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CFBA" w14:textId="7B056E4F" w:rsidR="00961DDB" w:rsidRDefault="00961DDB" w:rsidP="00961DDB">
      <w:pPr>
        <w:pStyle w:val="Title"/>
      </w:pPr>
      <w:r w:rsidRPr="002A7CEA">
        <w:t>Automatic quality assurance of radiotherapy treatment plans using Bayesian Networks-A mu</w:t>
      </w:r>
      <w:r w:rsidR="000D4DF0">
        <w:t>lti-institutional</w:t>
      </w:r>
      <w:r w:rsidRPr="002A7CEA">
        <w:t xml:space="preserve"> study</w:t>
      </w:r>
    </w:p>
    <w:p w14:paraId="1F5ED2B6" w14:textId="77777777" w:rsidR="00961DDB" w:rsidRPr="002A7CEA" w:rsidRDefault="00961DDB" w:rsidP="00961DDB">
      <w:pPr>
        <w:rPr>
          <w:lang w:val="nl-NL"/>
        </w:rPr>
      </w:pPr>
      <w:r w:rsidRPr="002A7CEA">
        <w:rPr>
          <w:rFonts w:cs="Times New Roman"/>
          <w:b/>
          <w:szCs w:val="24"/>
          <w:lang w:val="nl-NL"/>
        </w:rPr>
        <w:t>Petros Kalendralis</w:t>
      </w:r>
      <w:r w:rsidRPr="002A7CEA">
        <w:rPr>
          <w:rFonts w:cs="Times New Roman"/>
          <w:b/>
          <w:szCs w:val="24"/>
          <w:vertAlign w:val="superscript"/>
          <w:lang w:val="nl-NL"/>
        </w:rPr>
        <w:t>*1</w:t>
      </w:r>
      <w:r w:rsidRPr="002A7CEA">
        <w:rPr>
          <w:rFonts w:cs="Times New Roman"/>
          <w:b/>
          <w:szCs w:val="24"/>
          <w:lang w:val="nl-NL"/>
        </w:rPr>
        <w:t>, Samuel M.H. Luk</w:t>
      </w:r>
      <w:r w:rsidRPr="002A7CEA">
        <w:rPr>
          <w:rFonts w:cs="Times New Roman"/>
          <w:b/>
          <w:szCs w:val="24"/>
          <w:vertAlign w:val="superscript"/>
          <w:lang w:val="nl-NL"/>
        </w:rPr>
        <w:t>*2</w:t>
      </w:r>
      <w:r w:rsidRPr="002A7CEA">
        <w:rPr>
          <w:rFonts w:cs="Times New Roman"/>
          <w:b/>
          <w:szCs w:val="24"/>
          <w:lang w:val="nl-NL"/>
        </w:rPr>
        <w:t>, Richard Canters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Denis Eyssen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Ana Vaniqui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Cecile Wolfs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Lars Murrer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Wouter van Elmpt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Alan M. Kalet</w:t>
      </w:r>
      <w:r w:rsidRPr="002A7CEA">
        <w:rPr>
          <w:rFonts w:cs="Times New Roman"/>
          <w:b/>
          <w:szCs w:val="24"/>
          <w:vertAlign w:val="superscript"/>
          <w:lang w:val="nl-NL"/>
        </w:rPr>
        <w:t>3</w:t>
      </w:r>
      <w:r w:rsidRPr="002A7CEA">
        <w:rPr>
          <w:rFonts w:cs="Times New Roman"/>
          <w:b/>
          <w:szCs w:val="24"/>
          <w:lang w:val="nl-NL"/>
        </w:rPr>
        <w:t>, Andre, Dekker</w:t>
      </w:r>
      <w:r w:rsidRPr="002A7CEA">
        <w:rPr>
          <w:rFonts w:cs="Times New Roman"/>
          <w:b/>
          <w:szCs w:val="24"/>
          <w:vertAlign w:val="superscript"/>
          <w:lang w:val="nl-NL"/>
        </w:rPr>
        <w:t>1,4</w:t>
      </w:r>
      <w:r w:rsidRPr="002A7CEA">
        <w:rPr>
          <w:rFonts w:cs="Times New Roman"/>
          <w:b/>
          <w:szCs w:val="24"/>
          <w:lang w:val="nl-NL"/>
        </w:rPr>
        <w:t>, Johan van Soest</w:t>
      </w:r>
      <w:r w:rsidRPr="002A7CEA">
        <w:rPr>
          <w:rFonts w:cs="Times New Roman"/>
          <w:b/>
          <w:szCs w:val="24"/>
          <w:vertAlign w:val="superscript"/>
          <w:lang w:val="nl-NL"/>
        </w:rPr>
        <w:t>4,1</w:t>
      </w:r>
      <w:r w:rsidRPr="002A7CEA">
        <w:rPr>
          <w:rFonts w:cs="Times New Roman"/>
          <w:b/>
          <w:szCs w:val="24"/>
          <w:lang w:val="nl-NL"/>
        </w:rPr>
        <w:t>, Rianne Fijten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Catharina M. L. Zegers</w:t>
      </w:r>
      <w:r w:rsidRPr="002A7CEA">
        <w:rPr>
          <w:rFonts w:cs="Times New Roman"/>
          <w:b/>
          <w:szCs w:val="24"/>
          <w:vertAlign w:val="superscript"/>
          <w:lang w:val="nl-NL"/>
        </w:rPr>
        <w:t>1</w:t>
      </w:r>
      <w:r w:rsidRPr="002A7CEA">
        <w:rPr>
          <w:rFonts w:cs="Times New Roman"/>
          <w:b/>
          <w:szCs w:val="24"/>
          <w:lang w:val="nl-NL"/>
        </w:rPr>
        <w:t>, Inigo Bermejo</w:t>
      </w:r>
      <w:r w:rsidRPr="002A7CEA">
        <w:rPr>
          <w:rFonts w:cs="Times New Roman"/>
          <w:b/>
          <w:szCs w:val="24"/>
          <w:vertAlign w:val="superscript"/>
          <w:lang w:val="nl-NL"/>
        </w:rPr>
        <w:t>*1</w:t>
      </w:r>
    </w:p>
    <w:p w14:paraId="13C6562E" w14:textId="77777777" w:rsidR="00961DDB" w:rsidRPr="005D7F6F" w:rsidRDefault="00961DDB" w:rsidP="00961DDB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D7F6F">
        <w:rPr>
          <w:color w:val="000000"/>
          <w:sz w:val="22"/>
          <w:szCs w:val="22"/>
        </w:rPr>
        <w:t>Department of Radiation Oncology (Maastro), GROW School for Oncology and Reproduction, Maastricht University Medical center+, Maastricht, The Netherlands</w:t>
      </w:r>
    </w:p>
    <w:p w14:paraId="3AE4CFD2" w14:textId="4528227F" w:rsidR="00961DDB" w:rsidRPr="005D7F6F" w:rsidRDefault="000D4DF0" w:rsidP="00961DDB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Department of Radiation Oncology, </w:t>
      </w:r>
      <w:r w:rsidR="00961DDB" w:rsidRPr="005D7F6F">
        <w:rPr>
          <w:color w:val="000000"/>
          <w:sz w:val="22"/>
          <w:szCs w:val="22"/>
        </w:rPr>
        <w:t>University of Vermont Medical Center, Burlington, V</w:t>
      </w:r>
      <w:r>
        <w:rPr>
          <w:color w:val="000000"/>
          <w:sz w:val="22"/>
          <w:szCs w:val="22"/>
        </w:rPr>
        <w:t>T</w:t>
      </w:r>
      <w:r w:rsidR="00961DDB" w:rsidRPr="005D7F6F">
        <w:rPr>
          <w:color w:val="000000"/>
          <w:sz w:val="22"/>
          <w:szCs w:val="22"/>
        </w:rPr>
        <w:t>, United States</w:t>
      </w:r>
    </w:p>
    <w:p w14:paraId="77056C19" w14:textId="0140A696" w:rsidR="00961DDB" w:rsidRPr="005D7F6F" w:rsidRDefault="00961DDB" w:rsidP="00961DDB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D7F6F">
        <w:rPr>
          <w:color w:val="000000"/>
          <w:sz w:val="22"/>
          <w:szCs w:val="22"/>
        </w:rPr>
        <w:t>Department of Radiation Oncology, University of Washington Medical Center, Seattle,</w:t>
      </w:r>
      <w:r w:rsidR="000D4DF0">
        <w:rPr>
          <w:color w:val="000000"/>
          <w:sz w:val="22"/>
          <w:szCs w:val="22"/>
        </w:rPr>
        <w:t xml:space="preserve"> WA,</w:t>
      </w:r>
      <w:r w:rsidRPr="005D7F6F">
        <w:rPr>
          <w:color w:val="000000"/>
          <w:sz w:val="22"/>
          <w:szCs w:val="22"/>
        </w:rPr>
        <w:t xml:space="preserve"> United States</w:t>
      </w:r>
    </w:p>
    <w:p w14:paraId="2610FFDB" w14:textId="77777777" w:rsidR="00961DDB" w:rsidRPr="005D7F6F" w:rsidRDefault="00961DDB" w:rsidP="00961DDB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D7F6F">
        <w:rPr>
          <w:color w:val="000000"/>
          <w:sz w:val="22"/>
          <w:szCs w:val="22"/>
        </w:rPr>
        <w:t>Brightlands Institute for Smart digital Society (BISS), Faculty of Science and Engineering, Maastricht University, Heerlen, The Netherlands</w:t>
      </w:r>
    </w:p>
    <w:p w14:paraId="7534494D" w14:textId="77777777" w:rsidR="00961DDB" w:rsidRPr="005D7F6F" w:rsidRDefault="00961DDB" w:rsidP="00961DDB">
      <w:pPr>
        <w:spacing w:before="240" w:after="0"/>
        <w:rPr>
          <w:rFonts w:cs="Times New Roman"/>
          <w:b/>
          <w:szCs w:val="24"/>
        </w:rPr>
      </w:pPr>
      <w:r w:rsidRPr="005D7F6F">
        <w:rPr>
          <w:rFonts w:cs="Times New Roman"/>
          <w:b/>
          <w:szCs w:val="24"/>
        </w:rPr>
        <w:t>*Equal contribution</w:t>
      </w:r>
    </w:p>
    <w:p w14:paraId="71ECF985" w14:textId="77777777" w:rsidR="00961DDB" w:rsidRPr="005D7F6F" w:rsidRDefault="00961DDB" w:rsidP="00961DDB">
      <w:pPr>
        <w:spacing w:before="240" w:after="0"/>
        <w:rPr>
          <w:rFonts w:cs="Times New Roman"/>
          <w:szCs w:val="24"/>
        </w:rPr>
      </w:pPr>
      <w:r w:rsidRPr="005D7F6F">
        <w:rPr>
          <w:rFonts w:cs="Times New Roman"/>
          <w:b/>
          <w:szCs w:val="24"/>
        </w:rPr>
        <w:t xml:space="preserve">Correspondence: </w:t>
      </w:r>
      <w:r w:rsidRPr="005D7F6F">
        <w:rPr>
          <w:rFonts w:cs="Times New Roman"/>
          <w:b/>
          <w:szCs w:val="24"/>
        </w:rPr>
        <w:br/>
      </w:r>
      <w:r w:rsidRPr="005D7F6F">
        <w:rPr>
          <w:rFonts w:cs="Times New Roman"/>
          <w:szCs w:val="24"/>
        </w:rPr>
        <w:t>Petros Kalendralis</w:t>
      </w:r>
    </w:p>
    <w:p w14:paraId="2B2D488C" w14:textId="77777777" w:rsidR="00961DDB" w:rsidRPr="005D7F6F" w:rsidRDefault="00961DDB" w:rsidP="00961DDB">
      <w:pPr>
        <w:spacing w:before="240" w:after="0"/>
        <w:rPr>
          <w:rFonts w:cs="Times New Roman"/>
          <w:b/>
          <w:szCs w:val="24"/>
        </w:rPr>
      </w:pPr>
      <w:r w:rsidRPr="005D7F6F">
        <w:rPr>
          <w:rFonts w:cs="Times New Roman"/>
          <w:szCs w:val="24"/>
        </w:rPr>
        <w:t>Petros.Kalendralis@maastro.nl</w:t>
      </w:r>
    </w:p>
    <w:p w14:paraId="5E584EE8" w14:textId="447C1140" w:rsidR="00994A3D" w:rsidRDefault="00654E8F" w:rsidP="0001436A">
      <w:pPr>
        <w:pStyle w:val="Heading1"/>
      </w:pPr>
      <w:r w:rsidRPr="00994A3D">
        <w:t>Supplementary Tables</w:t>
      </w:r>
    </w:p>
    <w:p w14:paraId="65A91356" w14:textId="77777777" w:rsidR="00961DDB" w:rsidRDefault="00961DDB" w:rsidP="00961DDB"/>
    <w:tbl>
      <w:tblPr>
        <w:tblW w:w="934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2250"/>
        <w:gridCol w:w="2238"/>
      </w:tblGrid>
      <w:tr w:rsidR="00961DDB" w14:paraId="17DF8410" w14:textId="77777777" w:rsidTr="00CC2438">
        <w:trPr>
          <w:trHeight w:val="82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7A84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S1: Data items used from the three different clinics for the creation of Bayesian network</w:t>
            </w:r>
          </w:p>
        </w:tc>
      </w:tr>
      <w:tr w:rsidR="00961DDB" w14:paraId="77F75BB6" w14:textId="77777777" w:rsidTr="00CC2438">
        <w:trPr>
          <w:trHeight w:val="1230"/>
          <w:jc w:val="center"/>
        </w:trPr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A0C3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Maastro clinic</w:t>
            </w:r>
          </w:p>
          <w:p w14:paraId="6C14635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TPS: EclipseOIS: ARIA, LINAC: Truebeam (Varian)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4D381" w14:textId="77777777" w:rsidR="00961DDB" w:rsidRDefault="00961DDB" w:rsidP="00CC24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Vermont Medical CenterTPS: Pinnacle; OIS: Mosaiq; LINAC: Infinity (Elekta)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2EB4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WashingtonTPS: RayStation;  OIS: Mosaiq; LINAC: Infinity and Versa HD (Elekta)</w:t>
            </w:r>
          </w:p>
          <w:p w14:paraId="232906D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6E6F41B3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6428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4B27CE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T stage</w:t>
            </w:r>
          </w:p>
        </w:tc>
      </w:tr>
      <w:tr w:rsidR="00961DDB" w14:paraId="2EDC7046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8534F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4E0CB1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Clinical N stage</w:t>
            </w:r>
          </w:p>
        </w:tc>
      </w:tr>
      <w:tr w:rsidR="00961DDB" w14:paraId="1C91251C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C006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373FA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M stage</w:t>
            </w:r>
          </w:p>
        </w:tc>
      </w:tr>
      <w:tr w:rsidR="00961DDB" w14:paraId="492DC8CA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9754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825B21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plan adaptations</w:t>
            </w:r>
          </w:p>
        </w:tc>
      </w:tr>
      <w:tr w:rsidR="00961DDB" w14:paraId="20FA3FC7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CBC3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84D1A6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 per fraction</w:t>
            </w:r>
          </w:p>
        </w:tc>
      </w:tr>
      <w:tr w:rsidR="00961DDB" w14:paraId="118025BC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D79C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1E5A1E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dose</w:t>
            </w:r>
          </w:p>
        </w:tc>
      </w:tr>
      <w:tr w:rsidR="00961DDB" w14:paraId="2829F34C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44D7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D8D134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fractions</w:t>
            </w:r>
          </w:p>
        </w:tc>
      </w:tr>
      <w:tr w:rsidR="00961DDB" w14:paraId="74FBAEDE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7765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83499C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 type</w:t>
            </w:r>
          </w:p>
        </w:tc>
      </w:tr>
      <w:tr w:rsidR="00961DDB" w14:paraId="53254548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0837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70602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technique</w:t>
            </w:r>
          </w:p>
        </w:tc>
      </w:tr>
      <w:tr w:rsidR="00961DDB" w14:paraId="0E5FD602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FACD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AF61A6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angle</w:t>
            </w:r>
          </w:p>
        </w:tc>
      </w:tr>
      <w:tr w:rsidR="00961DDB" w14:paraId="71294C46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1D67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4ADF8A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beams</w:t>
            </w:r>
          </w:p>
        </w:tc>
      </w:tr>
      <w:tr w:rsidR="00961DDB" w14:paraId="608BE8D5" w14:textId="77777777" w:rsidTr="00CC2438">
        <w:trPr>
          <w:trHeight w:val="40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0145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8F816B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Wedge*</w:t>
            </w:r>
          </w:p>
        </w:tc>
      </w:tr>
      <w:tr w:rsidR="00961DDB" w14:paraId="1772ED8F" w14:textId="77777777" w:rsidTr="00CC2438">
        <w:trPr>
          <w:trHeight w:val="324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00D8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FC36E7F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Control points</w:t>
            </w:r>
          </w:p>
        </w:tc>
      </w:tr>
      <w:tr w:rsidR="00961DDB" w14:paraId="750EFDE0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03E3F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D30D2A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to surface distance (SSD)</w:t>
            </w:r>
          </w:p>
        </w:tc>
      </w:tr>
      <w:tr w:rsidR="00961DDB" w14:paraId="29C24C04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E821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240C49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Bolus</w:t>
            </w:r>
          </w:p>
        </w:tc>
      </w:tr>
      <w:tr w:rsidR="00961DDB" w14:paraId="1C931A09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AFEA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B385EA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Gantry angle</w:t>
            </w:r>
          </w:p>
        </w:tc>
      </w:tr>
      <w:tr w:rsidR="00961DDB" w14:paraId="56802C35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A930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7C8340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Collimator angle</w:t>
            </w:r>
          </w:p>
        </w:tc>
      </w:tr>
      <w:tr w:rsidR="00961DDB" w14:paraId="594A6379" w14:textId="77777777" w:rsidTr="00CC2438">
        <w:trPr>
          <w:trHeight w:val="280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CD44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8D89EA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Beam energy</w:t>
            </w:r>
          </w:p>
        </w:tc>
      </w:tr>
      <w:tr w:rsidR="00961DDB" w14:paraId="0FA3E5C3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702C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491923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orientation</w:t>
            </w:r>
          </w:p>
        </w:tc>
      </w:tr>
      <w:tr w:rsidR="00961DDB" w14:paraId="5BF30AB7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214E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D98C9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Tolerance table</w:t>
            </w:r>
          </w:p>
        </w:tc>
      </w:tr>
      <w:tr w:rsidR="00961DDB" w14:paraId="7A194F78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EFF7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CCB9B8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intent</w:t>
            </w:r>
          </w:p>
        </w:tc>
      </w:tr>
      <w:tr w:rsidR="00961DDB" w14:paraId="3B52E2E1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AA3D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B3CECBE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Units/cGy**</w:t>
            </w:r>
          </w:p>
        </w:tc>
      </w:tr>
      <w:tr w:rsidR="00961DDB" w14:paraId="6E94470A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6B1DE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872939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Anatomic tumor location</w:t>
            </w:r>
          </w:p>
        </w:tc>
      </w:tr>
      <w:tr w:rsidR="00961DDB" w14:paraId="15DDD150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6464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9726D7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Units/deg**</w:t>
            </w:r>
          </w:p>
        </w:tc>
      </w:tr>
      <w:tr w:rsidR="00961DDB" w14:paraId="3F2C2291" w14:textId="77777777" w:rsidTr="00CC2438">
        <w:trPr>
          <w:trHeight w:val="315"/>
          <w:jc w:val="center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3993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*Do not exist in MAASTRO’s dataset, </w:t>
            </w:r>
          </w:p>
          <w:p w14:paraId="7A08D04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**cGy=Centi Gray, **start and end arc angle for VMAT</w:t>
            </w:r>
          </w:p>
        </w:tc>
      </w:tr>
    </w:tbl>
    <w:p w14:paraId="1B36F39D" w14:textId="77777777" w:rsidR="00961DDB" w:rsidRDefault="00961DDB" w:rsidP="00961DDB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2379"/>
        <w:gridCol w:w="2547"/>
        <w:gridCol w:w="2772"/>
      </w:tblGrid>
      <w:tr w:rsidR="00961DDB" w14:paraId="153D6715" w14:textId="77777777" w:rsidTr="00CC2438">
        <w:trPr>
          <w:trHeight w:val="315"/>
        </w:trPr>
        <w:tc>
          <w:tcPr>
            <w:tcW w:w="93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C86D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S2: Variables states used for the creation of the BN by the three different participated centers</w:t>
            </w:r>
          </w:p>
        </w:tc>
      </w:tr>
      <w:tr w:rsidR="00961DDB" w14:paraId="4D7CD2E5" w14:textId="77777777" w:rsidTr="00CC2438">
        <w:trPr>
          <w:trHeight w:val="52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851F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 states/centers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D598F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Maastro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17AE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Vermont Medical Center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57D8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University of Washington</w:t>
            </w:r>
          </w:p>
        </w:tc>
      </w:tr>
      <w:tr w:rsidR="00961DDB" w14:paraId="56FC524D" w14:textId="77777777" w:rsidTr="00CC2438">
        <w:trPr>
          <w:trHeight w:val="52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37FE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stage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E52D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"T0" , "T1" , "T2", "T3", "T4", "Tis", "Tx"</w:t>
            </w:r>
          </w:p>
        </w:tc>
      </w:tr>
      <w:tr w:rsidR="00961DDB" w14:paraId="0ACD12D9" w14:textId="77777777" w:rsidTr="00CC2438">
        <w:trPr>
          <w:trHeight w:val="52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E322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stage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70EB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"N0","N1" ,"N2", "N3", "Nx"</w:t>
            </w:r>
          </w:p>
        </w:tc>
      </w:tr>
      <w:tr w:rsidR="00961DDB" w14:paraId="060C4738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8CC6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stage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730E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"M0", "M1", "Mx"</w:t>
            </w:r>
          </w:p>
        </w:tc>
      </w:tr>
      <w:tr w:rsidR="00961DDB" w14:paraId="49DE82DB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4EA6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plan adaptations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0C26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3, 4, &gt;=5</w:t>
            </w:r>
          </w:p>
        </w:tc>
      </w:tr>
      <w:tr w:rsidR="00961DDB" w14:paraId="465AE7B3" w14:textId="77777777" w:rsidTr="00CC2438">
        <w:trPr>
          <w:trHeight w:val="204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EEBC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 per fraction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7A0B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"[1001-1200]" ,"[1201-1400]", "[1401-1600]", "[151-200]", "[1601-1800]", "[1801-2000]","[2001-2500]","[201-250]", "[2501-3000]", "[251-300]", "[301-350]", "[351-400]", "[401-600]", "[601-800]", "[801-1000]", "&lt;=150"</w:t>
            </w:r>
          </w:p>
          <w:p w14:paraId="4D9E20BE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6DEB3989" w14:textId="77777777" w:rsidTr="00CC2438">
        <w:trPr>
          <w:trHeight w:val="525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78D3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PTV dose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71C3B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"[0-200]","[1001-1200]", "[1201-1400]", "[1401-1600]", "[1601-1800]", "[1801-2000]", "[2001-2200]", "[201-400]", "[2201-2400]", "[2401-2600]", "[2601-2800]", "[2801-3000]", "[3001-3200]", "[3201-3400]", "[3401-3600]", "[3601-3800]", "[3801-4000]", "[4001-4200]", "[401-600]", "[4201-4400]", "[4401-4600]", "[4601-4800]", "[4801-5000]", "[5001-5200]", "[5201-5400]", "[5401-5600]", "[5601-5800]", "[5801-6000]", "[6001-6200]", "[601-800]", "[6201-6400]", "[6401-6600]", "[6601-6800]", "[6801-7000]", "[7201-7400]", "[7601-7800]", "[801-1000]"</w:t>
            </w:r>
          </w:p>
          <w:p w14:paraId="606CF3B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ECE262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9A268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5C578D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B8A6FE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2F33E52B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B1FBF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fractions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DE0A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FCFF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1-45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A0F2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1-45</w:t>
            </w:r>
          </w:p>
        </w:tc>
      </w:tr>
      <w:tr w:rsidR="00961DDB" w14:paraId="7F1B6D75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B7D9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 type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DAA9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"Electrons", "Photons"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697F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“Electrons”, “Photons”, “HDR”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06CD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“Electrons”, “Photons”, “Protons”, Neutrons”, “HDR”, “LDR”</w:t>
            </w:r>
          </w:p>
        </w:tc>
      </w:tr>
      <w:tr w:rsidR="00961DDB" w14:paraId="7A1B72D3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3120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technique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8299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"IMRT", "VMAT"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0F19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“ConformalArc”, “ConformalPlan”, “VMAT”, “IMRT”, “SBRT”, “SRS”, HDRbrachytherapy” 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0A58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“ConformalArc”, “ConformalPlan”, “VMAT”, “IMRT”, “SBRT”, “SRS”, HDRbrachytherapy”, “TBI”, “SIB”</w:t>
            </w:r>
          </w:p>
        </w:tc>
      </w:tr>
      <w:tr w:rsidR="00961DDB" w14:paraId="610B88D7" w14:textId="77777777" w:rsidTr="00CC2438">
        <w:trPr>
          <w:trHeight w:val="153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104D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angle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2524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"[1-10]", "[11-20]", "[21-30]", "[281-290]", "[291-300]", "[31-40]", "[321-330]", "[331-340]", "[341-350]", "[351-359]", "[51-60]", "[61-70]", "[71-80]", "0", "90"</w:t>
            </w:r>
          </w:p>
          <w:p w14:paraId="704BB99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41BFED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4EC0B6A4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D960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beams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1FA1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412E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5295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</w:tr>
      <w:tr w:rsidR="00961DDB" w14:paraId="597BF5FD" w14:textId="77777777" w:rsidTr="00CC2438">
        <w:trPr>
          <w:trHeight w:val="52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B93F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Wedge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80AC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wedges are used at Maastro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32A6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‘yes’, ‘no’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F43E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‘yes’, ‘no’</w:t>
            </w:r>
          </w:p>
        </w:tc>
      </w:tr>
      <w:tr w:rsidR="00961DDB" w14:paraId="68075293" w14:textId="77777777" w:rsidTr="00CC2438">
        <w:trPr>
          <w:trHeight w:val="117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8D04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Control points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B778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"[101-120]", "[121-140]", "[141-160]", "[161-180]", "[2-20]", "[41-60]", "[61-80]", "[81-100]", "1"</w:t>
            </w:r>
          </w:p>
          <w:p w14:paraId="53A47AC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119D9751" w14:textId="77777777" w:rsidTr="00CC2438">
        <w:trPr>
          <w:trHeight w:val="120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7BE4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to surface distance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B5A5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"[101-105]", "[106-110]", "[111-115]", "[116-120]", "[80-85]", "[86-90]", "[91-95]", "[96-100]", "&lt;80", "&gt;120"</w:t>
            </w:r>
          </w:p>
          <w:p w14:paraId="67D5D6C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79A6EE08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2BE0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Bolus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167A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"no", "yes"</w:t>
            </w:r>
          </w:p>
          <w:p w14:paraId="7FF1C88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5C098729" w14:textId="77777777" w:rsidTr="00CC2438">
        <w:trPr>
          <w:trHeight w:val="435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6A70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Gantry angle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1EC8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"[1-10]", "[101-110]", "[11-20]", "[111-120]", "[121-130]", "[131-140]", "[141-150]", "[151-160]", "[161-170]", "[171-179]", "[181-190]", "[191-200]", "[201-210]", "[21-30]", "[211-220]", "[221-230]", "[231-240]", "[241-250]", "[251-260]", "[261-269]", "[271-280]", "[281-290]", "[291-300]", "[301-310]", "[31-40]", "[311-320]", "[321-330]", "[331-340]", "[341-350]", "[351-359]", "[41-50]", "[51-60]", "[61-70]", "[71-80]", "[81-89]", "[91-100]", "0", "180", "270", "90"</w:t>
            </w:r>
          </w:p>
          <w:p w14:paraId="221C4AC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26E0D5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303646E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43099E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78D8A9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03FCD25B" w14:textId="77777777" w:rsidTr="00CC2438">
        <w:trPr>
          <w:trHeight w:val="412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3095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Collimator angle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AE39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"[1-10]", "[101-110]", "[11-20]", "[111-120]", "[121-130]", "[131-140]", "[141-150]", "[151-160]", "[161-170]", "[171-179]", "[181-190]", "[191-200]", "[201-210]", "[21-30]", "[211-220]", "[221-230]", "[231-240]", "[241-250]", "[251-260]", "[261-269]", "[271-280]", "[281-290]", "[291-300]", "[301-310]", "[31-40]", "[311-320]", "[321-330]", "[331-340]", "[341-350]", "[351-359]", "[41-50]", "[51-60]", "[61-70]", "[71-80]", "[81-89]", "[91-100]", "0", "270", "360", "90"</w:t>
            </w:r>
          </w:p>
          <w:p w14:paraId="335AEC1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2209B2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7EC1A3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7B709B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22E4EB3A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E9FD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Beam energy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79A9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6 , 10 , 12 , 15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3046D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9, 10, 12, 15, 18, Other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6D947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9, 10, 12, 15, 18, Other</w:t>
            </w:r>
          </w:p>
        </w:tc>
      </w:tr>
      <w:tr w:rsidR="00961DDB" w14:paraId="384CDF4B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0D5AE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orientation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2443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HeadIn-Supine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08B5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HeadIn-Supine, FeetIn-Supine, HeadIn-Prone, FeetIn-Prone, Unknown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E3E6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HeadIn-Supine, FeetIn-Supine, HeadIn-Prone, FeetIn-Prone, HeadIn-RecumbentRight, HeadIn-RecumbentLeft, FeetIn-RecumbentRight, FeetIn-RecumbentLeft, Unknown</w:t>
            </w:r>
          </w:p>
        </w:tc>
      </w:tr>
      <w:tr w:rsidR="00961DDB" w14:paraId="794AA4F9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F0CF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Tolerance table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1864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9E35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Photon-tight, Photon-loose, Electron, SRS/SBRT, Other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3FA6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Photon-tight, Photon-loose, Electron, SRS/SBRT, Other</w:t>
            </w:r>
          </w:p>
        </w:tc>
      </w:tr>
      <w:tr w:rsidR="00961DDB" w14:paraId="2A0C0725" w14:textId="77777777" w:rsidTr="00CC2438">
        <w:trPr>
          <w:trHeight w:val="315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7D6F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intent</w:t>
            </w:r>
          </w:p>
        </w:tc>
        <w:tc>
          <w:tcPr>
            <w:tcW w:w="2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DF0B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"Curative", "NULL", "Palliative"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9289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“Curative”, “Palliative”, “Neoadjuvant”, “Adjuvant”, “Induction”</w:t>
            </w:r>
          </w:p>
        </w:tc>
        <w:tc>
          <w:tcPr>
            <w:tcW w:w="2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665CB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“Curative”, “Palliative”, “Neoadjuvant”, “Adjuvant”, “Induction”, “BMTRegimen</w:t>
            </w:r>
          </w:p>
        </w:tc>
      </w:tr>
      <w:tr w:rsidR="00961DDB" w14:paraId="2AE8E5B5" w14:textId="77777777" w:rsidTr="00CC2438">
        <w:trPr>
          <w:trHeight w:val="120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AED9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MU/cGy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9507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"[0-1]", "[1.1-1.5]", "[1.6-2]", "[2.1-2.5]", "[2.6-3]", "[3.1-3.5]", "[3.6-4]", "[4.1-4.5]", "[4.6-5]", "&gt;5", "NULL"</w:t>
            </w:r>
          </w:p>
          <w:p w14:paraId="1F91795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DDB" w14:paraId="1B8BF9B8" w14:textId="77777777" w:rsidTr="00CC2438">
        <w:trPr>
          <w:trHeight w:val="810"/>
        </w:trPr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1283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MU/deg</w:t>
            </w:r>
          </w:p>
        </w:tc>
        <w:tc>
          <w:tcPr>
            <w:tcW w:w="76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FDF0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"[0.1-1]", "[1.1-2]", "[2.1-3]", "[3.1-4]", "[4.1-5]", "&gt;5", "0", "NULL"</w:t>
            </w:r>
          </w:p>
        </w:tc>
      </w:tr>
    </w:tbl>
    <w:p w14:paraId="63F7CA14" w14:textId="77777777" w:rsidR="00961DDB" w:rsidRDefault="00961DDB" w:rsidP="00961DDB"/>
    <w:p w14:paraId="341050FC" w14:textId="77777777" w:rsidR="00961DDB" w:rsidRDefault="00961DDB" w:rsidP="00961DDB"/>
    <w:p w14:paraId="70FFA6B7" w14:textId="77777777" w:rsidR="00961DDB" w:rsidRDefault="00961DDB" w:rsidP="00961DDB">
      <w:pPr>
        <w:jc w:val="center"/>
        <w:rPr>
          <w:color w:val="1C1D1E"/>
          <w:szCs w:val="24"/>
          <w:highlight w:val="white"/>
        </w:rPr>
      </w:pPr>
    </w:p>
    <w:tbl>
      <w:tblPr>
        <w:tblW w:w="65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785"/>
        <w:gridCol w:w="1635"/>
      </w:tblGrid>
      <w:tr w:rsidR="00961DDB" w14:paraId="46F7F669" w14:textId="77777777" w:rsidTr="00CC2438">
        <w:trPr>
          <w:trHeight w:val="315"/>
          <w:jc w:val="center"/>
        </w:trPr>
        <w:tc>
          <w:tcPr>
            <w:tcW w:w="65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BAC2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S3: Categories of simulated errors with description</w:t>
            </w:r>
          </w:p>
        </w:tc>
      </w:tr>
      <w:tr w:rsidR="00961DDB" w14:paraId="2684708A" w14:textId="77777777" w:rsidTr="00CC2438">
        <w:trPr>
          <w:trHeight w:val="31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4F45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category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F3B9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D3B3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</w:t>
            </w:r>
          </w:p>
        </w:tc>
      </w:tr>
      <w:tr w:rsidR="00961DDB" w14:paraId="166155B3" w14:textId="77777777" w:rsidTr="00CC2438">
        <w:trPr>
          <w:trHeight w:val="52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E184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set-up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633D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Bolus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F5CA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"Wrong bolus usage"</w:t>
            </w:r>
          </w:p>
        </w:tc>
      </w:tr>
      <w:tr w:rsidR="00961DDB" w14:paraId="64C352A2" w14:textId="77777777" w:rsidTr="00CC2438">
        <w:trPr>
          <w:trHeight w:val="97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1614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D724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Beam_Energy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6576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"Beam energy should have been 6MV instead of 18"</w:t>
            </w:r>
          </w:p>
        </w:tc>
      </w:tr>
      <w:tr w:rsidR="00961DDB" w14:paraId="7A9F04FC" w14:textId="77777777" w:rsidTr="00CC2438">
        <w:trPr>
          <w:trHeight w:val="1200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5F4F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3284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Radiation_Type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C29DF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"Electrons should have been used instead of Photons"</w:t>
            </w:r>
          </w:p>
        </w:tc>
      </w:tr>
      <w:tr w:rsidR="00961DDB" w14:paraId="7DCB19E8" w14:textId="77777777" w:rsidTr="00CC2438">
        <w:trPr>
          <w:trHeight w:val="97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F217F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set-up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4D8F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orientation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4F8D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"Patient should have been positioned to HeadIn-Prone"</w:t>
            </w:r>
          </w:p>
        </w:tc>
      </w:tr>
      <w:tr w:rsidR="00961DDB" w14:paraId="5F737C57" w14:textId="77777777" w:rsidTr="00CC2438">
        <w:trPr>
          <w:trHeight w:val="31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DD65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4813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Number_of_Beams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E5BC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"6 instead of 4"</w:t>
            </w:r>
          </w:p>
        </w:tc>
      </w:tr>
      <w:tr w:rsidR="00961DDB" w14:paraId="10DCA41C" w14:textId="77777777" w:rsidTr="00CC2438">
        <w:trPr>
          <w:trHeight w:val="52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6056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9F43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to surface distance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9E96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"100 instead of 80"</w:t>
            </w:r>
          </w:p>
        </w:tc>
      </w:tr>
      <w:tr w:rsidR="00961DDB" w14:paraId="50D82D35" w14:textId="77777777" w:rsidTr="00CC2438">
        <w:trPr>
          <w:trHeight w:val="52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091C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53D5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Collimator angle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ECF0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"20 instead of 10"</w:t>
            </w:r>
          </w:p>
        </w:tc>
      </w:tr>
      <w:tr w:rsidR="00961DDB" w14:paraId="6BACBAA1" w14:textId="77777777" w:rsidTr="00CC2438">
        <w:trPr>
          <w:trHeight w:val="52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B2DE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D0D7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Gantry angle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9CB6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"90 instead of 80"</w:t>
            </w:r>
          </w:p>
        </w:tc>
      </w:tr>
      <w:tr w:rsidR="00961DDB" w14:paraId="1ED5C266" w14:textId="77777777" w:rsidTr="00CC2438">
        <w:trPr>
          <w:trHeight w:val="31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0A3B4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set-up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51BE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angle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CAC9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"10 instead of 0"</w:t>
            </w:r>
          </w:p>
        </w:tc>
      </w:tr>
      <w:tr w:rsidR="00961DDB" w14:paraId="2FF91C76" w14:textId="77777777" w:rsidTr="00CC2438">
        <w:trPr>
          <w:trHeight w:val="52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F769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5F0F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Treatment intent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96F8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"Curative instead of palliative"</w:t>
            </w:r>
          </w:p>
        </w:tc>
      </w:tr>
      <w:tr w:rsidR="00961DDB" w14:paraId="3F58A290" w14:textId="77777777" w:rsidTr="00CC2438">
        <w:trPr>
          <w:trHeight w:val="52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5A31A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ED3D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Wedge*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0DBB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"Wrong wedges usage"</w:t>
            </w:r>
          </w:p>
        </w:tc>
      </w:tr>
      <w:tr w:rsidR="00961DDB" w14:paraId="008B3BFB" w14:textId="77777777" w:rsidTr="00CC2438">
        <w:trPr>
          <w:trHeight w:val="31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14DE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set-up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727E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Tolerance table*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1D814" w14:textId="77777777" w:rsidR="00961DDB" w:rsidRDefault="00961DDB" w:rsidP="00CC24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“Electron plan using Photon tolerance table”</w:t>
            </w:r>
          </w:p>
        </w:tc>
      </w:tr>
      <w:tr w:rsidR="00961DDB" w14:paraId="0D23B0A4" w14:textId="77777777" w:rsidTr="00CC2438">
        <w:trPr>
          <w:trHeight w:val="31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8AEF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C84E9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Monitor Units/cGy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39B9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"0 instead of 5"</w:t>
            </w:r>
          </w:p>
        </w:tc>
      </w:tr>
      <w:tr w:rsidR="00961DDB" w14:paraId="490FEDFD" w14:textId="77777777" w:rsidTr="00CC2438">
        <w:trPr>
          <w:trHeight w:val="52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C487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planning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3C7C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Units/degree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31381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"5 instead of 0"</w:t>
            </w:r>
          </w:p>
        </w:tc>
      </w:tr>
      <w:tr w:rsidR="00961DDB" w14:paraId="76B3A828" w14:textId="77777777" w:rsidTr="00CC2438">
        <w:trPr>
          <w:trHeight w:val="1200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9F09C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 prescription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0412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PTV_Dose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03CA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cGy x 20 fractions = 6000 cGy vs 200 cGy x 30 fractions = 6000 cGy</w:t>
            </w:r>
          </w:p>
        </w:tc>
      </w:tr>
      <w:tr w:rsidR="00961DDB" w14:paraId="543BA794" w14:textId="77777777" w:rsidTr="00CC2438">
        <w:trPr>
          <w:trHeight w:val="1200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71066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Dose prescription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CFB48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Number_of_Fractions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50FE62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cGy x 20 fractions = 4000 cGy vs 300 cGy x 20 fractions = 6000 cGy</w:t>
            </w:r>
          </w:p>
        </w:tc>
      </w:tr>
      <w:tr w:rsidR="00961DDB" w14:paraId="6DFF90A5" w14:textId="77777777" w:rsidTr="00CC2438">
        <w:trPr>
          <w:trHeight w:val="1275"/>
          <w:jc w:val="center"/>
        </w:trPr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8B887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 prescription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BCBC3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Dose_Per_Fraction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4E4F0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200 cGy x 30 fractions = 6000 cGy vs 200 cGy x 20 fractions = 4000 cGy</w:t>
            </w:r>
          </w:p>
        </w:tc>
      </w:tr>
      <w:tr w:rsidR="00961DDB" w14:paraId="08CBC843" w14:textId="77777777" w:rsidTr="00CC2438">
        <w:trPr>
          <w:trHeight w:val="1275"/>
          <w:jc w:val="center"/>
        </w:trPr>
        <w:tc>
          <w:tcPr>
            <w:tcW w:w="65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CF265" w14:textId="77777777" w:rsidR="00961DDB" w:rsidRDefault="00961DDB" w:rsidP="00CC24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*Not applicable at Maastro</w:t>
            </w:r>
          </w:p>
        </w:tc>
      </w:tr>
    </w:tbl>
    <w:p w14:paraId="0CCE7555" w14:textId="77777777" w:rsidR="00961DDB" w:rsidRDefault="00961DDB" w:rsidP="00961DDB">
      <w:pPr>
        <w:jc w:val="center"/>
      </w:pPr>
    </w:p>
    <w:p w14:paraId="54B63F54" w14:textId="77777777" w:rsidR="00961DDB" w:rsidRPr="00961DDB" w:rsidRDefault="00961DDB" w:rsidP="00961DDB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C7E3" w14:textId="77777777" w:rsidR="000A7271" w:rsidRDefault="000A7271" w:rsidP="00117666">
      <w:pPr>
        <w:spacing w:after="0"/>
      </w:pPr>
      <w:r>
        <w:separator/>
      </w:r>
    </w:p>
  </w:endnote>
  <w:endnote w:type="continuationSeparator" w:id="0">
    <w:p w14:paraId="5204630E" w14:textId="77777777" w:rsidR="000A7271" w:rsidRDefault="000A727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7D70" w14:textId="77777777" w:rsidR="000A7271" w:rsidRDefault="000A7271" w:rsidP="00117666">
      <w:pPr>
        <w:spacing w:after="0"/>
      </w:pPr>
      <w:r>
        <w:separator/>
      </w:r>
    </w:p>
  </w:footnote>
  <w:footnote w:type="continuationSeparator" w:id="0">
    <w:p w14:paraId="4351F7F2" w14:textId="77777777" w:rsidR="000A7271" w:rsidRDefault="000A727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AF5F37"/>
    <w:multiLevelType w:val="multilevel"/>
    <w:tmpl w:val="45FAF0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  <w:lang w:val="nl-N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454520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A7271"/>
    <w:rsid w:val="000D4DF0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685D"/>
    <w:rsid w:val="00803D24"/>
    <w:rsid w:val="00817DD6"/>
    <w:rsid w:val="00885156"/>
    <w:rsid w:val="009151AA"/>
    <w:rsid w:val="0093429D"/>
    <w:rsid w:val="00943573"/>
    <w:rsid w:val="00961DDB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9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Giulia Valsecchi</cp:lastModifiedBy>
  <cp:revision>3</cp:revision>
  <cp:lastPrinted>2013-10-03T12:51:00Z</cp:lastPrinted>
  <dcterms:created xsi:type="dcterms:W3CDTF">2023-01-27T11:57:00Z</dcterms:created>
  <dcterms:modified xsi:type="dcterms:W3CDTF">2023-02-23T13:46:00Z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