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8A3" w:rsidRPr="001549D3" w:rsidRDefault="005648A3" w:rsidP="005648A3">
      <w:pPr>
        <w:pStyle w:val="SupplementaryMaterial"/>
        <w:rPr>
          <w:b w:val="0"/>
        </w:rPr>
      </w:pPr>
      <w:bookmarkStart w:id="0" w:name="_GoBack"/>
      <w:bookmarkEnd w:id="0"/>
      <w:r w:rsidRPr="001549D3">
        <w:t>Supplementary Material</w:t>
      </w:r>
    </w:p>
    <w:p w:rsidR="005648A3" w:rsidRDefault="005648A3"/>
    <w:p w:rsidR="0022653C" w:rsidRDefault="0022653C"/>
    <w:p w:rsidR="006273D5" w:rsidRDefault="009B3A71" w:rsidP="0022653C">
      <w:pPr>
        <w:ind w:left="420" w:hanging="420"/>
      </w:pPr>
      <w:r>
        <w:rPr>
          <w:noProof/>
        </w:rPr>
        <w:drawing>
          <wp:inline distT="0" distB="0" distL="0" distR="0" wp14:anchorId="073DFB70" wp14:editId="6FE3B414">
            <wp:extent cx="5270500" cy="3103245"/>
            <wp:effectExtent l="0" t="0" r="0" b="0"/>
            <wp:docPr id="3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3C" w:rsidRDefault="0022653C" w:rsidP="0022653C"/>
    <w:p w:rsidR="0022653C" w:rsidRPr="005E751C" w:rsidRDefault="004B00F2" w:rsidP="009A1AA3">
      <w:pPr>
        <w:spacing w:before="120" w:after="240"/>
        <w:jc w:val="left"/>
        <w:rPr>
          <w:rFonts w:ascii="Times New Roman" w:hAnsi="Times New Roman" w:cs="Times New Roman"/>
          <w:sz w:val="24"/>
        </w:rPr>
      </w:pPr>
      <w:r w:rsidRPr="004B00F2">
        <w:rPr>
          <w:rFonts w:ascii="Times New Roman" w:hAnsi="Times New Roman" w:cs="Times New Roman"/>
          <w:b/>
          <w:bCs/>
          <w:sz w:val="24"/>
        </w:rPr>
        <w:t xml:space="preserve">Supplementary </w:t>
      </w:r>
      <w:r w:rsidR="004355C5" w:rsidRPr="004B00F2">
        <w:rPr>
          <w:rFonts w:ascii="Times New Roman" w:hAnsi="Times New Roman" w:cs="Times New Roman"/>
          <w:b/>
          <w:bCs/>
          <w:sz w:val="24"/>
        </w:rPr>
        <w:t xml:space="preserve">Figure </w:t>
      </w:r>
      <w:r w:rsidR="0022653C" w:rsidRPr="004B00F2">
        <w:rPr>
          <w:rFonts w:ascii="Times New Roman" w:hAnsi="Times New Roman" w:cs="Times New Roman"/>
          <w:b/>
          <w:bCs/>
          <w:sz w:val="24"/>
        </w:rPr>
        <w:t>1</w:t>
      </w:r>
      <w:r w:rsidR="0022653C" w:rsidRPr="009A1AA3">
        <w:rPr>
          <w:rFonts w:ascii="Times New Roman" w:hAnsi="Times New Roman" w:cs="Times New Roman"/>
          <w:b/>
          <w:bCs/>
          <w:sz w:val="24"/>
        </w:rPr>
        <w:t xml:space="preserve">. </w:t>
      </w:r>
      <w:r w:rsidR="0022653C" w:rsidRPr="009A1AA3">
        <w:rPr>
          <w:rFonts w:ascii="Times New Roman" w:hAnsi="Times New Roman" w:cs="Times New Roman"/>
          <w:sz w:val="24"/>
        </w:rPr>
        <w:t xml:space="preserve">HPLC </w:t>
      </w:r>
      <w:r w:rsidR="005E751C">
        <w:rPr>
          <w:rFonts w:ascii="Times New Roman" w:hAnsi="Times New Roman" w:cs="Times New Roman"/>
          <w:sz w:val="24"/>
        </w:rPr>
        <w:t>a</w:t>
      </w:r>
      <w:r w:rsidR="005E751C" w:rsidRPr="005E751C">
        <w:rPr>
          <w:rFonts w:ascii="Times New Roman" w:hAnsi="Times New Roman" w:cs="Times New Roman"/>
          <w:sz w:val="24"/>
        </w:rPr>
        <w:t xml:space="preserve">nalysis </w:t>
      </w:r>
      <w:r w:rsidR="0022653C" w:rsidRPr="009A1AA3">
        <w:rPr>
          <w:rFonts w:ascii="Times New Roman" w:hAnsi="Times New Roman" w:cs="Times New Roman"/>
          <w:sz w:val="24"/>
        </w:rPr>
        <w:t>of BH</w:t>
      </w:r>
      <w:r w:rsidR="002E3695" w:rsidRPr="002E3695">
        <w:rPr>
          <w:rFonts w:ascii="Times New Roman" w:hAnsi="Times New Roman" w:cs="Times New Roman"/>
          <w:sz w:val="24"/>
        </w:rPr>
        <w:t>3</w:t>
      </w:r>
      <w:r w:rsidR="005E751C">
        <w:rPr>
          <w:rFonts w:ascii="Times New Roman" w:hAnsi="Times New Roman" w:cs="Times New Roman"/>
          <w:sz w:val="24"/>
        </w:rPr>
        <w:t xml:space="preserve"> </w:t>
      </w:r>
      <w:r w:rsidR="005E751C">
        <w:rPr>
          <w:rFonts w:ascii="Times New Roman" w:hAnsi="Times New Roman" w:cs="Times New Roman" w:hint="eastAsia"/>
          <w:sz w:val="24"/>
        </w:rPr>
        <w:t>peptide</w:t>
      </w:r>
      <w:r w:rsidR="005E751C">
        <w:rPr>
          <w:rFonts w:ascii="Times New Roman" w:hAnsi="Times New Roman" w:cs="Times New Roman"/>
          <w:sz w:val="24"/>
        </w:rPr>
        <w:t>.</w:t>
      </w:r>
      <w:r w:rsidR="005E751C" w:rsidRPr="005E751C">
        <w:t xml:space="preserve"> </w:t>
      </w:r>
    </w:p>
    <w:p w:rsidR="0022653C" w:rsidRDefault="0022653C" w:rsidP="0022653C">
      <w:pPr>
        <w:ind w:left="420" w:hanging="420"/>
      </w:pPr>
    </w:p>
    <w:p w:rsidR="004355C5" w:rsidRDefault="004355C5" w:rsidP="0041687C">
      <w:pPr>
        <w:widowControl/>
        <w:jc w:val="left"/>
      </w:pPr>
      <w:r>
        <w:br w:type="page"/>
      </w:r>
    </w:p>
    <w:p w:rsidR="004355C5" w:rsidRDefault="009B3A71" w:rsidP="0022653C">
      <w:pPr>
        <w:ind w:left="420" w:hanging="420"/>
      </w:pPr>
      <w:r>
        <w:rPr>
          <w:rFonts w:hint="eastAsia"/>
          <w:noProof/>
        </w:rPr>
        <w:lastRenderedPageBreak/>
        <w:drawing>
          <wp:inline distT="0" distB="0" distL="0" distR="0">
            <wp:extent cx="5270500" cy="14014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87C" w:rsidRPr="004D27AF" w:rsidRDefault="004D27AF" w:rsidP="009A1AA3">
      <w:pPr>
        <w:spacing w:before="120" w:after="240"/>
        <w:jc w:val="left"/>
        <w:rPr>
          <w:rFonts w:ascii="Times New Roman" w:hAnsi="Times New Roman" w:cs="Times New Roman"/>
          <w:sz w:val="24"/>
        </w:rPr>
      </w:pPr>
      <w:r w:rsidRPr="004D27AF">
        <w:rPr>
          <w:rFonts w:ascii="Times New Roman" w:hAnsi="Times New Roman" w:cs="Times New Roman"/>
          <w:b/>
          <w:bCs/>
          <w:sz w:val="24"/>
        </w:rPr>
        <w:t xml:space="preserve">Supplementary </w:t>
      </w:r>
      <w:r w:rsidR="0041687C" w:rsidRPr="004D27AF">
        <w:rPr>
          <w:rFonts w:ascii="Times New Roman" w:hAnsi="Times New Roman" w:cs="Times New Roman"/>
          <w:b/>
          <w:bCs/>
          <w:sz w:val="24"/>
        </w:rPr>
        <w:t>Figure 2</w:t>
      </w:r>
      <w:r w:rsidR="0041687C" w:rsidRPr="004D27AF">
        <w:rPr>
          <w:rFonts w:ascii="Times New Roman" w:hAnsi="Times New Roman" w:cs="Times New Roman"/>
          <w:sz w:val="24"/>
        </w:rPr>
        <w:t xml:space="preserve">. Hoechst 33342 staining of A549 cells treated with different </w:t>
      </w:r>
      <w:r w:rsidR="005E751C">
        <w:rPr>
          <w:rFonts w:ascii="Times New Roman" w:hAnsi="Times New Roman" w:cs="Times New Roman"/>
          <w:sz w:val="24"/>
        </w:rPr>
        <w:t>samples</w:t>
      </w:r>
      <w:r w:rsidR="0041687C" w:rsidRPr="004D27AF">
        <w:rPr>
          <w:rFonts w:ascii="Times New Roman" w:hAnsi="Times New Roman" w:cs="Times New Roman"/>
          <w:sz w:val="24"/>
        </w:rPr>
        <w:t xml:space="preserve"> observed by fluorescence microscopy. (sacle bar: 100 μm)</w:t>
      </w:r>
    </w:p>
    <w:p w:rsidR="004355C5" w:rsidRDefault="004355C5" w:rsidP="0022653C">
      <w:pPr>
        <w:ind w:left="420" w:hanging="420"/>
      </w:pPr>
    </w:p>
    <w:p w:rsidR="004355C5" w:rsidRDefault="004355C5" w:rsidP="0022653C">
      <w:pPr>
        <w:ind w:left="420" w:hanging="420"/>
      </w:pPr>
    </w:p>
    <w:p w:rsidR="004B00F2" w:rsidRDefault="004B00F2" w:rsidP="0022653C">
      <w:pPr>
        <w:ind w:left="420" w:hanging="420"/>
      </w:pPr>
    </w:p>
    <w:p w:rsidR="004B00F2" w:rsidRDefault="004B00F2" w:rsidP="0022653C">
      <w:pPr>
        <w:ind w:left="420" w:hanging="420"/>
      </w:pPr>
    </w:p>
    <w:p w:rsidR="004B00F2" w:rsidRDefault="004B00F2" w:rsidP="0022653C">
      <w:pPr>
        <w:ind w:left="420" w:hanging="420"/>
      </w:pPr>
    </w:p>
    <w:p w:rsidR="009B3A71" w:rsidRDefault="009B3A71" w:rsidP="0022653C">
      <w:pPr>
        <w:ind w:left="420" w:hanging="420"/>
      </w:pPr>
    </w:p>
    <w:p w:rsidR="00AD0BDD" w:rsidRPr="00337742" w:rsidRDefault="00337742" w:rsidP="0022653C">
      <w:pPr>
        <w:ind w:left="420" w:hanging="420"/>
      </w:pPr>
      <w:r>
        <w:rPr>
          <w:rFonts w:hint="eastAsia"/>
          <w:noProof/>
        </w:rPr>
        <w:drawing>
          <wp:inline distT="0" distB="0" distL="0" distR="0">
            <wp:extent cx="5270500" cy="23895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5C5" w:rsidRPr="009A1AA3" w:rsidRDefault="004D27AF" w:rsidP="009A1AA3">
      <w:pPr>
        <w:spacing w:before="120" w:after="240"/>
        <w:jc w:val="left"/>
        <w:rPr>
          <w:rFonts w:ascii="Times New Roman" w:hAnsi="Times New Roman" w:cs="Times New Roman"/>
          <w:sz w:val="24"/>
        </w:rPr>
      </w:pPr>
      <w:r w:rsidRPr="004D27AF">
        <w:rPr>
          <w:rFonts w:ascii="Times New Roman" w:hAnsi="Times New Roman" w:cs="Times New Roman"/>
          <w:b/>
          <w:bCs/>
          <w:sz w:val="24"/>
        </w:rPr>
        <w:t xml:space="preserve">Supplementary </w:t>
      </w:r>
      <w:r w:rsidR="004355C5" w:rsidRPr="004D27AF">
        <w:rPr>
          <w:rFonts w:ascii="Times New Roman" w:hAnsi="Times New Roman" w:cs="Times New Roman"/>
          <w:b/>
          <w:bCs/>
          <w:sz w:val="24"/>
        </w:rPr>
        <w:t>Figure 3</w:t>
      </w:r>
      <w:r w:rsidR="004355C5" w:rsidRPr="009A1AA3">
        <w:rPr>
          <w:rFonts w:ascii="Times New Roman" w:hAnsi="Times New Roman" w:cs="Times New Roman"/>
          <w:b/>
          <w:bCs/>
          <w:sz w:val="24"/>
        </w:rPr>
        <w:t xml:space="preserve">. </w:t>
      </w:r>
      <w:r w:rsidR="004355C5" w:rsidRPr="009A1AA3">
        <w:rPr>
          <w:rFonts w:ascii="Times New Roman" w:hAnsi="Times New Roman" w:cs="Times New Roman"/>
          <w:sz w:val="24"/>
        </w:rPr>
        <w:t>Cell infiltration ability of A549 cells after 24</w:t>
      </w:r>
      <w:r w:rsidR="005E751C">
        <w:rPr>
          <w:rFonts w:ascii="Times New Roman" w:hAnsi="Times New Roman" w:cs="Times New Roman"/>
          <w:sz w:val="24"/>
        </w:rPr>
        <w:t xml:space="preserve"> </w:t>
      </w:r>
      <w:r w:rsidR="004355C5" w:rsidRPr="009A1AA3">
        <w:rPr>
          <w:rFonts w:ascii="Times New Roman" w:hAnsi="Times New Roman" w:cs="Times New Roman"/>
          <w:sz w:val="24"/>
        </w:rPr>
        <w:t>h incubation with different materials. (</w:t>
      </w:r>
      <w:r w:rsidR="005E751C">
        <w:rPr>
          <w:rFonts w:ascii="Times New Roman" w:hAnsi="Times New Roman" w:cs="Times New Roman"/>
          <w:sz w:val="24"/>
        </w:rPr>
        <w:t>S</w:t>
      </w:r>
      <w:r w:rsidR="004355C5" w:rsidRPr="009A1AA3">
        <w:rPr>
          <w:rFonts w:ascii="Times New Roman" w:hAnsi="Times New Roman" w:cs="Times New Roman"/>
          <w:sz w:val="24"/>
        </w:rPr>
        <w:t>acle bar: 200 μm)</w:t>
      </w:r>
    </w:p>
    <w:p w:rsidR="004355C5" w:rsidRDefault="004355C5">
      <w:pPr>
        <w:widowControl/>
        <w:jc w:val="left"/>
      </w:pPr>
      <w:r>
        <w:br w:type="page"/>
      </w:r>
    </w:p>
    <w:p w:rsidR="004355C5" w:rsidRPr="004F62DA" w:rsidRDefault="004D27AF" w:rsidP="004F62DA">
      <w:pPr>
        <w:spacing w:before="120" w:after="240"/>
        <w:jc w:val="left"/>
        <w:rPr>
          <w:rFonts w:ascii="Times New Roman" w:hAnsi="Times New Roman" w:cs="Times New Roman"/>
          <w:sz w:val="24"/>
        </w:rPr>
      </w:pPr>
      <w:r w:rsidRPr="004D27AF">
        <w:rPr>
          <w:rFonts w:ascii="Times New Roman" w:hAnsi="Times New Roman" w:cs="Times New Roman"/>
          <w:b/>
          <w:bCs/>
          <w:sz w:val="24"/>
        </w:rPr>
        <w:lastRenderedPageBreak/>
        <w:t xml:space="preserve">Supplementary </w:t>
      </w:r>
      <w:r w:rsidR="004355C5" w:rsidRPr="004D27AF">
        <w:rPr>
          <w:rFonts w:ascii="Times New Roman" w:hAnsi="Times New Roman" w:cs="Times New Roman"/>
          <w:b/>
          <w:bCs/>
          <w:sz w:val="24"/>
        </w:rPr>
        <w:t>Table 1</w:t>
      </w:r>
      <w:r w:rsidR="004355C5" w:rsidRPr="004F62DA">
        <w:rPr>
          <w:rFonts w:ascii="Times New Roman" w:hAnsi="Times New Roman" w:cs="Times New Roman"/>
          <w:b/>
          <w:bCs/>
          <w:sz w:val="24"/>
        </w:rPr>
        <w:t xml:space="preserve">: </w:t>
      </w:r>
      <w:r w:rsidR="004355C5" w:rsidRPr="004F62DA">
        <w:rPr>
          <w:rFonts w:ascii="Times New Roman" w:hAnsi="Times New Roman" w:cs="Times New Roman"/>
          <w:sz w:val="24"/>
        </w:rPr>
        <w:t>List of drug loading in different proportions.</w:t>
      </w:r>
    </w:p>
    <w:p w:rsidR="004355C5" w:rsidRDefault="004355C5" w:rsidP="004355C5">
      <w:pPr>
        <w:ind w:left="420" w:hanging="420"/>
      </w:pPr>
    </w:p>
    <w:tbl>
      <w:tblPr>
        <w:tblStyle w:val="a5"/>
        <w:tblW w:w="7725" w:type="dxa"/>
        <w:tblInd w:w="420" w:type="dxa"/>
        <w:tblLook w:val="04A0" w:firstRow="1" w:lastRow="0" w:firstColumn="1" w:lastColumn="0" w:noHBand="0" w:noVBand="1"/>
      </w:tblPr>
      <w:tblGrid>
        <w:gridCol w:w="2728"/>
        <w:gridCol w:w="4997"/>
      </w:tblGrid>
      <w:tr w:rsidR="004355C5" w:rsidRPr="001051E5" w:rsidTr="002D105B">
        <w:trPr>
          <w:trHeight w:val="61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4472C4" w:themeFill="accent1"/>
          </w:tcPr>
          <w:p w:rsidR="004355C5" w:rsidRPr="00AD0BDD" w:rsidRDefault="004355C5" w:rsidP="002D10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 w:rsidRPr="00AD0BDD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BH3@AuNPs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4472C4" w:themeFill="accent1"/>
          </w:tcPr>
          <w:p w:rsidR="004355C5" w:rsidRPr="00AD0BDD" w:rsidRDefault="004355C5" w:rsidP="002D10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 w:rsidRPr="00AD0BDD">
              <w:rPr>
                <w:b/>
                <w:bCs/>
                <w:sz w:val="28"/>
                <w:szCs w:val="36"/>
              </w:rPr>
              <w:t>Drug loading capacity</w:t>
            </w:r>
            <w:r w:rsidR="00337742">
              <w:rPr>
                <w:b/>
                <w:bCs/>
                <w:sz w:val="28"/>
                <w:szCs w:val="36"/>
              </w:rPr>
              <w:t xml:space="preserve"> </w:t>
            </w:r>
            <w:r w:rsidRPr="00AD0BDD">
              <w:rPr>
                <w:b/>
                <w:bCs/>
                <w:sz w:val="28"/>
                <w:szCs w:val="36"/>
              </w:rPr>
              <w:t>(%)</w:t>
            </w:r>
          </w:p>
        </w:tc>
      </w:tr>
      <w:tr w:rsidR="004355C5" w:rsidTr="002D105B">
        <w:trPr>
          <w:trHeight w:val="61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4355C5" w:rsidRPr="00AD0BDD" w:rsidRDefault="004355C5" w:rsidP="002D105B">
            <w:pPr>
              <w:jc w:val="center"/>
              <w:rPr>
                <w:sz w:val="24"/>
                <w:szCs w:val="32"/>
              </w:rPr>
            </w:pPr>
            <w:r w:rsidRPr="00AD0BDD">
              <w:rPr>
                <w:rFonts w:hint="eastAsia"/>
                <w:sz w:val="24"/>
                <w:szCs w:val="32"/>
              </w:rPr>
              <w:t>4</w:t>
            </w:r>
            <w:r w:rsidRPr="00AD0BDD">
              <w:rPr>
                <w:sz w:val="24"/>
                <w:szCs w:val="32"/>
              </w:rPr>
              <w:t>00:1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4355C5" w:rsidRPr="00AD0BDD" w:rsidRDefault="004355C5" w:rsidP="002D105B">
            <w:pPr>
              <w:jc w:val="center"/>
              <w:rPr>
                <w:sz w:val="24"/>
                <w:szCs w:val="32"/>
              </w:rPr>
            </w:pPr>
            <w:r w:rsidRPr="00AD0BDD">
              <w:rPr>
                <w:rFonts w:hint="eastAsia"/>
                <w:sz w:val="24"/>
                <w:szCs w:val="32"/>
              </w:rPr>
              <w:t>6</w:t>
            </w:r>
            <w:r w:rsidRPr="00AD0BDD">
              <w:rPr>
                <w:sz w:val="24"/>
                <w:szCs w:val="32"/>
              </w:rPr>
              <w:t>3.90</w:t>
            </w:r>
          </w:p>
        </w:tc>
      </w:tr>
      <w:tr w:rsidR="004355C5" w:rsidTr="002D105B">
        <w:trPr>
          <w:trHeight w:val="61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E7E6E6" w:themeFill="background2"/>
          </w:tcPr>
          <w:p w:rsidR="004355C5" w:rsidRPr="00AD0BDD" w:rsidRDefault="004355C5" w:rsidP="002D105B">
            <w:pPr>
              <w:jc w:val="center"/>
              <w:rPr>
                <w:sz w:val="24"/>
                <w:szCs w:val="32"/>
              </w:rPr>
            </w:pPr>
            <w:r w:rsidRPr="00AD0BDD">
              <w:rPr>
                <w:sz w:val="24"/>
                <w:szCs w:val="32"/>
              </w:rPr>
              <w:t>500:1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7E6E6" w:themeFill="background2"/>
          </w:tcPr>
          <w:p w:rsidR="004355C5" w:rsidRPr="00AD0BDD" w:rsidRDefault="004355C5" w:rsidP="002D105B">
            <w:pPr>
              <w:jc w:val="center"/>
              <w:rPr>
                <w:sz w:val="24"/>
                <w:szCs w:val="32"/>
              </w:rPr>
            </w:pPr>
            <w:r w:rsidRPr="00AD0BDD">
              <w:rPr>
                <w:rFonts w:hint="eastAsia"/>
                <w:sz w:val="24"/>
                <w:szCs w:val="32"/>
              </w:rPr>
              <w:t>6</w:t>
            </w:r>
            <w:r w:rsidRPr="00AD0BDD">
              <w:rPr>
                <w:sz w:val="24"/>
                <w:szCs w:val="32"/>
              </w:rPr>
              <w:t>5.72</w:t>
            </w:r>
          </w:p>
        </w:tc>
      </w:tr>
      <w:tr w:rsidR="004355C5" w:rsidTr="002D105B">
        <w:trPr>
          <w:trHeight w:val="61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F"/>
          </w:tcPr>
          <w:p w:rsidR="004355C5" w:rsidRPr="00AD0BDD" w:rsidRDefault="004355C5" w:rsidP="002D105B">
            <w:pPr>
              <w:jc w:val="center"/>
              <w:rPr>
                <w:sz w:val="24"/>
                <w:szCs w:val="32"/>
              </w:rPr>
            </w:pPr>
            <w:r w:rsidRPr="00AD0BDD">
              <w:rPr>
                <w:rFonts w:hint="eastAsia"/>
                <w:sz w:val="24"/>
                <w:szCs w:val="32"/>
              </w:rPr>
              <w:t>6</w:t>
            </w:r>
            <w:r w:rsidRPr="00AD0BDD">
              <w:rPr>
                <w:sz w:val="24"/>
                <w:szCs w:val="32"/>
              </w:rPr>
              <w:t>00:1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F"/>
          </w:tcPr>
          <w:p w:rsidR="004355C5" w:rsidRPr="00AD0BDD" w:rsidRDefault="004355C5" w:rsidP="002D105B">
            <w:pPr>
              <w:jc w:val="center"/>
              <w:rPr>
                <w:sz w:val="24"/>
                <w:szCs w:val="32"/>
              </w:rPr>
            </w:pPr>
            <w:r w:rsidRPr="00AD0BDD">
              <w:rPr>
                <w:rFonts w:hint="eastAsia"/>
                <w:sz w:val="24"/>
                <w:szCs w:val="32"/>
              </w:rPr>
              <w:t>6</w:t>
            </w:r>
            <w:r w:rsidRPr="00AD0BDD">
              <w:rPr>
                <w:sz w:val="24"/>
                <w:szCs w:val="32"/>
              </w:rPr>
              <w:t>6.76</w:t>
            </w:r>
          </w:p>
        </w:tc>
      </w:tr>
      <w:tr w:rsidR="004355C5" w:rsidTr="002D105B">
        <w:trPr>
          <w:trHeight w:val="61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E7E6E6" w:themeFill="background2"/>
          </w:tcPr>
          <w:p w:rsidR="004355C5" w:rsidRPr="00AD0BDD" w:rsidRDefault="004355C5" w:rsidP="002D105B">
            <w:pPr>
              <w:jc w:val="center"/>
              <w:rPr>
                <w:sz w:val="24"/>
                <w:szCs w:val="32"/>
              </w:rPr>
            </w:pPr>
            <w:r w:rsidRPr="00AD0BDD">
              <w:rPr>
                <w:rFonts w:hint="eastAsia"/>
                <w:sz w:val="24"/>
                <w:szCs w:val="32"/>
              </w:rPr>
              <w:t>8</w:t>
            </w:r>
            <w:r w:rsidRPr="00AD0BDD">
              <w:rPr>
                <w:sz w:val="24"/>
                <w:szCs w:val="32"/>
              </w:rPr>
              <w:t>00:1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7E6E6" w:themeFill="background2"/>
          </w:tcPr>
          <w:p w:rsidR="004355C5" w:rsidRPr="00AD0BDD" w:rsidRDefault="004355C5" w:rsidP="002D105B">
            <w:pPr>
              <w:jc w:val="center"/>
              <w:rPr>
                <w:sz w:val="24"/>
                <w:szCs w:val="32"/>
              </w:rPr>
            </w:pPr>
            <w:r w:rsidRPr="00AD0BDD">
              <w:rPr>
                <w:rFonts w:hint="eastAsia"/>
                <w:sz w:val="24"/>
                <w:szCs w:val="32"/>
              </w:rPr>
              <w:t>7</w:t>
            </w:r>
            <w:r w:rsidRPr="00AD0BDD">
              <w:rPr>
                <w:sz w:val="24"/>
                <w:szCs w:val="32"/>
              </w:rPr>
              <w:t>3.38</w:t>
            </w:r>
          </w:p>
        </w:tc>
      </w:tr>
      <w:tr w:rsidR="004355C5" w:rsidTr="002D105B">
        <w:trPr>
          <w:trHeight w:val="61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4355C5" w:rsidRPr="00AD0BDD" w:rsidRDefault="004355C5" w:rsidP="002D105B">
            <w:pPr>
              <w:jc w:val="center"/>
              <w:rPr>
                <w:sz w:val="24"/>
                <w:szCs w:val="32"/>
              </w:rPr>
            </w:pPr>
            <w:r w:rsidRPr="00AD0BDD">
              <w:rPr>
                <w:rFonts w:hint="eastAsia"/>
                <w:sz w:val="24"/>
                <w:szCs w:val="32"/>
              </w:rPr>
              <w:t>1</w:t>
            </w:r>
            <w:r w:rsidRPr="00AD0BDD">
              <w:rPr>
                <w:sz w:val="24"/>
                <w:szCs w:val="32"/>
              </w:rPr>
              <w:t>000:1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4355C5" w:rsidRPr="00AD0BDD" w:rsidRDefault="004355C5" w:rsidP="002D105B">
            <w:pPr>
              <w:jc w:val="center"/>
              <w:rPr>
                <w:sz w:val="24"/>
                <w:szCs w:val="32"/>
              </w:rPr>
            </w:pPr>
            <w:r w:rsidRPr="00AD0BDD">
              <w:rPr>
                <w:rFonts w:hint="eastAsia"/>
                <w:sz w:val="24"/>
                <w:szCs w:val="32"/>
              </w:rPr>
              <w:t>7</w:t>
            </w:r>
            <w:r w:rsidRPr="00AD0BDD">
              <w:rPr>
                <w:sz w:val="24"/>
                <w:szCs w:val="32"/>
              </w:rPr>
              <w:t>4.45</w:t>
            </w:r>
          </w:p>
        </w:tc>
      </w:tr>
      <w:tr w:rsidR="004355C5" w:rsidTr="002D105B">
        <w:trPr>
          <w:trHeight w:val="58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E7E6E6" w:themeFill="background2"/>
          </w:tcPr>
          <w:p w:rsidR="004355C5" w:rsidRPr="00AD0BDD" w:rsidRDefault="004355C5" w:rsidP="002D105B">
            <w:pPr>
              <w:jc w:val="center"/>
              <w:rPr>
                <w:sz w:val="24"/>
                <w:szCs w:val="32"/>
              </w:rPr>
            </w:pPr>
            <w:r w:rsidRPr="00AD0BDD">
              <w:rPr>
                <w:rFonts w:hint="eastAsia"/>
                <w:sz w:val="24"/>
                <w:szCs w:val="32"/>
              </w:rPr>
              <w:t>2</w:t>
            </w:r>
            <w:r w:rsidRPr="00AD0BDD">
              <w:rPr>
                <w:sz w:val="24"/>
                <w:szCs w:val="32"/>
              </w:rPr>
              <w:t>000:1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7E6E6" w:themeFill="background2"/>
          </w:tcPr>
          <w:p w:rsidR="004355C5" w:rsidRPr="00AD0BDD" w:rsidRDefault="004355C5" w:rsidP="002D105B">
            <w:pPr>
              <w:jc w:val="center"/>
              <w:rPr>
                <w:sz w:val="24"/>
                <w:szCs w:val="32"/>
              </w:rPr>
            </w:pPr>
            <w:r w:rsidRPr="00AD0BDD">
              <w:rPr>
                <w:rFonts w:hint="eastAsia"/>
                <w:sz w:val="24"/>
                <w:szCs w:val="32"/>
              </w:rPr>
              <w:t>6</w:t>
            </w:r>
            <w:r w:rsidRPr="00AD0BDD">
              <w:rPr>
                <w:sz w:val="24"/>
                <w:szCs w:val="32"/>
              </w:rPr>
              <w:t>3.21</w:t>
            </w:r>
          </w:p>
        </w:tc>
      </w:tr>
      <w:tr w:rsidR="004355C5" w:rsidTr="002D105B">
        <w:trPr>
          <w:trHeight w:val="61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4355C5" w:rsidRPr="00AD0BDD" w:rsidRDefault="004355C5" w:rsidP="002D105B">
            <w:pPr>
              <w:jc w:val="center"/>
              <w:rPr>
                <w:sz w:val="24"/>
                <w:szCs w:val="32"/>
              </w:rPr>
            </w:pPr>
            <w:r w:rsidRPr="00AD0BDD">
              <w:rPr>
                <w:rFonts w:hint="eastAsia"/>
                <w:sz w:val="24"/>
                <w:szCs w:val="32"/>
              </w:rPr>
              <w:t>4</w:t>
            </w:r>
            <w:r w:rsidRPr="00AD0BDD">
              <w:rPr>
                <w:sz w:val="24"/>
                <w:szCs w:val="32"/>
              </w:rPr>
              <w:t>000:1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4355C5" w:rsidRPr="00AD0BDD" w:rsidRDefault="004355C5" w:rsidP="002D105B">
            <w:pPr>
              <w:jc w:val="center"/>
              <w:rPr>
                <w:sz w:val="24"/>
                <w:szCs w:val="32"/>
              </w:rPr>
            </w:pPr>
            <w:r w:rsidRPr="00AD0BDD">
              <w:rPr>
                <w:rFonts w:hint="eastAsia"/>
                <w:sz w:val="24"/>
                <w:szCs w:val="32"/>
              </w:rPr>
              <w:t>6</w:t>
            </w:r>
            <w:r w:rsidRPr="00AD0BDD">
              <w:rPr>
                <w:sz w:val="24"/>
                <w:szCs w:val="32"/>
              </w:rPr>
              <w:t>5.53</w:t>
            </w:r>
          </w:p>
        </w:tc>
      </w:tr>
      <w:tr w:rsidR="004355C5" w:rsidTr="002D105B">
        <w:trPr>
          <w:trHeight w:val="610"/>
        </w:trPr>
        <w:tc>
          <w:tcPr>
            <w:tcW w:w="0" w:type="auto"/>
            <w:shd w:val="clear" w:color="auto" w:fill="E7E6E6" w:themeFill="background2"/>
          </w:tcPr>
          <w:p w:rsidR="004355C5" w:rsidRPr="00AD0BDD" w:rsidRDefault="004355C5" w:rsidP="002D105B">
            <w:pPr>
              <w:jc w:val="center"/>
              <w:rPr>
                <w:sz w:val="24"/>
                <w:szCs w:val="32"/>
              </w:rPr>
            </w:pPr>
            <w:r w:rsidRPr="00AD0BDD">
              <w:rPr>
                <w:rFonts w:hint="eastAsia"/>
                <w:sz w:val="24"/>
                <w:szCs w:val="32"/>
              </w:rPr>
              <w:t>6</w:t>
            </w:r>
            <w:r w:rsidRPr="00AD0BDD">
              <w:rPr>
                <w:sz w:val="24"/>
                <w:szCs w:val="32"/>
              </w:rPr>
              <w:t>000:1</w:t>
            </w:r>
          </w:p>
        </w:tc>
        <w:tc>
          <w:tcPr>
            <w:tcW w:w="0" w:type="auto"/>
            <w:shd w:val="clear" w:color="auto" w:fill="E7E6E6" w:themeFill="background2"/>
          </w:tcPr>
          <w:p w:rsidR="004355C5" w:rsidRPr="00AD0BDD" w:rsidRDefault="004355C5" w:rsidP="002D105B">
            <w:pPr>
              <w:jc w:val="center"/>
              <w:rPr>
                <w:sz w:val="24"/>
                <w:szCs w:val="32"/>
              </w:rPr>
            </w:pPr>
            <w:r w:rsidRPr="00AD0BDD">
              <w:rPr>
                <w:rFonts w:hint="eastAsia"/>
                <w:sz w:val="24"/>
                <w:szCs w:val="32"/>
              </w:rPr>
              <w:t>6</w:t>
            </w:r>
            <w:r w:rsidRPr="00AD0BDD">
              <w:rPr>
                <w:sz w:val="24"/>
                <w:szCs w:val="32"/>
              </w:rPr>
              <w:t>3.13</w:t>
            </w:r>
          </w:p>
        </w:tc>
      </w:tr>
    </w:tbl>
    <w:p w:rsidR="004355C5" w:rsidRPr="0022653C" w:rsidRDefault="004355C5" w:rsidP="004D27AF"/>
    <w:sectPr w:rsidR="004355C5" w:rsidRPr="0022653C" w:rsidSect="00E83D2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A7F" w:rsidRDefault="005B0A7F" w:rsidP="002E3695">
      <w:r>
        <w:separator/>
      </w:r>
    </w:p>
  </w:endnote>
  <w:endnote w:type="continuationSeparator" w:id="0">
    <w:p w:rsidR="005B0A7F" w:rsidRDefault="005B0A7F" w:rsidP="002E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10102FF" w:usb1="38CF7CFA" w:usb2="00010016" w:usb3="00000000" w:csb0="0014000F" w:csb1="00000000"/>
  </w:font>
  <w:font w:name="等线 Light">
    <w:panose1 w:val="02010600030101010101"/>
    <w:charset w:val="86"/>
    <w:family w:val="auto"/>
    <w:pitch w:val="variable"/>
    <w:sig w:usb0="A10102FF" w:usb1="38CF7CFA" w:usb2="00010016" w:usb3="00000000" w:csb0="001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A7F" w:rsidRDefault="005B0A7F" w:rsidP="002E3695">
      <w:r>
        <w:separator/>
      </w:r>
    </w:p>
  </w:footnote>
  <w:footnote w:type="continuationSeparator" w:id="0">
    <w:p w:rsidR="005B0A7F" w:rsidRDefault="005B0A7F" w:rsidP="002E3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92F57"/>
    <w:multiLevelType w:val="multilevel"/>
    <w:tmpl w:val="C398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A3"/>
    <w:rsid w:val="00007B17"/>
    <w:rsid w:val="00021EAF"/>
    <w:rsid w:val="00026334"/>
    <w:rsid w:val="0006059F"/>
    <w:rsid w:val="0006553C"/>
    <w:rsid w:val="00067452"/>
    <w:rsid w:val="00084B44"/>
    <w:rsid w:val="000B38BE"/>
    <w:rsid w:val="000D4F45"/>
    <w:rsid w:val="000D75DB"/>
    <w:rsid w:val="000F2413"/>
    <w:rsid w:val="001051E5"/>
    <w:rsid w:val="0016364B"/>
    <w:rsid w:val="0017367E"/>
    <w:rsid w:val="001C4E0D"/>
    <w:rsid w:val="001C5B76"/>
    <w:rsid w:val="001D6C30"/>
    <w:rsid w:val="001F6619"/>
    <w:rsid w:val="00202619"/>
    <w:rsid w:val="002149C9"/>
    <w:rsid w:val="0022653C"/>
    <w:rsid w:val="002532B6"/>
    <w:rsid w:val="0026723D"/>
    <w:rsid w:val="002952A1"/>
    <w:rsid w:val="0029666C"/>
    <w:rsid w:val="002A533E"/>
    <w:rsid w:val="002B672F"/>
    <w:rsid w:val="002E3695"/>
    <w:rsid w:val="00322CA4"/>
    <w:rsid w:val="003350F0"/>
    <w:rsid w:val="00337742"/>
    <w:rsid w:val="0034567D"/>
    <w:rsid w:val="00353C8C"/>
    <w:rsid w:val="003717A2"/>
    <w:rsid w:val="0037587A"/>
    <w:rsid w:val="003A677D"/>
    <w:rsid w:val="003D46E1"/>
    <w:rsid w:val="003E4110"/>
    <w:rsid w:val="003F620A"/>
    <w:rsid w:val="0041687C"/>
    <w:rsid w:val="004355C5"/>
    <w:rsid w:val="00486AFD"/>
    <w:rsid w:val="00497BB0"/>
    <w:rsid w:val="004A646F"/>
    <w:rsid w:val="004B00F2"/>
    <w:rsid w:val="004D27AF"/>
    <w:rsid w:val="004D30B9"/>
    <w:rsid w:val="004F62DA"/>
    <w:rsid w:val="00530AE0"/>
    <w:rsid w:val="0054259B"/>
    <w:rsid w:val="00553AD6"/>
    <w:rsid w:val="005648A3"/>
    <w:rsid w:val="00564DF3"/>
    <w:rsid w:val="00595FBE"/>
    <w:rsid w:val="005B0A7F"/>
    <w:rsid w:val="005C4B7F"/>
    <w:rsid w:val="005E751C"/>
    <w:rsid w:val="00604B59"/>
    <w:rsid w:val="006604D2"/>
    <w:rsid w:val="00660AB1"/>
    <w:rsid w:val="006A7D85"/>
    <w:rsid w:val="006C1FDD"/>
    <w:rsid w:val="006C5698"/>
    <w:rsid w:val="00702B8B"/>
    <w:rsid w:val="0072198E"/>
    <w:rsid w:val="007247F8"/>
    <w:rsid w:val="00740FCA"/>
    <w:rsid w:val="007D7BD0"/>
    <w:rsid w:val="007E43CC"/>
    <w:rsid w:val="007F5D72"/>
    <w:rsid w:val="00857C33"/>
    <w:rsid w:val="008827FB"/>
    <w:rsid w:val="008A7512"/>
    <w:rsid w:val="008C1219"/>
    <w:rsid w:val="00933BF4"/>
    <w:rsid w:val="00993A13"/>
    <w:rsid w:val="009A1AA3"/>
    <w:rsid w:val="009B3A71"/>
    <w:rsid w:val="009D4C14"/>
    <w:rsid w:val="009E1F46"/>
    <w:rsid w:val="009F2977"/>
    <w:rsid w:val="00A05127"/>
    <w:rsid w:val="00A30053"/>
    <w:rsid w:val="00A3311D"/>
    <w:rsid w:val="00A337CB"/>
    <w:rsid w:val="00A50309"/>
    <w:rsid w:val="00A55DCF"/>
    <w:rsid w:val="00A77275"/>
    <w:rsid w:val="00A81C55"/>
    <w:rsid w:val="00A84A83"/>
    <w:rsid w:val="00A901AD"/>
    <w:rsid w:val="00AA45D6"/>
    <w:rsid w:val="00AC4C7D"/>
    <w:rsid w:val="00AD0BDD"/>
    <w:rsid w:val="00AE0504"/>
    <w:rsid w:val="00AE624A"/>
    <w:rsid w:val="00AF1410"/>
    <w:rsid w:val="00AF1509"/>
    <w:rsid w:val="00AF2EBB"/>
    <w:rsid w:val="00B1208F"/>
    <w:rsid w:val="00B41B66"/>
    <w:rsid w:val="00B44ACA"/>
    <w:rsid w:val="00B5338C"/>
    <w:rsid w:val="00B81344"/>
    <w:rsid w:val="00B82F41"/>
    <w:rsid w:val="00B9014A"/>
    <w:rsid w:val="00B9113B"/>
    <w:rsid w:val="00BB74BE"/>
    <w:rsid w:val="00C125D9"/>
    <w:rsid w:val="00C12F65"/>
    <w:rsid w:val="00C50344"/>
    <w:rsid w:val="00C722E8"/>
    <w:rsid w:val="00CB3552"/>
    <w:rsid w:val="00CC2DC3"/>
    <w:rsid w:val="00D153D3"/>
    <w:rsid w:val="00D201D2"/>
    <w:rsid w:val="00D96B97"/>
    <w:rsid w:val="00DD1918"/>
    <w:rsid w:val="00DD4A4C"/>
    <w:rsid w:val="00DE67F3"/>
    <w:rsid w:val="00DF704E"/>
    <w:rsid w:val="00E116E4"/>
    <w:rsid w:val="00E33168"/>
    <w:rsid w:val="00E46FA7"/>
    <w:rsid w:val="00E47661"/>
    <w:rsid w:val="00E53E14"/>
    <w:rsid w:val="00E83D22"/>
    <w:rsid w:val="00E94AB0"/>
    <w:rsid w:val="00E95CA8"/>
    <w:rsid w:val="00EA3B86"/>
    <w:rsid w:val="00EE10A4"/>
    <w:rsid w:val="00EF5BAC"/>
    <w:rsid w:val="00F0394C"/>
    <w:rsid w:val="00F04776"/>
    <w:rsid w:val="00F63AE7"/>
    <w:rsid w:val="00F95DAB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8CEF23-FF13-FE4F-BC7E-22FE4292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pplementaryMaterial">
    <w:name w:val="Supplementary Material"/>
    <w:basedOn w:val="a3"/>
    <w:next w:val="a3"/>
    <w:qFormat/>
    <w:rsid w:val="005648A3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5648A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648A3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105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">
    <w:name w:val="def"/>
    <w:basedOn w:val="a0"/>
    <w:rsid w:val="001051E5"/>
  </w:style>
  <w:style w:type="paragraph" w:styleId="a6">
    <w:name w:val="Balloon Text"/>
    <w:basedOn w:val="a"/>
    <w:link w:val="a7"/>
    <w:uiPriority w:val="99"/>
    <w:semiHidden/>
    <w:unhideWhenUsed/>
    <w:rsid w:val="009B3A71"/>
    <w:rPr>
      <w:rFonts w:ascii="宋体" w:eastAsia="宋体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9B3A71"/>
    <w:rPr>
      <w:rFonts w:ascii="宋体" w:eastAsia="宋体"/>
      <w:sz w:val="18"/>
      <w:szCs w:val="18"/>
    </w:rPr>
  </w:style>
  <w:style w:type="paragraph" w:styleId="a8">
    <w:name w:val="Revision"/>
    <w:hidden/>
    <w:uiPriority w:val="99"/>
    <w:semiHidden/>
    <w:rsid w:val="005E751C"/>
  </w:style>
  <w:style w:type="paragraph" w:styleId="a9">
    <w:name w:val="header"/>
    <w:basedOn w:val="a"/>
    <w:link w:val="aa"/>
    <w:uiPriority w:val="99"/>
    <w:unhideWhenUsed/>
    <w:rsid w:val="002E3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E3695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E3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E36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7D8F4-6EC7-E341-BA77-0376F9E2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2022-12-04T15:28:00Z</dcterms:created>
  <dcterms:modified xsi:type="dcterms:W3CDTF">2022-12-04T15:28:00Z</dcterms:modified>
</cp:coreProperties>
</file>