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2"/>
        <w:rPr>
          <w:color w:val="auto"/>
        </w:rPr>
      </w:pPr>
      <w:r>
        <w:rPr>
          <w:color w:val="auto"/>
        </w:rPr>
        <w:t>Supplementary Material</w:t>
      </w:r>
    </w:p>
    <w:p>
      <w:pPr>
        <w:pStyle w:val="18"/>
        <w:rPr>
          <w:color w:val="auto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center"/>
        <w:rPr>
          <w:rFonts w:hint="default" w:ascii="Times New Roman" w:hAnsi="Times New Roman" w:cs="Times New Roman"/>
          <w:b/>
          <w:color w:val="auto"/>
          <w:sz w:val="32"/>
          <w:szCs w:val="32"/>
          <w:lang w:val="en-US"/>
        </w:rPr>
      </w:pPr>
      <w:r>
        <w:rPr>
          <w:rFonts w:hint="default" w:ascii="Times New Roman" w:hAnsi="Times New Roman" w:eastAsia="宋体" w:cs="Times New Roman"/>
          <w:b/>
          <w:color w:val="auto"/>
          <w:kern w:val="2"/>
          <w:sz w:val="32"/>
          <w:szCs w:val="32"/>
          <w:lang w:val="en-US" w:eastAsia="zh-CN" w:bidi="ar"/>
        </w:rPr>
        <w:t>Altered Topological Properties of Functional Brain Networks in Patients With First Episode, Late-Life Depression Before and After Antidepressant Treatment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Times New Roman" w:hAnsi="Times New Roman" w:cs="Times New Roman"/>
          <w:b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eastAsia="微软雅黑" w:cs="宋体"/>
          <w:b/>
          <w:color w:val="auto"/>
          <w:kern w:val="2"/>
          <w:sz w:val="24"/>
          <w:szCs w:val="24"/>
          <w:lang w:val="en-US" w:eastAsia="zh-CN" w:bidi="ar"/>
        </w:rPr>
        <w:t xml:space="preserve">Chaomeng Liu </w:t>
      </w:r>
      <w:r>
        <w:rPr>
          <w:rFonts w:hint="default" w:ascii="Times New Roman" w:hAnsi="Times New Roman" w:eastAsia="微软雅黑" w:cs="宋体"/>
          <w:b/>
          <w:color w:val="auto"/>
          <w:kern w:val="2"/>
          <w:sz w:val="24"/>
          <w:szCs w:val="24"/>
          <w:vertAlign w:val="superscript"/>
          <w:lang w:val="en-US" w:eastAsia="zh-CN" w:bidi="ar"/>
        </w:rPr>
        <w:t>1, 2, +</w:t>
      </w:r>
      <w:r>
        <w:rPr>
          <w:rFonts w:hint="default" w:ascii="Times New Roman" w:hAnsi="Times New Roman" w:eastAsia="微软雅黑" w:cs="宋体"/>
          <w:b/>
          <w:color w:val="auto"/>
          <w:kern w:val="2"/>
          <w:sz w:val="24"/>
          <w:szCs w:val="24"/>
          <w:lang w:val="en-US" w:eastAsia="zh-CN" w:bidi="ar"/>
        </w:rPr>
        <w:t>, Li Li</w:t>
      </w:r>
      <w:r>
        <w:rPr>
          <w:rFonts w:hint="default" w:ascii="Times New Roman" w:hAnsi="Times New Roman" w:eastAsia="微软雅黑" w:cs="宋体"/>
          <w:b/>
          <w:color w:val="auto"/>
          <w:kern w:val="2"/>
          <w:sz w:val="24"/>
          <w:szCs w:val="24"/>
          <w:vertAlign w:val="superscript"/>
          <w:lang w:val="en-US" w:eastAsia="zh-CN" w:bidi="ar"/>
        </w:rPr>
        <w:t xml:space="preserve"> 1, 2, +</w:t>
      </w:r>
      <w:r>
        <w:rPr>
          <w:rFonts w:hint="default" w:ascii="Times New Roman" w:hAnsi="Times New Roman" w:eastAsia="微软雅黑" w:cs="宋体"/>
          <w:b/>
          <w:color w:val="auto"/>
          <w:kern w:val="2"/>
          <w:sz w:val="24"/>
          <w:szCs w:val="24"/>
          <w:lang w:val="en-US" w:eastAsia="zh-CN" w:bidi="ar"/>
        </w:rPr>
        <w:t xml:space="preserve">, Weigang Pan </w:t>
      </w:r>
      <w:r>
        <w:rPr>
          <w:rFonts w:hint="default" w:ascii="Times New Roman" w:hAnsi="Times New Roman" w:eastAsia="微软雅黑" w:cs="宋体"/>
          <w:b/>
          <w:color w:val="auto"/>
          <w:kern w:val="2"/>
          <w:sz w:val="24"/>
          <w:szCs w:val="24"/>
          <w:vertAlign w:val="superscript"/>
          <w:lang w:val="en-US" w:eastAsia="zh-CN" w:bidi="ar"/>
        </w:rPr>
        <w:t>1, 2, +</w:t>
      </w:r>
      <w:r>
        <w:rPr>
          <w:rFonts w:hint="default" w:ascii="Times New Roman" w:hAnsi="Times New Roman" w:eastAsia="微软雅黑" w:cs="宋体"/>
          <w:b/>
          <w:color w:val="auto"/>
          <w:kern w:val="2"/>
          <w:sz w:val="24"/>
          <w:szCs w:val="24"/>
          <w:lang w:val="en-US" w:eastAsia="zh-CN" w:bidi="ar"/>
        </w:rPr>
        <w:t>, Dandi Zhu</w:t>
      </w:r>
      <w:r>
        <w:rPr>
          <w:rFonts w:hint="default" w:ascii="Times New Roman" w:hAnsi="Times New Roman" w:eastAsia="微软雅黑" w:cs="宋体"/>
          <w:b/>
          <w:color w:val="auto"/>
          <w:kern w:val="2"/>
          <w:sz w:val="24"/>
          <w:szCs w:val="24"/>
          <w:vertAlign w:val="superscript"/>
          <w:lang w:val="en-US" w:eastAsia="zh-CN" w:bidi="ar"/>
        </w:rPr>
        <w:t xml:space="preserve"> 1, 2</w:t>
      </w:r>
      <w:r>
        <w:rPr>
          <w:rFonts w:hint="default" w:ascii="Times New Roman" w:hAnsi="Times New Roman" w:eastAsia="微软雅黑" w:cs="宋体"/>
          <w:b/>
          <w:color w:val="auto"/>
          <w:kern w:val="2"/>
          <w:sz w:val="24"/>
          <w:szCs w:val="24"/>
          <w:lang w:val="en-US" w:eastAsia="zh-CN" w:bidi="ar"/>
        </w:rPr>
        <w:t>, Siyuan Lian</w:t>
      </w:r>
      <w:r>
        <w:rPr>
          <w:rFonts w:hint="default" w:ascii="Times New Roman" w:hAnsi="Times New Roman" w:eastAsia="微软雅黑" w:cs="宋体"/>
          <w:b/>
          <w:color w:val="auto"/>
          <w:kern w:val="2"/>
          <w:sz w:val="24"/>
          <w:szCs w:val="24"/>
          <w:vertAlign w:val="superscript"/>
          <w:lang w:val="en-US" w:eastAsia="zh-CN" w:bidi="ar"/>
        </w:rPr>
        <w:t xml:space="preserve"> 1, 2</w:t>
      </w:r>
      <w:r>
        <w:rPr>
          <w:rFonts w:hint="default" w:ascii="Times New Roman" w:hAnsi="Times New Roman" w:eastAsia="宋体" w:cs="Times New Roman"/>
          <w:b/>
          <w:color w:val="auto"/>
          <w:kern w:val="2"/>
          <w:sz w:val="24"/>
          <w:szCs w:val="24"/>
          <w:lang w:val="en-US" w:eastAsia="zh-CN" w:bidi="ar"/>
        </w:rPr>
        <w:t xml:space="preserve">, Yi Liu </w:t>
      </w:r>
      <w:r>
        <w:rPr>
          <w:rFonts w:hint="default" w:ascii="Times New Roman" w:hAnsi="Times New Roman" w:eastAsia="微软雅黑" w:cs="宋体"/>
          <w:b/>
          <w:color w:val="auto"/>
          <w:kern w:val="2"/>
          <w:sz w:val="24"/>
          <w:szCs w:val="24"/>
          <w:vertAlign w:val="superscript"/>
          <w:lang w:val="en-US" w:eastAsia="zh-CN" w:bidi="ar"/>
        </w:rPr>
        <w:t>1, 2</w:t>
      </w:r>
      <w:r>
        <w:rPr>
          <w:rFonts w:hint="default" w:ascii="Times New Roman" w:hAnsi="Times New Roman" w:eastAsia="宋体" w:cs="Times New Roman"/>
          <w:b/>
          <w:color w:val="auto"/>
          <w:kern w:val="2"/>
          <w:sz w:val="24"/>
          <w:szCs w:val="24"/>
          <w:lang w:val="en-US" w:eastAsia="zh-CN" w:bidi="ar"/>
        </w:rPr>
        <w:t xml:space="preserve">, Li Ren </w:t>
      </w:r>
      <w:r>
        <w:rPr>
          <w:rFonts w:hint="default" w:ascii="Times New Roman" w:hAnsi="Times New Roman" w:eastAsia="宋体" w:cs="Times New Roman"/>
          <w:b/>
          <w:color w:val="auto"/>
          <w:kern w:val="2"/>
          <w:sz w:val="24"/>
          <w:szCs w:val="24"/>
          <w:vertAlign w:val="superscript"/>
          <w:lang w:val="en-US" w:eastAsia="zh-CN" w:bidi="ar"/>
        </w:rPr>
        <w:t>1, 2</w:t>
      </w:r>
      <w:r>
        <w:rPr>
          <w:rFonts w:hint="default" w:ascii="Times New Roman" w:hAnsi="Times New Roman" w:eastAsia="宋体" w:cs="Times New Roman"/>
          <w:b/>
          <w:color w:val="auto"/>
          <w:kern w:val="2"/>
          <w:sz w:val="24"/>
          <w:szCs w:val="24"/>
          <w:lang w:val="en-US" w:eastAsia="zh-CN" w:bidi="ar"/>
        </w:rPr>
        <w:t>, Peixian Mao</w:t>
      </w:r>
      <w:r>
        <w:rPr>
          <w:rFonts w:hint="default" w:ascii="Times New Roman" w:hAnsi="Times New Roman" w:eastAsia="宋体" w:cs="Times New Roman"/>
          <w:b/>
          <w:color w:val="auto"/>
          <w:kern w:val="2"/>
          <w:sz w:val="24"/>
          <w:szCs w:val="24"/>
          <w:vertAlign w:val="superscript"/>
          <w:lang w:val="en-US" w:eastAsia="zh-CN" w:bidi="ar"/>
        </w:rPr>
        <w:t xml:space="preserve"> 1, 2</w:t>
      </w:r>
      <w:r>
        <w:rPr>
          <w:rFonts w:hint="default" w:ascii="Times New Roman" w:hAnsi="Times New Roman" w:eastAsia="宋体" w:cs="Times New Roman"/>
          <w:b/>
          <w:color w:val="auto"/>
          <w:kern w:val="2"/>
          <w:sz w:val="24"/>
          <w:szCs w:val="24"/>
          <w:lang w:val="en-US" w:eastAsia="zh-CN" w:bidi="ar"/>
        </w:rPr>
        <w:t xml:space="preserve">, Yanping Ren </w:t>
      </w:r>
      <w:r>
        <w:rPr>
          <w:rFonts w:hint="default" w:ascii="Times New Roman" w:hAnsi="Times New Roman" w:eastAsia="宋体" w:cs="Times New Roman"/>
          <w:b/>
          <w:color w:val="auto"/>
          <w:kern w:val="2"/>
          <w:sz w:val="24"/>
          <w:szCs w:val="24"/>
          <w:vertAlign w:val="superscript"/>
          <w:lang w:val="en-US" w:eastAsia="zh-CN" w:bidi="ar"/>
        </w:rPr>
        <w:t>1, 2</w:t>
      </w:r>
      <w:r>
        <w:rPr>
          <w:rFonts w:hint="default" w:ascii="Times New Roman" w:hAnsi="Times New Roman" w:eastAsia="微软雅黑" w:cs="宋体"/>
          <w:b/>
          <w:color w:val="auto"/>
          <w:kern w:val="2"/>
          <w:sz w:val="24"/>
          <w:szCs w:val="24"/>
          <w:vertAlign w:val="superscript"/>
          <w:lang w:val="en-US" w:eastAsia="zh-CN" w:bidi="ar"/>
        </w:rPr>
        <w:t>*</w:t>
      </w:r>
      <w:r>
        <w:rPr>
          <w:rFonts w:hint="default" w:ascii="Times New Roman" w:hAnsi="Times New Roman" w:eastAsia="宋体" w:cs="Times New Roman"/>
          <w:b/>
          <w:color w:val="auto"/>
          <w:kern w:val="2"/>
          <w:sz w:val="24"/>
          <w:szCs w:val="24"/>
          <w:lang w:val="en-US" w:eastAsia="zh-CN" w:bidi="ar"/>
        </w:rPr>
        <w:t>, Xin Ma</w:t>
      </w:r>
      <w:r>
        <w:rPr>
          <w:rFonts w:hint="default" w:ascii="Times New Roman" w:hAnsi="Times New Roman" w:eastAsia="微软雅黑" w:cs="宋体"/>
          <w:b/>
          <w:color w:val="auto"/>
          <w:kern w:val="2"/>
          <w:sz w:val="24"/>
          <w:szCs w:val="24"/>
          <w:lang w:val="en-US" w:eastAsia="zh-CN" w:bidi="ar"/>
        </w:rPr>
        <w:t xml:space="preserve"> </w:t>
      </w:r>
      <w:r>
        <w:rPr>
          <w:rFonts w:hint="default" w:ascii="Times New Roman" w:hAnsi="Times New Roman" w:eastAsia="微软雅黑" w:cs="宋体"/>
          <w:b/>
          <w:color w:val="auto"/>
          <w:kern w:val="2"/>
          <w:sz w:val="24"/>
          <w:szCs w:val="24"/>
          <w:vertAlign w:val="superscript"/>
          <w:lang w:val="en-US" w:eastAsia="zh-CN" w:bidi="ar"/>
        </w:rPr>
        <w:t>1, 2*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cs="Times New Roman"/>
          <w:color w:val="auto"/>
          <w:szCs w:val="24"/>
          <w:lang w:val="en-US"/>
        </w:rPr>
      </w:pPr>
      <w:r>
        <w:rPr>
          <w:rFonts w:cs="Times New Roman"/>
          <w:b/>
          <w:color w:val="auto"/>
        </w:rPr>
        <w:t xml:space="preserve">* Correspondence: </w:t>
      </w:r>
      <w:r>
        <w:rPr>
          <w:rFonts w:hint="default" w:ascii="Times New Roman" w:hAnsi="Times New Roman" w:eastAsia="宋体" w:cs="Times New Roman"/>
          <w:color w:val="auto"/>
          <w:kern w:val="2"/>
          <w:sz w:val="24"/>
          <w:szCs w:val="24"/>
          <w:lang w:val="en-US" w:eastAsia="zh-CN" w:bidi="ar"/>
        </w:rPr>
        <w:t>Xin Ma</w:t>
      </w:r>
      <w:r>
        <w:rPr>
          <w:rFonts w:hint="eastAsia" w:eastAsia="宋体" w:cs="Times New Roman"/>
          <w:color w:val="auto"/>
          <w:kern w:val="2"/>
          <w:sz w:val="24"/>
          <w:szCs w:val="24"/>
          <w:lang w:val="en-US" w:eastAsia="zh-CN" w:bidi="ar"/>
        </w:rPr>
        <w:t xml:space="preserve">, </w:t>
      </w:r>
      <w:r>
        <w:rPr>
          <w:rFonts w:hint="default" w:ascii="Times New Roman" w:hAnsi="Times New Roman" w:eastAsia="宋体" w:cs="Times New Roman"/>
          <w:i w:val="0"/>
          <w:iCs/>
          <w:color w:val="auto"/>
          <w:kern w:val="2"/>
          <w:sz w:val="24"/>
          <w:szCs w:val="24"/>
          <w:lang w:val="en-US" w:eastAsia="zh-CN" w:bidi="ar"/>
        </w:rPr>
        <w:t>E-mail address:</w:t>
      </w:r>
      <w:r>
        <w:rPr>
          <w:rFonts w:hint="default" w:ascii="Times New Roman" w:hAnsi="Times New Roman" w:eastAsia="宋体" w:cs="Times New Roman"/>
          <w:i w:val="0"/>
          <w:iCs/>
          <w:color w:val="auto"/>
          <w:kern w:val="2"/>
          <w:sz w:val="24"/>
          <w:szCs w:val="24"/>
          <w:u w:val="none"/>
          <w:lang w:val="en-US" w:eastAsia="zh-CN" w:bidi="ar"/>
        </w:rPr>
        <w:t xml:space="preserve"> </w:t>
      </w:r>
      <w:r>
        <w:rPr>
          <w:rFonts w:hint="default" w:ascii="Calibri" w:hAnsi="Calibri" w:eastAsia="宋体" w:cs="Times New Roman"/>
          <w:i w:val="0"/>
          <w:iCs/>
          <w:color w:val="auto"/>
          <w:kern w:val="2"/>
          <w:sz w:val="21"/>
          <w:szCs w:val="21"/>
          <w:u w:val="none"/>
          <w:lang w:val="en-US" w:eastAsia="zh-CN" w:bidi="ar"/>
        </w:rPr>
        <w:fldChar w:fldCharType="begin"/>
      </w:r>
      <w:r>
        <w:rPr>
          <w:rFonts w:hint="default" w:ascii="Calibri" w:hAnsi="Calibri" w:eastAsia="宋体" w:cs="Times New Roman"/>
          <w:i w:val="0"/>
          <w:iCs/>
          <w:color w:val="auto"/>
          <w:kern w:val="2"/>
          <w:sz w:val="21"/>
          <w:szCs w:val="21"/>
          <w:u w:val="none"/>
          <w:lang w:val="en-US" w:eastAsia="zh-CN" w:bidi="ar"/>
        </w:rPr>
        <w:instrText xml:space="preserve"> HYPERLINK "mailto:lixiaohong_anding@ccmu.edu.cn;" </w:instrText>
      </w:r>
      <w:r>
        <w:rPr>
          <w:rFonts w:hint="default" w:ascii="Calibri" w:hAnsi="Calibri" w:eastAsia="宋体" w:cs="Times New Roman"/>
          <w:i w:val="0"/>
          <w:iCs/>
          <w:color w:val="auto"/>
          <w:kern w:val="2"/>
          <w:sz w:val="21"/>
          <w:szCs w:val="21"/>
          <w:u w:val="none"/>
          <w:lang w:val="en-US" w:eastAsia="zh-CN" w:bidi="ar"/>
        </w:rPr>
        <w:fldChar w:fldCharType="separate"/>
      </w:r>
      <w:r>
        <w:rPr>
          <w:rStyle w:val="28"/>
          <w:rFonts w:hint="default" w:ascii="Times New Roman" w:hAnsi="Times New Roman" w:cs="Times New Roman"/>
          <w:i w:val="0"/>
          <w:iCs/>
          <w:color w:val="auto"/>
          <w:sz w:val="24"/>
          <w:szCs w:val="24"/>
          <w:u w:val="none"/>
          <w:lang w:val="en-US"/>
        </w:rPr>
        <w:t>maxinanding@ccmu.edu.cn;</w:t>
      </w:r>
      <w:r>
        <w:rPr>
          <w:rFonts w:hint="default" w:ascii="Calibri" w:hAnsi="Calibri" w:eastAsia="宋体" w:cs="Times New Roman"/>
          <w:i w:val="0"/>
          <w:iCs/>
          <w:color w:val="auto"/>
          <w:kern w:val="2"/>
          <w:sz w:val="21"/>
          <w:szCs w:val="21"/>
          <w:u w:val="none"/>
          <w:lang w:val="en-US" w:eastAsia="zh-CN" w:bidi="ar"/>
        </w:rPr>
        <w:fldChar w:fldCharType="end"/>
      </w:r>
      <w:r>
        <w:rPr>
          <w:rFonts w:hint="eastAsia" w:ascii="Calibri" w:hAnsi="Calibri" w:eastAsia="宋体" w:cs="Times New Roman"/>
          <w:i w:val="0"/>
          <w:iCs/>
          <w:color w:val="auto"/>
          <w:kern w:val="2"/>
          <w:sz w:val="21"/>
          <w:szCs w:val="21"/>
          <w:u w:val="none"/>
          <w:lang w:val="en-US" w:eastAsia="zh-CN" w:bidi="ar"/>
        </w:rPr>
        <w:t xml:space="preserve"> </w:t>
      </w:r>
      <w:r>
        <w:rPr>
          <w:rStyle w:val="28"/>
          <w:rFonts w:hint="eastAsia" w:ascii="Times New Roman" w:hAnsi="Times New Roman" w:eastAsia="宋体" w:cs="Times New Roman"/>
          <w:i w:val="0"/>
          <w:iCs/>
          <w:color w:val="auto"/>
          <w:sz w:val="24"/>
          <w:szCs w:val="24"/>
          <w:u w:val="none"/>
          <w:lang w:val="en-US" w:eastAsia="zh-CN"/>
        </w:rPr>
        <w:t>Yanping Ren</w:t>
      </w:r>
      <w:r>
        <w:rPr>
          <w:rFonts w:hint="eastAsia" w:eastAsia="宋体" w:cs="Times New Roman"/>
          <w:color w:val="auto"/>
          <w:kern w:val="2"/>
          <w:sz w:val="24"/>
          <w:szCs w:val="24"/>
          <w:lang w:val="en-US" w:eastAsia="zh-CN" w:bidi="ar"/>
        </w:rPr>
        <w:t>,</w:t>
      </w:r>
      <w:r>
        <w:rPr>
          <w:rFonts w:hint="eastAsia" w:ascii="Calibri" w:hAnsi="Calibri" w:eastAsia="宋体" w:cs="Times New Roman"/>
          <w:i w:val="0"/>
          <w:iCs/>
          <w:color w:val="auto"/>
          <w:kern w:val="2"/>
          <w:sz w:val="21"/>
          <w:szCs w:val="21"/>
          <w:u w:val="none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i w:val="0"/>
          <w:iCs/>
          <w:color w:val="auto"/>
          <w:kern w:val="2"/>
          <w:sz w:val="24"/>
          <w:szCs w:val="24"/>
          <w:u w:val="none"/>
          <w:lang w:val="en-US" w:eastAsia="zh-CN" w:bidi="ar"/>
        </w:rPr>
        <w:t>E-mail address:</w:t>
      </w:r>
      <w:r>
        <w:rPr>
          <w:rFonts w:hint="default" w:ascii="Times New Roman" w:hAnsi="Times New Roman" w:eastAsia="宋体" w:cs="Times New Roman"/>
          <w:i w:val="0"/>
          <w:iCs/>
          <w:color w:val="auto"/>
          <w:kern w:val="2"/>
          <w:sz w:val="24"/>
          <w:szCs w:val="24"/>
          <w:u w:val="none"/>
          <w:lang w:val="en-US" w:eastAsia="zh-CN" w:bidi="ar"/>
        </w:rPr>
        <w:t xml:space="preserve"> </w:t>
      </w:r>
      <w:r>
        <w:rPr>
          <w:rFonts w:hint="default" w:ascii="Calibri" w:hAnsi="Calibri" w:eastAsia="宋体" w:cs="Times New Roman"/>
          <w:i w:val="0"/>
          <w:iCs/>
          <w:color w:val="auto"/>
          <w:kern w:val="2"/>
          <w:sz w:val="21"/>
          <w:szCs w:val="21"/>
          <w:u w:val="none"/>
          <w:lang w:val="en-US" w:eastAsia="zh-CN" w:bidi="ar"/>
        </w:rPr>
        <w:fldChar w:fldCharType="begin"/>
      </w:r>
      <w:r>
        <w:rPr>
          <w:rFonts w:hint="default" w:ascii="Calibri" w:hAnsi="Calibri" w:eastAsia="宋体" w:cs="Times New Roman"/>
          <w:i w:val="0"/>
          <w:iCs/>
          <w:color w:val="auto"/>
          <w:kern w:val="2"/>
          <w:sz w:val="21"/>
          <w:szCs w:val="21"/>
          <w:u w:val="none"/>
          <w:lang w:val="en-US" w:eastAsia="zh-CN" w:bidi="ar"/>
        </w:rPr>
        <w:instrText xml:space="preserve"> HYPERLINK "mailto:lixiaohong_anding@ccmu.edu.cn;" </w:instrText>
      </w:r>
      <w:r>
        <w:rPr>
          <w:rFonts w:hint="default" w:ascii="Calibri" w:hAnsi="Calibri" w:eastAsia="宋体" w:cs="Times New Roman"/>
          <w:i w:val="0"/>
          <w:iCs/>
          <w:color w:val="auto"/>
          <w:kern w:val="2"/>
          <w:sz w:val="21"/>
          <w:szCs w:val="21"/>
          <w:u w:val="none"/>
          <w:lang w:val="en-US" w:eastAsia="zh-CN" w:bidi="ar"/>
        </w:rPr>
        <w:fldChar w:fldCharType="separate"/>
      </w:r>
      <w:r>
        <w:rPr>
          <w:rStyle w:val="28"/>
          <w:rFonts w:hint="eastAsia" w:eastAsia="宋体" w:cs="Times New Roman"/>
          <w:i w:val="0"/>
          <w:iCs/>
          <w:color w:val="auto"/>
          <w:sz w:val="24"/>
          <w:szCs w:val="24"/>
          <w:u w:val="none"/>
          <w:lang w:val="en-US" w:eastAsia="zh-CN"/>
        </w:rPr>
        <w:t>renyanping</w:t>
      </w:r>
      <w:r>
        <w:rPr>
          <w:rStyle w:val="28"/>
          <w:rFonts w:hint="default" w:ascii="Times New Roman" w:hAnsi="Times New Roman" w:cs="Times New Roman"/>
          <w:i w:val="0"/>
          <w:iCs/>
          <w:color w:val="auto"/>
          <w:sz w:val="24"/>
          <w:szCs w:val="24"/>
          <w:u w:val="none"/>
          <w:lang w:val="en-US"/>
        </w:rPr>
        <w:t>@ccmu.edu.cn;</w:t>
      </w:r>
      <w:r>
        <w:rPr>
          <w:rFonts w:hint="default" w:ascii="Calibri" w:hAnsi="Calibri" w:eastAsia="宋体" w:cs="Times New Roman"/>
          <w:i w:val="0"/>
          <w:iCs/>
          <w:color w:val="auto"/>
          <w:kern w:val="2"/>
          <w:sz w:val="21"/>
          <w:szCs w:val="21"/>
          <w:u w:val="none"/>
          <w:lang w:val="en-US" w:eastAsia="zh-CN" w:bidi="ar"/>
        </w:rPr>
        <w:fldChar w:fldCharType="end"/>
      </w:r>
    </w:p>
    <w:p>
      <w:pPr>
        <w:keepNext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  <w:color w:val="auto"/>
          <w:sz w:val="22"/>
          <w:szCs w:val="22"/>
          <w:lang w:val="en-US" w:eastAsia="zh-CN"/>
        </w:rPr>
      </w:pPr>
      <w:r>
        <w:rPr>
          <w:rFonts w:cs="Times New Roman"/>
          <w:b/>
          <w:color w:val="auto"/>
          <w:szCs w:val="24"/>
        </w:rPr>
        <w:t xml:space="preserve">Supplementary </w:t>
      </w:r>
      <w:r>
        <w:rPr>
          <w:rFonts w:hint="eastAsia" w:eastAsia="宋体" w:cs="Times New Roman"/>
          <w:b/>
          <w:color w:val="auto"/>
          <w:szCs w:val="24"/>
          <w:lang w:val="en-US" w:eastAsia="zh-CN"/>
        </w:rPr>
        <w:t>Table</w:t>
      </w:r>
      <w:r>
        <w:rPr>
          <w:rFonts w:cs="Times New Roman"/>
          <w:b/>
          <w:color w:val="auto"/>
          <w:szCs w:val="24"/>
        </w:rPr>
        <w:t xml:space="preserve"> </w:t>
      </w:r>
      <w:r>
        <w:rPr>
          <w:rFonts w:cs="Times New Roman"/>
          <w:b/>
          <w:color w:val="auto"/>
          <w:szCs w:val="24"/>
        </w:rPr>
        <w:fldChar w:fldCharType="begin"/>
      </w:r>
      <w:r>
        <w:rPr>
          <w:rFonts w:cs="Times New Roman"/>
          <w:b/>
          <w:color w:val="auto"/>
          <w:szCs w:val="24"/>
        </w:rPr>
        <w:instrText xml:space="preserve"> SEQ Figure \* ARABIC </w:instrText>
      </w:r>
      <w:r>
        <w:rPr>
          <w:rFonts w:cs="Times New Roman"/>
          <w:b/>
          <w:color w:val="auto"/>
          <w:szCs w:val="24"/>
        </w:rPr>
        <w:fldChar w:fldCharType="separate"/>
      </w:r>
      <w:r>
        <w:rPr>
          <w:rFonts w:cs="Times New Roman"/>
          <w:b/>
          <w:color w:val="auto"/>
          <w:szCs w:val="24"/>
        </w:rPr>
        <w:t>1</w:t>
      </w:r>
      <w:r>
        <w:rPr>
          <w:rFonts w:cs="Times New Roman"/>
          <w:b/>
          <w:color w:val="auto"/>
          <w:szCs w:val="24"/>
        </w:rPr>
        <w:fldChar w:fldCharType="end"/>
      </w:r>
      <w:r>
        <w:rPr>
          <w:rFonts w:cs="Times New Roman"/>
          <w:b/>
          <w:color w:val="auto"/>
          <w:szCs w:val="24"/>
        </w:rPr>
        <w:t>.</w:t>
      </w:r>
      <w:r>
        <w:rPr>
          <w:rFonts w:cs="Times New Roman"/>
          <w:color w:val="auto"/>
          <w:szCs w:val="24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color w:val="auto"/>
          <w:sz w:val="22"/>
          <w:szCs w:val="22"/>
          <w:lang w:val="en-US" w:eastAsia="zh-CN"/>
        </w:rPr>
        <w:t xml:space="preserve">Comparisons of </w:t>
      </w:r>
      <w:r>
        <w:rPr>
          <w:rFonts w:hint="default" w:ascii="Times New Roman" w:hAnsi="Times New Roman" w:cs="Times New Roman"/>
          <w:b w:val="0"/>
          <w:bCs w:val="0"/>
          <w:color w:val="auto"/>
          <w:sz w:val="22"/>
          <w:szCs w:val="22"/>
          <w:lang w:val="en-US" w:eastAsia="zh-CN"/>
        </w:rPr>
        <w:t>depressive symptoms and cognitive function</w:t>
      </w:r>
      <w:r>
        <w:rPr>
          <w:rFonts w:hint="eastAsia" w:ascii="Times New Roman" w:hAnsi="Times New Roman" w:cs="Times New Roman"/>
          <w:b w:val="0"/>
          <w:bCs w:val="0"/>
          <w:color w:val="auto"/>
          <w:sz w:val="22"/>
          <w:szCs w:val="22"/>
          <w:lang w:val="en-US" w:eastAsia="zh-CN"/>
        </w:rPr>
        <w:t xml:space="preserve"> between</w:t>
      </w:r>
      <w:r>
        <w:rPr>
          <w:rFonts w:hint="eastAsia" w:cs="Times New Roman"/>
          <w:b w:val="0"/>
          <w:bCs w:val="0"/>
          <w:color w:val="auto"/>
          <w:sz w:val="22"/>
          <w:szCs w:val="22"/>
          <w:lang w:val="en-US" w:eastAsia="zh-CN"/>
        </w:rPr>
        <w:t xml:space="preserve"> the</w:t>
      </w:r>
      <w:r>
        <w:rPr>
          <w:rFonts w:hint="eastAsia" w:ascii="Times New Roman" w:hAnsi="Times New Roman" w:cs="Times New Roman"/>
          <w:b w:val="0"/>
          <w:bCs w:val="0"/>
          <w:color w:val="auto"/>
          <w:sz w:val="22"/>
          <w:szCs w:val="22"/>
          <w:lang w:val="en-US" w:eastAsia="zh-CN"/>
        </w:rPr>
        <w:t xml:space="preserve"> LLD baseline group and LLD follow-up group.</w:t>
      </w:r>
    </w:p>
    <w:tbl>
      <w:tblPr>
        <w:tblStyle w:val="20"/>
        <w:tblW w:w="9318" w:type="dxa"/>
        <w:jc w:val="center"/>
        <w:tblBorders>
          <w:top w:val="single" w:color="auto" w:sz="8" w:space="0"/>
          <w:left w:val="none" w:color="auto" w:sz="0" w:space="0"/>
          <w:bottom w:val="single" w:color="auto" w:sz="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23"/>
        <w:gridCol w:w="2100"/>
        <w:gridCol w:w="2003"/>
        <w:gridCol w:w="1071"/>
        <w:gridCol w:w="1121"/>
      </w:tblGrid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3023" w:type="dxa"/>
            <w:vMerge w:val="restart"/>
            <w:tcBorders>
              <w:tl2br w:val="nil"/>
              <w:tr2bl w:val="nil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 xml:space="preserve">Characteristic </w:t>
            </w:r>
          </w:p>
        </w:tc>
        <w:tc>
          <w:tcPr>
            <w:tcW w:w="2100" w:type="dxa"/>
            <w:tcBorders>
              <w:tl2br w:val="nil"/>
              <w:tr2bl w:val="nil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LLD baseline group</w:t>
            </w:r>
          </w:p>
        </w:tc>
        <w:tc>
          <w:tcPr>
            <w:tcW w:w="2003" w:type="dxa"/>
            <w:tcBorders>
              <w:tl2br w:val="nil"/>
              <w:tr2bl w:val="nil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LLD follow-up group</w:t>
            </w:r>
          </w:p>
        </w:tc>
        <w:tc>
          <w:tcPr>
            <w:tcW w:w="1071" w:type="dxa"/>
            <w:vMerge w:val="restart"/>
            <w:tcBorders>
              <w:tl2br w:val="nil"/>
              <w:tr2bl w:val="nil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i/>
                <w:iCs/>
                <w:color w:val="auto"/>
                <w:sz w:val="21"/>
                <w:szCs w:val="21"/>
                <w:lang w:val="en-US" w:eastAsia="zh-CN"/>
              </w:rPr>
              <w:t>T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 xml:space="preserve"> value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s</w:t>
            </w:r>
          </w:p>
        </w:tc>
        <w:tc>
          <w:tcPr>
            <w:tcW w:w="1121" w:type="dxa"/>
            <w:vMerge w:val="restart"/>
            <w:tcBorders>
              <w:tl2br w:val="nil"/>
              <w:tr2bl w:val="nil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i/>
                <w:iCs/>
                <w:color w:val="auto"/>
                <w:sz w:val="21"/>
                <w:szCs w:val="21"/>
                <w:lang w:val="en-US" w:eastAsia="zh-CN"/>
              </w:rPr>
              <w:t>P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 xml:space="preserve"> value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s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23" w:type="dxa"/>
            <w:vMerge w:val="continue"/>
            <w:tcBorders>
              <w:bottom w:val="single" w:color="auto" w:sz="8" w:space="0"/>
              <w:tl2br w:val="nil"/>
              <w:tr2bl w:val="nil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Autospacing="0" w:afterAutospacing="0"/>
              <w:ind w:left="0" w:right="0"/>
              <w:jc w:val="left"/>
              <w:rPr>
                <w:rFonts w:hint="default" w:ascii="Times New Roman" w:hAnsi="Times New Roman" w:eastAsia="宋体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100" w:type="dxa"/>
            <w:tcBorders>
              <w:bottom w:val="single" w:color="auto" w:sz="8" w:space="0"/>
              <w:tl2br w:val="nil"/>
              <w:tr2bl w:val="nil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(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n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 xml:space="preserve">= 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27)</w:t>
            </w:r>
          </w:p>
        </w:tc>
        <w:tc>
          <w:tcPr>
            <w:tcW w:w="2003" w:type="dxa"/>
            <w:tcBorders>
              <w:bottom w:val="single" w:color="auto" w:sz="8" w:space="0"/>
              <w:tl2br w:val="nil"/>
              <w:tr2bl w:val="nil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 xml:space="preserve">(n 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=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 xml:space="preserve"> 27)</w:t>
            </w:r>
          </w:p>
        </w:tc>
        <w:tc>
          <w:tcPr>
            <w:tcW w:w="1071" w:type="dxa"/>
            <w:vMerge w:val="continue"/>
            <w:tcBorders>
              <w:bottom w:val="single" w:color="auto" w:sz="8" w:space="0"/>
              <w:tl2br w:val="nil"/>
              <w:tr2bl w:val="nil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Autospacing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</w:pPr>
          </w:p>
        </w:tc>
        <w:tc>
          <w:tcPr>
            <w:tcW w:w="1121" w:type="dxa"/>
            <w:vMerge w:val="continue"/>
            <w:tcBorders>
              <w:bottom w:val="single" w:color="auto" w:sz="8" w:space="0"/>
              <w:tl2br w:val="nil"/>
              <w:tr2bl w:val="nil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Autospacing="0" w:afterAutospacing="0"/>
              <w:ind w:left="0" w:right="0"/>
              <w:jc w:val="center"/>
              <w:textAlignment w:val="center"/>
              <w:rPr>
                <w:rFonts w:hint="eastAsia" w:ascii="Times New Roman" w:hAnsi="Times New Roman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23" w:type="dxa"/>
            <w:tcBorders>
              <w:top w:val="single" w:color="auto" w:sz="8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HAMD-17 score</w:t>
            </w:r>
          </w:p>
        </w:tc>
        <w:tc>
          <w:tcPr>
            <w:tcW w:w="2100" w:type="dxa"/>
            <w:tcBorders>
              <w:top w:val="single" w:color="auto" w:sz="8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21.11 ± 2.95</w:t>
            </w:r>
          </w:p>
        </w:tc>
        <w:tc>
          <w:tcPr>
            <w:tcW w:w="2003" w:type="dxa"/>
            <w:tcBorders>
              <w:top w:val="single" w:color="auto" w:sz="8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6.33 ± 4.47</w:t>
            </w:r>
          </w:p>
        </w:tc>
        <w:tc>
          <w:tcPr>
            <w:tcW w:w="1071" w:type="dxa"/>
            <w:tcBorders>
              <w:top w:val="single" w:color="auto" w:sz="8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16.193</w:t>
            </w:r>
          </w:p>
        </w:tc>
        <w:tc>
          <w:tcPr>
            <w:tcW w:w="1121" w:type="dxa"/>
            <w:tcBorders>
              <w:top w:val="single" w:color="auto" w:sz="8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&lt; 0.001</w:t>
            </w:r>
            <w:r>
              <w:rPr>
                <w:rFonts w:hint="eastAsia" w:ascii="Times New Roman" w:hAnsi="Times New Roman"/>
                <w:color w:val="auto"/>
                <w:sz w:val="22"/>
                <w:szCs w:val="22"/>
                <w:vertAlign w:val="superscript"/>
              </w:rPr>
              <w:t>*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23" w:type="dxa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RBANS total score</w:t>
            </w:r>
          </w:p>
        </w:tc>
        <w:tc>
          <w:tcPr>
            <w:tcW w:w="2100" w:type="dxa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97.48 ± 11.49</w:t>
            </w:r>
          </w:p>
        </w:tc>
        <w:tc>
          <w:tcPr>
            <w:tcW w:w="2003" w:type="dxa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104.89 ± 12.48</w:t>
            </w:r>
          </w:p>
        </w:tc>
        <w:tc>
          <w:tcPr>
            <w:tcW w:w="1071" w:type="dxa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5.358</w:t>
            </w:r>
          </w:p>
        </w:tc>
        <w:tc>
          <w:tcPr>
            <w:tcW w:w="1121" w:type="dxa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&lt; 0.001</w:t>
            </w:r>
            <w:r>
              <w:rPr>
                <w:rFonts w:hint="eastAsia" w:ascii="Times New Roman" w:hAnsi="Times New Roman"/>
                <w:color w:val="auto"/>
                <w:sz w:val="22"/>
                <w:szCs w:val="22"/>
                <w:vertAlign w:val="superscript"/>
              </w:rPr>
              <w:t>*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23" w:type="dxa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Immediate memory</w:t>
            </w:r>
          </w:p>
        </w:tc>
        <w:tc>
          <w:tcPr>
            <w:tcW w:w="2100" w:type="dxa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95.52 ± 12.96</w:t>
            </w:r>
          </w:p>
        </w:tc>
        <w:tc>
          <w:tcPr>
            <w:tcW w:w="2003" w:type="dxa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102.67 ± 14.39</w:t>
            </w:r>
          </w:p>
        </w:tc>
        <w:tc>
          <w:tcPr>
            <w:tcW w:w="1071" w:type="dxa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3.095</w:t>
            </w:r>
          </w:p>
        </w:tc>
        <w:tc>
          <w:tcPr>
            <w:tcW w:w="1121" w:type="dxa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0.005</w:t>
            </w:r>
            <w:r>
              <w:rPr>
                <w:rFonts w:hint="eastAsia" w:ascii="Times New Roman" w:hAnsi="Times New Roman"/>
                <w:color w:val="auto"/>
                <w:sz w:val="22"/>
                <w:szCs w:val="22"/>
                <w:vertAlign w:val="superscript"/>
              </w:rPr>
              <w:t>*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23" w:type="dxa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Visuospatial/Constructional</w:t>
            </w:r>
          </w:p>
        </w:tc>
        <w:tc>
          <w:tcPr>
            <w:tcW w:w="2100" w:type="dxa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98.59 ± 10.31</w:t>
            </w:r>
          </w:p>
        </w:tc>
        <w:tc>
          <w:tcPr>
            <w:tcW w:w="2003" w:type="dxa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100.26 ± 8.36</w:t>
            </w:r>
          </w:p>
        </w:tc>
        <w:tc>
          <w:tcPr>
            <w:tcW w:w="1071" w:type="dxa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0.971</w:t>
            </w:r>
          </w:p>
        </w:tc>
        <w:tc>
          <w:tcPr>
            <w:tcW w:w="1121" w:type="dxa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0.341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23" w:type="dxa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Language</w:t>
            </w:r>
          </w:p>
        </w:tc>
        <w:tc>
          <w:tcPr>
            <w:tcW w:w="2100" w:type="dxa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96.41 ± 10.89</w:t>
            </w:r>
          </w:p>
        </w:tc>
        <w:tc>
          <w:tcPr>
            <w:tcW w:w="2003" w:type="dxa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101.52 ± 7.96</w:t>
            </w:r>
          </w:p>
        </w:tc>
        <w:tc>
          <w:tcPr>
            <w:tcW w:w="1071" w:type="dxa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2.596</w:t>
            </w:r>
          </w:p>
        </w:tc>
        <w:tc>
          <w:tcPr>
            <w:tcW w:w="1121" w:type="dxa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0.015</w:t>
            </w:r>
            <w:r>
              <w:rPr>
                <w:rFonts w:hint="eastAsia" w:ascii="Times New Roman" w:hAnsi="Times New Roman"/>
                <w:color w:val="auto"/>
                <w:sz w:val="22"/>
                <w:szCs w:val="22"/>
                <w:vertAlign w:val="superscript"/>
              </w:rPr>
              <w:t>*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23" w:type="dxa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Attention</w:t>
            </w:r>
          </w:p>
        </w:tc>
        <w:tc>
          <w:tcPr>
            <w:tcW w:w="2100" w:type="dxa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111.63 ± 12.36</w:t>
            </w:r>
          </w:p>
        </w:tc>
        <w:tc>
          <w:tcPr>
            <w:tcW w:w="2003" w:type="dxa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112.96 ± 14.11</w:t>
            </w:r>
          </w:p>
        </w:tc>
        <w:tc>
          <w:tcPr>
            <w:tcW w:w="1071" w:type="dxa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0.815</w:t>
            </w:r>
          </w:p>
        </w:tc>
        <w:tc>
          <w:tcPr>
            <w:tcW w:w="1121" w:type="dxa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0.423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23" w:type="dxa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Delayed memory</w:t>
            </w:r>
          </w:p>
        </w:tc>
        <w:tc>
          <w:tcPr>
            <w:tcW w:w="2100" w:type="dxa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93.93 ± 10.86</w:t>
            </w:r>
          </w:p>
        </w:tc>
        <w:tc>
          <w:tcPr>
            <w:tcW w:w="2003" w:type="dxa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99.63 ± 13.04</w:t>
            </w:r>
          </w:p>
        </w:tc>
        <w:tc>
          <w:tcPr>
            <w:tcW w:w="1071" w:type="dxa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3.397</w:t>
            </w:r>
          </w:p>
        </w:tc>
        <w:tc>
          <w:tcPr>
            <w:tcW w:w="1121" w:type="dxa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0.002</w:t>
            </w:r>
            <w:r>
              <w:rPr>
                <w:rFonts w:hint="eastAsia" w:ascii="Times New Roman" w:hAnsi="Times New Roman"/>
                <w:color w:val="auto"/>
                <w:sz w:val="22"/>
                <w:szCs w:val="22"/>
                <w:vertAlign w:val="superscript"/>
              </w:rPr>
              <w:t>*</w:t>
            </w:r>
          </w:p>
        </w:tc>
      </w:tr>
    </w:tbl>
    <w:p>
      <w:pPr>
        <w:ind w:firstLine="210" w:firstLineChars="100"/>
        <w:rPr>
          <w:rFonts w:hint="eastAsia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color w:val="auto"/>
          <w:sz w:val="21"/>
          <w:szCs w:val="21"/>
          <w:lang w:val="en-US" w:eastAsia="zh-CN"/>
        </w:rPr>
        <w:t>Note: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/>
          <w:b w:val="0"/>
          <w:bCs w:val="0"/>
          <w:color w:val="auto"/>
          <w:sz w:val="21"/>
          <w:szCs w:val="21"/>
          <w:lang w:val="en-US" w:eastAsia="zh-CN"/>
        </w:rPr>
        <w:t xml:space="preserve">*the difference is statistically significant </w:t>
      </w:r>
      <w:r>
        <w:rPr>
          <w:rFonts w:hint="default" w:ascii="Times New Roman" w:hAnsi="Times New Roman" w:eastAsia="微软雅黑" w:cs="Times New Roman"/>
          <w:color w:val="auto"/>
          <w:kern w:val="2"/>
          <w:sz w:val="21"/>
          <w:szCs w:val="21"/>
          <w:lang w:val="en-US" w:eastAsia="zh-CN" w:bidi="ar"/>
        </w:rPr>
        <w:t>(</w:t>
      </w:r>
      <w:r>
        <w:rPr>
          <w:rFonts w:hint="default" w:ascii="Times New Roman" w:hAnsi="Times New Roman" w:eastAsia="微软雅黑" w:cs="Times New Roman"/>
          <w:i/>
          <w:color w:val="auto"/>
          <w:kern w:val="2"/>
          <w:sz w:val="21"/>
          <w:szCs w:val="21"/>
          <w:lang w:val="en-US" w:eastAsia="zh-CN" w:bidi="ar"/>
        </w:rPr>
        <w:t>P</w:t>
      </w:r>
      <w:r>
        <w:rPr>
          <w:rFonts w:hint="default" w:ascii="Times New Roman" w:hAnsi="Times New Roman" w:eastAsia="微软雅黑" w:cs="Times New Roman"/>
          <w:color w:val="auto"/>
          <w:kern w:val="2"/>
          <w:sz w:val="21"/>
          <w:szCs w:val="21"/>
          <w:lang w:val="en-US" w:eastAsia="zh-CN" w:bidi="ar"/>
        </w:rPr>
        <w:t xml:space="preserve"> &lt; 0.05)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cs="Times New Roman"/>
          <w:b/>
          <w:color w:val="auto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cs="Times New Roman"/>
          <w:b/>
          <w:color w:val="auto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cs="Times New Roman"/>
          <w:b/>
          <w:color w:val="auto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cs="Times New Roman"/>
          <w:b/>
          <w:color w:val="auto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cs="Times New Roman"/>
          <w:b/>
          <w:color w:val="auto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color w:val="auto"/>
          <w:lang w:val="en-US"/>
        </w:rPr>
      </w:pPr>
      <w:r>
        <w:rPr>
          <w:rFonts w:cs="Times New Roman"/>
          <w:b/>
          <w:color w:val="auto"/>
          <w:szCs w:val="24"/>
        </w:rPr>
        <w:t xml:space="preserve">Supplementary </w:t>
      </w:r>
      <w:r>
        <w:rPr>
          <w:rFonts w:hint="eastAsia" w:eastAsia="宋体" w:cs="Times New Roman"/>
          <w:b/>
          <w:color w:val="auto"/>
          <w:szCs w:val="24"/>
          <w:lang w:val="en-US" w:eastAsia="zh-CN"/>
        </w:rPr>
        <w:t>Table</w:t>
      </w:r>
      <w:r>
        <w:rPr>
          <w:rFonts w:cs="Times New Roman"/>
          <w:b/>
          <w:color w:val="auto"/>
          <w:szCs w:val="24"/>
        </w:rPr>
        <w:t xml:space="preserve"> </w:t>
      </w:r>
      <w:r>
        <w:rPr>
          <w:rFonts w:hint="eastAsia" w:eastAsia="宋体" w:cs="Times New Roman"/>
          <w:b/>
          <w:color w:val="auto"/>
          <w:szCs w:val="24"/>
          <w:lang w:val="en-US" w:eastAsia="zh-CN"/>
        </w:rPr>
        <w:t>2</w:t>
      </w:r>
      <w:r>
        <w:rPr>
          <w:rFonts w:hint="eastAsia" w:ascii="Times New Roman" w:hAnsi="Times New Roman" w:cs="Times New Roman"/>
          <w:b/>
          <w:bCs/>
          <w:color w:val="auto"/>
          <w:sz w:val="22"/>
          <w:szCs w:val="22"/>
          <w:lang w:val="en-US" w:eastAsia="zh-CN"/>
        </w:rPr>
        <w:t xml:space="preserve">. </w:t>
      </w:r>
      <w:r>
        <w:rPr>
          <w:rFonts w:hint="eastAsia" w:ascii="Times New Roman" w:hAnsi="Times New Roman" w:cs="Times New Roman"/>
          <w:b w:val="0"/>
          <w:bCs w:val="0"/>
          <w:color w:val="auto"/>
          <w:sz w:val="22"/>
          <w:szCs w:val="22"/>
          <w:lang w:val="en-US" w:eastAsia="zh-CN"/>
        </w:rPr>
        <w:t>Comparisons of global attribute indicators of functional brain network</w:t>
      </w:r>
      <w:r>
        <w:rPr>
          <w:rFonts w:hint="eastAsia" w:cs="Times New Roman"/>
          <w:b w:val="0"/>
          <w:bCs w:val="0"/>
          <w:color w:val="auto"/>
          <w:sz w:val="22"/>
          <w:szCs w:val="22"/>
          <w:lang w:val="en-US" w:eastAsia="zh-CN"/>
        </w:rPr>
        <w:t>s</w:t>
      </w:r>
      <w:r>
        <w:rPr>
          <w:rFonts w:hint="eastAsia" w:ascii="Times New Roman" w:hAnsi="Times New Roman" w:cs="Times New Roman"/>
          <w:b w:val="0"/>
          <w:bCs w:val="0"/>
          <w:color w:val="auto"/>
          <w:sz w:val="22"/>
          <w:szCs w:val="22"/>
          <w:lang w:val="en-US" w:eastAsia="zh-CN"/>
        </w:rPr>
        <w:t xml:space="preserve"> </w:t>
      </w:r>
      <w:r>
        <w:rPr>
          <w:rFonts w:hint="eastAsia" w:cs="Times New Roman"/>
          <w:b w:val="0"/>
          <w:bCs w:val="0"/>
          <w:color w:val="auto"/>
          <w:sz w:val="22"/>
          <w:szCs w:val="22"/>
          <w:lang w:val="en-US" w:eastAsia="zh-CN"/>
        </w:rPr>
        <w:t>between</w:t>
      </w:r>
      <w:r>
        <w:rPr>
          <w:rFonts w:hint="eastAsia" w:ascii="Times New Roman" w:hAnsi="Times New Roman" w:cs="Times New Roman"/>
          <w:b w:val="0"/>
          <w:bCs w:val="0"/>
          <w:color w:val="auto"/>
          <w:sz w:val="22"/>
          <w:szCs w:val="22"/>
          <w:lang w:val="en-US" w:eastAsia="zh-CN"/>
        </w:rPr>
        <w:t xml:space="preserve"> </w:t>
      </w:r>
      <w:r>
        <w:rPr>
          <w:rFonts w:hint="eastAsia" w:cs="Times New Roman"/>
          <w:b w:val="0"/>
          <w:bCs w:val="0"/>
          <w:color w:val="auto"/>
          <w:sz w:val="22"/>
          <w:szCs w:val="22"/>
          <w:lang w:val="en-US" w:eastAsia="zh-CN"/>
        </w:rPr>
        <w:t xml:space="preserve">the three groups from the </w:t>
      </w:r>
      <w:r>
        <w:rPr>
          <w:rFonts w:ascii="Times New Roman" w:hAnsi="Times New Roman"/>
          <w:color w:val="auto"/>
          <w:sz w:val="24"/>
        </w:rPr>
        <w:t>AAL116 template</w:t>
      </w:r>
      <w:r>
        <w:rPr>
          <w:rFonts w:hint="eastAsia" w:cs="Times New Roman"/>
          <w:b w:val="0"/>
          <w:bCs w:val="0"/>
          <w:color w:val="auto"/>
          <w:sz w:val="22"/>
          <w:szCs w:val="22"/>
          <w:lang w:val="en-US" w:eastAsia="zh-CN"/>
        </w:rPr>
        <w:t>.</w:t>
      </w:r>
    </w:p>
    <w:tbl>
      <w:tblPr>
        <w:tblStyle w:val="20"/>
        <w:tblW w:w="11481" w:type="dxa"/>
        <w:jc w:val="center"/>
        <w:tblBorders>
          <w:top w:val="single" w:color="auto" w:sz="8" w:space="0"/>
          <w:left w:val="none" w:color="auto" w:sz="0" w:space="0"/>
          <w:bottom w:val="single" w:color="auto" w:sz="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9"/>
        <w:gridCol w:w="1440"/>
        <w:gridCol w:w="970"/>
        <w:gridCol w:w="910"/>
        <w:gridCol w:w="1540"/>
        <w:gridCol w:w="955"/>
        <w:gridCol w:w="972"/>
        <w:gridCol w:w="1608"/>
        <w:gridCol w:w="956"/>
        <w:gridCol w:w="1031"/>
      </w:tblGrid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1099" w:type="dxa"/>
            <w:tcBorders>
              <w:bottom w:val="single" w:color="auto" w:sz="8" w:space="0"/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Times New Roman" w:hAnsi="Times New Roman" w:eastAsia="宋体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Global indicators</w:t>
            </w:r>
          </w:p>
        </w:tc>
        <w:tc>
          <w:tcPr>
            <w:tcW w:w="1440" w:type="dxa"/>
            <w:tcBorders>
              <w:bottom w:val="single" w:color="auto" w:sz="8" w:space="0"/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</w:rPr>
              <w:t>NCs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1"/>
                <w:szCs w:val="21"/>
                <w:lang w:val="en-US" w:eastAsia="zh-CN"/>
              </w:rPr>
              <w:t xml:space="preserve"> group</w:t>
            </w:r>
          </w:p>
        </w:tc>
        <w:tc>
          <w:tcPr>
            <w:tcW w:w="970" w:type="dxa"/>
            <w:tcBorders>
              <w:bottom w:val="single" w:color="auto" w:sz="8" w:space="0"/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i/>
                <w:iCs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t 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value</w:t>
            </w:r>
            <w:r>
              <w:rPr>
                <w:rFonts w:hint="eastAsia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s</w:t>
            </w:r>
          </w:p>
        </w:tc>
        <w:tc>
          <w:tcPr>
            <w:tcW w:w="910" w:type="dxa"/>
            <w:tcBorders>
              <w:bottom w:val="single" w:color="auto" w:sz="8" w:space="0"/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cs="Times New Roman"/>
                <w:i/>
                <w:iCs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i/>
                <w:iCs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p 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value</w:t>
            </w:r>
            <w:r>
              <w:rPr>
                <w:rFonts w:hint="eastAsia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s</w:t>
            </w:r>
          </w:p>
        </w:tc>
        <w:tc>
          <w:tcPr>
            <w:tcW w:w="1540" w:type="dxa"/>
            <w:tcBorders>
              <w:bottom w:val="single" w:color="auto" w:sz="8" w:space="0"/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</w:rPr>
              <w:t>LLD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1"/>
                <w:szCs w:val="21"/>
                <w:lang w:val="en-US" w:eastAsia="zh-CN"/>
              </w:rPr>
              <w:t>baseline group</w:t>
            </w:r>
          </w:p>
        </w:tc>
        <w:tc>
          <w:tcPr>
            <w:tcW w:w="955" w:type="dxa"/>
            <w:tcBorders>
              <w:bottom w:val="single" w:color="auto" w:sz="8" w:space="0"/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i/>
                <w:iCs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  <w:r>
              <w:rPr>
                <w:rFonts w:hint="eastAsia" w:ascii="Times New Roman" w:hAnsi="Times New Roman" w:cs="Times New Roman"/>
                <w:i/>
                <w:iCs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value</w:t>
            </w:r>
            <w:r>
              <w:rPr>
                <w:rFonts w:hint="eastAsia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s</w:t>
            </w:r>
          </w:p>
        </w:tc>
        <w:tc>
          <w:tcPr>
            <w:tcW w:w="972" w:type="dxa"/>
            <w:tcBorders>
              <w:bottom w:val="single" w:color="auto" w:sz="8" w:space="0"/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i/>
                <w:iCs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P</w:t>
            </w:r>
            <w:r>
              <w:rPr>
                <w:rFonts w:hint="eastAsia" w:ascii="Times New Roman" w:hAnsi="Times New Roman" w:cs="Times New Roman"/>
                <w:i/>
                <w:iCs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value</w:t>
            </w:r>
            <w:r>
              <w:rPr>
                <w:rFonts w:hint="eastAsia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s</w:t>
            </w:r>
          </w:p>
        </w:tc>
        <w:tc>
          <w:tcPr>
            <w:tcW w:w="1608" w:type="dxa"/>
            <w:tcBorders>
              <w:bottom w:val="single" w:color="auto" w:sz="8" w:space="0"/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</w:rPr>
              <w:t>LLD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1"/>
                <w:szCs w:val="21"/>
                <w:lang w:val="en-US" w:eastAsia="zh-CN"/>
              </w:rPr>
              <w:t>follow-up group</w:t>
            </w:r>
          </w:p>
        </w:tc>
        <w:tc>
          <w:tcPr>
            <w:tcW w:w="956" w:type="dxa"/>
            <w:tcBorders>
              <w:bottom w:val="single" w:color="auto" w:sz="8" w:space="0"/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cs="Times New Roman"/>
                <w:i/>
                <w:iCs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  <w:r>
              <w:rPr>
                <w:rFonts w:hint="eastAsia" w:ascii="Times New Roman" w:hAnsi="Times New Roman" w:cs="Times New Roman"/>
                <w:i/>
                <w:iCs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value</w:t>
            </w:r>
            <w:r>
              <w:rPr>
                <w:rFonts w:hint="eastAsia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s</w:t>
            </w:r>
          </w:p>
        </w:tc>
        <w:tc>
          <w:tcPr>
            <w:tcW w:w="1031" w:type="dxa"/>
            <w:tcBorders>
              <w:bottom w:val="single" w:color="auto" w:sz="8" w:space="0"/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cs="Times New Roman"/>
                <w:i/>
                <w:iCs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P</w:t>
            </w:r>
            <w:r>
              <w:rPr>
                <w:rFonts w:hint="eastAsia" w:ascii="Times New Roman" w:hAnsi="Times New Roman" w:cs="Times New Roman"/>
                <w:i/>
                <w:iCs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value</w:t>
            </w:r>
            <w:r>
              <w:rPr>
                <w:rFonts w:hint="eastAsia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s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1099" w:type="dxa"/>
            <w:tcBorders>
              <w:top w:val="single" w:color="auto" w:sz="8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hAnsi="Times New Roman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/>
                <w:color w:val="auto"/>
                <w:sz w:val="21"/>
                <w:szCs w:val="21"/>
              </w:rPr>
              <w:t>Cc</w:t>
            </w:r>
          </w:p>
        </w:tc>
        <w:tc>
          <w:tcPr>
            <w:tcW w:w="1440" w:type="dxa"/>
            <w:tcBorders>
              <w:top w:val="single" w:color="auto" w:sz="8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0.100 ± 0.011</w:t>
            </w:r>
          </w:p>
        </w:tc>
        <w:tc>
          <w:tcPr>
            <w:tcW w:w="970" w:type="dxa"/>
            <w:tcBorders>
              <w:top w:val="single" w:color="auto" w:sz="8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2.676</w:t>
            </w:r>
          </w:p>
        </w:tc>
        <w:tc>
          <w:tcPr>
            <w:tcW w:w="910" w:type="dxa"/>
            <w:tcBorders>
              <w:top w:val="single" w:color="auto" w:sz="8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0.010</w:t>
            </w:r>
          </w:p>
        </w:tc>
        <w:tc>
          <w:tcPr>
            <w:tcW w:w="1540" w:type="dxa"/>
            <w:tcBorders>
              <w:top w:val="single" w:color="auto" w:sz="8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0.091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± 0.013</w:t>
            </w:r>
          </w:p>
        </w:tc>
        <w:tc>
          <w:tcPr>
            <w:tcW w:w="955" w:type="dxa"/>
            <w:tcBorders>
              <w:top w:val="single" w:color="auto" w:sz="8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0.289</w:t>
            </w:r>
          </w:p>
        </w:tc>
        <w:tc>
          <w:tcPr>
            <w:tcW w:w="972" w:type="dxa"/>
            <w:tcBorders>
              <w:top w:val="single" w:color="auto" w:sz="8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0.775</w:t>
            </w:r>
          </w:p>
        </w:tc>
        <w:tc>
          <w:tcPr>
            <w:tcW w:w="1608" w:type="dxa"/>
            <w:tcBorders>
              <w:top w:val="single" w:color="auto" w:sz="8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0.092 ± 0.014</w:t>
            </w:r>
          </w:p>
        </w:tc>
        <w:tc>
          <w:tcPr>
            <w:tcW w:w="956" w:type="dxa"/>
            <w:tcBorders>
              <w:top w:val="single" w:color="auto" w:sz="8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2.335</w:t>
            </w:r>
          </w:p>
        </w:tc>
        <w:tc>
          <w:tcPr>
            <w:tcW w:w="1031" w:type="dxa"/>
            <w:tcBorders>
              <w:top w:val="single" w:color="auto" w:sz="8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0.023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1099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hAnsi="Times New Roman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/>
                <w:color w:val="auto"/>
                <w:sz w:val="21"/>
                <w:szCs w:val="21"/>
              </w:rPr>
              <w:t>Lp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1.109 ± 0.097</w:t>
            </w:r>
          </w:p>
        </w:tc>
        <w:tc>
          <w:tcPr>
            <w:tcW w:w="97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-0.356</w:t>
            </w:r>
          </w:p>
        </w:tc>
        <w:tc>
          <w:tcPr>
            <w:tcW w:w="9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0.723</w:t>
            </w:r>
          </w:p>
        </w:tc>
        <w:tc>
          <w:tcPr>
            <w:tcW w:w="15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1.120 ± 0.128</w:t>
            </w:r>
          </w:p>
        </w:tc>
        <w:tc>
          <w:tcPr>
            <w:tcW w:w="95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-0.129</w:t>
            </w:r>
          </w:p>
        </w:tc>
        <w:tc>
          <w:tcPr>
            <w:tcW w:w="97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0.899</w:t>
            </w:r>
          </w:p>
        </w:tc>
        <w:tc>
          <w:tcPr>
            <w:tcW w:w="160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1.123 ± 0.128</w:t>
            </w:r>
          </w:p>
        </w:tc>
        <w:tc>
          <w:tcPr>
            <w:tcW w:w="956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0.453</w:t>
            </w:r>
          </w:p>
        </w:tc>
        <w:tc>
          <w:tcPr>
            <w:tcW w:w="103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0.653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1099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hAnsi="Times New Roman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/>
                <w:color w:val="auto"/>
                <w:sz w:val="21"/>
                <w:szCs w:val="21"/>
              </w:rPr>
              <w:t>Gamma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0.917 ± 0.091</w:t>
            </w:r>
          </w:p>
        </w:tc>
        <w:tc>
          <w:tcPr>
            <w:tcW w:w="97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0.832</w:t>
            </w:r>
          </w:p>
        </w:tc>
        <w:tc>
          <w:tcPr>
            <w:tcW w:w="9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0.409</w:t>
            </w:r>
          </w:p>
        </w:tc>
        <w:tc>
          <w:tcPr>
            <w:tcW w:w="15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0.895 ± 0.103</w:t>
            </w:r>
          </w:p>
        </w:tc>
        <w:tc>
          <w:tcPr>
            <w:tcW w:w="95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1.000</w:t>
            </w:r>
          </w:p>
        </w:tc>
        <w:tc>
          <w:tcPr>
            <w:tcW w:w="97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0.327</w:t>
            </w:r>
          </w:p>
        </w:tc>
        <w:tc>
          <w:tcPr>
            <w:tcW w:w="160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0.866 ± 0.111</w:t>
            </w:r>
          </w:p>
        </w:tc>
        <w:tc>
          <w:tcPr>
            <w:tcW w:w="956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1.846</w:t>
            </w:r>
          </w:p>
        </w:tc>
        <w:tc>
          <w:tcPr>
            <w:tcW w:w="103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0.071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1099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hAnsi="Times New Roman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/>
                <w:color w:val="auto"/>
                <w:sz w:val="21"/>
                <w:szCs w:val="21"/>
              </w:rPr>
              <w:t>Lambda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0.</w:t>
            </w: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517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 xml:space="preserve"> ± 0.0</w:t>
            </w: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25</w:t>
            </w:r>
          </w:p>
        </w:tc>
        <w:tc>
          <w:tcPr>
            <w:tcW w:w="97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-1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733</w:t>
            </w:r>
          </w:p>
        </w:tc>
        <w:tc>
          <w:tcPr>
            <w:tcW w:w="9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0.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089</w:t>
            </w:r>
          </w:p>
        </w:tc>
        <w:tc>
          <w:tcPr>
            <w:tcW w:w="15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0.</w:t>
            </w: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529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 xml:space="preserve"> ± 0.02</w:t>
            </w: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95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-0.030</w:t>
            </w:r>
          </w:p>
        </w:tc>
        <w:tc>
          <w:tcPr>
            <w:tcW w:w="97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0.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977</w:t>
            </w:r>
          </w:p>
        </w:tc>
        <w:tc>
          <w:tcPr>
            <w:tcW w:w="160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0.</w:t>
            </w: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529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 xml:space="preserve"> ± 0.0</w:t>
            </w: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30</w:t>
            </w:r>
          </w:p>
        </w:tc>
        <w:tc>
          <w:tcPr>
            <w:tcW w:w="956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1.604</w:t>
            </w:r>
          </w:p>
        </w:tc>
        <w:tc>
          <w:tcPr>
            <w:tcW w:w="103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0.115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1099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hAnsi="Times New Roman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/>
                <w:color w:val="auto"/>
                <w:sz w:val="21"/>
                <w:szCs w:val="21"/>
              </w:rPr>
              <w:t>Sigma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0.731 ± 0.068</w:t>
            </w:r>
          </w:p>
        </w:tc>
        <w:tc>
          <w:tcPr>
            <w:tcW w:w="97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0.878</w:t>
            </w:r>
          </w:p>
        </w:tc>
        <w:tc>
          <w:tcPr>
            <w:tcW w:w="9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0.384</w:t>
            </w:r>
          </w:p>
        </w:tc>
        <w:tc>
          <w:tcPr>
            <w:tcW w:w="15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0.713 ± 0.082</w:t>
            </w:r>
          </w:p>
        </w:tc>
        <w:tc>
          <w:tcPr>
            <w:tcW w:w="95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0.911</w:t>
            </w:r>
          </w:p>
        </w:tc>
        <w:tc>
          <w:tcPr>
            <w:tcW w:w="97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0.370</w:t>
            </w:r>
          </w:p>
        </w:tc>
        <w:tc>
          <w:tcPr>
            <w:tcW w:w="160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0.692 ± 0.084</w:t>
            </w:r>
          </w:p>
        </w:tc>
        <w:tc>
          <w:tcPr>
            <w:tcW w:w="956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1.875</w:t>
            </w:r>
          </w:p>
        </w:tc>
        <w:tc>
          <w:tcPr>
            <w:tcW w:w="103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0.066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099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hAnsi="Times New Roman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/>
                <w:color w:val="auto"/>
                <w:sz w:val="21"/>
                <w:szCs w:val="21"/>
              </w:rPr>
              <w:t>Eg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0.187 ± 0.017</w:t>
            </w:r>
          </w:p>
        </w:tc>
        <w:tc>
          <w:tcPr>
            <w:tcW w:w="97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0.000</w:t>
            </w:r>
          </w:p>
        </w:tc>
        <w:tc>
          <w:tcPr>
            <w:tcW w:w="9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&gt; 0.999</w:t>
            </w:r>
          </w:p>
        </w:tc>
        <w:tc>
          <w:tcPr>
            <w:tcW w:w="15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0.187 ± 0.025</w:t>
            </w:r>
          </w:p>
        </w:tc>
        <w:tc>
          <w:tcPr>
            <w:tcW w:w="95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0.155</w:t>
            </w:r>
          </w:p>
        </w:tc>
        <w:tc>
          <w:tcPr>
            <w:tcW w:w="97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0.878</w:t>
            </w:r>
          </w:p>
        </w:tc>
        <w:tc>
          <w:tcPr>
            <w:tcW w:w="160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0.186 ± 0.022</w:t>
            </w:r>
          </w:p>
        </w:tc>
        <w:tc>
          <w:tcPr>
            <w:tcW w:w="956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0.187</w:t>
            </w:r>
          </w:p>
        </w:tc>
        <w:tc>
          <w:tcPr>
            <w:tcW w:w="1031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0.853</w:t>
            </w:r>
          </w:p>
        </w:tc>
      </w:tr>
    </w:tbl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  <w:sz w:val="22"/>
          <w:szCs w:val="22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22"/>
          <w:szCs w:val="22"/>
          <w:lang w:val="en-US" w:eastAsia="zh-CN"/>
        </w:rPr>
        <w:t>Note:</w:t>
      </w:r>
      <w:r>
        <w:rPr>
          <w:rFonts w:hint="eastAsia" w:ascii="Times New Roman" w:hAnsi="Times New Roman" w:cs="Times New Roman"/>
          <w:b/>
          <w:bCs/>
          <w:color w:val="auto"/>
          <w:sz w:val="22"/>
          <w:szCs w:val="22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auto"/>
          <w:sz w:val="22"/>
          <w:szCs w:val="22"/>
          <w:lang w:val="en-US" w:eastAsia="zh-CN"/>
        </w:rPr>
        <w:t xml:space="preserve">The </w:t>
      </w:r>
      <w:r>
        <w:rPr>
          <w:rFonts w:hint="eastAsia" w:ascii="Times New Roman" w:hAnsi="Times New Roman" w:cs="Times New Roman"/>
          <w:b w:val="0"/>
          <w:bCs w:val="0"/>
          <w:i/>
          <w:iCs/>
          <w:color w:val="auto"/>
          <w:sz w:val="22"/>
          <w:szCs w:val="22"/>
          <w:lang w:val="en-US" w:eastAsia="zh-CN"/>
        </w:rPr>
        <w:t>t</w:t>
      </w:r>
      <w:r>
        <w:rPr>
          <w:rFonts w:hint="default" w:ascii="Times New Roman" w:hAnsi="Times New Roman" w:cs="Times New Roman"/>
          <w:b w:val="0"/>
          <w:bCs w:val="0"/>
          <w:i/>
          <w:iCs/>
          <w:color w:val="auto"/>
          <w:sz w:val="22"/>
          <w:szCs w:val="22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auto"/>
          <w:sz w:val="22"/>
          <w:szCs w:val="22"/>
          <w:lang w:val="en-US" w:eastAsia="zh-CN"/>
        </w:rPr>
        <w:t>value</w:t>
      </w:r>
      <w:r>
        <w:rPr>
          <w:rFonts w:hint="eastAsia" w:cs="Times New Roman"/>
          <w:b w:val="0"/>
          <w:bCs w:val="0"/>
          <w:color w:val="auto"/>
          <w:sz w:val="22"/>
          <w:szCs w:val="22"/>
          <w:lang w:val="en-US" w:eastAsia="zh-CN"/>
        </w:rPr>
        <w:t>s</w:t>
      </w:r>
      <w:r>
        <w:rPr>
          <w:rFonts w:hint="default" w:ascii="Times New Roman" w:hAnsi="Times New Roman" w:cs="Times New Roman"/>
          <w:b w:val="0"/>
          <w:bCs w:val="0"/>
          <w:color w:val="auto"/>
          <w:sz w:val="22"/>
          <w:szCs w:val="22"/>
          <w:lang w:val="en-US" w:eastAsia="zh-CN"/>
        </w:rPr>
        <w:t xml:space="preserve"> of </w:t>
      </w:r>
      <w:r>
        <w:rPr>
          <w:rFonts w:hint="eastAsia" w:ascii="Times New Roman" w:hAnsi="Times New Roman" w:cs="Times New Roman"/>
          <w:b w:val="0"/>
          <w:bCs w:val="0"/>
          <w:color w:val="auto"/>
          <w:sz w:val="22"/>
          <w:szCs w:val="22"/>
          <w:lang w:val="en-US" w:eastAsia="zh-CN"/>
        </w:rPr>
        <w:t>the third</w:t>
      </w:r>
      <w:r>
        <w:rPr>
          <w:rFonts w:hint="eastAsia" w:cs="Times New Roman"/>
          <w:b w:val="0"/>
          <w:bCs w:val="0"/>
          <w:color w:val="auto"/>
          <w:sz w:val="22"/>
          <w:szCs w:val="22"/>
          <w:lang w:val="en-US" w:eastAsia="zh-CN"/>
        </w:rPr>
        <w:t>, sixth, and ninth</w:t>
      </w:r>
      <w:r>
        <w:rPr>
          <w:rFonts w:hint="eastAsia" w:ascii="Times New Roman" w:hAnsi="Times New Roman" w:cs="Times New Roman"/>
          <w:b w:val="0"/>
          <w:bCs w:val="0"/>
          <w:color w:val="auto"/>
          <w:sz w:val="22"/>
          <w:szCs w:val="22"/>
          <w:lang w:val="en-US" w:eastAsia="zh-CN"/>
        </w:rPr>
        <w:t xml:space="preserve"> column</w:t>
      </w:r>
      <w:r>
        <w:rPr>
          <w:rFonts w:hint="eastAsia" w:cs="Times New Roman"/>
          <w:b w:val="0"/>
          <w:bCs w:val="0"/>
          <w:color w:val="auto"/>
          <w:sz w:val="22"/>
          <w:szCs w:val="22"/>
          <w:lang w:val="en-US" w:eastAsia="zh-CN"/>
        </w:rPr>
        <w:t xml:space="preserve">s are the </w:t>
      </w:r>
      <w:r>
        <w:rPr>
          <w:rFonts w:hint="eastAsia" w:ascii="Times New Roman" w:hAnsi="Times New Roman" w:cs="Times New Roman"/>
          <w:b w:val="0"/>
          <w:bCs w:val="0"/>
          <w:color w:val="auto"/>
          <w:sz w:val="22"/>
          <w:szCs w:val="22"/>
          <w:lang w:val="en-US" w:eastAsia="zh-CN"/>
        </w:rPr>
        <w:t>result</w:t>
      </w:r>
      <w:r>
        <w:rPr>
          <w:rFonts w:hint="eastAsia" w:cs="Times New Roman"/>
          <w:b w:val="0"/>
          <w:bCs w:val="0"/>
          <w:color w:val="auto"/>
          <w:sz w:val="22"/>
          <w:szCs w:val="22"/>
          <w:lang w:val="en-US" w:eastAsia="zh-CN"/>
        </w:rPr>
        <w:t>s</w:t>
      </w:r>
      <w:r>
        <w:rPr>
          <w:rFonts w:hint="eastAsia" w:ascii="Times New Roman" w:hAnsi="Times New Roman" w:cs="Times New Roman"/>
          <w:b w:val="0"/>
          <w:bCs w:val="0"/>
          <w:color w:val="auto"/>
          <w:sz w:val="22"/>
          <w:szCs w:val="22"/>
          <w:lang w:val="en-US" w:eastAsia="zh-CN"/>
        </w:rPr>
        <w:t xml:space="preserve"> of comparing </w:t>
      </w:r>
      <w:r>
        <w:rPr>
          <w:rFonts w:hint="eastAsia" w:cs="Times New Roman"/>
          <w:b w:val="0"/>
          <w:bCs w:val="0"/>
          <w:color w:val="auto"/>
          <w:sz w:val="22"/>
          <w:szCs w:val="22"/>
          <w:lang w:val="en-US" w:eastAsia="zh-CN"/>
        </w:rPr>
        <w:t>NCs</w:t>
      </w:r>
      <w:r>
        <w:rPr>
          <w:rFonts w:hint="default" w:ascii="Times New Roman" w:hAnsi="Times New Roman" w:cs="Times New Roman"/>
          <w:b w:val="0"/>
          <w:bCs w:val="0"/>
          <w:color w:val="auto"/>
          <w:sz w:val="22"/>
          <w:szCs w:val="22"/>
          <w:lang w:val="en-US" w:eastAsia="zh-CN"/>
        </w:rPr>
        <w:t xml:space="preserve"> group</w:t>
      </w:r>
      <w:r>
        <w:rPr>
          <w:rFonts w:hint="eastAsia" w:ascii="Times New Roman" w:hAnsi="Times New Roman" w:cs="Times New Roman"/>
          <w:b w:val="0"/>
          <w:bCs w:val="0"/>
          <w:color w:val="auto"/>
          <w:sz w:val="22"/>
          <w:szCs w:val="22"/>
          <w:lang w:val="en-US" w:eastAsia="zh-CN"/>
        </w:rPr>
        <w:t xml:space="preserve"> and </w:t>
      </w:r>
      <w:r>
        <w:rPr>
          <w:rFonts w:hint="default" w:ascii="Times New Roman" w:hAnsi="Times New Roman" w:cs="Times New Roman"/>
          <w:b w:val="0"/>
          <w:bCs w:val="0"/>
          <w:color w:val="auto"/>
          <w:sz w:val="22"/>
          <w:szCs w:val="22"/>
          <w:lang w:val="en-US" w:eastAsia="zh-CN"/>
        </w:rPr>
        <w:t>LLD baseline group</w:t>
      </w:r>
      <w:r>
        <w:rPr>
          <w:rFonts w:hint="eastAsia" w:cs="Times New Roman"/>
          <w:b w:val="0"/>
          <w:bCs w:val="0"/>
          <w:color w:val="auto"/>
          <w:sz w:val="22"/>
          <w:szCs w:val="22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b w:val="0"/>
          <w:bCs w:val="0"/>
          <w:color w:val="auto"/>
          <w:sz w:val="22"/>
          <w:szCs w:val="22"/>
          <w:lang w:val="en-US" w:eastAsia="zh-CN"/>
        </w:rPr>
        <w:t>LLD baseline group</w:t>
      </w:r>
      <w:r>
        <w:rPr>
          <w:rFonts w:hint="eastAsia" w:cs="Times New Roman"/>
          <w:b w:val="0"/>
          <w:bCs w:val="0"/>
          <w:color w:val="auto"/>
          <w:sz w:val="22"/>
          <w:szCs w:val="22"/>
          <w:lang w:val="en-US" w:eastAsia="zh-CN"/>
        </w:rPr>
        <w:t xml:space="preserve"> and </w:t>
      </w:r>
      <w:r>
        <w:rPr>
          <w:rFonts w:hint="default" w:ascii="Times New Roman" w:hAnsi="Times New Roman" w:cs="Times New Roman"/>
          <w:b w:val="0"/>
          <w:bCs w:val="0"/>
          <w:color w:val="auto"/>
          <w:sz w:val="22"/>
          <w:szCs w:val="22"/>
          <w:lang w:val="en-US" w:eastAsia="zh-CN"/>
        </w:rPr>
        <w:t>LLD follow-up group</w:t>
      </w:r>
      <w:r>
        <w:rPr>
          <w:rFonts w:hint="eastAsia" w:cs="Times New Roman"/>
          <w:b w:val="0"/>
          <w:bCs w:val="0"/>
          <w:color w:val="auto"/>
          <w:sz w:val="22"/>
          <w:szCs w:val="22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b w:val="0"/>
          <w:bCs w:val="0"/>
          <w:color w:val="auto"/>
          <w:sz w:val="22"/>
          <w:szCs w:val="22"/>
          <w:lang w:val="en-US" w:eastAsia="zh-CN"/>
        </w:rPr>
        <w:t>LLD follow-up group</w:t>
      </w:r>
      <w:r>
        <w:rPr>
          <w:rFonts w:hint="eastAsia" w:cs="Times New Roman"/>
          <w:b w:val="0"/>
          <w:bCs w:val="0"/>
          <w:color w:val="auto"/>
          <w:sz w:val="22"/>
          <w:szCs w:val="22"/>
          <w:lang w:val="en-US" w:eastAsia="zh-CN"/>
        </w:rPr>
        <w:t xml:space="preserve"> and NCs</w:t>
      </w:r>
      <w:r>
        <w:rPr>
          <w:rFonts w:hint="default" w:ascii="Times New Roman" w:hAnsi="Times New Roman" w:cs="Times New Roman"/>
          <w:b w:val="0"/>
          <w:bCs w:val="0"/>
          <w:color w:val="auto"/>
          <w:sz w:val="22"/>
          <w:szCs w:val="22"/>
          <w:lang w:val="en-US" w:eastAsia="zh-CN"/>
        </w:rPr>
        <w:t xml:space="preserve"> group</w:t>
      </w:r>
      <w:r>
        <w:rPr>
          <w:rFonts w:hint="eastAsia" w:cs="Times New Roman"/>
          <w:b w:val="0"/>
          <w:bCs w:val="0"/>
          <w:color w:val="auto"/>
          <w:sz w:val="22"/>
          <w:szCs w:val="22"/>
          <w:lang w:val="en-US" w:eastAsia="zh-CN"/>
        </w:rPr>
        <w:t>, respectively.</w:t>
      </w:r>
      <w:r>
        <w:rPr>
          <w:rFonts w:hint="default" w:ascii="Times New Roman" w:hAnsi="Times New Roman" w:cs="Times New Roman"/>
          <w:b w:val="0"/>
          <w:bCs w:val="0"/>
          <w:color w:val="auto"/>
          <w:sz w:val="22"/>
          <w:szCs w:val="22"/>
          <w:lang w:val="en-US" w:eastAsia="zh-CN"/>
        </w:rPr>
        <w:t xml:space="preserve"> Additionally, there is a 1:1 correspondence between the values of </w:t>
      </w:r>
      <w:r>
        <w:rPr>
          <w:rFonts w:hint="eastAsia" w:ascii="Times New Roman" w:hAnsi="Times New Roman" w:cs="Times New Roman"/>
          <w:i/>
          <w:iCs/>
          <w:color w:val="auto"/>
          <w:kern w:val="0"/>
          <w:sz w:val="21"/>
          <w:szCs w:val="21"/>
          <w:u w:val="none"/>
          <w:lang w:val="en-US" w:eastAsia="zh-CN" w:bidi="ar"/>
        </w:rPr>
        <w:t>t</w:t>
      </w:r>
      <w:r>
        <w:rPr>
          <w:rFonts w:hint="default" w:ascii="Times New Roman" w:hAnsi="Times New Roman" w:cs="Times New Roman"/>
          <w:b w:val="0"/>
          <w:bCs w:val="0"/>
          <w:color w:val="auto"/>
          <w:sz w:val="22"/>
          <w:szCs w:val="22"/>
          <w:lang w:val="en-US" w:eastAsia="zh-CN"/>
        </w:rPr>
        <w:t xml:space="preserve"> and </w:t>
      </w:r>
      <w:r>
        <w:rPr>
          <w:rFonts w:hint="eastAsia" w:ascii="Times New Roman" w:hAnsi="Times New Roman" w:cs="Times New Roman"/>
          <w:i/>
          <w:iCs/>
          <w:color w:val="auto"/>
          <w:kern w:val="0"/>
          <w:sz w:val="21"/>
          <w:szCs w:val="21"/>
          <w:u w:val="none"/>
          <w:lang w:val="en-US" w:eastAsia="zh-CN" w:bidi="ar"/>
        </w:rPr>
        <w:t>p</w:t>
      </w:r>
      <w:r>
        <w:rPr>
          <w:rFonts w:hint="default" w:ascii="Times New Roman" w:hAnsi="Times New Roman" w:cs="Times New Roman"/>
          <w:b w:val="0"/>
          <w:bCs w:val="0"/>
          <w:color w:val="auto"/>
          <w:sz w:val="22"/>
          <w:szCs w:val="22"/>
          <w:lang w:val="en-US" w:eastAsia="zh-CN"/>
        </w:rPr>
        <w:t>. In the comparison</w:t>
      </w:r>
      <w:r>
        <w:rPr>
          <w:rFonts w:hint="eastAsia" w:cs="Times New Roman"/>
          <w:b w:val="0"/>
          <w:bCs w:val="0"/>
          <w:color w:val="auto"/>
          <w:sz w:val="22"/>
          <w:szCs w:val="22"/>
          <w:lang w:val="en-US" w:eastAsia="zh-CN"/>
        </w:rPr>
        <w:t>s</w:t>
      </w:r>
      <w:r>
        <w:rPr>
          <w:rFonts w:hint="default" w:ascii="Times New Roman" w:hAnsi="Times New Roman" w:cs="Times New Roman"/>
          <w:b w:val="0"/>
          <w:bCs w:val="0"/>
          <w:color w:val="auto"/>
          <w:sz w:val="22"/>
          <w:szCs w:val="22"/>
          <w:lang w:val="en-US" w:eastAsia="zh-CN"/>
        </w:rPr>
        <w:t xml:space="preserve"> of global attribute indicators, the area</w:t>
      </w:r>
      <w:r>
        <w:rPr>
          <w:rFonts w:hint="eastAsia" w:cs="Times New Roman"/>
          <w:b w:val="0"/>
          <w:bCs w:val="0"/>
          <w:color w:val="auto"/>
          <w:sz w:val="22"/>
          <w:szCs w:val="22"/>
          <w:lang w:val="en-US" w:eastAsia="zh-CN"/>
        </w:rPr>
        <w:t>s</w:t>
      </w:r>
      <w:r>
        <w:rPr>
          <w:rFonts w:hint="default" w:ascii="Times New Roman" w:hAnsi="Times New Roman" w:cs="Times New Roman"/>
          <w:b w:val="0"/>
          <w:bCs w:val="0"/>
          <w:color w:val="auto"/>
          <w:sz w:val="22"/>
          <w:szCs w:val="22"/>
          <w:lang w:val="en-US" w:eastAsia="zh-CN"/>
        </w:rPr>
        <w:t xml:space="preserve"> under the curve</w:t>
      </w:r>
      <w:r>
        <w:rPr>
          <w:rFonts w:hint="eastAsia" w:cs="Times New Roman"/>
          <w:b w:val="0"/>
          <w:bCs w:val="0"/>
          <w:color w:val="auto"/>
          <w:sz w:val="22"/>
          <w:szCs w:val="22"/>
          <w:lang w:val="en-US" w:eastAsia="zh-CN"/>
        </w:rPr>
        <w:t>s</w:t>
      </w:r>
      <w:r>
        <w:rPr>
          <w:rFonts w:hint="default" w:ascii="Times New Roman" w:hAnsi="Times New Roman" w:cs="Times New Roman"/>
          <w:b w:val="0"/>
          <w:bCs w:val="0"/>
          <w:color w:val="auto"/>
          <w:sz w:val="22"/>
          <w:szCs w:val="22"/>
          <w:lang w:val="en-US" w:eastAsia="zh-CN"/>
        </w:rPr>
        <w:t xml:space="preserve"> </w:t>
      </w:r>
      <w:r>
        <w:rPr>
          <w:rFonts w:hint="eastAsia" w:cs="Times New Roman"/>
          <w:b w:val="0"/>
          <w:bCs w:val="0"/>
          <w:color w:val="auto"/>
          <w:sz w:val="22"/>
          <w:szCs w:val="22"/>
          <w:lang w:val="en-US" w:eastAsia="zh-CN"/>
        </w:rPr>
        <w:t xml:space="preserve">(AUC) </w:t>
      </w:r>
      <w:r>
        <w:rPr>
          <w:rFonts w:hint="default" w:ascii="Times New Roman" w:hAnsi="Times New Roman" w:cs="Times New Roman"/>
          <w:b w:val="0"/>
          <w:bCs w:val="0"/>
          <w:color w:val="auto"/>
          <w:sz w:val="22"/>
          <w:szCs w:val="22"/>
          <w:lang w:val="en-US" w:eastAsia="zh-CN"/>
        </w:rPr>
        <w:t>enclosed by the values</w:t>
      </w:r>
      <w:r>
        <w:rPr>
          <w:rFonts w:hint="eastAsia" w:cs="Times New Roman"/>
          <w:b w:val="0"/>
          <w:bCs w:val="0"/>
          <w:color w:val="auto"/>
          <w:sz w:val="22"/>
          <w:szCs w:val="22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auto"/>
          <w:sz w:val="22"/>
          <w:szCs w:val="22"/>
          <w:lang w:val="en-US" w:eastAsia="zh-CN"/>
        </w:rPr>
        <w:t xml:space="preserve">of each sparsity </w:t>
      </w:r>
      <w:r>
        <w:rPr>
          <w:rFonts w:hint="eastAsia" w:cs="Times New Roman"/>
          <w:b w:val="0"/>
          <w:bCs w:val="0"/>
          <w:color w:val="auto"/>
          <w:sz w:val="22"/>
          <w:szCs w:val="22"/>
          <w:lang w:val="en-US" w:eastAsia="zh-CN"/>
        </w:rPr>
        <w:t>are</w:t>
      </w:r>
      <w:r>
        <w:rPr>
          <w:rFonts w:hint="default" w:ascii="Times New Roman" w:hAnsi="Times New Roman" w:cs="Times New Roman"/>
          <w:b w:val="0"/>
          <w:bCs w:val="0"/>
          <w:color w:val="auto"/>
          <w:sz w:val="22"/>
          <w:szCs w:val="22"/>
          <w:lang w:val="en-US" w:eastAsia="zh-CN"/>
        </w:rPr>
        <w:t xml:space="preserve"> generally used.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eastAsia="宋体"/>
          <w:color w:val="auto"/>
          <w:lang w:val="en-US" w:eastAsia="zh-CN"/>
        </w:rPr>
      </w:pPr>
      <w:r>
        <w:rPr>
          <w:rFonts w:cs="Times New Roman"/>
          <w:b/>
          <w:color w:val="auto"/>
          <w:szCs w:val="24"/>
        </w:rPr>
        <w:t xml:space="preserve">Supplementary </w:t>
      </w:r>
      <w:r>
        <w:rPr>
          <w:rFonts w:hint="eastAsia" w:eastAsia="宋体" w:cs="Times New Roman"/>
          <w:b/>
          <w:color w:val="auto"/>
          <w:szCs w:val="24"/>
          <w:lang w:val="en-US" w:eastAsia="zh-CN"/>
        </w:rPr>
        <w:t>Table</w:t>
      </w:r>
      <w:r>
        <w:rPr>
          <w:rFonts w:cs="Times New Roman"/>
          <w:b/>
          <w:color w:val="auto"/>
          <w:szCs w:val="24"/>
        </w:rPr>
        <w:t xml:space="preserve"> </w:t>
      </w:r>
      <w:r>
        <w:rPr>
          <w:rFonts w:hint="eastAsia" w:eastAsia="宋体" w:cs="Times New Roman"/>
          <w:b/>
          <w:color w:val="auto"/>
          <w:szCs w:val="24"/>
          <w:lang w:val="en-US" w:eastAsia="zh-CN"/>
        </w:rPr>
        <w:t>3</w:t>
      </w:r>
      <w:r>
        <w:rPr>
          <w:rFonts w:hint="eastAsia" w:ascii="Times New Roman" w:hAnsi="Times New Roman" w:cs="Times New Roman"/>
          <w:b/>
          <w:bCs/>
          <w:color w:val="auto"/>
          <w:sz w:val="22"/>
          <w:szCs w:val="22"/>
          <w:lang w:val="en-US" w:eastAsia="zh-CN"/>
        </w:rPr>
        <w:t xml:space="preserve">. </w:t>
      </w:r>
      <w:r>
        <w:rPr>
          <w:rFonts w:hint="eastAsia" w:ascii="Times New Roman" w:hAnsi="Times New Roman" w:cs="Times New Roman"/>
          <w:b w:val="0"/>
          <w:bCs w:val="0"/>
          <w:color w:val="auto"/>
          <w:sz w:val="22"/>
          <w:szCs w:val="22"/>
          <w:lang w:val="en-US" w:eastAsia="zh-CN"/>
        </w:rPr>
        <w:t>Comparisons of global attribute</w:t>
      </w:r>
      <w:r>
        <w:rPr>
          <w:rFonts w:hint="eastAsia" w:cs="Times New Roman"/>
          <w:b w:val="0"/>
          <w:bCs w:val="0"/>
          <w:color w:val="auto"/>
          <w:sz w:val="22"/>
          <w:szCs w:val="22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color w:val="auto"/>
          <w:sz w:val="22"/>
          <w:szCs w:val="22"/>
          <w:lang w:val="en-US" w:eastAsia="zh-CN"/>
        </w:rPr>
        <w:t>indicators of functional brain network</w:t>
      </w:r>
      <w:r>
        <w:rPr>
          <w:rFonts w:hint="eastAsia" w:cs="Times New Roman"/>
          <w:b w:val="0"/>
          <w:bCs w:val="0"/>
          <w:color w:val="auto"/>
          <w:sz w:val="22"/>
          <w:szCs w:val="22"/>
          <w:lang w:val="en-US" w:eastAsia="zh-CN"/>
        </w:rPr>
        <w:t>s</w:t>
      </w:r>
      <w:r>
        <w:rPr>
          <w:rFonts w:hint="eastAsia" w:ascii="Times New Roman" w:hAnsi="Times New Roman" w:cs="Times New Roman"/>
          <w:b w:val="0"/>
          <w:bCs w:val="0"/>
          <w:color w:val="auto"/>
          <w:sz w:val="22"/>
          <w:szCs w:val="22"/>
          <w:lang w:val="en-US" w:eastAsia="zh-CN"/>
        </w:rPr>
        <w:t xml:space="preserve"> </w:t>
      </w:r>
      <w:r>
        <w:rPr>
          <w:rFonts w:hint="eastAsia" w:cs="Times New Roman"/>
          <w:b w:val="0"/>
          <w:bCs w:val="0"/>
          <w:color w:val="auto"/>
          <w:sz w:val="22"/>
          <w:szCs w:val="22"/>
          <w:lang w:val="en-US" w:eastAsia="zh-CN"/>
        </w:rPr>
        <w:t>between</w:t>
      </w:r>
      <w:r>
        <w:rPr>
          <w:rFonts w:hint="eastAsia" w:ascii="Times New Roman" w:hAnsi="Times New Roman" w:cs="Times New Roman"/>
          <w:b w:val="0"/>
          <w:bCs w:val="0"/>
          <w:color w:val="auto"/>
          <w:sz w:val="22"/>
          <w:szCs w:val="22"/>
          <w:lang w:val="en-US" w:eastAsia="zh-CN"/>
        </w:rPr>
        <w:t xml:space="preserve"> </w:t>
      </w:r>
      <w:r>
        <w:rPr>
          <w:rFonts w:hint="eastAsia" w:cs="Times New Roman"/>
          <w:b w:val="0"/>
          <w:bCs w:val="0"/>
          <w:color w:val="auto"/>
          <w:sz w:val="22"/>
          <w:szCs w:val="22"/>
          <w:lang w:val="en-US" w:eastAsia="zh-CN"/>
        </w:rPr>
        <w:t xml:space="preserve">the three groups from the Dosenbach 160 </w:t>
      </w:r>
      <w:r>
        <w:rPr>
          <w:rFonts w:ascii="Times New Roman" w:hAnsi="Times New Roman"/>
          <w:color w:val="auto"/>
          <w:sz w:val="24"/>
        </w:rPr>
        <w:t>template</w:t>
      </w:r>
      <w:r>
        <w:rPr>
          <w:rFonts w:hint="eastAsia" w:eastAsia="宋体"/>
          <w:color w:val="auto"/>
          <w:sz w:val="24"/>
          <w:lang w:val="en-US" w:eastAsia="zh-CN"/>
        </w:rPr>
        <w:t>.</w:t>
      </w:r>
    </w:p>
    <w:tbl>
      <w:tblPr>
        <w:tblStyle w:val="20"/>
        <w:tblW w:w="11423" w:type="dxa"/>
        <w:jc w:val="center"/>
        <w:tblBorders>
          <w:top w:val="single" w:color="auto" w:sz="8" w:space="0"/>
          <w:left w:val="none" w:color="auto" w:sz="0" w:space="0"/>
          <w:bottom w:val="single" w:color="auto" w:sz="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9"/>
        <w:gridCol w:w="1440"/>
        <w:gridCol w:w="970"/>
        <w:gridCol w:w="964"/>
        <w:gridCol w:w="1486"/>
        <w:gridCol w:w="974"/>
        <w:gridCol w:w="984"/>
        <w:gridCol w:w="1620"/>
        <w:gridCol w:w="938"/>
        <w:gridCol w:w="948"/>
      </w:tblGrid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1099" w:type="dxa"/>
            <w:tcBorders>
              <w:bottom w:val="single" w:color="auto" w:sz="8" w:space="0"/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Times New Roman" w:hAnsi="Times New Roman" w:eastAsia="宋体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Global indicators</w:t>
            </w:r>
          </w:p>
        </w:tc>
        <w:tc>
          <w:tcPr>
            <w:tcW w:w="1440" w:type="dxa"/>
            <w:tcBorders>
              <w:bottom w:val="single" w:color="auto" w:sz="8" w:space="0"/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</w:rPr>
              <w:t>NCs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1"/>
                <w:szCs w:val="21"/>
                <w:lang w:val="en-US" w:eastAsia="zh-CN"/>
              </w:rPr>
              <w:t xml:space="preserve"> group</w:t>
            </w:r>
          </w:p>
        </w:tc>
        <w:tc>
          <w:tcPr>
            <w:tcW w:w="970" w:type="dxa"/>
            <w:tcBorders>
              <w:bottom w:val="single" w:color="auto" w:sz="8" w:space="0"/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cs="Times New Roman"/>
                <w:i/>
                <w:iCs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  <w:r>
              <w:rPr>
                <w:rFonts w:hint="eastAsia" w:ascii="Times New Roman" w:hAnsi="Times New Roman" w:cs="Times New Roman"/>
                <w:i/>
                <w:iCs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value</w:t>
            </w:r>
            <w:r>
              <w:rPr>
                <w:rFonts w:hint="eastAsia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s</w:t>
            </w:r>
          </w:p>
        </w:tc>
        <w:tc>
          <w:tcPr>
            <w:tcW w:w="964" w:type="dxa"/>
            <w:tcBorders>
              <w:bottom w:val="single" w:color="auto" w:sz="8" w:space="0"/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cs="Times New Roman"/>
                <w:i/>
                <w:iCs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/>
                <w:iCs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P</w:t>
            </w:r>
            <w:r>
              <w:rPr>
                <w:rFonts w:hint="eastAsia" w:ascii="Times New Roman" w:hAnsi="Times New Roman" w:cs="Times New Roman"/>
                <w:i/>
                <w:iCs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value</w:t>
            </w:r>
            <w:r>
              <w:rPr>
                <w:rFonts w:hint="eastAsia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s</w:t>
            </w:r>
          </w:p>
        </w:tc>
        <w:tc>
          <w:tcPr>
            <w:tcW w:w="1486" w:type="dxa"/>
            <w:tcBorders>
              <w:bottom w:val="single" w:color="auto" w:sz="8" w:space="0"/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</w:rPr>
              <w:t>LLD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1"/>
                <w:szCs w:val="21"/>
                <w:lang w:val="en-US" w:eastAsia="zh-CN"/>
              </w:rPr>
              <w:t>baseline group</w:t>
            </w:r>
          </w:p>
        </w:tc>
        <w:tc>
          <w:tcPr>
            <w:tcW w:w="974" w:type="dxa"/>
            <w:tcBorders>
              <w:bottom w:val="single" w:color="auto" w:sz="8" w:space="0"/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i/>
                <w:iCs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  <w:r>
              <w:rPr>
                <w:rFonts w:hint="eastAsia" w:ascii="Times New Roman" w:hAnsi="Times New Roman" w:cs="Times New Roman"/>
                <w:i/>
                <w:iCs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value</w:t>
            </w:r>
            <w:r>
              <w:rPr>
                <w:rFonts w:hint="eastAsia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s</w:t>
            </w:r>
          </w:p>
        </w:tc>
        <w:tc>
          <w:tcPr>
            <w:tcW w:w="984" w:type="dxa"/>
            <w:tcBorders>
              <w:bottom w:val="single" w:color="auto" w:sz="8" w:space="0"/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i/>
                <w:iCs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P</w:t>
            </w:r>
            <w:r>
              <w:rPr>
                <w:rFonts w:hint="eastAsia" w:ascii="Times New Roman" w:hAnsi="Times New Roman" w:cs="Times New Roman"/>
                <w:i/>
                <w:iCs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value</w:t>
            </w:r>
            <w:r>
              <w:rPr>
                <w:rFonts w:hint="eastAsia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s</w:t>
            </w:r>
          </w:p>
        </w:tc>
        <w:tc>
          <w:tcPr>
            <w:tcW w:w="1620" w:type="dxa"/>
            <w:tcBorders>
              <w:bottom w:val="single" w:color="auto" w:sz="8" w:space="0"/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</w:rPr>
              <w:t>LLD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1"/>
                <w:szCs w:val="21"/>
                <w:lang w:val="en-US" w:eastAsia="zh-CN"/>
              </w:rPr>
              <w:t>follow-up group</w:t>
            </w:r>
          </w:p>
        </w:tc>
        <w:tc>
          <w:tcPr>
            <w:tcW w:w="938" w:type="dxa"/>
            <w:tcBorders>
              <w:bottom w:val="single" w:color="auto" w:sz="8" w:space="0"/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cs="Times New Roman"/>
                <w:i/>
                <w:iCs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  <w:r>
              <w:rPr>
                <w:rFonts w:hint="eastAsia" w:ascii="Times New Roman" w:hAnsi="Times New Roman" w:cs="Times New Roman"/>
                <w:i/>
                <w:iCs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value</w:t>
            </w:r>
            <w:r>
              <w:rPr>
                <w:rFonts w:hint="eastAsia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s</w:t>
            </w:r>
          </w:p>
        </w:tc>
        <w:tc>
          <w:tcPr>
            <w:tcW w:w="948" w:type="dxa"/>
            <w:tcBorders>
              <w:bottom w:val="single" w:color="auto" w:sz="8" w:space="0"/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cs="Times New Roman"/>
                <w:i/>
                <w:iCs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P</w:t>
            </w:r>
            <w:r>
              <w:rPr>
                <w:rFonts w:hint="eastAsia" w:ascii="Times New Roman" w:hAnsi="Times New Roman" w:cs="Times New Roman"/>
                <w:i/>
                <w:iCs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value</w:t>
            </w:r>
            <w:r>
              <w:rPr>
                <w:rFonts w:hint="eastAsia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s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1099" w:type="dxa"/>
            <w:tcBorders>
              <w:top w:val="single" w:color="auto" w:sz="8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hAnsi="Times New Roman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/>
                <w:color w:val="auto"/>
                <w:sz w:val="21"/>
                <w:szCs w:val="21"/>
              </w:rPr>
              <w:t>Cc</w:t>
            </w:r>
          </w:p>
        </w:tc>
        <w:tc>
          <w:tcPr>
            <w:tcW w:w="1440" w:type="dxa"/>
            <w:tcBorders>
              <w:top w:val="single" w:color="auto" w:sz="8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0.</w:t>
            </w: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095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 xml:space="preserve"> ± 0.01</w:t>
            </w: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970" w:type="dxa"/>
            <w:tcBorders>
              <w:top w:val="single" w:color="auto" w:sz="8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235</w:t>
            </w:r>
          </w:p>
        </w:tc>
        <w:tc>
          <w:tcPr>
            <w:tcW w:w="964" w:type="dxa"/>
            <w:tcBorders>
              <w:top w:val="single" w:color="auto" w:sz="8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0.0</w:t>
            </w:r>
            <w:r>
              <w:rPr>
                <w:rFonts w:hint="eastAsia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486" w:type="dxa"/>
            <w:tcBorders>
              <w:top w:val="single" w:color="auto" w:sz="8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0.0</w:t>
            </w: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85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± 0.01</w:t>
            </w: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974" w:type="dxa"/>
            <w:tcBorders>
              <w:top w:val="single" w:color="auto" w:sz="8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0.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032</w:t>
            </w:r>
          </w:p>
        </w:tc>
        <w:tc>
          <w:tcPr>
            <w:tcW w:w="984" w:type="dxa"/>
            <w:tcBorders>
              <w:top w:val="single" w:color="auto" w:sz="8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0.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974</w:t>
            </w:r>
          </w:p>
        </w:tc>
        <w:tc>
          <w:tcPr>
            <w:tcW w:w="1620" w:type="dxa"/>
            <w:tcBorders>
              <w:top w:val="single" w:color="auto" w:sz="8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0.0</w:t>
            </w: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85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 xml:space="preserve"> ± 0.01</w:t>
            </w: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938" w:type="dxa"/>
            <w:tcBorders>
              <w:top w:val="single" w:color="auto" w:sz="8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2.313</w:t>
            </w:r>
          </w:p>
        </w:tc>
        <w:tc>
          <w:tcPr>
            <w:tcW w:w="948" w:type="dxa"/>
            <w:tcBorders>
              <w:top w:val="single" w:color="auto" w:sz="8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0.025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1099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hAnsi="Times New Roman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/>
                <w:color w:val="auto"/>
                <w:sz w:val="21"/>
                <w:szCs w:val="21"/>
              </w:rPr>
              <w:t>Lp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1.</w:t>
            </w: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241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 xml:space="preserve"> ± 0.</w:t>
            </w: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122</w:t>
            </w:r>
          </w:p>
        </w:tc>
        <w:tc>
          <w:tcPr>
            <w:tcW w:w="97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0.481</w:t>
            </w:r>
          </w:p>
        </w:tc>
        <w:tc>
          <w:tcPr>
            <w:tcW w:w="96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0.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633</w:t>
            </w:r>
          </w:p>
        </w:tc>
        <w:tc>
          <w:tcPr>
            <w:tcW w:w="1486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1.</w:t>
            </w: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227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 xml:space="preserve"> ± 0.1</w:t>
            </w: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01</w:t>
            </w:r>
          </w:p>
        </w:tc>
        <w:tc>
          <w:tcPr>
            <w:tcW w:w="97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-0.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766</w:t>
            </w:r>
          </w:p>
        </w:tc>
        <w:tc>
          <w:tcPr>
            <w:tcW w:w="98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0.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451</w:t>
            </w:r>
          </w:p>
        </w:tc>
        <w:tc>
          <w:tcPr>
            <w:tcW w:w="162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1.</w:t>
            </w: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245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 xml:space="preserve"> ± 0.1</w:t>
            </w: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37</w:t>
            </w:r>
          </w:p>
        </w:tc>
        <w:tc>
          <w:tcPr>
            <w:tcW w:w="93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-0.098</w:t>
            </w:r>
          </w:p>
        </w:tc>
        <w:tc>
          <w:tcPr>
            <w:tcW w:w="94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0.923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1099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hAnsi="Times New Roman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/>
                <w:color w:val="auto"/>
                <w:sz w:val="21"/>
                <w:szCs w:val="21"/>
              </w:rPr>
              <w:t>Gamma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0.</w:t>
            </w: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841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 xml:space="preserve"> ± 0.09</w:t>
            </w: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97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0.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734</w:t>
            </w:r>
          </w:p>
        </w:tc>
        <w:tc>
          <w:tcPr>
            <w:tcW w:w="96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0.4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66</w:t>
            </w:r>
          </w:p>
        </w:tc>
        <w:tc>
          <w:tcPr>
            <w:tcW w:w="1486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0.8</w:t>
            </w: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60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 xml:space="preserve"> ± 0.</w:t>
            </w: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089</w:t>
            </w:r>
          </w:p>
        </w:tc>
        <w:tc>
          <w:tcPr>
            <w:tcW w:w="97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113</w:t>
            </w:r>
          </w:p>
        </w:tc>
        <w:tc>
          <w:tcPr>
            <w:tcW w:w="98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0.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201</w:t>
            </w:r>
          </w:p>
        </w:tc>
        <w:tc>
          <w:tcPr>
            <w:tcW w:w="162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0.8</w:t>
            </w: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43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 xml:space="preserve"> ± 0.</w:t>
            </w: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097</w:t>
            </w:r>
          </w:p>
        </w:tc>
        <w:tc>
          <w:tcPr>
            <w:tcW w:w="93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-0.094</w:t>
            </w:r>
          </w:p>
        </w:tc>
        <w:tc>
          <w:tcPr>
            <w:tcW w:w="94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0.925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1099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hAnsi="Times New Roman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/>
                <w:color w:val="auto"/>
                <w:sz w:val="21"/>
                <w:szCs w:val="21"/>
              </w:rPr>
              <w:t>Lambda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0.</w:t>
            </w: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540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 xml:space="preserve"> ± 0.0</w:t>
            </w: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19</w:t>
            </w:r>
          </w:p>
        </w:tc>
        <w:tc>
          <w:tcPr>
            <w:tcW w:w="97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0.453</w:t>
            </w:r>
          </w:p>
        </w:tc>
        <w:tc>
          <w:tcPr>
            <w:tcW w:w="96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0.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653</w:t>
            </w:r>
          </w:p>
        </w:tc>
        <w:tc>
          <w:tcPr>
            <w:tcW w:w="1486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0.</w:t>
            </w: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538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 xml:space="preserve"> ± 0.0</w:t>
            </w: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15</w:t>
            </w:r>
          </w:p>
        </w:tc>
        <w:tc>
          <w:tcPr>
            <w:tcW w:w="97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-0.197</w:t>
            </w:r>
          </w:p>
        </w:tc>
        <w:tc>
          <w:tcPr>
            <w:tcW w:w="98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0.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845</w:t>
            </w:r>
          </w:p>
        </w:tc>
        <w:tc>
          <w:tcPr>
            <w:tcW w:w="162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0.</w:t>
            </w: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538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 xml:space="preserve"> ± 0.0</w:t>
            </w: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13</w:t>
            </w:r>
          </w:p>
        </w:tc>
        <w:tc>
          <w:tcPr>
            <w:tcW w:w="93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0.328</w:t>
            </w:r>
          </w:p>
        </w:tc>
        <w:tc>
          <w:tcPr>
            <w:tcW w:w="94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0.744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1099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hAnsi="Times New Roman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/>
                <w:color w:val="auto"/>
                <w:sz w:val="21"/>
                <w:szCs w:val="21"/>
              </w:rPr>
              <w:t>Sigma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0.</w:t>
            </w: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692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 xml:space="preserve"> ± 0.0</w:t>
            </w: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80</w:t>
            </w:r>
          </w:p>
        </w:tc>
        <w:tc>
          <w:tcPr>
            <w:tcW w:w="97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0.8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85</w:t>
            </w:r>
          </w:p>
        </w:tc>
        <w:tc>
          <w:tcPr>
            <w:tcW w:w="96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0.38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486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0.71</w:t>
            </w: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0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 xml:space="preserve"> ± 0.0</w:t>
            </w: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7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2</w:t>
            </w:r>
          </w:p>
        </w:tc>
        <w:tc>
          <w:tcPr>
            <w:tcW w:w="97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1.096</w:t>
            </w:r>
          </w:p>
        </w:tc>
        <w:tc>
          <w:tcPr>
            <w:tcW w:w="98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0.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283</w:t>
            </w:r>
          </w:p>
        </w:tc>
        <w:tc>
          <w:tcPr>
            <w:tcW w:w="162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0.69</w:t>
            </w: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6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 xml:space="preserve"> ± 0.0</w:t>
            </w: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77</w:t>
            </w:r>
          </w:p>
        </w:tc>
        <w:tc>
          <w:tcPr>
            <w:tcW w:w="93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-0.194</w:t>
            </w:r>
          </w:p>
        </w:tc>
        <w:tc>
          <w:tcPr>
            <w:tcW w:w="94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0.847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099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hAnsi="Times New Roman"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/>
                <w:color w:val="auto"/>
                <w:sz w:val="21"/>
                <w:szCs w:val="21"/>
              </w:rPr>
              <w:t>Eg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0.1</w:t>
            </w: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6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7 ± 0.01</w:t>
            </w: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97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0.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303</w:t>
            </w:r>
          </w:p>
        </w:tc>
        <w:tc>
          <w:tcPr>
            <w:tcW w:w="96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0.763</w:t>
            </w:r>
          </w:p>
        </w:tc>
        <w:tc>
          <w:tcPr>
            <w:tcW w:w="1486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0.1</w:t>
            </w: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68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± 0.0</w:t>
            </w: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5</w:t>
            </w:r>
          </w:p>
        </w:tc>
        <w:tc>
          <w:tcPr>
            <w:tcW w:w="97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0.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418</w:t>
            </w:r>
          </w:p>
        </w:tc>
        <w:tc>
          <w:tcPr>
            <w:tcW w:w="98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0.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680</w:t>
            </w:r>
          </w:p>
        </w:tc>
        <w:tc>
          <w:tcPr>
            <w:tcW w:w="162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0.1</w:t>
            </w: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6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6 ± 0.02</w:t>
            </w: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3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0.036</w:t>
            </w:r>
          </w:p>
        </w:tc>
        <w:tc>
          <w:tcPr>
            <w:tcW w:w="94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宋体" w:cs="Times New Roman"/>
                <w:color w:val="auto"/>
                <w:sz w:val="21"/>
                <w:szCs w:val="21"/>
                <w:lang w:val="en-US" w:eastAsia="zh-CN"/>
              </w:rPr>
              <w:t>0.972</w:t>
            </w:r>
          </w:p>
        </w:tc>
      </w:tr>
    </w:tbl>
    <w:p>
      <w:pPr>
        <w:jc w:val="both"/>
        <w:rPr>
          <w:rFonts w:hint="eastAsia" w:eastAsia="宋体" w:cs="Times New Roman"/>
          <w:b w:val="0"/>
          <w:bCs/>
          <w:color w:val="auto"/>
          <w:sz w:val="22"/>
          <w:szCs w:val="22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22"/>
          <w:szCs w:val="22"/>
          <w:lang w:val="en-US" w:eastAsia="zh-CN"/>
        </w:rPr>
        <w:t>Note:</w:t>
      </w:r>
      <w:r>
        <w:rPr>
          <w:rFonts w:hint="eastAsia" w:ascii="Times New Roman" w:hAnsi="Times New Roman" w:cs="Times New Roman"/>
          <w:b/>
          <w:bCs/>
          <w:color w:val="auto"/>
          <w:sz w:val="22"/>
          <w:szCs w:val="22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auto"/>
          <w:sz w:val="22"/>
          <w:szCs w:val="22"/>
          <w:lang w:val="en-US" w:eastAsia="zh-CN"/>
        </w:rPr>
        <w:t xml:space="preserve">The </w:t>
      </w:r>
      <w:r>
        <w:rPr>
          <w:rFonts w:hint="eastAsia" w:cs="Times New Roman"/>
          <w:b w:val="0"/>
          <w:bCs w:val="0"/>
          <w:color w:val="auto"/>
          <w:sz w:val="22"/>
          <w:szCs w:val="22"/>
          <w:lang w:val="en-US" w:eastAsia="zh-CN"/>
        </w:rPr>
        <w:t xml:space="preserve">same as </w:t>
      </w:r>
      <w:r>
        <w:rPr>
          <w:rFonts w:cs="Times New Roman"/>
          <w:b w:val="0"/>
          <w:bCs/>
          <w:color w:val="auto"/>
          <w:sz w:val="22"/>
          <w:szCs w:val="22"/>
        </w:rPr>
        <w:t xml:space="preserve">Supplementary </w:t>
      </w:r>
      <w:r>
        <w:rPr>
          <w:rFonts w:hint="eastAsia" w:eastAsia="宋体" w:cs="Times New Roman"/>
          <w:b w:val="0"/>
          <w:bCs/>
          <w:color w:val="auto"/>
          <w:sz w:val="22"/>
          <w:szCs w:val="22"/>
          <w:lang w:val="en-US" w:eastAsia="zh-CN"/>
        </w:rPr>
        <w:t>Table</w:t>
      </w:r>
      <w:r>
        <w:rPr>
          <w:rFonts w:cs="Times New Roman"/>
          <w:b w:val="0"/>
          <w:bCs/>
          <w:color w:val="auto"/>
          <w:sz w:val="22"/>
          <w:szCs w:val="22"/>
        </w:rPr>
        <w:t xml:space="preserve"> </w:t>
      </w:r>
      <w:r>
        <w:rPr>
          <w:rFonts w:hint="eastAsia" w:eastAsia="宋体" w:cs="Times New Roman"/>
          <w:b w:val="0"/>
          <w:bCs/>
          <w:color w:val="auto"/>
          <w:sz w:val="22"/>
          <w:szCs w:val="22"/>
          <w:lang w:val="en-US" w:eastAsia="zh-CN"/>
        </w:rPr>
        <w:t>2.</w:t>
      </w:r>
      <w:bookmarkStart w:id="0" w:name="_GoBack"/>
      <w:bookmarkEnd w:id="0"/>
    </w:p>
    <w:p>
      <w:pPr>
        <w:jc w:val="both"/>
        <w:rPr>
          <w:rFonts w:hint="eastAsia" w:eastAsia="宋体" w:cs="Times New Roman"/>
          <w:b w:val="0"/>
          <w:bCs/>
          <w:color w:val="auto"/>
          <w:sz w:val="22"/>
          <w:szCs w:val="22"/>
          <w:lang w:val="en-US" w:eastAsia="zh-CN"/>
        </w:rPr>
      </w:pPr>
    </w:p>
    <w:p>
      <w:pPr>
        <w:jc w:val="both"/>
        <w:rPr>
          <w:rFonts w:hint="eastAsia" w:eastAsia="宋体" w:cs="Times New Roman"/>
          <w:b w:val="0"/>
          <w:bCs/>
          <w:color w:val="auto"/>
          <w:sz w:val="22"/>
          <w:szCs w:val="22"/>
          <w:lang w:val="en-US" w:eastAsia="zh-CN"/>
        </w:rPr>
      </w:pPr>
    </w:p>
    <w:p>
      <w:pPr>
        <w:jc w:val="both"/>
        <w:rPr>
          <w:rFonts w:hint="eastAsia" w:eastAsia="宋体" w:cs="Times New Roman"/>
          <w:b w:val="0"/>
          <w:bCs/>
          <w:color w:val="auto"/>
          <w:sz w:val="22"/>
          <w:szCs w:val="22"/>
          <w:lang w:val="en-US" w:eastAsia="zh-CN"/>
        </w:rPr>
      </w:pPr>
    </w:p>
    <w:p>
      <w:pPr>
        <w:jc w:val="both"/>
        <w:rPr>
          <w:rFonts w:hint="eastAsia" w:eastAsia="宋体" w:cs="Times New Roman"/>
          <w:b w:val="0"/>
          <w:bCs/>
          <w:color w:val="auto"/>
          <w:sz w:val="22"/>
          <w:szCs w:val="22"/>
          <w:lang w:val="en-US" w:eastAsia="zh-CN"/>
        </w:rPr>
      </w:pPr>
    </w:p>
    <w:p>
      <w:pPr>
        <w:jc w:val="both"/>
        <w:rPr>
          <w:rFonts w:hint="eastAsia" w:eastAsia="宋体" w:cs="Times New Roman"/>
          <w:b w:val="0"/>
          <w:bCs/>
          <w:color w:val="auto"/>
          <w:sz w:val="22"/>
          <w:szCs w:val="22"/>
          <w:lang w:val="en-US" w:eastAsia="zh-CN"/>
        </w:rPr>
      </w:pPr>
    </w:p>
    <w:p>
      <w:pPr>
        <w:jc w:val="both"/>
        <w:rPr>
          <w:rFonts w:hint="eastAsia" w:eastAsia="宋体" w:cs="Times New Roman"/>
          <w:b w:val="0"/>
          <w:bCs/>
          <w:color w:val="auto"/>
          <w:sz w:val="22"/>
          <w:szCs w:val="22"/>
          <w:lang w:val="en-US" w:eastAsia="zh-CN"/>
        </w:rPr>
      </w:pPr>
    </w:p>
    <w:p>
      <w:pPr>
        <w:jc w:val="both"/>
        <w:rPr>
          <w:rFonts w:hint="eastAsia" w:eastAsia="宋体" w:cs="Times New Roman"/>
          <w:b w:val="0"/>
          <w:bCs/>
          <w:color w:val="auto"/>
          <w:sz w:val="22"/>
          <w:szCs w:val="22"/>
          <w:lang w:val="en-US" w:eastAsia="zh-CN"/>
        </w:rPr>
      </w:pPr>
    </w:p>
    <w:p>
      <w:pPr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5850255" cy="3900170"/>
            <wp:effectExtent l="0" t="0" r="1905" b="1270"/>
            <wp:docPr id="2" name="图片 2" descr="S_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_fig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</w:rPr>
        <w:t xml:space="preserve">Supplementary </w:t>
      </w:r>
      <w:r>
        <w:rPr>
          <w:rFonts w:hint="eastAsia" w:eastAsia="宋体"/>
          <w:b/>
          <w:bCs/>
          <w:color w:val="auto"/>
          <w:sz w:val="24"/>
          <w:lang w:val="en-US" w:eastAsia="zh-CN"/>
        </w:rPr>
        <w:t>Figure</w:t>
      </w:r>
      <w:r>
        <w:rPr>
          <w:rFonts w:ascii="Times New Roman" w:hAnsi="Times New Roman"/>
          <w:b/>
          <w:bCs/>
          <w:color w:val="auto"/>
          <w:sz w:val="24"/>
        </w:rPr>
        <w:t xml:space="preserve"> </w:t>
      </w:r>
      <w:r>
        <w:rPr>
          <w:rFonts w:hint="eastAsia" w:eastAsia="宋体"/>
          <w:b/>
          <w:bCs/>
          <w:color w:val="auto"/>
          <w:sz w:val="24"/>
          <w:lang w:val="en-US" w:eastAsia="zh-CN"/>
        </w:rPr>
        <w:t>1</w:t>
      </w:r>
      <w:r>
        <w:rPr>
          <w:rFonts w:ascii="Times New Roman" w:hAnsi="Times New Roman"/>
          <w:b/>
          <w:bCs/>
          <w:color w:val="auto"/>
          <w:sz w:val="24"/>
          <w:szCs w:val="24"/>
        </w:rPr>
        <w:t xml:space="preserve">. </w:t>
      </w:r>
      <w:r>
        <w:rPr>
          <w:rFonts w:ascii="Times New Roman" w:hAnsi="Times New Roman"/>
          <w:color w:val="auto"/>
          <w:sz w:val="24"/>
          <w:szCs w:val="24"/>
        </w:rPr>
        <w:t>Comparisons of global indicators of functional brain network</w:t>
      </w:r>
      <w:r>
        <w:rPr>
          <w:rFonts w:hint="eastAsia" w:ascii="Times New Roman" w:hAnsi="Times New Roman"/>
          <w:color w:val="auto"/>
          <w:sz w:val="24"/>
          <w:szCs w:val="24"/>
        </w:rPr>
        <w:t>s</w:t>
      </w:r>
      <w:r>
        <w:rPr>
          <w:rFonts w:hint="eastAsia" w:ascii="Times New Roman" w:hAnsi="Times New Roman"/>
          <w:color w:val="auto"/>
          <w:sz w:val="24"/>
          <w:szCs w:val="24"/>
          <w:lang w:val="en-US" w:eastAsia="zh-CN"/>
        </w:rPr>
        <w:t xml:space="preserve"> from the </w:t>
      </w:r>
      <w:r>
        <w:rPr>
          <w:rFonts w:hint="eastAsia" w:cs="Times New Roman"/>
          <w:b w:val="0"/>
          <w:bCs w:val="0"/>
          <w:color w:val="auto"/>
          <w:sz w:val="22"/>
          <w:szCs w:val="22"/>
          <w:lang w:val="en-US" w:eastAsia="zh-CN"/>
        </w:rPr>
        <w:t xml:space="preserve">Dosenbach 160 </w:t>
      </w:r>
      <w:r>
        <w:rPr>
          <w:rFonts w:ascii="Times New Roman" w:hAnsi="Times New Roman"/>
          <w:color w:val="auto"/>
          <w:sz w:val="24"/>
        </w:rPr>
        <w:t>template</w:t>
      </w:r>
      <w:r>
        <w:rPr>
          <w:rFonts w:hint="eastAsia" w:ascii="Times New Roman" w:hAnsi="Times New Roman"/>
          <w:color w:val="auto"/>
          <w:sz w:val="24"/>
          <w:szCs w:val="24"/>
        </w:rPr>
        <w:t xml:space="preserve">. (A) </w:t>
      </w:r>
      <w:r>
        <w:rPr>
          <w:rFonts w:ascii="Times New Roman" w:hAnsi="Times New Roman"/>
          <w:color w:val="auto"/>
          <w:sz w:val="24"/>
          <w:szCs w:val="24"/>
        </w:rPr>
        <w:t>Small-world attribute indices of functional brain networks along with sparsity in the NCs group</w:t>
      </w:r>
      <w:r>
        <w:rPr>
          <w:rFonts w:hint="eastAsia" w:ascii="Times New Roman" w:hAnsi="Times New Roman"/>
          <w:color w:val="auto"/>
          <w:sz w:val="24"/>
          <w:szCs w:val="24"/>
        </w:rPr>
        <w:t xml:space="preserve">; (B) </w:t>
      </w:r>
      <w:r>
        <w:rPr>
          <w:rFonts w:ascii="Times New Roman" w:hAnsi="Times New Roman"/>
          <w:color w:val="auto"/>
          <w:sz w:val="24"/>
          <w:szCs w:val="24"/>
        </w:rPr>
        <w:t>Small-world attribute indices of functional brain networks along with sparsity in the LLD baseline group</w:t>
      </w:r>
      <w:r>
        <w:rPr>
          <w:rFonts w:hint="eastAsia" w:ascii="Times New Roman" w:hAnsi="Times New Roman"/>
          <w:color w:val="auto"/>
          <w:sz w:val="24"/>
          <w:szCs w:val="24"/>
        </w:rPr>
        <w:t xml:space="preserve">; (C) </w:t>
      </w:r>
      <w:r>
        <w:rPr>
          <w:rFonts w:ascii="Times New Roman" w:hAnsi="Times New Roman"/>
          <w:color w:val="auto"/>
          <w:sz w:val="24"/>
          <w:szCs w:val="24"/>
        </w:rPr>
        <w:t>Small-world attribute indices of functional brain networks along with sparsity in the LLD follow-up group</w:t>
      </w:r>
      <w:r>
        <w:rPr>
          <w:rFonts w:hint="eastAsia" w:ascii="Times New Roman" w:hAnsi="Times New Roman"/>
          <w:color w:val="auto"/>
          <w:sz w:val="24"/>
          <w:szCs w:val="24"/>
        </w:rPr>
        <w:t>; (D) G</w:t>
      </w:r>
      <w:r>
        <w:rPr>
          <w:rFonts w:ascii="Times New Roman" w:hAnsi="Times New Roman"/>
          <w:color w:val="auto"/>
          <w:sz w:val="24"/>
          <w:szCs w:val="24"/>
        </w:rPr>
        <w:t>lobal attribute</w:t>
      </w:r>
      <w:r>
        <w:rPr>
          <w:rFonts w:hint="eastAsia" w:ascii="Times New Roman" w:hAnsi="Times New Roman"/>
          <w:color w:val="auto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</w:rPr>
        <w:t>indicators of functional brain network</w:t>
      </w:r>
      <w:r>
        <w:rPr>
          <w:rFonts w:hint="eastAsia" w:ascii="Times New Roman" w:hAnsi="Times New Roman"/>
          <w:color w:val="auto"/>
          <w:sz w:val="24"/>
          <w:szCs w:val="24"/>
        </w:rPr>
        <w:t>s</w:t>
      </w:r>
      <w:r>
        <w:rPr>
          <w:rFonts w:ascii="Times New Roman" w:hAnsi="Times New Roman"/>
          <w:color w:val="auto"/>
          <w:sz w:val="24"/>
          <w:szCs w:val="24"/>
        </w:rPr>
        <w:t xml:space="preserve"> in LLD baseline group, LLD follow-up group and NCs group</w:t>
      </w:r>
      <w:r>
        <w:rPr>
          <w:rFonts w:hint="eastAsia" w:ascii="Times New Roman" w:hAnsi="Times New Roman"/>
          <w:color w:val="auto"/>
          <w:sz w:val="24"/>
          <w:szCs w:val="24"/>
        </w:rPr>
        <w:t>.</w:t>
      </w:r>
    </w:p>
    <w:p>
      <w:pPr>
        <w:spacing w:before="240"/>
        <w:rPr>
          <w:color w:val="auto"/>
        </w:rPr>
      </w:pPr>
    </w:p>
    <w:sectPr>
      <w:headerReference r:id="rId6" w:type="first"/>
      <w:footerReference r:id="rId7" w:type="default"/>
      <w:headerReference r:id="rId5" w:type="even"/>
      <w:footerReference r:id="rId8" w:type="even"/>
      <w:pgSz w:w="12240" w:h="15840"/>
      <w:pgMar w:top="1138" w:right="1181" w:bottom="1138" w:left="1282" w:header="720" w:footer="720" w:gutter="0"/>
      <w:cols w:space="720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b/>
        <w:sz w:val="2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56" o:spid="_x0000_s1026" o:spt="202" type="#_x0000_t202" style="position:absolute;left:0pt;margin-left:434.15pt;margin-top:726.5pt;height:31.15pt;width:118.8pt;mso-position-horizontal-relative:page;mso-position-vertical-relative:page;z-index:251659264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MV0Qi0gAAAAQBAAAPAAAAAAAAAAEAIAAAACIAAABkcnMvZG93bnJldi54bWxQSwEC&#10;FAAUAAAACACHTuJARAcAODMCAAB1BAAADgAAAAAAAAABACAAAAAhAQAAZHJzL2Uyb0RvYy54bWxQ&#10;SwUGAAAAAAYABgBZAQAAxg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C0000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434.15pt;margin-top:724.2pt;height:31.15pt;width:118.8pt;mso-position-horizontal-relative:page;mso-position-vertical-relative:page;z-index:251660288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TFdEItIAAAAEAQAADwAAAAAAAAABACAAAAAiAAAAZHJzL2Rvd25yZXYueG1sUEsBAhQA&#10;FAAAAAgAh07iQFsR1fExAgAAcwQAAA4AAAAAAAAAAQAgAAAAI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b/>
        <w:color w:val="A6A6A6" w:themeColor="background1" w:themeShade="A6"/>
        <w:lang w:val="en-GB" w:eastAsia="en-GB"/>
      </w:rPr>
      <w:drawing>
        <wp:inline distT="0" distB="0" distL="0" distR="0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C0601A"/>
    <w:multiLevelType w:val="multilevel"/>
    <w:tmpl w:val="1EC0601A"/>
    <w:lvl w:ilvl="0" w:tentative="0">
      <w:start w:val="1"/>
      <w:numFmt w:val="decimal"/>
      <w:pStyle w:val="2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>
    <w:nsid w:val="225305B5"/>
    <w:multiLevelType w:val="multilevel"/>
    <w:tmpl w:val="225305B5"/>
    <w:lvl w:ilvl="0" w:tentative="0">
      <w:start w:val="1"/>
      <w:numFmt w:val="bullet"/>
      <w:pStyle w:val="3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80"/>
  <w:bordersDoNotSurroundHeader w:val="1"/>
  <w:bordersDoNotSurroundFooter w:val="1"/>
  <w:attachedTemplate r:id="rId1"/>
  <w:documentProtection w:enforcement="0"/>
  <w:defaultTabStop w:val="720"/>
  <w:evenAndOddHeaders w:val="1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balanceSingleByteDoubleByteWidth/>
    <w:doNotExpandShiftReturn/>
    <w:adjustLineHeightInTable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ZjNzkwNTFhNjY0NTBhZDEyNTM4MDcxZTI5Yjg2MzQifQ=="/>
  </w:docVars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  <w:rsid w:val="01431A4A"/>
    <w:rsid w:val="023B6BC5"/>
    <w:rsid w:val="09954FAC"/>
    <w:rsid w:val="0AEA0CB8"/>
    <w:rsid w:val="0EE3291A"/>
    <w:rsid w:val="0FFF2A1F"/>
    <w:rsid w:val="12E15AA8"/>
    <w:rsid w:val="16AE4200"/>
    <w:rsid w:val="202D21CE"/>
    <w:rsid w:val="216606FD"/>
    <w:rsid w:val="246833F2"/>
    <w:rsid w:val="2B8107A6"/>
    <w:rsid w:val="2BE52636"/>
    <w:rsid w:val="2D8A5993"/>
    <w:rsid w:val="2EAC2A14"/>
    <w:rsid w:val="2F8C54E6"/>
    <w:rsid w:val="39BE08FD"/>
    <w:rsid w:val="3AF23B7F"/>
    <w:rsid w:val="3F156852"/>
    <w:rsid w:val="444D3EF5"/>
    <w:rsid w:val="48B45E86"/>
    <w:rsid w:val="4FDF0D30"/>
    <w:rsid w:val="50562106"/>
    <w:rsid w:val="511C40E8"/>
    <w:rsid w:val="517174DB"/>
    <w:rsid w:val="5463135D"/>
    <w:rsid w:val="68B32879"/>
    <w:rsid w:val="69983D07"/>
    <w:rsid w:val="6BA20565"/>
    <w:rsid w:val="6C7B4B9F"/>
    <w:rsid w:val="6F8775A1"/>
    <w:rsid w:val="72035FEE"/>
    <w:rsid w:val="792F1000"/>
    <w:rsid w:val="7A902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nhideWhenUsed="0" w:uiPriority="2" w:semiHidden="0" w:name="heading 3"/>
    <w:lsdException w:qFormat="1" w:unhideWhenUsed="0" w:uiPriority="2" w:semiHidden="0" w:name="heading 4"/>
    <w:lsdException w:qFormat="1" w:unhideWhenUsed="0" w:uiPriority="2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qFormat="1"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2">
    <w:name w:val="heading 1"/>
    <w:basedOn w:val="3"/>
    <w:next w:val="1"/>
    <w:link w:val="31"/>
    <w:qFormat/>
    <w:uiPriority w:val="2"/>
    <w:pPr>
      <w:numPr>
        <w:ilvl w:val="0"/>
        <w:numId w:val="1"/>
      </w:numPr>
      <w:spacing w:before="240"/>
      <w:contextualSpacing w:val="0"/>
      <w:outlineLvl w:val="0"/>
    </w:pPr>
    <w:rPr>
      <w:b/>
    </w:rPr>
  </w:style>
  <w:style w:type="paragraph" w:styleId="4">
    <w:name w:val="heading 2"/>
    <w:basedOn w:val="2"/>
    <w:next w:val="1"/>
    <w:link w:val="32"/>
    <w:qFormat/>
    <w:uiPriority w:val="2"/>
    <w:pPr>
      <w:numPr>
        <w:ilvl w:val="1"/>
      </w:numPr>
      <w:spacing w:after="200"/>
      <w:outlineLvl w:val="1"/>
    </w:pPr>
  </w:style>
  <w:style w:type="paragraph" w:styleId="5">
    <w:name w:val="heading 3"/>
    <w:basedOn w:val="1"/>
    <w:next w:val="1"/>
    <w:link w:val="45"/>
    <w:qFormat/>
    <w:uiPriority w:val="2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6">
    <w:name w:val="heading 4"/>
    <w:basedOn w:val="5"/>
    <w:next w:val="1"/>
    <w:link w:val="46"/>
    <w:qFormat/>
    <w:uiPriority w:val="2"/>
    <w:pPr>
      <w:numPr>
        <w:ilvl w:val="3"/>
      </w:numPr>
      <w:outlineLvl w:val="3"/>
    </w:pPr>
    <w:rPr>
      <w:iCs/>
    </w:rPr>
  </w:style>
  <w:style w:type="paragraph" w:styleId="7">
    <w:name w:val="heading 5"/>
    <w:basedOn w:val="6"/>
    <w:next w:val="1"/>
    <w:link w:val="47"/>
    <w:qFormat/>
    <w:uiPriority w:val="2"/>
    <w:pPr>
      <w:numPr>
        <w:ilvl w:val="4"/>
      </w:numPr>
      <w:outlineLvl w:val="4"/>
    </w:pPr>
  </w:style>
  <w:style w:type="character" w:default="1" w:styleId="22">
    <w:name w:val="Default Paragraph Font"/>
    <w:semiHidden/>
    <w:unhideWhenUsed/>
    <w:uiPriority w:val="1"/>
  </w:style>
  <w:style w:type="table" w:default="1" w:styleId="20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"/>
    <w:pPr>
      <w:numPr>
        <w:ilvl w:val="0"/>
        <w:numId w:val="2"/>
      </w:numPr>
      <w:contextualSpacing/>
    </w:pPr>
    <w:rPr>
      <w:rFonts w:eastAsia="Cambria" w:cs="Times New Roman"/>
      <w:szCs w:val="24"/>
    </w:rPr>
  </w:style>
  <w:style w:type="paragraph" w:styleId="8">
    <w:name w:val="caption"/>
    <w:basedOn w:val="1"/>
    <w:next w:val="9"/>
    <w:unhideWhenUsed/>
    <w:qFormat/>
    <w:uiPriority w:val="35"/>
    <w:pPr>
      <w:keepNext/>
    </w:pPr>
    <w:rPr>
      <w:rFonts w:cs="Times New Roman"/>
      <w:b/>
      <w:bCs/>
      <w:szCs w:val="24"/>
    </w:rPr>
  </w:style>
  <w:style w:type="paragraph" w:styleId="9">
    <w:name w:val="No Spacing"/>
    <w:unhideWhenUsed/>
    <w:qFormat/>
    <w:uiPriority w:val="99"/>
    <w:pPr>
      <w:spacing w:after="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10">
    <w:name w:val="annotation text"/>
    <w:basedOn w:val="1"/>
    <w:link w:val="37"/>
    <w:semiHidden/>
    <w:unhideWhenUsed/>
    <w:qFormat/>
    <w:uiPriority w:val="99"/>
    <w:rPr>
      <w:sz w:val="20"/>
      <w:szCs w:val="20"/>
    </w:rPr>
  </w:style>
  <w:style w:type="paragraph" w:styleId="11">
    <w:name w:val="endnote text"/>
    <w:basedOn w:val="1"/>
    <w:link w:val="39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2">
    <w:name w:val="Balloon Text"/>
    <w:basedOn w:val="1"/>
    <w:link w:val="35"/>
    <w:semiHidden/>
    <w:unhideWhenUsed/>
    <w:qFormat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13">
    <w:name w:val="footer"/>
    <w:basedOn w:val="1"/>
    <w:link w:val="40"/>
    <w:unhideWhenUsed/>
    <w:qFormat/>
    <w:uiPriority w:val="99"/>
    <w:pPr>
      <w:tabs>
        <w:tab w:val="center" w:pos="4844"/>
        <w:tab w:val="right" w:pos="9689"/>
      </w:tabs>
      <w:spacing w:after="0"/>
    </w:pPr>
  </w:style>
  <w:style w:type="paragraph" w:styleId="14">
    <w:name w:val="header"/>
    <w:basedOn w:val="1"/>
    <w:link w:val="42"/>
    <w:unhideWhenUsed/>
    <w:qFormat/>
    <w:uiPriority w:val="99"/>
    <w:pPr>
      <w:tabs>
        <w:tab w:val="center" w:pos="4844"/>
        <w:tab w:val="right" w:pos="9689"/>
      </w:tabs>
    </w:pPr>
    <w:rPr>
      <w:b/>
    </w:rPr>
  </w:style>
  <w:style w:type="paragraph" w:styleId="15">
    <w:name w:val="Subtitle"/>
    <w:basedOn w:val="1"/>
    <w:next w:val="1"/>
    <w:link w:val="33"/>
    <w:unhideWhenUsed/>
    <w:qFormat/>
    <w:uiPriority w:val="99"/>
    <w:pPr>
      <w:spacing w:before="240"/>
    </w:pPr>
    <w:rPr>
      <w:rFonts w:cs="Times New Roman"/>
      <w:b/>
      <w:szCs w:val="24"/>
    </w:rPr>
  </w:style>
  <w:style w:type="paragraph" w:styleId="16">
    <w:name w:val="footnote text"/>
    <w:basedOn w:val="1"/>
    <w:link w:val="41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7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18">
    <w:name w:val="Title"/>
    <w:basedOn w:val="1"/>
    <w:next w:val="1"/>
    <w:link w:val="51"/>
    <w:qFormat/>
    <w:uiPriority w:val="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19">
    <w:name w:val="annotation subject"/>
    <w:basedOn w:val="10"/>
    <w:next w:val="10"/>
    <w:link w:val="38"/>
    <w:semiHidden/>
    <w:unhideWhenUsed/>
    <w:qFormat/>
    <w:uiPriority w:val="99"/>
    <w:rPr>
      <w:b/>
      <w:bCs/>
    </w:rPr>
  </w:style>
  <w:style w:type="table" w:styleId="21">
    <w:name w:val="Table Grid"/>
    <w:basedOn w:val="20"/>
    <w:qFormat/>
    <w:uiPriority w:val="59"/>
    <w:pPr>
      <w:spacing w:after="0" w:line="240" w:lineRule="auto"/>
    </w:pPr>
    <w:rPr>
      <w:rFonts w:asciiTheme="majorHAnsi" w:hAnsiTheme="maj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Strong"/>
    <w:basedOn w:val="22"/>
    <w:qFormat/>
    <w:uiPriority w:val="22"/>
    <w:rPr>
      <w:rFonts w:ascii="Times New Roman" w:hAnsi="Times New Roman"/>
      <w:b/>
      <w:bCs/>
    </w:rPr>
  </w:style>
  <w:style w:type="character" w:styleId="24">
    <w:name w:val="endnote reference"/>
    <w:basedOn w:val="22"/>
    <w:semiHidden/>
    <w:unhideWhenUsed/>
    <w:qFormat/>
    <w:uiPriority w:val="99"/>
    <w:rPr>
      <w:vertAlign w:val="superscript"/>
    </w:rPr>
  </w:style>
  <w:style w:type="character" w:styleId="25">
    <w:name w:val="FollowedHyperlink"/>
    <w:basedOn w:val="22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6">
    <w:name w:val="Emphasis"/>
    <w:basedOn w:val="22"/>
    <w:qFormat/>
    <w:uiPriority w:val="20"/>
    <w:rPr>
      <w:rFonts w:ascii="Times New Roman" w:hAnsi="Times New Roman"/>
      <w:i/>
      <w:iCs/>
    </w:rPr>
  </w:style>
  <w:style w:type="character" w:styleId="27">
    <w:name w:val="line number"/>
    <w:basedOn w:val="22"/>
    <w:semiHidden/>
    <w:unhideWhenUsed/>
    <w:qFormat/>
    <w:uiPriority w:val="99"/>
  </w:style>
  <w:style w:type="character" w:styleId="28">
    <w:name w:val="Hyperlink"/>
    <w:basedOn w:val="22"/>
    <w:unhideWhenUsed/>
    <w:qFormat/>
    <w:uiPriority w:val="99"/>
    <w:rPr>
      <w:color w:val="0000FF"/>
      <w:u w:val="single"/>
    </w:rPr>
  </w:style>
  <w:style w:type="character" w:styleId="29">
    <w:name w:val="annotation reference"/>
    <w:basedOn w:val="22"/>
    <w:semiHidden/>
    <w:unhideWhenUsed/>
    <w:qFormat/>
    <w:uiPriority w:val="99"/>
    <w:rPr>
      <w:sz w:val="16"/>
      <w:szCs w:val="16"/>
    </w:rPr>
  </w:style>
  <w:style w:type="character" w:styleId="30">
    <w:name w:val="footnote reference"/>
    <w:basedOn w:val="22"/>
    <w:semiHidden/>
    <w:unhideWhenUsed/>
    <w:qFormat/>
    <w:uiPriority w:val="99"/>
    <w:rPr>
      <w:vertAlign w:val="superscript"/>
    </w:rPr>
  </w:style>
  <w:style w:type="character" w:customStyle="1" w:styleId="31">
    <w:name w:val="Heading 1 Char"/>
    <w:basedOn w:val="22"/>
    <w:link w:val="2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2">
    <w:name w:val="Heading 2 Char"/>
    <w:basedOn w:val="22"/>
    <w:link w:val="4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3">
    <w:name w:val="Subtitle Char"/>
    <w:basedOn w:val="22"/>
    <w:link w:val="15"/>
    <w:qFormat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34">
    <w:name w:val="Author List"/>
    <w:basedOn w:val="15"/>
    <w:next w:val="1"/>
    <w:qFormat/>
    <w:uiPriority w:val="1"/>
  </w:style>
  <w:style w:type="character" w:customStyle="1" w:styleId="35">
    <w:name w:val="Balloon Text Char"/>
    <w:basedOn w:val="22"/>
    <w:link w:val="1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6">
    <w:name w:val="Book Title"/>
    <w:basedOn w:val="22"/>
    <w:qFormat/>
    <w:uiPriority w:val="33"/>
    <w:rPr>
      <w:rFonts w:ascii="Times New Roman" w:hAnsi="Times New Roman"/>
      <w:b/>
      <w:bCs/>
      <w:i/>
      <w:iCs/>
      <w:spacing w:val="5"/>
    </w:rPr>
  </w:style>
  <w:style w:type="character" w:customStyle="1" w:styleId="37">
    <w:name w:val="Comment Text Char"/>
    <w:basedOn w:val="22"/>
    <w:link w:val="10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38">
    <w:name w:val="Comment Subject Char"/>
    <w:basedOn w:val="37"/>
    <w:link w:val="19"/>
    <w:semiHidden/>
    <w:qFormat/>
    <w:uiPriority w:val="99"/>
    <w:rPr>
      <w:rFonts w:ascii="Times New Roman" w:hAnsi="Times New Roman"/>
      <w:b/>
      <w:bCs/>
      <w:sz w:val="20"/>
      <w:szCs w:val="20"/>
    </w:rPr>
  </w:style>
  <w:style w:type="character" w:customStyle="1" w:styleId="39">
    <w:name w:val="Endnote Text Char"/>
    <w:basedOn w:val="22"/>
    <w:link w:val="11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0">
    <w:name w:val="Footer Char"/>
    <w:basedOn w:val="22"/>
    <w:link w:val="13"/>
    <w:qFormat/>
    <w:uiPriority w:val="99"/>
    <w:rPr>
      <w:rFonts w:ascii="Times New Roman" w:hAnsi="Times New Roman"/>
      <w:sz w:val="24"/>
    </w:rPr>
  </w:style>
  <w:style w:type="character" w:customStyle="1" w:styleId="41">
    <w:name w:val="Footnote Text Char"/>
    <w:basedOn w:val="22"/>
    <w:link w:val="16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2">
    <w:name w:val="Header Char"/>
    <w:basedOn w:val="22"/>
    <w:link w:val="14"/>
    <w:qFormat/>
    <w:uiPriority w:val="99"/>
    <w:rPr>
      <w:rFonts w:ascii="Times New Roman" w:hAnsi="Times New Roman"/>
      <w:b/>
      <w:sz w:val="24"/>
    </w:rPr>
  </w:style>
  <w:style w:type="character" w:customStyle="1" w:styleId="43">
    <w:name w:val="Intense Emphasis"/>
    <w:basedOn w:val="22"/>
    <w:unhideWhenUsed/>
    <w:qFormat/>
    <w:uiPriority w:val="21"/>
    <w:rPr>
      <w:rFonts w:ascii="Times New Roman" w:hAnsi="Times New Roman"/>
      <w:i/>
      <w:iCs/>
      <w:color w:val="auto"/>
    </w:rPr>
  </w:style>
  <w:style w:type="character" w:customStyle="1" w:styleId="44">
    <w:name w:val="Intense Reference"/>
    <w:basedOn w:val="22"/>
    <w:qFormat/>
    <w:uiPriority w:val="32"/>
    <w:rPr>
      <w:b/>
      <w:bCs/>
      <w:smallCaps/>
      <w:color w:val="auto"/>
      <w:spacing w:val="5"/>
    </w:rPr>
  </w:style>
  <w:style w:type="character" w:customStyle="1" w:styleId="45">
    <w:name w:val="Heading 3 Char"/>
    <w:basedOn w:val="22"/>
    <w:link w:val="5"/>
    <w:qFormat/>
    <w:uiPriority w:val="2"/>
    <w:rPr>
      <w:rFonts w:ascii="Times New Roman" w:hAnsi="Times New Roman" w:eastAsiaTheme="majorEastAsia" w:cstheme="majorBidi"/>
      <w:b/>
      <w:sz w:val="24"/>
      <w:szCs w:val="24"/>
    </w:rPr>
  </w:style>
  <w:style w:type="character" w:customStyle="1" w:styleId="46">
    <w:name w:val="Heading 4 Char"/>
    <w:basedOn w:val="22"/>
    <w:link w:val="6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character" w:customStyle="1" w:styleId="47">
    <w:name w:val="Heading 5 Char"/>
    <w:basedOn w:val="22"/>
    <w:link w:val="7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paragraph" w:styleId="48">
    <w:name w:val="Quote"/>
    <w:basedOn w:val="1"/>
    <w:next w:val="1"/>
    <w:link w:val="49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9">
    <w:name w:val="Quote Char"/>
    <w:basedOn w:val="22"/>
    <w:link w:val="48"/>
    <w:qFormat/>
    <w:uiPriority w:val="29"/>
    <w:rPr>
      <w:rFonts w:ascii="Times New Roman" w:hAnsi="Times New Roman"/>
      <w:i/>
      <w:iCs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0">
    <w:name w:val="Subtle Emphasis"/>
    <w:basedOn w:val="22"/>
    <w:qFormat/>
    <w:uiPriority w:val="19"/>
    <w:rPr>
      <w:rFonts w:ascii="Times New Roman" w:hAnsi="Times New Roman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1">
    <w:name w:val="Title Char"/>
    <w:basedOn w:val="22"/>
    <w:link w:val="18"/>
    <w:qFormat/>
    <w:uiPriority w:val="0"/>
    <w:rPr>
      <w:rFonts w:ascii="Times New Roman" w:hAnsi="Times New Roman" w:cs="Times New Roman"/>
      <w:b/>
      <w:sz w:val="32"/>
      <w:szCs w:val="32"/>
    </w:rPr>
  </w:style>
  <w:style w:type="paragraph" w:customStyle="1" w:styleId="52">
    <w:name w:val="Supplementary Material"/>
    <w:basedOn w:val="18"/>
    <w:next w:val="18"/>
    <w:qFormat/>
    <w:uiPriority w:val="0"/>
    <w:pPr>
      <w:spacing w:after="120"/>
    </w:pPr>
    <w:rPr>
      <w:i/>
    </w:rPr>
  </w:style>
  <w:style w:type="paragraph" w:customStyle="1" w:styleId="53">
    <w:name w:val="Revision"/>
    <w:hidden/>
    <w:semiHidden/>
    <w:qFormat/>
    <w:uiPriority w:val="99"/>
    <w:pPr>
      <w:spacing w:after="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6.xml"/><Relationship Id="rId16" Type="http://schemas.openxmlformats.org/officeDocument/2006/relationships/customXml" Target="../customXml/item5.xml"/><Relationship Id="rId15" Type="http://schemas.openxmlformats.org/officeDocument/2006/relationships/customXml" Target="../customXml/item4.xml"/><Relationship Id="rId14" Type="http://schemas.openxmlformats.org/officeDocument/2006/relationships/customXml" Target="../customXml/item3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2.tiff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4314AF-3C36-4C2C-B599-40A76C6FFFC1}">
  <ds:schemaRefs/>
</ds:datastoreItem>
</file>

<file path=customXml/itemProps3.xml><?xml version="1.0" encoding="utf-8"?>
<ds:datastoreItem xmlns:ds="http://schemas.openxmlformats.org/officeDocument/2006/customXml" ds:itemID="{DFF441E3-103C-4487-877D-08CD22337C19}">
  <ds:schemaRefs/>
</ds:datastoreItem>
</file>

<file path=customXml/itemProps4.xml><?xml version="1.0" encoding="utf-8"?>
<ds:datastoreItem xmlns:ds="http://schemas.openxmlformats.org/officeDocument/2006/customXml" ds:itemID="{A3D4929F-83D0-432F-8F82-6D4423C25F5E}">
  <ds:schemaRefs/>
</ds:datastoreItem>
</file>

<file path=customXml/itemProps5.xml><?xml version="1.0" encoding="utf-8"?>
<ds:datastoreItem xmlns:ds="http://schemas.openxmlformats.org/officeDocument/2006/customXml" ds:itemID="{4B2E0E22-D442-4EBE-AAA2-EDC8871E7B41}">
  <ds:schemaRefs/>
</ds:datastoreItem>
</file>

<file path=customXml/itemProps6.xml><?xml version="1.0" encoding="utf-8"?>
<ds:datastoreItem xmlns:ds="http://schemas.openxmlformats.org/officeDocument/2006/customXml" ds:itemID="{2558679B-78FB-42CD-A1EA-A99096AF556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Pages>3</Pages>
  <Words>628</Words>
  <Characters>3117</Characters>
  <Lines>7</Lines>
  <Paragraphs>2</Paragraphs>
  <TotalTime>2</TotalTime>
  <ScaleCrop>false</ScaleCrop>
  <LinksUpToDate>false</LinksUpToDate>
  <CharactersWithSpaces>3553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2022-11-17T16:58:00Z</dcterms:created>
  <dc:creator>Frontiers</dc:creator>
  <cp:lastModifiedBy>不羁的鬼神</cp:lastModifiedBy>
  <cp:lastPrinted>2013-10-03T12:51:00Z</cp:lastPrinted>
  <dcterms:modified xsi:type="dcterms:W3CDTF">2023-02-15T11:41:13Z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KSOProductBuildVer">
    <vt:lpwstr>2052-11.1.0.13703</vt:lpwstr>
  </property>
  <property fmtid="{D5CDD505-2E9C-101B-9397-08002B2CF9AE}" pid="11" name="ICV">
    <vt:lpwstr>A030BB53F7FF4936A8A18B121238CF14</vt:lpwstr>
  </property>
</Properties>
</file>