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Supplemental Table 1 The anesthetic drugs usages of different types of delirium.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18"/>
        <w:gridCol w:w="1478"/>
        <w:gridCol w:w="642"/>
        <w:gridCol w:w="1446"/>
        <w:gridCol w:w="1446"/>
        <w:gridCol w:w="6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4472C4" w:sz="12" w:space="0"/>
              <w:bottom w:val="single" w:color="4472C4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Variable</w:t>
            </w:r>
          </w:p>
        </w:tc>
        <w:tc>
          <w:tcPr>
            <w:tcW w:w="1518" w:type="dxa"/>
            <w:tcBorders>
              <w:top w:val="single" w:color="4472C4" w:sz="12" w:space="0"/>
              <w:bottom w:val="single" w:color="4472C4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Non-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 xml:space="preserve">delirium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vertAlign w:val="superscript"/>
              </w:rPr>
              <w:t>a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n=30</w:t>
            </w:r>
          </w:p>
        </w:tc>
        <w:tc>
          <w:tcPr>
            <w:tcW w:w="1478" w:type="dxa"/>
            <w:tcBorders>
              <w:top w:val="single" w:color="4472C4" w:sz="12" w:space="0"/>
              <w:bottom w:val="single" w:color="4472C4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ED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n=30</w:t>
            </w:r>
          </w:p>
        </w:tc>
        <w:tc>
          <w:tcPr>
            <w:tcW w:w="642" w:type="dxa"/>
            <w:tcBorders>
              <w:top w:val="single" w:color="4472C4" w:sz="12" w:space="0"/>
              <w:bottom w:val="single" w:color="4472C4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1"/>
              </w:rPr>
              <w:t>P</w:t>
            </w:r>
          </w:p>
        </w:tc>
        <w:tc>
          <w:tcPr>
            <w:tcW w:w="1446" w:type="dxa"/>
            <w:tcBorders>
              <w:top w:val="single" w:color="4472C4" w:sz="12" w:space="0"/>
              <w:bottom w:val="single" w:color="4472C4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Non-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 xml:space="preserve">delirium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vertAlign w:val="superscript"/>
              </w:rPr>
              <w:t>b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n=32</w:t>
            </w:r>
          </w:p>
        </w:tc>
        <w:tc>
          <w:tcPr>
            <w:tcW w:w="1446" w:type="dxa"/>
            <w:tcBorders>
              <w:top w:val="single" w:color="4472C4" w:sz="12" w:space="0"/>
              <w:bottom w:val="single" w:color="4472C4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POD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n=32</w:t>
            </w:r>
          </w:p>
        </w:tc>
        <w:tc>
          <w:tcPr>
            <w:tcW w:w="642" w:type="dxa"/>
            <w:tcBorders>
              <w:top w:val="single" w:color="4472C4" w:sz="12" w:space="0"/>
              <w:bottom w:val="single" w:color="4472C4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1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idazolam</w:t>
            </w:r>
          </w:p>
        </w:tc>
        <w:tc>
          <w:tcPr>
            <w:tcW w:w="1518" w:type="dxa"/>
            <w:tcBorders>
              <w:top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(2.00-3.00)</w:t>
            </w:r>
          </w:p>
        </w:tc>
        <w:tc>
          <w:tcPr>
            <w:tcW w:w="1478" w:type="dxa"/>
            <w:tcBorders>
              <w:top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(1.00-3.00)</w:t>
            </w:r>
          </w:p>
        </w:tc>
        <w:tc>
          <w:tcPr>
            <w:tcW w:w="642" w:type="dxa"/>
            <w:tcBorders>
              <w:top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0.500</w:t>
            </w:r>
          </w:p>
        </w:tc>
        <w:tc>
          <w:tcPr>
            <w:tcW w:w="1446" w:type="dxa"/>
            <w:tcBorders>
              <w:top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2.50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(2.00-3.00)</w:t>
            </w:r>
          </w:p>
        </w:tc>
        <w:tc>
          <w:tcPr>
            <w:tcW w:w="1446" w:type="dxa"/>
            <w:tcBorders>
              <w:top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(2.00-3.00)</w:t>
            </w:r>
          </w:p>
        </w:tc>
        <w:tc>
          <w:tcPr>
            <w:tcW w:w="642" w:type="dxa"/>
            <w:tcBorders>
              <w:top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0.211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tomidate</w:t>
            </w:r>
          </w:p>
        </w:tc>
        <w:tc>
          <w:tcPr>
            <w:tcW w:w="1518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(16.00-20.00)</w:t>
            </w:r>
          </w:p>
        </w:tc>
        <w:tc>
          <w:tcPr>
            <w:tcW w:w="1478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(15.00-20.00)</w:t>
            </w:r>
          </w:p>
        </w:tc>
        <w:tc>
          <w:tcPr>
            <w:tcW w:w="642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0.396</w:t>
            </w:r>
          </w:p>
        </w:tc>
        <w:tc>
          <w:tcPr>
            <w:tcW w:w="1446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(16.00-20.00)</w:t>
            </w:r>
          </w:p>
        </w:tc>
        <w:tc>
          <w:tcPr>
            <w:tcW w:w="1446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(16.00-20.00)</w:t>
            </w:r>
          </w:p>
        </w:tc>
        <w:tc>
          <w:tcPr>
            <w:tcW w:w="642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0.938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ropofol</w:t>
            </w:r>
          </w:p>
        </w:tc>
        <w:tc>
          <w:tcPr>
            <w:tcW w:w="1518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800.00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(500.00-1000.00)</w:t>
            </w:r>
          </w:p>
        </w:tc>
        <w:tc>
          <w:tcPr>
            <w:tcW w:w="1478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800.00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(635.00-1200.00)</w:t>
            </w:r>
          </w:p>
        </w:tc>
        <w:tc>
          <w:tcPr>
            <w:tcW w:w="642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0.306</w:t>
            </w:r>
          </w:p>
        </w:tc>
        <w:tc>
          <w:tcPr>
            <w:tcW w:w="1446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(300.00-800.00)</w:t>
            </w:r>
          </w:p>
        </w:tc>
        <w:tc>
          <w:tcPr>
            <w:tcW w:w="1446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(500.00-800.00)</w:t>
            </w:r>
          </w:p>
        </w:tc>
        <w:tc>
          <w:tcPr>
            <w:tcW w:w="642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0.509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ufentanil</w:t>
            </w:r>
          </w:p>
        </w:tc>
        <w:tc>
          <w:tcPr>
            <w:tcW w:w="1518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(37.50-60.00)</w:t>
            </w:r>
          </w:p>
        </w:tc>
        <w:tc>
          <w:tcPr>
            <w:tcW w:w="1478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(50.00-62.50)</w:t>
            </w:r>
          </w:p>
        </w:tc>
        <w:tc>
          <w:tcPr>
            <w:tcW w:w="642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0.295</w:t>
            </w:r>
          </w:p>
        </w:tc>
        <w:tc>
          <w:tcPr>
            <w:tcW w:w="1446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(30.00-50.00)</w:t>
            </w:r>
          </w:p>
        </w:tc>
        <w:tc>
          <w:tcPr>
            <w:tcW w:w="1446" w:type="dxa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(50.00-50.00)</w:t>
            </w:r>
          </w:p>
        </w:tc>
        <w:tc>
          <w:tcPr>
            <w:tcW w:w="642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0.223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bottom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emifentanil</w:t>
            </w:r>
          </w:p>
        </w:tc>
        <w:tc>
          <w:tcPr>
            <w:tcW w:w="1518" w:type="dxa"/>
            <w:tcBorders>
              <w:bottom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(0.50-2.00)</w:t>
            </w:r>
          </w:p>
        </w:tc>
        <w:tc>
          <w:tcPr>
            <w:tcW w:w="1478" w:type="dxa"/>
            <w:tcBorders>
              <w:bottom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1.50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(1.00-2.00)</w:t>
            </w:r>
          </w:p>
        </w:tc>
        <w:tc>
          <w:tcPr>
            <w:tcW w:w="642" w:type="dxa"/>
            <w:tcBorders>
              <w:bottom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0.147</w:t>
            </w:r>
          </w:p>
        </w:tc>
        <w:tc>
          <w:tcPr>
            <w:tcW w:w="1446" w:type="dxa"/>
            <w:tcBorders>
              <w:bottom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0.95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(0.50-1.00)</w:t>
            </w:r>
          </w:p>
        </w:tc>
        <w:tc>
          <w:tcPr>
            <w:tcW w:w="1446" w:type="dxa"/>
            <w:tcBorders>
              <w:bottom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1.00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(1.00-2.00)</w:t>
            </w:r>
          </w:p>
        </w:tc>
        <w:tc>
          <w:tcPr>
            <w:tcW w:w="642" w:type="dxa"/>
            <w:tcBorders>
              <w:bottom w:val="single" w:color="4472C4" w:sz="12" w:space="0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0.141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Data are presented as median (IQR)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vertAlign w:val="superscript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 xml:space="preserve"> the control group of the ED group obtained from PSM; 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vertAlign w:val="superscript"/>
          <w:lang w:val="en-US"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 xml:space="preserve"> </w:t>
      </w:r>
      <w:bookmarkStart w:id="0" w:name="OLE_LINK2"/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>the control group of the POD group obtained from PSM</w:t>
      </w:r>
      <w:bookmarkEnd w:id="0"/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>.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ZGNiMTQ5ZjU3NTMxOTQ3YjkwZDBiYzAxZDViNDUifQ=="/>
  </w:docVars>
  <w:rsids>
    <w:rsidRoot w:val="373A42D8"/>
    <w:rsid w:val="373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693</Characters>
  <Lines>0</Lines>
  <Paragraphs>0</Paragraphs>
  <TotalTime>0</TotalTime>
  <ScaleCrop>false</ScaleCrop>
  <LinksUpToDate>false</LinksUpToDate>
  <CharactersWithSpaces>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2023-04-22T07:07:00Z</dcterms:created>
  <dc:creator>lxingyang</dc:creator>
  <cp:lastModifiedBy>lxingyang</cp:lastModifiedBy>
  <dcterms:modified xsi:type="dcterms:W3CDTF">2023-04-22T07:08:04Z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B18A9F1F06EB4CE2ACD8E4F95D2EF15D_11</vt:lpwstr>
  </property>
</Properties>
</file>