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able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Unadjusted analysis of risk factors for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emergence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delirium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(n = 60) and postoperative delirium (n = 64). </w:t>
      </w:r>
    </w:p>
    <w:tbl>
      <w:tblPr>
        <w:tblStyle w:val="3"/>
        <w:tblW w:w="0" w:type="auto"/>
        <w:tblInd w:w="0" w:type="dxa"/>
        <w:tblBorders>
          <w:top w:val="single" w:color="5B9BD5" w:sz="12" w:space="0"/>
          <w:left w:val="none" w:color="auto" w:sz="0" w:space="0"/>
          <w:bottom w:val="single" w:color="5B9BD5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536"/>
        <w:gridCol w:w="1704"/>
        <w:gridCol w:w="1704"/>
        <w:gridCol w:w="1704"/>
      </w:tblGrid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8" w:type="dxa"/>
            <w:gridSpan w:val="2"/>
            <w:tcBorders>
              <w:bottom w:val="single" w:color="5B9BD5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Variable</w:t>
            </w:r>
          </w:p>
        </w:tc>
        <w:tc>
          <w:tcPr>
            <w:tcW w:w="1704" w:type="dxa"/>
            <w:tcBorders>
              <w:bottom w:val="single" w:color="5B9BD5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β</w:t>
            </w:r>
          </w:p>
        </w:tc>
        <w:tc>
          <w:tcPr>
            <w:tcW w:w="1704" w:type="dxa"/>
            <w:tcBorders>
              <w:bottom w:val="single" w:color="5B9BD5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  <w:tc>
          <w:tcPr>
            <w:tcW w:w="1704" w:type="dxa"/>
            <w:tcBorders>
              <w:bottom w:val="single" w:color="5B9BD5" w:sz="12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OR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restart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</w:rPr>
              <w:t>ED</w:t>
            </w:r>
          </w:p>
        </w:tc>
        <w:tc>
          <w:tcPr>
            <w:tcW w:w="2536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8"/>
              </w:rPr>
              <w:t>NfL change log10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vertAlign w:val="superscript"/>
                <w:lang w:val="en-US" w:eastAsia="zh-CN"/>
              </w:rPr>
              <w:t>a</w:t>
            </w:r>
          </w:p>
        </w:tc>
        <w:tc>
          <w:tcPr>
            <w:tcW w:w="1704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0.497</w:t>
            </w:r>
          </w:p>
        </w:tc>
        <w:tc>
          <w:tcPr>
            <w:tcW w:w="1704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0.007**</w:t>
            </w:r>
          </w:p>
        </w:tc>
        <w:tc>
          <w:tcPr>
            <w:tcW w:w="1704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1.644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8"/>
              </w:rPr>
              <w:t>GFAP change log10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vertAlign w:val="superscript"/>
                <w:lang w:val="en-US" w:eastAsia="zh-CN"/>
              </w:rPr>
              <w:t>b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0.177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0.185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1.193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7648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ind w:firstLine="221" w:firstLineChars="100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8"/>
              </w:rPr>
              <w:t>ASA physical status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Ⅱ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Reference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Reference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Reference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Ⅲ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1.990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0.018*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7.312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Ⅳ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0.588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0.608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1.800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tcBorders>
              <w:bottom w:val="single" w:color="5B9BD5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2536" w:type="dxa"/>
            <w:tcBorders>
              <w:bottom w:val="single" w:color="5B9BD5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OLE_LINK3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eastAsia="zh-CN" w:bidi="ar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bidi="ar"/>
              </w:rPr>
              <w:t>urgical duration</w:t>
            </w:r>
            <w:bookmarkEnd w:id="0"/>
          </w:p>
        </w:tc>
        <w:tc>
          <w:tcPr>
            <w:tcW w:w="1704" w:type="dxa"/>
            <w:tcBorders>
              <w:bottom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0.007</w:t>
            </w:r>
          </w:p>
        </w:tc>
        <w:tc>
          <w:tcPr>
            <w:tcW w:w="1704" w:type="dxa"/>
            <w:tcBorders>
              <w:bottom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0.074</w:t>
            </w:r>
          </w:p>
        </w:tc>
        <w:tc>
          <w:tcPr>
            <w:tcW w:w="1704" w:type="dxa"/>
            <w:tcBorders>
              <w:bottom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1.007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restart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</w:rPr>
              <w:t>POD</w:t>
            </w:r>
          </w:p>
        </w:tc>
        <w:tc>
          <w:tcPr>
            <w:tcW w:w="2536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8"/>
              </w:rPr>
              <w:t>NfL change log10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vertAlign w:val="superscript"/>
                <w:lang w:val="en-US" w:eastAsia="zh-CN"/>
              </w:rPr>
              <w:t>a</w:t>
            </w:r>
          </w:p>
        </w:tc>
        <w:tc>
          <w:tcPr>
            <w:tcW w:w="1704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0.268</w:t>
            </w:r>
          </w:p>
        </w:tc>
        <w:tc>
          <w:tcPr>
            <w:tcW w:w="1704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0.021*</w:t>
            </w:r>
          </w:p>
        </w:tc>
        <w:tc>
          <w:tcPr>
            <w:tcW w:w="1704" w:type="dxa"/>
            <w:tcBorders>
              <w:top w:val="single" w:color="5B9BD5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1.308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8"/>
              </w:rPr>
              <w:t>GFAP change log10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vertAlign w:val="superscript"/>
                <w:lang w:val="en-US" w:eastAsia="zh-CN"/>
              </w:rPr>
              <w:t>b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0.381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0.009**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  <w:lang w:val="en-US" w:eastAsia="zh-CN"/>
              </w:rPr>
              <w:t>1.463</w:t>
            </w:r>
          </w:p>
        </w:tc>
      </w:tr>
      <w:tr>
        <w:tblPrEx>
          <w:tblBorders>
            <w:top w:val="single" w:color="5B9BD5" w:sz="12" w:space="0"/>
            <w:left w:val="none" w:color="auto" w:sz="0" w:space="0"/>
            <w:bottom w:val="single" w:color="5B9BD5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bookmarkStart w:id="1" w:name="OLE_LINK1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eastAsia="zh-CN" w:bidi="ar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8"/>
                <w:lang w:bidi="ar"/>
              </w:rPr>
              <w:t>urgical duration</w:t>
            </w:r>
            <w:bookmarkEnd w:id="1"/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0.007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0.015*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1.007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2"/>
          <w:szCs w:val="22"/>
          <w:vertAlign w:val="baseline"/>
        </w:rPr>
      </w:pPr>
      <w:r>
        <w:rPr>
          <w:rFonts w:ascii="Times New Roman" w:hAnsi="Times New Roman" w:cs="Times New Roman"/>
          <w:sz w:val="22"/>
          <w:szCs w:val="22"/>
          <w:vertAlign w:val="baseline"/>
        </w:rPr>
        <w:t>NfL and GFAP were normalized by log10-transforming the postoperative value and the baseline value and then subtracting the transformed preoperative value from the transformed postoperative value.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vertAlign w:val="superscript"/>
        </w:rPr>
        <w:t>a</w:t>
      </w:r>
      <w:r>
        <w:rPr>
          <w:rFonts w:hint="eastAsia" w:ascii="Times New Roman" w:hAnsi="Times New Roman" w:cs="Times New Roman"/>
          <w:sz w:val="22"/>
          <w:szCs w:val="28"/>
        </w:rPr>
        <w:t xml:space="preserve"> For every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0.1</w:t>
      </w:r>
      <w:r>
        <w:rPr>
          <w:rFonts w:hint="eastAsia" w:ascii="Times New Roman" w:hAnsi="Times New Roman" w:cs="Times New Roman"/>
          <w:sz w:val="22"/>
          <w:szCs w:val="28"/>
        </w:rPr>
        <w:t>-unit increase in the logarithmic transformation value of the change in N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f</w:t>
      </w:r>
      <w:r>
        <w:rPr>
          <w:rFonts w:hint="eastAsia" w:ascii="Times New Roman" w:hAnsi="Times New Roman" w:cs="Times New Roman"/>
          <w:sz w:val="22"/>
          <w:szCs w:val="28"/>
        </w:rPr>
        <w:t xml:space="preserve">L during the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surgery</w:t>
      </w:r>
      <w:r>
        <w:rPr>
          <w:rFonts w:hint="eastAsia" w:ascii="Times New Roman" w:hAnsi="Times New Roman" w:cs="Times New Roman"/>
          <w:sz w:val="22"/>
          <w:szCs w:val="28"/>
        </w:rPr>
        <w:t xml:space="preserve">; </w:t>
      </w:r>
      <w:r>
        <w:rPr>
          <w:rFonts w:hint="eastAsia" w:ascii="Times New Roman" w:hAnsi="Times New Roman" w:cs="Times New Roman"/>
          <w:sz w:val="22"/>
          <w:szCs w:val="28"/>
          <w:vertAlign w:val="superscript"/>
        </w:rPr>
        <w:t>b</w:t>
      </w:r>
      <w:r>
        <w:rPr>
          <w:rFonts w:hint="eastAsia" w:ascii="Times New Roman" w:hAnsi="Times New Roman" w:cs="Times New Roman"/>
          <w:sz w:val="22"/>
          <w:szCs w:val="28"/>
        </w:rPr>
        <w:t xml:space="preserve"> For every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0.1</w:t>
      </w:r>
      <w:r>
        <w:rPr>
          <w:rFonts w:hint="eastAsia" w:ascii="Times New Roman" w:hAnsi="Times New Roman" w:cs="Times New Roman"/>
          <w:sz w:val="22"/>
          <w:szCs w:val="28"/>
        </w:rPr>
        <w:t xml:space="preserve">-unit increase in the logarithmic transformation value of the change in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GFAP</w:t>
      </w:r>
      <w:r>
        <w:rPr>
          <w:rFonts w:hint="eastAsia" w:ascii="Times New Roman" w:hAnsi="Times New Roman" w:cs="Times New Roman"/>
          <w:sz w:val="22"/>
          <w:szCs w:val="28"/>
        </w:rPr>
        <w:t xml:space="preserve"> during the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surgery</w:t>
      </w:r>
      <w:r>
        <w:rPr>
          <w:rFonts w:ascii="Times New Roman" w:hAnsi="Times New Roman" w:cs="Times New Roman"/>
          <w:sz w:val="22"/>
          <w:szCs w:val="28"/>
        </w:rPr>
        <w:t>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baseline"/>
        </w:rPr>
        <w:t>*</w:t>
      </w:r>
      <w:r>
        <w:rPr>
          <w:rFonts w:hint="eastAsia" w:ascii="Times New Roman" w:hAnsi="Times New Roman" w:cs="Times New Roman"/>
          <w:i/>
          <w:iCs/>
          <w:sz w:val="22"/>
          <w:szCs w:val="22"/>
          <w:vertAlign w:val="baseline"/>
        </w:rPr>
        <w:t>P</w:t>
      </w:r>
      <w:r>
        <w:rPr>
          <w:rFonts w:ascii="Times New Roman" w:hAnsi="Times New Roman" w:cs="Times New Roman"/>
          <w:sz w:val="22"/>
          <w:szCs w:val="22"/>
          <w:vertAlign w:val="baseline"/>
        </w:rPr>
        <w:t xml:space="preserve"> &lt; 0.05</w:t>
      </w:r>
      <w:r>
        <w:rPr>
          <w:rFonts w:hint="eastAsia" w:ascii="Times New Roman" w:hAnsi="Times New Roman" w:cs="Times New Roman"/>
          <w:sz w:val="22"/>
          <w:szCs w:val="22"/>
          <w:vertAlign w:val="baseline"/>
        </w:rPr>
        <w:t xml:space="preserve">, </w:t>
      </w:r>
      <w:r>
        <w:rPr>
          <w:rFonts w:ascii="Times New Roman" w:hAnsi="Times New Roman" w:cs="Times New Roman"/>
          <w:sz w:val="22"/>
          <w:szCs w:val="22"/>
          <w:vertAlign w:val="baseline"/>
        </w:rPr>
        <w:t>**</w:t>
      </w:r>
      <w:r>
        <w:rPr>
          <w:sz w:val="22"/>
          <w:szCs w:val="22"/>
          <w:vertAlign w:val="baseline"/>
        </w:rPr>
        <w:t xml:space="preserve"> </w:t>
      </w:r>
      <w:r>
        <w:rPr>
          <w:rFonts w:hint="eastAsia" w:ascii="Times New Roman" w:hAnsi="Times New Roman" w:cs="Times New Roman"/>
          <w:i/>
          <w:iCs/>
          <w:sz w:val="22"/>
          <w:szCs w:val="22"/>
          <w:vertAlign w:val="baseline"/>
        </w:rPr>
        <w:t>P</w:t>
      </w:r>
      <w:r>
        <w:rPr>
          <w:rFonts w:ascii="Times New Roman" w:hAnsi="Times New Roman" w:cs="Times New Roman"/>
          <w:sz w:val="22"/>
          <w:szCs w:val="22"/>
          <w:vertAlign w:val="baseline"/>
        </w:rPr>
        <w:t xml:space="preserve"> &lt; 0. 01</w:t>
      </w:r>
      <w:r>
        <w:rPr>
          <w:rFonts w:hint="eastAsia" w:ascii="Times New Roman" w:hAnsi="Times New Roman" w:cs="Times New Roman"/>
          <w:sz w:val="22"/>
          <w:szCs w:val="22"/>
          <w:vertAlign w:val="baseline"/>
        </w:rPr>
        <w:t xml:space="preserve">. Abbreviation: </w:t>
      </w:r>
      <w:r>
        <w:rPr>
          <w:rFonts w:ascii="Times New Roman" w:hAnsi="Times New Roman" w:cs="Times New Roman"/>
          <w:sz w:val="22"/>
          <w:szCs w:val="22"/>
          <w:vertAlign w:val="baseline"/>
        </w:rPr>
        <w:t>β, coefficient; OR, Odds Ratio;</w:t>
      </w:r>
      <w:r>
        <w:rPr>
          <w:rFonts w:hint="eastAsia" w:ascii="Times New Roman" w:hAnsi="Times New Roman" w:cs="Times New Roman"/>
          <w:sz w:val="22"/>
          <w:szCs w:val="22"/>
          <w:vertAlign w:val="baseline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baseline"/>
        </w:rPr>
        <w:t>Nf</w:t>
      </w:r>
      <w:r>
        <w:rPr>
          <w:rFonts w:hint="eastAsia" w:ascii="Times New Roman" w:hAnsi="Times New Roman" w:cs="Times New Roman"/>
          <w:sz w:val="22"/>
          <w:szCs w:val="22"/>
          <w:vertAlign w:val="baseline"/>
        </w:rPr>
        <w:t>L,</w:t>
      </w:r>
      <w:r>
        <w:rPr>
          <w:rFonts w:ascii="Times New Roman" w:hAnsi="Times New Roman" w:cs="Times New Roman"/>
          <w:sz w:val="22"/>
          <w:szCs w:val="22"/>
          <w:vertAlign w:val="baseline"/>
        </w:rPr>
        <w:t xml:space="preserve"> Neurofilament light</w:t>
      </w:r>
      <w:r>
        <w:rPr>
          <w:rFonts w:hint="eastAsia" w:ascii="Times New Roman" w:hAnsi="Times New Roman" w:cs="Times New Roman"/>
          <w:sz w:val="22"/>
          <w:szCs w:val="22"/>
          <w:vertAlign w:val="baseline"/>
          <w:lang w:val="en-US" w:eastAsia="zh-CN"/>
        </w:rPr>
        <w:t xml:space="preserve"> chain</w:t>
      </w:r>
      <w:r>
        <w:rPr>
          <w:rFonts w:ascii="Times New Roman" w:hAnsi="Times New Roman" w:cs="Times New Roman"/>
          <w:sz w:val="22"/>
          <w:szCs w:val="22"/>
          <w:vertAlign w:val="baseline"/>
        </w:rPr>
        <w:t>; GFAP</w:t>
      </w:r>
      <w:r>
        <w:rPr>
          <w:rFonts w:hint="eastAsia" w:ascii="Times New Roman" w:hAnsi="Times New Roman" w:cs="Times New Roman"/>
          <w:sz w:val="22"/>
          <w:szCs w:val="22"/>
          <w:vertAlign w:val="baseline"/>
        </w:rPr>
        <w:t xml:space="preserve">, </w:t>
      </w:r>
      <w:r>
        <w:rPr>
          <w:rFonts w:ascii="Times New Roman" w:hAnsi="Times New Roman" w:cs="Times New Roman"/>
          <w:sz w:val="22"/>
          <w:szCs w:val="22"/>
          <w:vertAlign w:val="baseline"/>
        </w:rPr>
        <w:t>Glial fibrillary acidic protein</w:t>
      </w:r>
      <w:r>
        <w:rPr>
          <w:rFonts w:hint="eastAsia" w:ascii="Times New Roman" w:hAnsi="Times New Roman" w:cs="Times New Roman"/>
          <w:sz w:val="22"/>
          <w:szCs w:val="22"/>
          <w:vertAlign w:val="baseline"/>
        </w:rPr>
        <w:t xml:space="preserve">; </w:t>
      </w:r>
      <w:r>
        <w:rPr>
          <w:rFonts w:ascii="Times New Roman" w:hAnsi="Times New Roman" w:cs="Times New Roman"/>
          <w:sz w:val="22"/>
          <w:szCs w:val="22"/>
          <w:vertAlign w:val="baseline"/>
        </w:rPr>
        <w:t>ASA</w:t>
      </w:r>
      <w:r>
        <w:rPr>
          <w:rFonts w:hint="eastAsia" w:ascii="Times New Roman" w:hAnsi="Times New Roman" w:cs="Times New Roman"/>
          <w:sz w:val="22"/>
          <w:szCs w:val="22"/>
          <w:vertAlign w:val="baseline"/>
        </w:rPr>
        <w:t>,</w:t>
      </w:r>
      <w:r>
        <w:rPr>
          <w:rFonts w:ascii="Times New Roman" w:hAnsi="Times New Roman" w:cs="Times New Roman"/>
          <w:sz w:val="22"/>
          <w:szCs w:val="22"/>
          <w:vertAlign w:val="baseline"/>
        </w:rPr>
        <w:t xml:space="preserve"> American Society of Anesthesiologists.</w:t>
      </w: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ZGNiMTQ5ZjU3NTMxOTQ3YjkwZDBiYzAxZDViNDUifQ=="/>
  </w:docVars>
  <w:rsids>
    <w:rsidRoot w:val="0FF70A96"/>
    <w:rsid w:val="0FF7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906</Characters>
  <Lines>0</Lines>
  <Paragraphs>0</Paragraphs>
  <TotalTime>0</TotalTime>
  <ScaleCrop>false</ScaleCrop>
  <LinksUpToDate>false</LinksUpToDate>
  <CharactersWithSpaces>1031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2023-04-22T07:08:00Z</dcterms:created>
  <dc:creator>lxingyang</dc:creator>
  <cp:lastModifiedBy>lxingyang</cp:lastModifiedBy>
  <dcterms:modified xsi:type="dcterms:W3CDTF">2023-04-22T07:08:31Z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B7A141D0A40F4043A9E64EE6806CFD11_11</vt:lpwstr>
  </property>
</Properties>
</file>