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Schedule 1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Baseline characteristics of patients in the low CONUT group and the high CONUT group</w:t>
      </w:r>
    </w:p>
    <w:p>
      <w:pPr>
        <w:jc w:val="both"/>
        <w:rPr>
          <w:rFonts w:hint="default" w:ascii="Times New Roman" w:hAnsi="Times New Roman" w:cs="Times New Roman"/>
        </w:rPr>
      </w:pPr>
    </w:p>
    <w:tbl>
      <w:tblPr>
        <w:tblStyle w:val="3"/>
        <w:tblW w:w="875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360"/>
        <w:gridCol w:w="1890"/>
        <w:gridCol w:w="1880"/>
        <w:gridCol w:w="940"/>
        <w:gridCol w:w="8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76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28944975"/>
            <w:r>
              <w:rPr>
                <w:rFonts w:ascii="Times New Roman" w:hAnsi="Times New Roman" w:eastAsia="等线" w:cs="Times New Roman"/>
                <w:bCs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360" w:type="dxa"/>
          </w:tcPr>
          <w:p>
            <w:pPr>
              <w:jc w:val="left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ascii="Times New Roman" w:hAnsi="Times New Roman" w:eastAsia="等线" w:cs="Times New Roman"/>
                <w:bCs/>
                <w:kern w:val="0"/>
                <w:sz w:val="18"/>
                <w:szCs w:val="18"/>
              </w:rPr>
              <w:t>Total (n=</w:t>
            </w:r>
            <w:r>
              <w:rPr>
                <w:rFonts w:hint="eastAsia" w:ascii="Times New Roman" w:hAnsi="Times New Roman" w:eastAsia="等线" w:cs="Times New Roman"/>
                <w:bCs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等线" w:cs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770" w:type="dxa"/>
            <w:gridSpan w:val="2"/>
          </w:tcPr>
          <w:p>
            <w:pPr>
              <w:ind w:firstLine="900" w:firstLineChars="5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CONUT SCORE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χ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/Fisher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iCs/>
                <w:kern w:val="0"/>
                <w:sz w:val="18"/>
                <w:szCs w:val="18"/>
              </w:rPr>
              <w:t>p-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Low(n=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145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8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High(n=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57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Age</w:t>
            </w:r>
            <w:r>
              <w:rPr>
                <w:rFonts w:hint="cs"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years)</w:t>
            </w:r>
          </w:p>
        </w:tc>
        <w:tc>
          <w:tcPr>
            <w:tcW w:w="136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29.764</w:t>
            </w:r>
          </w:p>
        </w:tc>
        <w:tc>
          <w:tcPr>
            <w:tcW w:w="81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&lt;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&lt;5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78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38.6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≥5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124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61.4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106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52.5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Reproductive history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723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174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86.1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122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60.4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25.7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13.9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11.4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Breastfeeding history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923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155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76.7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111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55.0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21.7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16.8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Menopause status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060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50.5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36.6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49.5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35.1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BMI (kg/m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&lt;25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62.9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44.6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25-30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(33.0%)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≥30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CEA (ng/mL)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1.186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等线" w:cs="Times New Roman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Negative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Positive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CA153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0.011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89.1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129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63.9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25.2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(3.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Surgery type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0.030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BCS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.3%)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Mastectomy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163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80.7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59.4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21.3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KI67 status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14%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31.7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22.3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&gt;14%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138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(6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.3%)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49.5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 status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0.669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28.7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21.8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14(6.9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144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71.3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101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50.0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43(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 status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39.6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29.2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60.4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42.6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17.8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 Stage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1.666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37.6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36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28.7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18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59.9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36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41.6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36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36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pN stage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2.294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0.521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49.0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34.7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54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27.7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21.3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33(16.3%)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24(11.8%)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9(4.5%)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6.9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pTNM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stage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0.495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833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Ⅰ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21.3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15.3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Ⅱ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54.0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39.6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Ⅲ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Chemotherapy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0.073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cs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73.3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107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53.0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20.3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Endocrine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therapy</w:t>
            </w:r>
            <w:bookmarkEnd w:id="1"/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38.7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16.3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33.2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11.8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argeted therapy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2.751</w:t>
            </w: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25.2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15.8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ind w:right="720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１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151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74.8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113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55.9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8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18.9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9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yZmFmMDE2MTRiZDUxYWY5MWIxYzcxZWI4NDQifQ=="/>
  </w:docVars>
  <w:rsids>
    <w:rsidRoot w:val="378A724A"/>
    <w:rsid w:val="18D043AF"/>
    <w:rsid w:val="378A724A"/>
    <w:rsid w:val="3CE60F00"/>
    <w:rsid w:val="5959601E"/>
    <w:rsid w:val="68B270FA"/>
    <w:rsid w:val="6F4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1746</Characters>
  <Lines>0</Lines>
  <Paragraphs>0</Paragraphs>
  <TotalTime>39</TotalTime>
  <ScaleCrop>false</ScaleCrop>
  <LinksUpToDate>false</LinksUpToDate>
  <CharactersWithSpaces>1777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2023-04-04T04:22:00Z</dcterms:created>
  <dc:creator>Lyueeeeee</dc:creator>
  <cp:lastModifiedBy>Lyueeeeee</cp:lastModifiedBy>
  <dcterms:modified xsi:type="dcterms:W3CDTF">2023-04-07T10:35:49Z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B2EE79FFF7294315AA2C5F19E870FEEE</vt:lpwstr>
  </property>
</Properties>
</file>