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76D2" w14:textId="41EFD4B6" w:rsidR="00D51573" w:rsidRPr="00B91BD8" w:rsidRDefault="00D51573" w:rsidP="00D51573">
      <w:pPr>
        <w:jc w:val="center"/>
        <w:rPr>
          <w:rFonts w:ascii="Arial" w:hAnsi="Arial" w:cs="Arial"/>
          <w:b/>
          <w:bCs/>
          <w:sz w:val="40"/>
          <w:szCs w:val="40"/>
        </w:rPr>
      </w:pPr>
      <w:r w:rsidRPr="00B91BD8">
        <w:rPr>
          <w:rFonts w:ascii="Arial" w:hAnsi="Arial" w:cs="Arial"/>
          <w:b/>
          <w:bCs/>
          <w:sz w:val="40"/>
          <w:szCs w:val="40"/>
        </w:rPr>
        <w:t>Data Supplement</w:t>
      </w:r>
    </w:p>
    <w:p w14:paraId="789D74C1" w14:textId="1F331DC6" w:rsidR="006C3265" w:rsidRDefault="00726E9D" w:rsidP="00726E9D">
      <w:pPr>
        <w:pStyle w:val="Title"/>
        <w:jc w:val="center"/>
        <w:rPr>
          <w:rFonts w:ascii="Arial" w:hAnsi="Arial" w:cs="Arial"/>
          <w:sz w:val="36"/>
          <w:szCs w:val="36"/>
        </w:rPr>
      </w:pPr>
      <w:r w:rsidRPr="00726E9D">
        <w:rPr>
          <w:rFonts w:ascii="Arial" w:hAnsi="Arial" w:cs="Arial"/>
          <w:sz w:val="36"/>
          <w:szCs w:val="36"/>
        </w:rPr>
        <w:t>Establishing plausibility of cardiovascular adverse effects of immunotherapies using Mendelian randomisation.</w:t>
      </w:r>
    </w:p>
    <w:sdt>
      <w:sdtPr>
        <w:rPr>
          <w:rFonts w:asciiTheme="minorHAnsi" w:eastAsiaTheme="minorEastAsia" w:hAnsiTheme="minorHAnsi" w:cstheme="minorBidi"/>
          <w:color w:val="auto"/>
          <w:sz w:val="22"/>
          <w:szCs w:val="22"/>
          <w:lang w:val="en-GB" w:eastAsia="zh-CN"/>
        </w:rPr>
        <w:id w:val="1277134206"/>
        <w:docPartObj>
          <w:docPartGallery w:val="Table of Contents"/>
          <w:docPartUnique/>
        </w:docPartObj>
      </w:sdtPr>
      <w:sdtEndPr>
        <w:rPr>
          <w:b/>
          <w:bCs/>
          <w:noProof/>
        </w:rPr>
      </w:sdtEndPr>
      <w:sdtContent>
        <w:p w14:paraId="153C178F" w14:textId="61EB9713" w:rsidR="00803885" w:rsidRPr="00211259" w:rsidRDefault="00803885">
          <w:pPr>
            <w:pStyle w:val="TOCHeading"/>
            <w:rPr>
              <w:rFonts w:ascii="Arial" w:hAnsi="Arial" w:cs="Arial"/>
              <w:b/>
              <w:bCs/>
              <w:color w:val="auto"/>
              <w:sz w:val="22"/>
              <w:szCs w:val="22"/>
            </w:rPr>
          </w:pPr>
          <w:r w:rsidRPr="00211259">
            <w:rPr>
              <w:rFonts w:ascii="Arial" w:hAnsi="Arial" w:cs="Arial"/>
              <w:b/>
              <w:bCs/>
              <w:color w:val="auto"/>
              <w:sz w:val="22"/>
              <w:szCs w:val="22"/>
            </w:rPr>
            <w:t>Contents</w:t>
          </w:r>
        </w:p>
        <w:p w14:paraId="27804D80" w14:textId="4B4B9DB2" w:rsidR="00211259" w:rsidRPr="00211259" w:rsidRDefault="00803885">
          <w:pPr>
            <w:pStyle w:val="TOC1"/>
            <w:rPr>
              <w:rFonts w:ascii="Arial" w:hAnsi="Arial" w:cs="Arial"/>
              <w:noProof/>
            </w:rPr>
          </w:pPr>
          <w:r w:rsidRPr="00211259">
            <w:rPr>
              <w:rFonts w:ascii="Arial" w:hAnsi="Arial" w:cs="Arial"/>
            </w:rPr>
            <w:fldChar w:fldCharType="begin"/>
          </w:r>
          <w:r w:rsidRPr="00211259">
            <w:rPr>
              <w:rFonts w:ascii="Arial" w:hAnsi="Arial" w:cs="Arial"/>
            </w:rPr>
            <w:instrText xml:space="preserve"> TOC \o "1-3" \h \z \u </w:instrText>
          </w:r>
          <w:r w:rsidRPr="00211259">
            <w:rPr>
              <w:rFonts w:ascii="Arial" w:hAnsi="Arial" w:cs="Arial"/>
            </w:rPr>
            <w:fldChar w:fldCharType="separate"/>
          </w:r>
          <w:hyperlink w:anchor="_Toc133415490" w:history="1">
            <w:r w:rsidR="00211259" w:rsidRPr="00211259">
              <w:rPr>
                <w:rStyle w:val="Hyperlink"/>
                <w:rFonts w:ascii="Arial" w:hAnsi="Arial" w:cs="Arial"/>
                <w:noProof/>
              </w:rPr>
              <w:t>Supplementary Checklist</w:t>
            </w:r>
            <w:r w:rsidR="00211259" w:rsidRPr="00211259">
              <w:rPr>
                <w:rFonts w:ascii="Arial" w:hAnsi="Arial" w:cs="Arial"/>
                <w:noProof/>
                <w:webHidden/>
              </w:rPr>
              <w:tab/>
            </w:r>
            <w:r w:rsidR="00211259" w:rsidRPr="00211259">
              <w:rPr>
                <w:rFonts w:ascii="Arial" w:hAnsi="Arial" w:cs="Arial"/>
                <w:noProof/>
                <w:webHidden/>
              </w:rPr>
              <w:fldChar w:fldCharType="begin"/>
            </w:r>
            <w:r w:rsidR="00211259" w:rsidRPr="00211259">
              <w:rPr>
                <w:rFonts w:ascii="Arial" w:hAnsi="Arial" w:cs="Arial"/>
                <w:noProof/>
                <w:webHidden/>
              </w:rPr>
              <w:instrText xml:space="preserve"> PAGEREF _Toc133415490 \h </w:instrText>
            </w:r>
            <w:r w:rsidR="00211259" w:rsidRPr="00211259">
              <w:rPr>
                <w:rFonts w:ascii="Arial" w:hAnsi="Arial" w:cs="Arial"/>
                <w:noProof/>
                <w:webHidden/>
              </w:rPr>
            </w:r>
            <w:r w:rsidR="00211259" w:rsidRPr="00211259">
              <w:rPr>
                <w:rFonts w:ascii="Arial" w:hAnsi="Arial" w:cs="Arial"/>
                <w:noProof/>
                <w:webHidden/>
              </w:rPr>
              <w:fldChar w:fldCharType="separate"/>
            </w:r>
            <w:r w:rsidR="00211259" w:rsidRPr="00211259">
              <w:rPr>
                <w:rFonts w:ascii="Arial" w:hAnsi="Arial" w:cs="Arial"/>
                <w:noProof/>
                <w:webHidden/>
              </w:rPr>
              <w:t>1</w:t>
            </w:r>
            <w:r w:rsidR="00211259" w:rsidRPr="00211259">
              <w:rPr>
                <w:rFonts w:ascii="Arial" w:hAnsi="Arial" w:cs="Arial"/>
                <w:noProof/>
                <w:webHidden/>
              </w:rPr>
              <w:fldChar w:fldCharType="end"/>
            </w:r>
          </w:hyperlink>
        </w:p>
        <w:p w14:paraId="0029FE1F" w14:textId="7FED2A7D" w:rsidR="00211259" w:rsidRPr="00211259" w:rsidRDefault="00211259">
          <w:pPr>
            <w:pStyle w:val="TOC1"/>
            <w:rPr>
              <w:rFonts w:ascii="Arial" w:hAnsi="Arial" w:cs="Arial"/>
              <w:noProof/>
            </w:rPr>
          </w:pPr>
          <w:hyperlink w:anchor="_Toc133415491" w:history="1">
            <w:r w:rsidRPr="00211259">
              <w:rPr>
                <w:rStyle w:val="Hyperlink"/>
                <w:rFonts w:ascii="Arial" w:hAnsi="Arial" w:cs="Arial"/>
                <w:noProof/>
              </w:rPr>
              <w:t>Supplementary Figure S1:</w:t>
            </w:r>
            <w:r w:rsidRPr="00211259">
              <w:rPr>
                <w:rFonts w:ascii="Arial" w:hAnsi="Arial" w:cs="Arial"/>
                <w:noProof/>
                <w:webHidden/>
              </w:rPr>
              <w:tab/>
            </w:r>
            <w:r w:rsidRPr="00211259">
              <w:rPr>
                <w:rFonts w:ascii="Arial" w:hAnsi="Arial" w:cs="Arial"/>
                <w:noProof/>
                <w:webHidden/>
              </w:rPr>
              <w:fldChar w:fldCharType="begin"/>
            </w:r>
            <w:r w:rsidRPr="00211259">
              <w:rPr>
                <w:rFonts w:ascii="Arial" w:hAnsi="Arial" w:cs="Arial"/>
                <w:noProof/>
                <w:webHidden/>
              </w:rPr>
              <w:instrText xml:space="preserve"> PAGEREF _Toc133415491 \h </w:instrText>
            </w:r>
            <w:r w:rsidRPr="00211259">
              <w:rPr>
                <w:rFonts w:ascii="Arial" w:hAnsi="Arial" w:cs="Arial"/>
                <w:noProof/>
                <w:webHidden/>
              </w:rPr>
            </w:r>
            <w:r w:rsidRPr="00211259">
              <w:rPr>
                <w:rFonts w:ascii="Arial" w:hAnsi="Arial" w:cs="Arial"/>
                <w:noProof/>
                <w:webHidden/>
              </w:rPr>
              <w:fldChar w:fldCharType="separate"/>
            </w:r>
            <w:r w:rsidRPr="00211259">
              <w:rPr>
                <w:rFonts w:ascii="Arial" w:hAnsi="Arial" w:cs="Arial"/>
                <w:noProof/>
                <w:webHidden/>
              </w:rPr>
              <w:t>4</w:t>
            </w:r>
            <w:r w:rsidRPr="00211259">
              <w:rPr>
                <w:rFonts w:ascii="Arial" w:hAnsi="Arial" w:cs="Arial"/>
                <w:noProof/>
                <w:webHidden/>
              </w:rPr>
              <w:fldChar w:fldCharType="end"/>
            </w:r>
          </w:hyperlink>
        </w:p>
        <w:p w14:paraId="66069DD6" w14:textId="45D8EA63" w:rsidR="00211259" w:rsidRPr="00211259" w:rsidRDefault="00211259">
          <w:pPr>
            <w:pStyle w:val="TOC1"/>
            <w:rPr>
              <w:rFonts w:ascii="Arial" w:hAnsi="Arial" w:cs="Arial"/>
              <w:noProof/>
            </w:rPr>
          </w:pPr>
          <w:hyperlink w:anchor="_Toc133415492" w:history="1">
            <w:r w:rsidRPr="00211259">
              <w:rPr>
                <w:rStyle w:val="Hyperlink"/>
                <w:rFonts w:ascii="Arial" w:hAnsi="Arial" w:cs="Arial"/>
                <w:noProof/>
              </w:rPr>
              <w:t>Supplementary Figure S2</w:t>
            </w:r>
            <w:r w:rsidRPr="00211259">
              <w:rPr>
                <w:rFonts w:ascii="Arial" w:hAnsi="Arial" w:cs="Arial"/>
                <w:noProof/>
                <w:webHidden/>
              </w:rPr>
              <w:tab/>
            </w:r>
            <w:r w:rsidRPr="00211259">
              <w:rPr>
                <w:rFonts w:ascii="Arial" w:hAnsi="Arial" w:cs="Arial"/>
                <w:noProof/>
                <w:webHidden/>
              </w:rPr>
              <w:fldChar w:fldCharType="begin"/>
            </w:r>
            <w:r w:rsidRPr="00211259">
              <w:rPr>
                <w:rFonts w:ascii="Arial" w:hAnsi="Arial" w:cs="Arial"/>
                <w:noProof/>
                <w:webHidden/>
              </w:rPr>
              <w:instrText xml:space="preserve"> PAGEREF _Toc133415492 \h </w:instrText>
            </w:r>
            <w:r w:rsidRPr="00211259">
              <w:rPr>
                <w:rFonts w:ascii="Arial" w:hAnsi="Arial" w:cs="Arial"/>
                <w:noProof/>
                <w:webHidden/>
              </w:rPr>
            </w:r>
            <w:r w:rsidRPr="00211259">
              <w:rPr>
                <w:rFonts w:ascii="Arial" w:hAnsi="Arial" w:cs="Arial"/>
                <w:noProof/>
                <w:webHidden/>
              </w:rPr>
              <w:fldChar w:fldCharType="separate"/>
            </w:r>
            <w:r w:rsidRPr="00211259">
              <w:rPr>
                <w:rFonts w:ascii="Arial" w:hAnsi="Arial" w:cs="Arial"/>
                <w:noProof/>
                <w:webHidden/>
              </w:rPr>
              <w:t>5</w:t>
            </w:r>
            <w:r w:rsidRPr="00211259">
              <w:rPr>
                <w:rFonts w:ascii="Arial" w:hAnsi="Arial" w:cs="Arial"/>
                <w:noProof/>
                <w:webHidden/>
              </w:rPr>
              <w:fldChar w:fldCharType="end"/>
            </w:r>
          </w:hyperlink>
        </w:p>
        <w:p w14:paraId="070A076E" w14:textId="26E20BE3" w:rsidR="002256AB" w:rsidRPr="00803885" w:rsidRDefault="00803885" w:rsidP="00803885">
          <w:r w:rsidRPr="00211259">
            <w:rPr>
              <w:rFonts w:ascii="Arial" w:hAnsi="Arial" w:cs="Arial"/>
              <w:b/>
              <w:bCs/>
              <w:noProof/>
            </w:rPr>
            <w:fldChar w:fldCharType="end"/>
          </w:r>
        </w:p>
      </w:sdtContent>
    </w:sdt>
    <w:p w14:paraId="483CDE84" w14:textId="167F7539" w:rsidR="008668E8" w:rsidRPr="00B91BD8" w:rsidRDefault="00F075D1" w:rsidP="004F5E94">
      <w:pPr>
        <w:pStyle w:val="Heading1"/>
        <w:rPr>
          <w:rFonts w:cs="Arial"/>
        </w:rPr>
      </w:pPr>
      <w:bookmarkStart w:id="0" w:name="_Toc133415490"/>
      <w:r w:rsidRPr="00B91BD8">
        <w:rPr>
          <w:rFonts w:cs="Arial"/>
        </w:rPr>
        <w:t>Supplementary Checklist</w:t>
      </w:r>
      <w:bookmarkEnd w:id="0"/>
      <w:r w:rsidRPr="00B91BD8">
        <w:rPr>
          <w:rFonts w:cs="Arial"/>
        </w:rPr>
        <w:t xml:space="preserve"> </w:t>
      </w:r>
    </w:p>
    <w:p w14:paraId="3340DD40" w14:textId="45AE3BE7" w:rsidR="00F075D1" w:rsidRPr="00B91BD8" w:rsidRDefault="00F075D1" w:rsidP="008668E8">
      <w:pPr>
        <w:rPr>
          <w:rFonts w:ascii="Arial" w:hAnsi="Arial" w:cs="Arial"/>
          <w:b/>
        </w:rPr>
      </w:pPr>
      <w:r w:rsidRPr="00B91BD8">
        <w:rPr>
          <w:rFonts w:ascii="Arial" w:hAnsi="Arial" w:cs="Arial"/>
          <w:b/>
        </w:rPr>
        <w:t xml:space="preserve">STROBE-MR checklist of recommended items to address in reports of Mendelian randomization studies </w:t>
      </w:r>
      <w:r w:rsidRPr="00B91BD8">
        <w:rPr>
          <w:rFonts w:ascii="Arial" w:hAnsi="Arial" w:cs="Arial"/>
          <w:b/>
        </w:rPr>
        <w:fldChar w:fldCharType="begin">
          <w:fldData xml:space="preserve">PEVuZE5vdGU+PENpdGU+PEF1dGhvcj5Ta3JpdmFua292YTwvQXV0aG9yPjxZZWFyPjIwMjE8L1ll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</w:fldData>
        </w:fldChar>
      </w:r>
      <w:r w:rsidRPr="00B91BD8">
        <w:rPr>
          <w:rFonts w:ascii="Arial" w:hAnsi="Arial" w:cs="Arial"/>
          <w:b/>
        </w:rPr>
        <w:instrText xml:space="preserve"> ADDIN EN.CITE </w:instrText>
      </w:r>
      <w:r w:rsidRPr="00B91BD8">
        <w:rPr>
          <w:rFonts w:ascii="Arial" w:hAnsi="Arial" w:cs="Arial"/>
          <w:b/>
        </w:rPr>
        <w:fldChar w:fldCharType="begin">
          <w:fldData xml:space="preserve">PEVuZE5vdGU+PENpdGU+PEF1dGhvcj5Ta3JpdmFua292YTwvQXV0aG9yPjxZZWFyPjIwMjE8L1ll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</w:fldData>
        </w:fldChar>
      </w:r>
      <w:r w:rsidRPr="00B91BD8">
        <w:rPr>
          <w:rFonts w:ascii="Arial" w:hAnsi="Arial" w:cs="Arial"/>
          <w:b/>
        </w:rPr>
        <w:instrText xml:space="preserve"> ADDIN EN.CITE.DATA </w:instrText>
      </w:r>
      <w:r w:rsidRPr="00B91BD8">
        <w:rPr>
          <w:rFonts w:ascii="Arial" w:hAnsi="Arial" w:cs="Arial"/>
          <w:b/>
        </w:rPr>
      </w:r>
      <w:r w:rsidRPr="00B91BD8">
        <w:rPr>
          <w:rFonts w:ascii="Arial" w:hAnsi="Arial" w:cs="Arial"/>
          <w:b/>
        </w:rPr>
        <w:fldChar w:fldCharType="end"/>
      </w:r>
      <w:r w:rsidRPr="00B91BD8">
        <w:rPr>
          <w:rFonts w:ascii="Arial" w:hAnsi="Arial" w:cs="Arial"/>
          <w:b/>
        </w:rPr>
      </w:r>
      <w:r w:rsidRPr="00B91BD8">
        <w:rPr>
          <w:rFonts w:ascii="Arial" w:hAnsi="Arial" w:cs="Arial"/>
          <w:b/>
        </w:rPr>
        <w:fldChar w:fldCharType="separate"/>
      </w:r>
      <w:r w:rsidRPr="00B91BD8">
        <w:rPr>
          <w:rFonts w:ascii="Arial" w:hAnsi="Arial" w:cs="Arial"/>
          <w:b/>
          <w:noProof/>
        </w:rPr>
        <w:t>(1)</w:t>
      </w:r>
      <w:r w:rsidRPr="00B91BD8">
        <w:rPr>
          <w:rFonts w:ascii="Arial" w:hAnsi="Arial" w:cs="Arial"/>
          <w:b/>
        </w:rPr>
        <w:fldChar w:fldCharType="end"/>
      </w:r>
    </w:p>
    <w:p w14:paraId="6DC24668" w14:textId="77777777" w:rsidR="00B97D30" w:rsidRPr="00B91BD8" w:rsidRDefault="00B97D30" w:rsidP="00B97D30">
      <w:pPr>
        <w:spacing w:after="0" w:line="240" w:lineRule="auto"/>
        <w:rPr>
          <w:rFonts w:ascii="Arial" w:hAnsi="Arial" w:cs="Arial"/>
        </w:rPr>
      </w:pPr>
      <w:r w:rsidRPr="00B91BD8">
        <w:rPr>
          <w:rFonts w:ascii="Arial" w:hAnsi="Arial" w:cs="Arial"/>
        </w:rPr>
        <w:t>1. TITLE and ABSTRACT</w:t>
      </w:r>
    </w:p>
    <w:p w14:paraId="5113F6A5" w14:textId="77777777" w:rsidR="00B97D30" w:rsidRPr="00B91BD8" w:rsidRDefault="00B97D30" w:rsidP="00B97D30">
      <w:pPr>
        <w:spacing w:after="0" w:line="240" w:lineRule="auto"/>
        <w:rPr>
          <w:rFonts w:ascii="Arial" w:hAnsi="Arial" w:cs="Arial"/>
        </w:rPr>
      </w:pPr>
      <w:r w:rsidRPr="00B91BD8">
        <w:rPr>
          <w:rFonts w:ascii="Arial" w:hAnsi="Arial" w:cs="Arial"/>
        </w:rPr>
        <w:t>Indicate Mendelian randomization as the study’s design in the title and/or the abstract.</w:t>
      </w:r>
    </w:p>
    <w:p w14:paraId="7D8DF910" w14:textId="084F6C5E"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Title and Abstract sections.</w:t>
      </w:r>
    </w:p>
    <w:p w14:paraId="4A98D552" w14:textId="77777777" w:rsidR="00B97D30" w:rsidRPr="00B91BD8" w:rsidRDefault="00B97D30" w:rsidP="00B97D30">
      <w:pPr>
        <w:spacing w:after="0" w:line="240" w:lineRule="auto"/>
        <w:rPr>
          <w:rFonts w:ascii="Arial" w:hAnsi="Arial" w:cs="Arial"/>
        </w:rPr>
      </w:pPr>
      <w:r w:rsidRPr="00B91BD8">
        <w:rPr>
          <w:rFonts w:ascii="Arial" w:hAnsi="Arial" w:cs="Arial"/>
        </w:rPr>
        <w:t>INTRODUCTION</w:t>
      </w:r>
    </w:p>
    <w:p w14:paraId="643C8407" w14:textId="77777777" w:rsidR="00B97D30" w:rsidRPr="00B91BD8" w:rsidRDefault="00B97D30" w:rsidP="00B97D30">
      <w:pPr>
        <w:spacing w:after="0" w:line="240" w:lineRule="auto"/>
        <w:rPr>
          <w:rFonts w:ascii="Arial" w:hAnsi="Arial" w:cs="Arial"/>
        </w:rPr>
      </w:pPr>
      <w:r w:rsidRPr="00B91BD8">
        <w:rPr>
          <w:rFonts w:ascii="Arial" w:hAnsi="Arial" w:cs="Arial"/>
        </w:rPr>
        <w:t>2. Background</w:t>
      </w:r>
    </w:p>
    <w:p w14:paraId="00A1E733" w14:textId="77777777" w:rsidR="00B97D30" w:rsidRPr="00B91BD8" w:rsidRDefault="00B97D30" w:rsidP="00B97D30">
      <w:pPr>
        <w:spacing w:after="0" w:line="240" w:lineRule="auto"/>
        <w:rPr>
          <w:rFonts w:ascii="Arial" w:hAnsi="Arial" w:cs="Arial"/>
        </w:rPr>
      </w:pPr>
      <w:r w:rsidRPr="00B91BD8">
        <w:rPr>
          <w:rFonts w:ascii="Arial" w:hAnsi="Arial" w:cs="Arial"/>
        </w:rPr>
        <w:t>Explain the scientific background and rationale for the reported study. Is causality between exposure and outcome plausible? Justify why MR is a helpful method to address the study question.</w:t>
      </w:r>
    </w:p>
    <w:p w14:paraId="554A191F" w14:textId="47182616"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Background section.</w:t>
      </w:r>
    </w:p>
    <w:p w14:paraId="16B2ADA7" w14:textId="77777777" w:rsidR="00B97D30" w:rsidRPr="00B91BD8" w:rsidRDefault="00B97D30" w:rsidP="00B97D30">
      <w:pPr>
        <w:spacing w:after="0" w:line="240" w:lineRule="auto"/>
        <w:rPr>
          <w:rFonts w:ascii="Arial" w:hAnsi="Arial" w:cs="Arial"/>
        </w:rPr>
      </w:pPr>
      <w:r w:rsidRPr="00B91BD8">
        <w:rPr>
          <w:rFonts w:ascii="Arial" w:hAnsi="Arial" w:cs="Arial"/>
        </w:rPr>
        <w:t>3. Objectives</w:t>
      </w:r>
    </w:p>
    <w:p w14:paraId="5FBCAF04" w14:textId="77777777" w:rsidR="00B97D30" w:rsidRPr="00B91BD8" w:rsidRDefault="00B97D30" w:rsidP="00B97D30">
      <w:pPr>
        <w:spacing w:after="0" w:line="240" w:lineRule="auto"/>
        <w:rPr>
          <w:rFonts w:ascii="Arial" w:hAnsi="Arial" w:cs="Arial"/>
        </w:rPr>
      </w:pPr>
      <w:r w:rsidRPr="00B91BD8">
        <w:rPr>
          <w:rFonts w:ascii="Arial" w:hAnsi="Arial" w:cs="Arial"/>
        </w:rPr>
        <w:t>State specific objectives clearly, including pre-specified causal hypotheses (if any).</w:t>
      </w:r>
    </w:p>
    <w:p w14:paraId="79734540" w14:textId="1F01285F"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Background section.</w:t>
      </w:r>
    </w:p>
    <w:p w14:paraId="56348EC0" w14:textId="77777777" w:rsidR="00B97D30" w:rsidRPr="00B91BD8" w:rsidRDefault="00B97D30" w:rsidP="00240B16">
      <w:pPr>
        <w:spacing w:after="0" w:line="240" w:lineRule="auto"/>
        <w:rPr>
          <w:rFonts w:ascii="Arial" w:hAnsi="Arial" w:cs="Arial"/>
        </w:rPr>
      </w:pPr>
      <w:r w:rsidRPr="00B91BD8">
        <w:rPr>
          <w:rFonts w:ascii="Arial" w:hAnsi="Arial" w:cs="Arial"/>
        </w:rPr>
        <w:t>METHODS</w:t>
      </w:r>
    </w:p>
    <w:p w14:paraId="3955482C" w14:textId="77777777" w:rsidR="00B97D30" w:rsidRPr="00B91BD8" w:rsidRDefault="00B97D30" w:rsidP="00B97D30">
      <w:pPr>
        <w:spacing w:after="0" w:line="240" w:lineRule="auto"/>
        <w:rPr>
          <w:rFonts w:ascii="Arial" w:hAnsi="Arial" w:cs="Arial"/>
        </w:rPr>
      </w:pPr>
      <w:r w:rsidRPr="00B91BD8">
        <w:rPr>
          <w:rFonts w:ascii="Arial" w:hAnsi="Arial" w:cs="Arial"/>
        </w:rPr>
        <w:t>4. Study design and data sources</w:t>
      </w:r>
    </w:p>
    <w:p w14:paraId="17BE9375" w14:textId="77777777" w:rsidR="00B97D30" w:rsidRPr="00B91BD8" w:rsidRDefault="00B97D30" w:rsidP="00B97D30">
      <w:pPr>
        <w:spacing w:after="0" w:line="240" w:lineRule="auto"/>
        <w:rPr>
          <w:rFonts w:ascii="Arial" w:hAnsi="Arial" w:cs="Arial"/>
        </w:rPr>
      </w:pPr>
      <w:r w:rsidRPr="00B91BD8">
        <w:rPr>
          <w:rFonts w:ascii="Arial" w:hAnsi="Arial" w:cs="Arial"/>
        </w:rPr>
        <w:t>Present key elements of study design early in the paper. Consider including a table listing sources of data for all phases of the study. For each data source contributing to the analysis, describe the following:</w:t>
      </w:r>
    </w:p>
    <w:p w14:paraId="052BB052" w14:textId="77777777" w:rsidR="00B97D30" w:rsidRPr="00B91BD8" w:rsidRDefault="00B97D30" w:rsidP="00B97D30">
      <w:pPr>
        <w:spacing w:after="0" w:line="240" w:lineRule="auto"/>
        <w:rPr>
          <w:rFonts w:ascii="Arial" w:hAnsi="Arial" w:cs="Arial"/>
        </w:rPr>
      </w:pPr>
      <w:r w:rsidRPr="00B91BD8">
        <w:rPr>
          <w:rFonts w:ascii="Arial" w:hAnsi="Arial" w:cs="Arial"/>
        </w:rPr>
        <w:t>a) Describe the study design and the underlying population from which it was drawn.</w:t>
      </w:r>
    </w:p>
    <w:p w14:paraId="7817F1D5" w14:textId="77777777" w:rsidR="00B97D30" w:rsidRPr="00B91BD8" w:rsidRDefault="00B97D30" w:rsidP="00B97D30">
      <w:pPr>
        <w:spacing w:after="0" w:line="240" w:lineRule="auto"/>
        <w:rPr>
          <w:rFonts w:ascii="Arial" w:hAnsi="Arial" w:cs="Arial"/>
        </w:rPr>
      </w:pPr>
      <w:proofErr w:type="gramStart"/>
      <w:r w:rsidRPr="00B91BD8">
        <w:rPr>
          <w:rFonts w:ascii="Arial" w:hAnsi="Arial" w:cs="Arial"/>
        </w:rPr>
        <w:t>Describe also</w:t>
      </w:r>
      <w:proofErr w:type="gramEnd"/>
      <w:r w:rsidRPr="00B91BD8">
        <w:rPr>
          <w:rFonts w:ascii="Arial" w:hAnsi="Arial" w:cs="Arial"/>
        </w:rPr>
        <w:t xml:space="preserve"> the setting, locations, and relevant dates, including periods of recruitment, exposure, follow-up, and data collection, if available.</w:t>
      </w:r>
    </w:p>
    <w:p w14:paraId="49A5737C" w14:textId="77777777" w:rsidR="00B97D30" w:rsidRPr="00B91BD8" w:rsidRDefault="00B97D30" w:rsidP="00B97D30">
      <w:pPr>
        <w:spacing w:after="0" w:line="240" w:lineRule="auto"/>
        <w:rPr>
          <w:rFonts w:ascii="Arial" w:hAnsi="Arial" w:cs="Arial"/>
        </w:rPr>
      </w:pPr>
      <w:r w:rsidRPr="00B91BD8">
        <w:rPr>
          <w:rFonts w:ascii="Arial" w:hAnsi="Arial" w:cs="Arial"/>
        </w:rPr>
        <w:t>b) Give the eligibility criteria, and the sources and methods of selection of participants.</w:t>
      </w:r>
    </w:p>
    <w:p w14:paraId="6B4C46AB" w14:textId="77777777" w:rsidR="00B97D30" w:rsidRPr="00B91BD8" w:rsidRDefault="00B97D30" w:rsidP="00B97D30">
      <w:pPr>
        <w:spacing w:after="0" w:line="240" w:lineRule="auto"/>
        <w:rPr>
          <w:rFonts w:ascii="Arial" w:hAnsi="Arial" w:cs="Arial"/>
        </w:rPr>
      </w:pPr>
      <w:r w:rsidRPr="00B91BD8">
        <w:rPr>
          <w:rFonts w:ascii="Arial" w:hAnsi="Arial" w:cs="Arial"/>
        </w:rPr>
        <w:t xml:space="preserve">c) Explain how the </w:t>
      </w:r>
      <w:proofErr w:type="spellStart"/>
      <w:r w:rsidRPr="00B91BD8">
        <w:rPr>
          <w:rFonts w:ascii="Arial" w:hAnsi="Arial" w:cs="Arial"/>
        </w:rPr>
        <w:t>analyzed</w:t>
      </w:r>
      <w:proofErr w:type="spellEnd"/>
      <w:r w:rsidRPr="00B91BD8">
        <w:rPr>
          <w:rFonts w:ascii="Arial" w:hAnsi="Arial" w:cs="Arial"/>
        </w:rPr>
        <w:t xml:space="preserve"> sample size was arrived at.</w:t>
      </w:r>
    </w:p>
    <w:p w14:paraId="683FFA2A" w14:textId="77777777" w:rsidR="00B97D30" w:rsidRPr="00B91BD8" w:rsidRDefault="00B97D30" w:rsidP="00B97D30">
      <w:pPr>
        <w:spacing w:after="0" w:line="240" w:lineRule="auto"/>
        <w:rPr>
          <w:rFonts w:ascii="Arial" w:hAnsi="Arial" w:cs="Arial"/>
        </w:rPr>
      </w:pPr>
      <w:r w:rsidRPr="00B91BD8">
        <w:rPr>
          <w:rFonts w:ascii="Arial" w:hAnsi="Arial" w:cs="Arial"/>
        </w:rPr>
        <w:t xml:space="preserve">d) Describe measurement, </w:t>
      </w:r>
      <w:proofErr w:type="gramStart"/>
      <w:r w:rsidRPr="00B91BD8">
        <w:rPr>
          <w:rFonts w:ascii="Arial" w:hAnsi="Arial" w:cs="Arial"/>
        </w:rPr>
        <w:t>quality</w:t>
      </w:r>
      <w:proofErr w:type="gramEnd"/>
      <w:r w:rsidRPr="00B91BD8">
        <w:rPr>
          <w:rFonts w:ascii="Arial" w:hAnsi="Arial" w:cs="Arial"/>
        </w:rPr>
        <w:t xml:space="preserve"> and selection of genetic variants.</w:t>
      </w:r>
    </w:p>
    <w:p w14:paraId="796D1AC2" w14:textId="77777777" w:rsidR="00B97D30" w:rsidRPr="00B91BD8" w:rsidRDefault="00B97D30" w:rsidP="00B97D30">
      <w:pPr>
        <w:spacing w:after="0" w:line="240" w:lineRule="auto"/>
        <w:rPr>
          <w:rFonts w:ascii="Arial" w:hAnsi="Arial" w:cs="Arial"/>
        </w:rPr>
      </w:pPr>
      <w:r w:rsidRPr="00B91BD8">
        <w:rPr>
          <w:rFonts w:ascii="Arial" w:hAnsi="Arial" w:cs="Arial"/>
        </w:rPr>
        <w:t xml:space="preserve">e) For each exposure, </w:t>
      </w:r>
      <w:proofErr w:type="gramStart"/>
      <w:r w:rsidRPr="00B91BD8">
        <w:rPr>
          <w:rFonts w:ascii="Arial" w:hAnsi="Arial" w:cs="Arial"/>
        </w:rPr>
        <w:t>outcome</w:t>
      </w:r>
      <w:proofErr w:type="gramEnd"/>
      <w:r w:rsidRPr="00B91BD8">
        <w:rPr>
          <w:rFonts w:ascii="Arial" w:hAnsi="Arial" w:cs="Arial"/>
        </w:rPr>
        <w:t xml:space="preserve"> and other relevant variables, describe methods of assessment and, in the case of diseases, the diagnostic criteria used.</w:t>
      </w:r>
    </w:p>
    <w:p w14:paraId="69A88E31" w14:textId="77777777" w:rsidR="00B97D30" w:rsidRPr="00B91BD8" w:rsidRDefault="00B97D30" w:rsidP="00B97D30">
      <w:pPr>
        <w:spacing w:after="0" w:line="240" w:lineRule="auto"/>
        <w:rPr>
          <w:rFonts w:ascii="Arial" w:hAnsi="Arial" w:cs="Arial"/>
        </w:rPr>
      </w:pPr>
      <w:r w:rsidRPr="00B91BD8">
        <w:rPr>
          <w:rFonts w:ascii="Arial" w:hAnsi="Arial" w:cs="Arial"/>
        </w:rPr>
        <w:t>f) Provide details of ethics committee approval and participant informed consent, if relevant.</w:t>
      </w:r>
    </w:p>
    <w:p w14:paraId="4DDF7759" w14:textId="57B193BD"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 xml:space="preserve">Detailed in the Methods section. </w:t>
      </w:r>
    </w:p>
    <w:p w14:paraId="10F26089" w14:textId="77777777" w:rsidR="00B97D30" w:rsidRPr="00B91BD8" w:rsidRDefault="00B97D30" w:rsidP="00B97D30">
      <w:pPr>
        <w:spacing w:after="0" w:line="240" w:lineRule="auto"/>
        <w:rPr>
          <w:rFonts w:ascii="Arial" w:hAnsi="Arial" w:cs="Arial"/>
        </w:rPr>
      </w:pPr>
      <w:r w:rsidRPr="00B91BD8">
        <w:rPr>
          <w:rFonts w:ascii="Arial" w:hAnsi="Arial" w:cs="Arial"/>
        </w:rPr>
        <w:t>5. Assumptions</w:t>
      </w:r>
    </w:p>
    <w:p w14:paraId="3D6E3206" w14:textId="77777777" w:rsidR="00B97D30" w:rsidRPr="00B91BD8" w:rsidRDefault="00B97D30" w:rsidP="00B97D30">
      <w:pPr>
        <w:spacing w:after="0" w:line="240" w:lineRule="auto"/>
        <w:rPr>
          <w:rFonts w:ascii="Arial" w:hAnsi="Arial" w:cs="Arial"/>
        </w:rPr>
      </w:pPr>
      <w:r w:rsidRPr="00B91BD8">
        <w:rPr>
          <w:rFonts w:ascii="Arial" w:hAnsi="Arial" w:cs="Arial"/>
        </w:rPr>
        <w:t>Explicitly state assumptions for the main analysis (</w:t>
      </w:r>
      <w:proofErr w:type="gramStart"/>
      <w:r w:rsidRPr="00B91BD8">
        <w:rPr>
          <w:rFonts w:ascii="Arial" w:hAnsi="Arial" w:cs="Arial"/>
        </w:rPr>
        <w:t>e.g.</w:t>
      </w:r>
      <w:proofErr w:type="gramEnd"/>
      <w:r w:rsidRPr="00B91BD8">
        <w:rPr>
          <w:rFonts w:ascii="Arial" w:hAnsi="Arial" w:cs="Arial"/>
        </w:rPr>
        <w:t xml:space="preserve"> relevance, exclusion, independence, homogeneity) as well assumptions for any additional or sensitivity analysis.</w:t>
      </w:r>
    </w:p>
    <w:p w14:paraId="5E043319" w14:textId="1571CEB9"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Methods section.</w:t>
      </w:r>
    </w:p>
    <w:p w14:paraId="62293978" w14:textId="77777777" w:rsidR="00B97D30" w:rsidRPr="00B91BD8" w:rsidRDefault="00B97D30" w:rsidP="00B97D30">
      <w:pPr>
        <w:spacing w:after="0" w:line="240" w:lineRule="auto"/>
        <w:rPr>
          <w:rFonts w:ascii="Arial" w:hAnsi="Arial" w:cs="Arial"/>
        </w:rPr>
      </w:pPr>
      <w:r w:rsidRPr="00B91BD8">
        <w:rPr>
          <w:rFonts w:ascii="Arial" w:hAnsi="Arial" w:cs="Arial"/>
        </w:rPr>
        <w:t>6. Statistical methods: main analysis</w:t>
      </w:r>
    </w:p>
    <w:p w14:paraId="628EA64E" w14:textId="77777777" w:rsidR="00B97D30" w:rsidRPr="00B91BD8" w:rsidRDefault="00B97D30" w:rsidP="00B97D30">
      <w:pPr>
        <w:spacing w:after="0" w:line="240" w:lineRule="auto"/>
        <w:rPr>
          <w:rFonts w:ascii="Arial" w:hAnsi="Arial" w:cs="Arial"/>
        </w:rPr>
      </w:pPr>
      <w:r w:rsidRPr="00B91BD8">
        <w:rPr>
          <w:rFonts w:ascii="Arial" w:hAnsi="Arial" w:cs="Arial"/>
        </w:rPr>
        <w:t>Describe statistical methods and statistics used.</w:t>
      </w:r>
    </w:p>
    <w:p w14:paraId="158EE5E4" w14:textId="77777777" w:rsidR="00B97D30" w:rsidRPr="00B91BD8" w:rsidRDefault="00B97D30" w:rsidP="00B97D30">
      <w:pPr>
        <w:spacing w:after="0" w:line="240" w:lineRule="auto"/>
        <w:rPr>
          <w:rFonts w:ascii="Arial" w:hAnsi="Arial" w:cs="Arial"/>
        </w:rPr>
      </w:pPr>
      <w:r w:rsidRPr="00B91BD8">
        <w:rPr>
          <w:rFonts w:ascii="Arial" w:hAnsi="Arial" w:cs="Arial"/>
        </w:rPr>
        <w:t>a) Describe how quantitative variables were handled in the analyses (i.e., scale, units, model).</w:t>
      </w:r>
    </w:p>
    <w:p w14:paraId="2616105B" w14:textId="77777777" w:rsidR="00B97D30" w:rsidRPr="00B91BD8" w:rsidRDefault="00B97D30" w:rsidP="00B97D30">
      <w:pPr>
        <w:spacing w:after="0" w:line="240" w:lineRule="auto"/>
        <w:rPr>
          <w:rFonts w:ascii="Arial" w:hAnsi="Arial" w:cs="Arial"/>
        </w:rPr>
      </w:pPr>
      <w:r w:rsidRPr="00B91BD8">
        <w:rPr>
          <w:rFonts w:ascii="Arial" w:hAnsi="Arial" w:cs="Arial"/>
        </w:rPr>
        <w:lastRenderedPageBreak/>
        <w:t>b) Describe the process for identifying genetic variants and weights to be included in the analyses (</w:t>
      </w:r>
      <w:proofErr w:type="spellStart"/>
      <w:r w:rsidRPr="00B91BD8">
        <w:rPr>
          <w:rFonts w:ascii="Arial" w:hAnsi="Arial" w:cs="Arial"/>
        </w:rPr>
        <w:t>i.e</w:t>
      </w:r>
      <w:proofErr w:type="spellEnd"/>
      <w:r w:rsidRPr="00B91BD8">
        <w:rPr>
          <w:rFonts w:ascii="Arial" w:hAnsi="Arial" w:cs="Arial"/>
        </w:rPr>
        <w:t xml:space="preserve">, </w:t>
      </w:r>
      <w:proofErr w:type="gramStart"/>
      <w:r w:rsidRPr="00B91BD8">
        <w:rPr>
          <w:rFonts w:ascii="Arial" w:hAnsi="Arial" w:cs="Arial"/>
        </w:rPr>
        <w:t>independence</w:t>
      </w:r>
      <w:proofErr w:type="gramEnd"/>
      <w:r w:rsidRPr="00B91BD8">
        <w:rPr>
          <w:rFonts w:ascii="Arial" w:hAnsi="Arial" w:cs="Arial"/>
        </w:rPr>
        <w:t xml:space="preserve"> and model). Consider a flow diagram.</w:t>
      </w:r>
    </w:p>
    <w:p w14:paraId="377E3333" w14:textId="77777777" w:rsidR="00B97D30" w:rsidRPr="00B91BD8" w:rsidRDefault="00B97D30" w:rsidP="00B97D30">
      <w:pPr>
        <w:spacing w:after="0" w:line="240" w:lineRule="auto"/>
        <w:rPr>
          <w:rFonts w:ascii="Arial" w:hAnsi="Arial" w:cs="Arial"/>
        </w:rPr>
      </w:pPr>
      <w:r w:rsidRPr="00B91BD8">
        <w:rPr>
          <w:rFonts w:ascii="Arial" w:hAnsi="Arial" w:cs="Arial"/>
        </w:rPr>
        <w:t xml:space="preserve">c) Describe the MR estimator, </w:t>
      </w:r>
      <w:proofErr w:type="gramStart"/>
      <w:r w:rsidRPr="00B91BD8">
        <w:rPr>
          <w:rFonts w:ascii="Arial" w:hAnsi="Arial" w:cs="Arial"/>
        </w:rPr>
        <w:t>e.g.</w:t>
      </w:r>
      <w:proofErr w:type="gramEnd"/>
      <w:r w:rsidRPr="00B91BD8">
        <w:rPr>
          <w:rFonts w:ascii="Arial" w:hAnsi="Arial" w:cs="Arial"/>
        </w:rPr>
        <w:t xml:space="preserve"> two-stage least squares, Wald ratio, and related statistics.</w:t>
      </w:r>
    </w:p>
    <w:p w14:paraId="7F7EF195" w14:textId="77777777" w:rsidR="00B97D30" w:rsidRPr="00B91BD8" w:rsidRDefault="00B97D30" w:rsidP="00B97D30">
      <w:pPr>
        <w:spacing w:after="0" w:line="240" w:lineRule="auto"/>
        <w:rPr>
          <w:rFonts w:ascii="Arial" w:hAnsi="Arial" w:cs="Arial"/>
        </w:rPr>
      </w:pPr>
      <w:r w:rsidRPr="00B91BD8">
        <w:rPr>
          <w:rFonts w:ascii="Arial" w:hAnsi="Arial" w:cs="Arial"/>
        </w:rPr>
        <w:t>Detail the included covariates and, in case of two-sample MR, whether the same covariate set was used for adjustment in the two samples.</w:t>
      </w:r>
    </w:p>
    <w:p w14:paraId="4406DAF6" w14:textId="77777777" w:rsidR="00B97D30" w:rsidRPr="00B91BD8" w:rsidRDefault="00B97D30" w:rsidP="00B97D30">
      <w:pPr>
        <w:spacing w:after="0" w:line="240" w:lineRule="auto"/>
        <w:rPr>
          <w:rFonts w:ascii="Arial" w:hAnsi="Arial" w:cs="Arial"/>
        </w:rPr>
      </w:pPr>
      <w:r w:rsidRPr="00B91BD8">
        <w:rPr>
          <w:rFonts w:ascii="Arial" w:hAnsi="Arial" w:cs="Arial"/>
        </w:rPr>
        <w:t>d) Explain how missing data were addressed.</w:t>
      </w:r>
    </w:p>
    <w:p w14:paraId="560AF6B1" w14:textId="77777777" w:rsidR="00B97D30" w:rsidRPr="00B91BD8" w:rsidRDefault="00B97D30" w:rsidP="00B97D30">
      <w:pPr>
        <w:spacing w:after="0" w:line="240" w:lineRule="auto"/>
        <w:rPr>
          <w:rFonts w:ascii="Arial" w:hAnsi="Arial" w:cs="Arial"/>
        </w:rPr>
      </w:pPr>
      <w:r w:rsidRPr="00B91BD8">
        <w:rPr>
          <w:rFonts w:ascii="Arial" w:hAnsi="Arial" w:cs="Arial"/>
        </w:rPr>
        <w:t>e) If applicable, say how multiple testing was dealt with.</w:t>
      </w:r>
    </w:p>
    <w:p w14:paraId="7DA6D0A5" w14:textId="77777777" w:rsidR="00B97D30" w:rsidRPr="00B91BD8" w:rsidRDefault="00B97D30" w:rsidP="00B97D30">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Methods section.</w:t>
      </w:r>
    </w:p>
    <w:p w14:paraId="039F3CCF" w14:textId="77777777" w:rsidR="00B97D30" w:rsidRPr="00B91BD8" w:rsidRDefault="00B97D30" w:rsidP="00B97D30">
      <w:pPr>
        <w:spacing w:after="0" w:line="240" w:lineRule="auto"/>
        <w:rPr>
          <w:rFonts w:ascii="Arial" w:hAnsi="Arial" w:cs="Arial"/>
        </w:rPr>
      </w:pPr>
      <w:r w:rsidRPr="00B91BD8">
        <w:rPr>
          <w:rFonts w:ascii="Arial" w:hAnsi="Arial" w:cs="Arial"/>
        </w:rPr>
        <w:t xml:space="preserve"> </w:t>
      </w:r>
    </w:p>
    <w:p w14:paraId="0EEC9636" w14:textId="77777777" w:rsidR="00B97D30" w:rsidRPr="00B91BD8" w:rsidRDefault="00B97D30" w:rsidP="00B97D30">
      <w:pPr>
        <w:spacing w:after="0" w:line="240" w:lineRule="auto"/>
        <w:rPr>
          <w:rFonts w:ascii="Arial" w:hAnsi="Arial" w:cs="Arial"/>
        </w:rPr>
      </w:pPr>
      <w:r w:rsidRPr="00B91BD8">
        <w:rPr>
          <w:rFonts w:ascii="Arial" w:hAnsi="Arial" w:cs="Arial"/>
        </w:rPr>
        <w:t>7. Assessment of assumptions</w:t>
      </w:r>
    </w:p>
    <w:p w14:paraId="254B5442" w14:textId="77777777" w:rsidR="00B97D30" w:rsidRPr="00B91BD8" w:rsidRDefault="00B97D30" w:rsidP="00B97D30">
      <w:pPr>
        <w:spacing w:after="0" w:line="240" w:lineRule="auto"/>
        <w:rPr>
          <w:rFonts w:ascii="Arial" w:hAnsi="Arial" w:cs="Arial"/>
        </w:rPr>
      </w:pPr>
      <w:r w:rsidRPr="00B91BD8">
        <w:rPr>
          <w:rFonts w:ascii="Arial" w:hAnsi="Arial" w:cs="Arial"/>
        </w:rPr>
        <w:t>Describe any methods used to assess the assumptions or justify their validity.</w:t>
      </w:r>
    </w:p>
    <w:p w14:paraId="62CB4A6D" w14:textId="5A100FC3"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Methods, and Discussion sections.</w:t>
      </w:r>
    </w:p>
    <w:p w14:paraId="2BF31748" w14:textId="77777777" w:rsidR="00B97D30" w:rsidRPr="00B91BD8" w:rsidRDefault="00B97D30" w:rsidP="00B97D30">
      <w:pPr>
        <w:spacing w:after="0" w:line="240" w:lineRule="auto"/>
        <w:rPr>
          <w:rFonts w:ascii="Arial" w:hAnsi="Arial" w:cs="Arial"/>
        </w:rPr>
      </w:pPr>
      <w:r w:rsidRPr="00B91BD8">
        <w:rPr>
          <w:rFonts w:ascii="Arial" w:hAnsi="Arial" w:cs="Arial"/>
        </w:rPr>
        <w:t>8. Sensitivity analyses</w:t>
      </w:r>
    </w:p>
    <w:p w14:paraId="27D0FD46" w14:textId="77777777" w:rsidR="00B97D30" w:rsidRPr="00B91BD8" w:rsidRDefault="00B97D30" w:rsidP="00B97D30">
      <w:pPr>
        <w:spacing w:after="0" w:line="240" w:lineRule="auto"/>
        <w:rPr>
          <w:rFonts w:ascii="Arial" w:hAnsi="Arial" w:cs="Arial"/>
        </w:rPr>
      </w:pPr>
      <w:r w:rsidRPr="00B91BD8">
        <w:rPr>
          <w:rFonts w:ascii="Arial" w:hAnsi="Arial" w:cs="Arial"/>
        </w:rPr>
        <w:t>Describe any sensitivity analyses or additional analyses performed.</w:t>
      </w:r>
    </w:p>
    <w:p w14:paraId="381C829B" w14:textId="30F73A7C"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Methods sections.</w:t>
      </w:r>
    </w:p>
    <w:p w14:paraId="38CB39EB" w14:textId="77777777" w:rsidR="00B97D30" w:rsidRPr="00B91BD8" w:rsidRDefault="00B97D30" w:rsidP="00B97D30">
      <w:pPr>
        <w:spacing w:after="0" w:line="240" w:lineRule="auto"/>
        <w:rPr>
          <w:rFonts w:ascii="Arial" w:hAnsi="Arial" w:cs="Arial"/>
        </w:rPr>
      </w:pPr>
      <w:r w:rsidRPr="00B91BD8">
        <w:rPr>
          <w:rFonts w:ascii="Arial" w:hAnsi="Arial" w:cs="Arial"/>
        </w:rPr>
        <w:t>9. Software and pre-registration</w:t>
      </w:r>
    </w:p>
    <w:p w14:paraId="6779BC64" w14:textId="77777777" w:rsidR="00B97D30" w:rsidRPr="00B91BD8" w:rsidRDefault="00B97D30" w:rsidP="00B97D30">
      <w:pPr>
        <w:spacing w:after="0" w:line="240" w:lineRule="auto"/>
        <w:rPr>
          <w:rFonts w:ascii="Arial" w:hAnsi="Arial" w:cs="Arial"/>
        </w:rPr>
      </w:pPr>
      <w:r w:rsidRPr="00B91BD8">
        <w:rPr>
          <w:rFonts w:ascii="Arial" w:hAnsi="Arial" w:cs="Arial"/>
        </w:rPr>
        <w:t>a) Name statistical software and package(s), including version and settings used.</w:t>
      </w:r>
    </w:p>
    <w:p w14:paraId="7E08DB98" w14:textId="17D603CC"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Methods sections.</w:t>
      </w:r>
    </w:p>
    <w:p w14:paraId="34DD4018" w14:textId="77777777" w:rsidR="00B97D30" w:rsidRPr="00B91BD8" w:rsidRDefault="00B97D30" w:rsidP="00B97D30">
      <w:pPr>
        <w:spacing w:after="0" w:line="240" w:lineRule="auto"/>
        <w:rPr>
          <w:rFonts w:ascii="Arial" w:hAnsi="Arial" w:cs="Arial"/>
        </w:rPr>
      </w:pPr>
      <w:r w:rsidRPr="00B91BD8">
        <w:rPr>
          <w:rFonts w:ascii="Arial" w:hAnsi="Arial" w:cs="Arial"/>
        </w:rPr>
        <w:t>b) State whether the study protocol and details were pre-registered (as well as when and where).</w:t>
      </w:r>
    </w:p>
    <w:p w14:paraId="790AC01F" w14:textId="5E387009"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Methods sections.</w:t>
      </w:r>
    </w:p>
    <w:p w14:paraId="2C79592D" w14:textId="77777777" w:rsidR="00B97D30" w:rsidRPr="00B91BD8" w:rsidRDefault="00B97D30" w:rsidP="00B97D30">
      <w:pPr>
        <w:spacing w:after="0" w:line="240" w:lineRule="auto"/>
        <w:rPr>
          <w:rFonts w:ascii="Arial" w:hAnsi="Arial" w:cs="Arial"/>
        </w:rPr>
      </w:pPr>
      <w:r w:rsidRPr="00B91BD8">
        <w:rPr>
          <w:rFonts w:ascii="Arial" w:hAnsi="Arial" w:cs="Arial"/>
        </w:rPr>
        <w:t>RESULTS</w:t>
      </w:r>
    </w:p>
    <w:p w14:paraId="465EED30" w14:textId="77777777" w:rsidR="00B97D30" w:rsidRPr="00B91BD8" w:rsidRDefault="00B97D30" w:rsidP="00B97D30">
      <w:pPr>
        <w:spacing w:after="0" w:line="240" w:lineRule="auto"/>
        <w:rPr>
          <w:rFonts w:ascii="Arial" w:hAnsi="Arial" w:cs="Arial"/>
        </w:rPr>
      </w:pPr>
      <w:r w:rsidRPr="00B91BD8">
        <w:rPr>
          <w:rFonts w:ascii="Arial" w:hAnsi="Arial" w:cs="Arial"/>
        </w:rPr>
        <w:t>10. Descriptive data</w:t>
      </w:r>
    </w:p>
    <w:p w14:paraId="42BE1C1C" w14:textId="77777777" w:rsidR="00B97D30" w:rsidRPr="00B91BD8" w:rsidRDefault="00B97D30" w:rsidP="00B97D30">
      <w:pPr>
        <w:spacing w:after="0" w:line="240" w:lineRule="auto"/>
        <w:rPr>
          <w:rFonts w:ascii="Arial" w:hAnsi="Arial" w:cs="Arial"/>
        </w:rPr>
      </w:pPr>
      <w:r w:rsidRPr="00B91BD8">
        <w:rPr>
          <w:rFonts w:ascii="Arial" w:hAnsi="Arial" w:cs="Arial"/>
        </w:rPr>
        <w:t>a) Report the numbers of individuals at each stage of included studies and reasons for exclusion. Consider use of a flow-diagram.</w:t>
      </w:r>
    </w:p>
    <w:p w14:paraId="12493790" w14:textId="77777777" w:rsidR="00B97D30" w:rsidRPr="00B91BD8" w:rsidRDefault="00B97D30" w:rsidP="00B97D30">
      <w:pPr>
        <w:spacing w:after="0" w:line="240" w:lineRule="auto"/>
        <w:rPr>
          <w:rFonts w:ascii="Arial" w:hAnsi="Arial" w:cs="Arial"/>
        </w:rPr>
      </w:pPr>
      <w:r w:rsidRPr="00B91BD8">
        <w:rPr>
          <w:rFonts w:ascii="Arial" w:hAnsi="Arial" w:cs="Arial"/>
        </w:rPr>
        <w:t>b) Report summary statistics for phenotypic exposure(s), outcome(s) and other relevant variables (</w:t>
      </w:r>
      <w:proofErr w:type="gramStart"/>
      <w:r w:rsidRPr="00B91BD8">
        <w:rPr>
          <w:rFonts w:ascii="Arial" w:hAnsi="Arial" w:cs="Arial"/>
        </w:rPr>
        <w:t>e.g.</w:t>
      </w:r>
      <w:proofErr w:type="gramEnd"/>
      <w:r w:rsidRPr="00B91BD8">
        <w:rPr>
          <w:rFonts w:ascii="Arial" w:hAnsi="Arial" w:cs="Arial"/>
        </w:rPr>
        <w:t xml:space="preserve"> means, standard deviations, proportions).</w:t>
      </w:r>
    </w:p>
    <w:p w14:paraId="1DE55D8A" w14:textId="77777777" w:rsidR="00B97D30" w:rsidRPr="00B91BD8" w:rsidRDefault="00B97D30" w:rsidP="00B97D30">
      <w:pPr>
        <w:spacing w:after="0" w:line="240" w:lineRule="auto"/>
        <w:rPr>
          <w:rFonts w:ascii="Arial" w:hAnsi="Arial" w:cs="Arial"/>
        </w:rPr>
      </w:pPr>
      <w:r w:rsidRPr="00B91BD8">
        <w:rPr>
          <w:rFonts w:ascii="Arial" w:hAnsi="Arial" w:cs="Arial"/>
        </w:rPr>
        <w:t>c) If the data sources include meta-analyses of previous studies, provide the number of studies, their reported ancestry, if available, and assessments of heterogeneity across these studies. Consider using a supplementary table for each data source.</w:t>
      </w:r>
    </w:p>
    <w:p w14:paraId="034242E4" w14:textId="77777777" w:rsidR="00B97D30" w:rsidRPr="00B91BD8" w:rsidRDefault="00B97D30" w:rsidP="00B97D30">
      <w:pPr>
        <w:spacing w:after="0" w:line="240" w:lineRule="auto"/>
        <w:rPr>
          <w:rFonts w:ascii="Arial" w:hAnsi="Arial" w:cs="Arial"/>
        </w:rPr>
      </w:pPr>
      <w:r w:rsidRPr="00B91BD8">
        <w:rPr>
          <w:rFonts w:ascii="Arial" w:hAnsi="Arial" w:cs="Arial"/>
        </w:rPr>
        <w:t>d) For two-sample Mendelian randomization:</w:t>
      </w:r>
    </w:p>
    <w:p w14:paraId="200CCA72" w14:textId="77777777" w:rsidR="00B97D30" w:rsidRPr="00B91BD8" w:rsidRDefault="00B97D30" w:rsidP="00B97D30">
      <w:pPr>
        <w:spacing w:after="0" w:line="240" w:lineRule="auto"/>
        <w:rPr>
          <w:rFonts w:ascii="Arial" w:hAnsi="Arial" w:cs="Arial"/>
        </w:rPr>
      </w:pPr>
      <w:proofErr w:type="spellStart"/>
      <w:r w:rsidRPr="00B91BD8">
        <w:rPr>
          <w:rFonts w:ascii="Arial" w:hAnsi="Arial" w:cs="Arial"/>
        </w:rPr>
        <w:t>i</w:t>
      </w:r>
      <w:proofErr w:type="spellEnd"/>
      <w:r w:rsidRPr="00B91BD8">
        <w:rPr>
          <w:rFonts w:ascii="Arial" w:hAnsi="Arial" w:cs="Arial"/>
        </w:rPr>
        <w:t>. Provide information on the similarity of the genetic variant-exposure associations between the exposure and outcome samples.</w:t>
      </w:r>
    </w:p>
    <w:p w14:paraId="25BF31F0" w14:textId="77777777" w:rsidR="00B97D30" w:rsidRPr="00B91BD8" w:rsidRDefault="00B97D30" w:rsidP="00B97D30">
      <w:pPr>
        <w:spacing w:after="0" w:line="240" w:lineRule="auto"/>
        <w:rPr>
          <w:rFonts w:ascii="Arial" w:hAnsi="Arial" w:cs="Arial"/>
        </w:rPr>
      </w:pPr>
      <w:r w:rsidRPr="00B91BD8">
        <w:rPr>
          <w:rFonts w:ascii="Arial" w:hAnsi="Arial" w:cs="Arial"/>
        </w:rPr>
        <w:t>ii. Provide information on extent of sample overlap between the exposure and outcome data sources.</w:t>
      </w:r>
    </w:p>
    <w:p w14:paraId="1100E7E9" w14:textId="2355D936"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Methods, and Results sections.</w:t>
      </w:r>
    </w:p>
    <w:p w14:paraId="6ACDA18B" w14:textId="77777777" w:rsidR="00B97D30" w:rsidRPr="00B91BD8" w:rsidRDefault="00B97D30" w:rsidP="00B97D30">
      <w:pPr>
        <w:spacing w:after="0" w:line="240" w:lineRule="auto"/>
        <w:rPr>
          <w:rFonts w:ascii="Arial" w:hAnsi="Arial" w:cs="Arial"/>
        </w:rPr>
      </w:pPr>
      <w:r w:rsidRPr="00B91BD8">
        <w:rPr>
          <w:rFonts w:ascii="Arial" w:hAnsi="Arial" w:cs="Arial"/>
        </w:rPr>
        <w:t xml:space="preserve"> 11. Main results</w:t>
      </w:r>
    </w:p>
    <w:p w14:paraId="6DBB51C5" w14:textId="77777777" w:rsidR="00B97D30" w:rsidRPr="00B91BD8" w:rsidRDefault="00B97D30" w:rsidP="00B97D30">
      <w:pPr>
        <w:spacing w:after="0" w:line="240" w:lineRule="auto"/>
        <w:rPr>
          <w:rFonts w:ascii="Arial" w:hAnsi="Arial" w:cs="Arial"/>
        </w:rPr>
      </w:pPr>
      <w:r w:rsidRPr="00B91BD8">
        <w:rPr>
          <w:rFonts w:ascii="Arial" w:hAnsi="Arial" w:cs="Arial"/>
        </w:rPr>
        <w:t>a) Report the associations between genetic variant and exposure, and between genetic variant and outcome, preferably on an interpretable scale (</w:t>
      </w:r>
      <w:proofErr w:type="gramStart"/>
      <w:r w:rsidRPr="00B91BD8">
        <w:rPr>
          <w:rFonts w:ascii="Arial" w:hAnsi="Arial" w:cs="Arial"/>
        </w:rPr>
        <w:t>e.g.</w:t>
      </w:r>
      <w:proofErr w:type="gramEnd"/>
      <w:r w:rsidRPr="00B91BD8">
        <w:rPr>
          <w:rFonts w:ascii="Arial" w:hAnsi="Arial" w:cs="Arial"/>
        </w:rPr>
        <w:t xml:space="preserve"> comparing 25th and 75th percentile of allele count or genetic risk score, if individual-level data available).</w:t>
      </w:r>
    </w:p>
    <w:p w14:paraId="463CF192" w14:textId="77777777" w:rsidR="00B97D30" w:rsidRPr="00B91BD8" w:rsidRDefault="00B97D30" w:rsidP="00B97D30">
      <w:pPr>
        <w:spacing w:after="0" w:line="240" w:lineRule="auto"/>
        <w:rPr>
          <w:rFonts w:ascii="Arial" w:hAnsi="Arial" w:cs="Arial"/>
        </w:rPr>
      </w:pPr>
      <w:r w:rsidRPr="00B91BD8">
        <w:rPr>
          <w:rFonts w:ascii="Arial" w:hAnsi="Arial" w:cs="Arial"/>
        </w:rPr>
        <w:t>b) Report causal effect estimate between exposure and outcome, and the measures of uncertainty from the MR analysis. Use an intuitive scale, such as odds ratio, or relative risk, per standard deviation difference.</w:t>
      </w:r>
    </w:p>
    <w:p w14:paraId="2B0C4362" w14:textId="77777777" w:rsidR="00B97D30" w:rsidRPr="00B91BD8" w:rsidRDefault="00B97D30" w:rsidP="00B97D30">
      <w:pPr>
        <w:spacing w:after="0" w:line="240" w:lineRule="auto"/>
        <w:rPr>
          <w:rFonts w:ascii="Arial" w:hAnsi="Arial" w:cs="Arial"/>
        </w:rPr>
      </w:pPr>
      <w:r w:rsidRPr="00B91BD8">
        <w:rPr>
          <w:rFonts w:ascii="Arial" w:hAnsi="Arial" w:cs="Arial"/>
        </w:rPr>
        <w:t>c) If relevant, consider translating estimates of relative risk into absolute risk for a meaningful time-period.</w:t>
      </w:r>
    </w:p>
    <w:p w14:paraId="1081DC2C" w14:textId="77777777" w:rsidR="00B97D30" w:rsidRPr="00B91BD8" w:rsidRDefault="00B97D30" w:rsidP="00B97D30">
      <w:pPr>
        <w:spacing w:after="0" w:line="240" w:lineRule="auto"/>
        <w:rPr>
          <w:rFonts w:ascii="Arial" w:hAnsi="Arial" w:cs="Arial"/>
        </w:rPr>
      </w:pPr>
      <w:r w:rsidRPr="00B91BD8">
        <w:rPr>
          <w:rFonts w:ascii="Arial" w:hAnsi="Arial" w:cs="Arial"/>
        </w:rPr>
        <w:t>d) Consider any plots to visualize results (</w:t>
      </w:r>
      <w:proofErr w:type="gramStart"/>
      <w:r w:rsidRPr="00B91BD8">
        <w:rPr>
          <w:rFonts w:ascii="Arial" w:hAnsi="Arial" w:cs="Arial"/>
        </w:rPr>
        <w:t>e.g.</w:t>
      </w:r>
      <w:proofErr w:type="gramEnd"/>
      <w:r w:rsidRPr="00B91BD8">
        <w:rPr>
          <w:rFonts w:ascii="Arial" w:hAnsi="Arial" w:cs="Arial"/>
        </w:rPr>
        <w:t xml:space="preserve"> forest plot, scatterplot of associations between genetic variants and outcome versus between genetic variants and exposure).</w:t>
      </w:r>
    </w:p>
    <w:p w14:paraId="60E84818" w14:textId="77777777" w:rsidR="00B97D30" w:rsidRPr="00B91BD8" w:rsidRDefault="00B97D30" w:rsidP="00B97D30">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Results, Supplementary Tables and Supplementary Figures sections.</w:t>
      </w:r>
    </w:p>
    <w:p w14:paraId="2D340A40" w14:textId="675971D6" w:rsidR="00B97D30" w:rsidRPr="00B91BD8" w:rsidRDefault="00B97D30" w:rsidP="00726E9D">
      <w:pPr>
        <w:spacing w:after="0" w:line="240" w:lineRule="auto"/>
        <w:rPr>
          <w:rFonts w:ascii="Arial" w:hAnsi="Arial" w:cs="Arial"/>
        </w:rPr>
      </w:pPr>
      <w:r w:rsidRPr="00B91BD8">
        <w:rPr>
          <w:rFonts w:ascii="Arial" w:hAnsi="Arial" w:cs="Arial"/>
        </w:rPr>
        <w:t xml:space="preserve"> 12. Assessment of assumptions</w:t>
      </w:r>
    </w:p>
    <w:p w14:paraId="407A0DEB" w14:textId="77777777" w:rsidR="00B97D30" w:rsidRPr="00B91BD8" w:rsidRDefault="00B97D30" w:rsidP="00B97D30">
      <w:pPr>
        <w:spacing w:after="0" w:line="240" w:lineRule="auto"/>
        <w:rPr>
          <w:rFonts w:ascii="Arial" w:hAnsi="Arial" w:cs="Arial"/>
        </w:rPr>
      </w:pPr>
      <w:r w:rsidRPr="00B91BD8">
        <w:rPr>
          <w:rFonts w:ascii="Arial" w:hAnsi="Arial" w:cs="Arial"/>
        </w:rPr>
        <w:t>a) Assess the validity of the assumptions.</w:t>
      </w:r>
    </w:p>
    <w:p w14:paraId="2574D3F4" w14:textId="77777777" w:rsidR="00B97D30" w:rsidRPr="00B91BD8" w:rsidRDefault="00B97D30" w:rsidP="00B97D30">
      <w:pPr>
        <w:spacing w:after="0" w:line="240" w:lineRule="auto"/>
        <w:rPr>
          <w:rFonts w:ascii="Arial" w:hAnsi="Arial" w:cs="Arial"/>
        </w:rPr>
      </w:pPr>
      <w:r w:rsidRPr="00B91BD8">
        <w:rPr>
          <w:rFonts w:ascii="Arial" w:hAnsi="Arial" w:cs="Arial"/>
        </w:rPr>
        <w:t>b) Report any additional statistics (e.g., assessments of heterogeneity, such as I2, Q statistic).</w:t>
      </w:r>
    </w:p>
    <w:p w14:paraId="63DCF50E" w14:textId="23A17F09"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Results, Supplementary Tables and Discussion sections.</w:t>
      </w:r>
    </w:p>
    <w:p w14:paraId="2EB21904" w14:textId="77777777" w:rsidR="00B97D30" w:rsidRPr="00B91BD8" w:rsidRDefault="00B97D30" w:rsidP="00B97D30">
      <w:pPr>
        <w:spacing w:after="0" w:line="240" w:lineRule="auto"/>
        <w:rPr>
          <w:rFonts w:ascii="Arial" w:hAnsi="Arial" w:cs="Arial"/>
        </w:rPr>
      </w:pPr>
      <w:r w:rsidRPr="00B91BD8">
        <w:rPr>
          <w:rFonts w:ascii="Arial" w:hAnsi="Arial" w:cs="Arial"/>
        </w:rPr>
        <w:t>13. Sensitivity and additional analyses</w:t>
      </w:r>
    </w:p>
    <w:p w14:paraId="01767CC2" w14:textId="77777777" w:rsidR="00B97D30" w:rsidRPr="00B91BD8" w:rsidRDefault="00B97D30" w:rsidP="00B97D30">
      <w:pPr>
        <w:spacing w:after="0" w:line="240" w:lineRule="auto"/>
        <w:rPr>
          <w:rFonts w:ascii="Arial" w:hAnsi="Arial" w:cs="Arial"/>
        </w:rPr>
      </w:pPr>
      <w:r w:rsidRPr="00B91BD8">
        <w:rPr>
          <w:rFonts w:ascii="Arial" w:hAnsi="Arial" w:cs="Arial"/>
        </w:rPr>
        <w:lastRenderedPageBreak/>
        <w:t>a) Use sensitivity analyses to assess the robustness of the main results to violations of the assumptions.</w:t>
      </w:r>
    </w:p>
    <w:p w14:paraId="399CCAD6" w14:textId="77777777" w:rsidR="00B97D30" w:rsidRPr="00B91BD8" w:rsidRDefault="00B97D30" w:rsidP="00B97D30">
      <w:pPr>
        <w:spacing w:after="0" w:line="240" w:lineRule="auto"/>
        <w:rPr>
          <w:rFonts w:ascii="Arial" w:hAnsi="Arial" w:cs="Arial"/>
        </w:rPr>
      </w:pPr>
      <w:r w:rsidRPr="00B91BD8">
        <w:rPr>
          <w:rFonts w:ascii="Arial" w:hAnsi="Arial" w:cs="Arial"/>
        </w:rPr>
        <w:t>b) Report results from other sensitivity analyses (e.g., replication study with different dataset, analyses of subgroups, validation of instrument(s), simulations, etc.).</w:t>
      </w:r>
    </w:p>
    <w:p w14:paraId="4F1E3B99" w14:textId="77777777" w:rsidR="00B97D30" w:rsidRPr="00B91BD8" w:rsidRDefault="00B97D30" w:rsidP="00B97D30">
      <w:pPr>
        <w:spacing w:after="0" w:line="240" w:lineRule="auto"/>
        <w:rPr>
          <w:rFonts w:ascii="Arial" w:hAnsi="Arial" w:cs="Arial"/>
        </w:rPr>
      </w:pPr>
      <w:r w:rsidRPr="00B91BD8">
        <w:rPr>
          <w:rFonts w:ascii="Arial" w:hAnsi="Arial" w:cs="Arial"/>
        </w:rPr>
        <w:t>c) Report any assessment of direction of causality (e.g., bidirectional MR).</w:t>
      </w:r>
    </w:p>
    <w:p w14:paraId="55E1494D" w14:textId="77777777" w:rsidR="00B97D30" w:rsidRPr="00B91BD8" w:rsidRDefault="00B97D30" w:rsidP="00B97D30">
      <w:pPr>
        <w:spacing w:after="0" w:line="240" w:lineRule="auto"/>
        <w:rPr>
          <w:rFonts w:ascii="Arial" w:hAnsi="Arial" w:cs="Arial"/>
        </w:rPr>
      </w:pPr>
      <w:r w:rsidRPr="00B91BD8">
        <w:rPr>
          <w:rFonts w:ascii="Arial" w:hAnsi="Arial" w:cs="Arial"/>
        </w:rPr>
        <w:t>d) When relevant, report and compare with estimates from non-MR analyses.</w:t>
      </w:r>
    </w:p>
    <w:p w14:paraId="3EC5FE51" w14:textId="77777777" w:rsidR="00B97D30" w:rsidRPr="00B91BD8" w:rsidRDefault="00B97D30" w:rsidP="00B97D30">
      <w:pPr>
        <w:spacing w:after="0" w:line="240" w:lineRule="auto"/>
        <w:rPr>
          <w:rFonts w:ascii="Arial" w:hAnsi="Arial" w:cs="Arial"/>
        </w:rPr>
      </w:pPr>
      <w:r w:rsidRPr="00B91BD8">
        <w:rPr>
          <w:rFonts w:ascii="Arial" w:hAnsi="Arial" w:cs="Arial"/>
        </w:rPr>
        <w:t>e) Consider any additional plots to visualize results (e.g., leave-one-out analyses).</w:t>
      </w:r>
    </w:p>
    <w:p w14:paraId="203A9ECF" w14:textId="7D0C6386"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Results, Supplementary Tables and Supplementary Figures sections.</w:t>
      </w:r>
    </w:p>
    <w:p w14:paraId="03EB31DC" w14:textId="77777777" w:rsidR="00B97D30" w:rsidRPr="00B91BD8" w:rsidRDefault="00B97D30" w:rsidP="00B97D30">
      <w:pPr>
        <w:spacing w:after="0" w:line="240" w:lineRule="auto"/>
        <w:rPr>
          <w:rFonts w:ascii="Arial" w:hAnsi="Arial" w:cs="Arial"/>
        </w:rPr>
      </w:pPr>
      <w:r w:rsidRPr="00B91BD8">
        <w:rPr>
          <w:rFonts w:ascii="Arial" w:hAnsi="Arial" w:cs="Arial"/>
        </w:rPr>
        <w:t>DISCUSSION</w:t>
      </w:r>
    </w:p>
    <w:p w14:paraId="70E48369" w14:textId="77777777" w:rsidR="00B97D30" w:rsidRPr="00B91BD8" w:rsidRDefault="00B97D30" w:rsidP="00B97D30">
      <w:pPr>
        <w:spacing w:after="0" w:line="240" w:lineRule="auto"/>
        <w:rPr>
          <w:rFonts w:ascii="Arial" w:hAnsi="Arial" w:cs="Arial"/>
        </w:rPr>
      </w:pPr>
      <w:r w:rsidRPr="00B91BD8">
        <w:rPr>
          <w:rFonts w:ascii="Arial" w:hAnsi="Arial" w:cs="Arial"/>
        </w:rPr>
        <w:t>14. Key results</w:t>
      </w:r>
    </w:p>
    <w:p w14:paraId="09923FB8" w14:textId="77777777" w:rsidR="00B97D30" w:rsidRPr="00B91BD8" w:rsidRDefault="00B97D30" w:rsidP="00B97D30">
      <w:pPr>
        <w:spacing w:after="0" w:line="240" w:lineRule="auto"/>
        <w:rPr>
          <w:rFonts w:ascii="Arial" w:hAnsi="Arial" w:cs="Arial"/>
        </w:rPr>
      </w:pPr>
      <w:r w:rsidRPr="00B91BD8">
        <w:rPr>
          <w:rFonts w:ascii="Arial" w:hAnsi="Arial" w:cs="Arial"/>
        </w:rPr>
        <w:t>Summarize key results with reference to study objectives.</w:t>
      </w:r>
    </w:p>
    <w:p w14:paraId="719A3344" w14:textId="0CB58990"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Discussion section.</w:t>
      </w:r>
    </w:p>
    <w:p w14:paraId="43ADB91B" w14:textId="77777777" w:rsidR="00B97D30" w:rsidRPr="00B91BD8" w:rsidRDefault="00B97D30" w:rsidP="00B97D30">
      <w:pPr>
        <w:spacing w:after="0" w:line="240" w:lineRule="auto"/>
        <w:rPr>
          <w:rFonts w:ascii="Arial" w:hAnsi="Arial" w:cs="Arial"/>
        </w:rPr>
      </w:pPr>
      <w:r w:rsidRPr="00B91BD8">
        <w:rPr>
          <w:rFonts w:ascii="Arial" w:hAnsi="Arial" w:cs="Arial"/>
        </w:rPr>
        <w:t>15. Limitations</w:t>
      </w:r>
    </w:p>
    <w:p w14:paraId="7AA30EF5" w14:textId="77777777" w:rsidR="00B97D30" w:rsidRPr="00B91BD8" w:rsidRDefault="00B97D30" w:rsidP="00B97D30">
      <w:pPr>
        <w:spacing w:after="0" w:line="240" w:lineRule="auto"/>
        <w:rPr>
          <w:rFonts w:ascii="Arial" w:hAnsi="Arial" w:cs="Arial"/>
        </w:rPr>
      </w:pPr>
      <w:r w:rsidRPr="00B91BD8">
        <w:rPr>
          <w:rFonts w:ascii="Arial" w:hAnsi="Arial" w:cs="Arial"/>
        </w:rPr>
        <w:t xml:space="preserve">Discuss limitations of the study, </w:t>
      </w:r>
      <w:proofErr w:type="gramStart"/>
      <w:r w:rsidRPr="00B91BD8">
        <w:rPr>
          <w:rFonts w:ascii="Arial" w:hAnsi="Arial" w:cs="Arial"/>
        </w:rPr>
        <w:t>taking into account</w:t>
      </w:r>
      <w:proofErr w:type="gramEnd"/>
      <w:r w:rsidRPr="00B91BD8">
        <w:rPr>
          <w:rFonts w:ascii="Arial" w:hAnsi="Arial" w:cs="Arial"/>
        </w:rPr>
        <w:t xml:space="preserve"> the validity of the MR assumptions, other sources of potential bias, and imprecision. Discuss both direction and magnitude of any potential bias, and any efforts to address them.</w:t>
      </w:r>
    </w:p>
    <w:p w14:paraId="7782806A" w14:textId="700F49B7"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Discussion section.</w:t>
      </w:r>
    </w:p>
    <w:p w14:paraId="648550F3" w14:textId="77777777" w:rsidR="00B97D30" w:rsidRPr="00B91BD8" w:rsidRDefault="00B97D30" w:rsidP="00B97D30">
      <w:pPr>
        <w:spacing w:after="0" w:line="240" w:lineRule="auto"/>
        <w:rPr>
          <w:rFonts w:ascii="Arial" w:hAnsi="Arial" w:cs="Arial"/>
        </w:rPr>
      </w:pPr>
      <w:r w:rsidRPr="00B91BD8">
        <w:rPr>
          <w:rFonts w:ascii="Arial" w:hAnsi="Arial" w:cs="Arial"/>
        </w:rPr>
        <w:t>16. Interpretation</w:t>
      </w:r>
    </w:p>
    <w:p w14:paraId="697F7096" w14:textId="77777777" w:rsidR="00B97D30" w:rsidRPr="00B91BD8" w:rsidRDefault="00B97D30" w:rsidP="00B97D30">
      <w:pPr>
        <w:spacing w:after="0" w:line="240" w:lineRule="auto"/>
        <w:rPr>
          <w:rFonts w:ascii="Arial" w:hAnsi="Arial" w:cs="Arial"/>
        </w:rPr>
      </w:pPr>
      <w:r w:rsidRPr="00B91BD8">
        <w:rPr>
          <w:rFonts w:ascii="Arial" w:hAnsi="Arial" w:cs="Arial"/>
        </w:rPr>
        <w:t>a) Give a cautious overall interpretation of results considering objectives and limitations.</w:t>
      </w:r>
    </w:p>
    <w:p w14:paraId="590F236D" w14:textId="77777777" w:rsidR="00B97D30" w:rsidRPr="00B91BD8" w:rsidRDefault="00B97D30" w:rsidP="00B97D30">
      <w:pPr>
        <w:spacing w:after="0" w:line="240" w:lineRule="auto"/>
        <w:rPr>
          <w:rFonts w:ascii="Arial" w:hAnsi="Arial" w:cs="Arial"/>
        </w:rPr>
      </w:pPr>
      <w:r w:rsidRPr="00B91BD8">
        <w:rPr>
          <w:rFonts w:ascii="Arial" w:hAnsi="Arial" w:cs="Arial"/>
        </w:rPr>
        <w:t>Compare with results from other relevant studies.</w:t>
      </w:r>
    </w:p>
    <w:p w14:paraId="34CEECE2" w14:textId="77777777" w:rsidR="00B97D30" w:rsidRPr="00B91BD8" w:rsidRDefault="00B97D30" w:rsidP="00B97D30">
      <w:pPr>
        <w:spacing w:after="0" w:line="240" w:lineRule="auto"/>
        <w:rPr>
          <w:rFonts w:ascii="Arial" w:hAnsi="Arial" w:cs="Arial"/>
        </w:rPr>
      </w:pPr>
      <w:r w:rsidRPr="00B91BD8">
        <w:rPr>
          <w:rFonts w:ascii="Arial" w:hAnsi="Arial" w:cs="Arial"/>
        </w:rPr>
        <w:t>b) Discuss underlying biological mechanisms that could be modelled by using the genetic variants to assess the relationship between the exposure and the outcome.</w:t>
      </w:r>
    </w:p>
    <w:p w14:paraId="01625D3E" w14:textId="77777777" w:rsidR="00B97D30" w:rsidRPr="00B91BD8" w:rsidRDefault="00B97D30" w:rsidP="00B97D30">
      <w:pPr>
        <w:spacing w:after="0" w:line="240" w:lineRule="auto"/>
        <w:rPr>
          <w:rFonts w:ascii="Arial" w:hAnsi="Arial" w:cs="Arial"/>
        </w:rPr>
      </w:pPr>
      <w:r w:rsidRPr="00B91BD8">
        <w:rPr>
          <w:rFonts w:ascii="Arial" w:hAnsi="Arial" w:cs="Arial"/>
        </w:rPr>
        <w:t>c) Discuss whether the results have clinical or policy relevance, and whether interventions could have the same size effect.</w:t>
      </w:r>
    </w:p>
    <w:p w14:paraId="4C322D3A" w14:textId="32719024"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Discussion section.</w:t>
      </w:r>
    </w:p>
    <w:p w14:paraId="3BFDE555" w14:textId="77777777" w:rsidR="00B97D30" w:rsidRPr="00B91BD8" w:rsidRDefault="00B97D30" w:rsidP="00B97D30">
      <w:pPr>
        <w:spacing w:after="0" w:line="240" w:lineRule="auto"/>
        <w:rPr>
          <w:rFonts w:ascii="Arial" w:hAnsi="Arial" w:cs="Arial"/>
        </w:rPr>
      </w:pPr>
      <w:r w:rsidRPr="00B91BD8">
        <w:rPr>
          <w:rFonts w:ascii="Arial" w:hAnsi="Arial" w:cs="Arial"/>
        </w:rPr>
        <w:t>17. Generalizability</w:t>
      </w:r>
    </w:p>
    <w:p w14:paraId="1653D0DD" w14:textId="77777777" w:rsidR="00B97D30" w:rsidRPr="00B91BD8" w:rsidRDefault="00B97D30" w:rsidP="00B97D30">
      <w:pPr>
        <w:spacing w:after="0" w:line="240" w:lineRule="auto"/>
        <w:rPr>
          <w:rFonts w:ascii="Arial" w:hAnsi="Arial" w:cs="Arial"/>
        </w:rPr>
      </w:pPr>
      <w:r w:rsidRPr="00B91BD8">
        <w:rPr>
          <w:rFonts w:ascii="Arial" w:hAnsi="Arial" w:cs="Arial"/>
        </w:rPr>
        <w:t>Discuss the generalizability of the study results (a) to other populations (</w:t>
      </w:r>
      <w:proofErr w:type="gramStart"/>
      <w:r w:rsidRPr="00B91BD8">
        <w:rPr>
          <w:rFonts w:ascii="Arial" w:hAnsi="Arial" w:cs="Arial"/>
        </w:rPr>
        <w:t>i.e.</w:t>
      </w:r>
      <w:proofErr w:type="gramEnd"/>
      <w:r w:rsidRPr="00B91BD8">
        <w:rPr>
          <w:rFonts w:ascii="Arial" w:hAnsi="Arial" w:cs="Arial"/>
        </w:rPr>
        <w:t xml:space="preserve"> external validity),</w:t>
      </w:r>
    </w:p>
    <w:p w14:paraId="28805FBD" w14:textId="77777777" w:rsidR="00B97D30" w:rsidRPr="00B91BD8" w:rsidRDefault="00B97D30" w:rsidP="00B97D30">
      <w:pPr>
        <w:spacing w:after="0" w:line="240" w:lineRule="auto"/>
        <w:rPr>
          <w:rFonts w:ascii="Arial" w:hAnsi="Arial" w:cs="Arial"/>
        </w:rPr>
      </w:pPr>
      <w:r w:rsidRPr="00B91BD8">
        <w:rPr>
          <w:rFonts w:ascii="Arial" w:hAnsi="Arial" w:cs="Arial"/>
        </w:rPr>
        <w:t>(b) across other exposure periods/timings, and (c) across other levels of exposure.</w:t>
      </w:r>
    </w:p>
    <w:p w14:paraId="08DE1AEF" w14:textId="4278BB7C"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Discussion section.</w:t>
      </w:r>
    </w:p>
    <w:p w14:paraId="4BBC06EF" w14:textId="77777777" w:rsidR="00B97D30" w:rsidRPr="00B91BD8" w:rsidRDefault="00B97D30" w:rsidP="00B97D30">
      <w:pPr>
        <w:spacing w:after="0" w:line="240" w:lineRule="auto"/>
        <w:rPr>
          <w:rFonts w:ascii="Arial" w:hAnsi="Arial" w:cs="Arial"/>
        </w:rPr>
      </w:pPr>
      <w:r w:rsidRPr="00B91BD8">
        <w:rPr>
          <w:rFonts w:ascii="Arial" w:hAnsi="Arial" w:cs="Arial"/>
        </w:rPr>
        <w:t>OTHER INFORMATION</w:t>
      </w:r>
    </w:p>
    <w:p w14:paraId="0762DCF0" w14:textId="77777777" w:rsidR="00B97D30" w:rsidRPr="00B91BD8" w:rsidRDefault="00B97D30" w:rsidP="00B97D30">
      <w:pPr>
        <w:spacing w:after="0" w:line="240" w:lineRule="auto"/>
        <w:rPr>
          <w:rFonts w:ascii="Arial" w:hAnsi="Arial" w:cs="Arial"/>
        </w:rPr>
      </w:pPr>
      <w:r w:rsidRPr="00B91BD8">
        <w:rPr>
          <w:rFonts w:ascii="Arial" w:hAnsi="Arial" w:cs="Arial"/>
        </w:rPr>
        <w:t>18. Funding</w:t>
      </w:r>
    </w:p>
    <w:p w14:paraId="76C29C0E" w14:textId="77777777" w:rsidR="00B97D30" w:rsidRPr="00B91BD8" w:rsidRDefault="00B97D30" w:rsidP="00B97D30">
      <w:pPr>
        <w:spacing w:after="0" w:line="240" w:lineRule="auto"/>
        <w:rPr>
          <w:rFonts w:ascii="Arial" w:hAnsi="Arial" w:cs="Arial"/>
        </w:rPr>
      </w:pPr>
      <w:r w:rsidRPr="00B91BD8">
        <w:rPr>
          <w:rFonts w:ascii="Arial" w:hAnsi="Arial" w:cs="Arial"/>
        </w:rPr>
        <w:t>Give the source of funding and the role of the funders for the present study and, if applicable, for the original study or studies on which the present article is based.</w:t>
      </w:r>
    </w:p>
    <w:p w14:paraId="7C7C22A0" w14:textId="2D7B59FF"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Funding section.</w:t>
      </w:r>
    </w:p>
    <w:p w14:paraId="41494B43" w14:textId="77777777" w:rsidR="00B97D30" w:rsidRPr="00B91BD8" w:rsidRDefault="00B97D30" w:rsidP="00B97D30">
      <w:pPr>
        <w:spacing w:after="0" w:line="240" w:lineRule="auto"/>
        <w:rPr>
          <w:rFonts w:ascii="Arial" w:hAnsi="Arial" w:cs="Arial"/>
        </w:rPr>
      </w:pPr>
      <w:r w:rsidRPr="00B91BD8">
        <w:rPr>
          <w:rFonts w:ascii="Arial" w:hAnsi="Arial" w:cs="Arial"/>
        </w:rPr>
        <w:t>19. Data and data sharing</w:t>
      </w:r>
    </w:p>
    <w:p w14:paraId="33D91BFD" w14:textId="77777777" w:rsidR="00B97D30" w:rsidRPr="00B91BD8" w:rsidRDefault="00B97D30" w:rsidP="00B97D30">
      <w:pPr>
        <w:spacing w:after="0" w:line="240" w:lineRule="auto"/>
        <w:rPr>
          <w:rFonts w:ascii="Arial" w:hAnsi="Arial" w:cs="Arial"/>
        </w:rPr>
      </w:pPr>
      <w:r w:rsidRPr="00B91BD8">
        <w:rPr>
          <w:rFonts w:ascii="Arial" w:hAnsi="Arial" w:cs="Arial"/>
        </w:rPr>
        <w:t>Present data used to perform all analyses or report where and how the data can be accessed. State whether statistical code is publicly accessible and if so, where.</w:t>
      </w:r>
    </w:p>
    <w:p w14:paraId="25346C7D" w14:textId="3F0FCC09" w:rsidR="00B97D30" w:rsidRPr="00726E9D" w:rsidRDefault="00B97D30" w:rsidP="00726E9D">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Methods section.</w:t>
      </w:r>
    </w:p>
    <w:p w14:paraId="6732C808" w14:textId="77777777" w:rsidR="00B97D30" w:rsidRPr="00B91BD8" w:rsidRDefault="00B97D30" w:rsidP="00B97D30">
      <w:pPr>
        <w:spacing w:after="0" w:line="240" w:lineRule="auto"/>
        <w:rPr>
          <w:rFonts w:ascii="Arial" w:hAnsi="Arial" w:cs="Arial"/>
        </w:rPr>
      </w:pPr>
      <w:r w:rsidRPr="00B91BD8">
        <w:rPr>
          <w:rFonts w:ascii="Arial" w:hAnsi="Arial" w:cs="Arial"/>
        </w:rPr>
        <w:t>20. Conflicts of Interest</w:t>
      </w:r>
    </w:p>
    <w:p w14:paraId="2230C5D5" w14:textId="77777777" w:rsidR="00B97D30" w:rsidRPr="00B91BD8" w:rsidRDefault="00B97D30" w:rsidP="00B97D30">
      <w:pPr>
        <w:spacing w:after="0" w:line="240" w:lineRule="auto"/>
        <w:rPr>
          <w:rFonts w:ascii="Arial" w:hAnsi="Arial" w:cs="Arial"/>
        </w:rPr>
      </w:pPr>
      <w:r w:rsidRPr="00B91BD8">
        <w:rPr>
          <w:rFonts w:ascii="Arial" w:hAnsi="Arial" w:cs="Arial"/>
        </w:rPr>
        <w:t>All authors should declare all potential conflicts of interest.</w:t>
      </w:r>
    </w:p>
    <w:p w14:paraId="44223793" w14:textId="77777777" w:rsidR="00B97D30" w:rsidRPr="00B91BD8" w:rsidRDefault="00B97D30" w:rsidP="00B97D30">
      <w:pPr>
        <w:pStyle w:val="ListParagraph"/>
        <w:numPr>
          <w:ilvl w:val="0"/>
          <w:numId w:val="1"/>
        </w:numPr>
        <w:spacing w:after="0" w:line="240" w:lineRule="auto"/>
        <w:rPr>
          <w:rFonts w:ascii="Arial" w:hAnsi="Arial" w:cs="Arial"/>
          <w:bCs/>
          <w:i/>
          <w:iCs/>
        </w:rPr>
      </w:pPr>
      <w:r w:rsidRPr="00B91BD8">
        <w:rPr>
          <w:rFonts w:ascii="Arial" w:hAnsi="Arial" w:cs="Arial"/>
          <w:bCs/>
          <w:i/>
          <w:iCs/>
        </w:rPr>
        <w:t>Detailed in the Conflicts of Interest section.</w:t>
      </w:r>
    </w:p>
    <w:p w14:paraId="5A74B3A5" w14:textId="77777777" w:rsidR="00F075D1" w:rsidRPr="00B91BD8" w:rsidRDefault="00F075D1" w:rsidP="00F075D1">
      <w:pPr>
        <w:rPr>
          <w:rFonts w:ascii="Arial" w:hAnsi="Arial" w:cs="Arial"/>
        </w:rPr>
      </w:pPr>
    </w:p>
    <w:p w14:paraId="4F3E0F53" w14:textId="77777777" w:rsidR="00F075D1" w:rsidRPr="00B91BD8" w:rsidRDefault="00F075D1" w:rsidP="00814156">
      <w:pPr>
        <w:pStyle w:val="EndNoteBibliography"/>
        <w:rPr>
          <w:rFonts w:ascii="Arial" w:hAnsi="Arial" w:cs="Arial"/>
          <w:sz w:val="22"/>
          <w:szCs w:val="22"/>
        </w:rPr>
      </w:pPr>
      <w:r w:rsidRPr="00B91BD8">
        <w:rPr>
          <w:rFonts w:ascii="Arial" w:hAnsi="Arial" w:cs="Arial"/>
          <w:sz w:val="22"/>
          <w:szCs w:val="22"/>
        </w:rPr>
        <w:fldChar w:fldCharType="begin"/>
      </w:r>
      <w:r w:rsidRPr="00B91BD8">
        <w:rPr>
          <w:rFonts w:ascii="Arial" w:hAnsi="Arial" w:cs="Arial"/>
          <w:sz w:val="22"/>
          <w:szCs w:val="22"/>
        </w:rPr>
        <w:instrText xml:space="preserve"> ADDIN EN.REFLIST </w:instrText>
      </w:r>
      <w:r w:rsidRPr="00B91BD8">
        <w:rPr>
          <w:rFonts w:ascii="Arial" w:hAnsi="Arial" w:cs="Arial"/>
          <w:sz w:val="22"/>
          <w:szCs w:val="22"/>
        </w:rPr>
        <w:fldChar w:fldCharType="separate"/>
      </w:r>
      <w:r w:rsidRPr="00B91BD8">
        <w:rPr>
          <w:rFonts w:ascii="Arial" w:hAnsi="Arial" w:cs="Arial"/>
          <w:sz w:val="22"/>
          <w:szCs w:val="22"/>
        </w:rPr>
        <w:t>1.</w:t>
      </w:r>
      <w:r w:rsidRPr="00B91BD8">
        <w:rPr>
          <w:rFonts w:ascii="Arial" w:hAnsi="Arial" w:cs="Arial"/>
          <w:sz w:val="22"/>
          <w:szCs w:val="22"/>
        </w:rPr>
        <w:tab/>
        <w:t>Skrivankova VW, Richmond RC, Woolf BAR, Davies NM, Swanson SA, VanderWeele TJ, et al. Strengthening the reporting of observational studies in epidemiology using mendelian randomisation (STROBE-MR): explanation and elaboration. BMJ. 2021;375:n2233.</w:t>
      </w:r>
    </w:p>
    <w:p w14:paraId="4B7D4BDD" w14:textId="5C1340CC" w:rsidR="00FB7AE4" w:rsidRDefault="00F075D1" w:rsidP="00B97D30">
      <w:pPr>
        <w:rPr>
          <w:rFonts w:ascii="Arial" w:hAnsi="Arial" w:cs="Arial"/>
        </w:rPr>
      </w:pPr>
      <w:r w:rsidRPr="00B91BD8">
        <w:rPr>
          <w:rFonts w:ascii="Arial" w:hAnsi="Arial" w:cs="Arial"/>
        </w:rPr>
        <w:fldChar w:fldCharType="end"/>
      </w:r>
    </w:p>
    <w:p w14:paraId="69A9AF8B" w14:textId="2DC054BE" w:rsidR="00726E9D" w:rsidRDefault="00726E9D" w:rsidP="00B97D30">
      <w:pPr>
        <w:rPr>
          <w:rFonts w:ascii="Arial" w:hAnsi="Arial" w:cs="Arial"/>
        </w:rPr>
      </w:pPr>
    </w:p>
    <w:p w14:paraId="467FD06B" w14:textId="306B7915" w:rsidR="00726E9D" w:rsidRDefault="00726E9D" w:rsidP="00B97D30">
      <w:pPr>
        <w:rPr>
          <w:rFonts w:ascii="Arial" w:hAnsi="Arial" w:cs="Arial"/>
        </w:rPr>
      </w:pPr>
    </w:p>
    <w:p w14:paraId="2610D6CC" w14:textId="6F0D247A" w:rsidR="00726E9D" w:rsidRDefault="00726E9D" w:rsidP="00B97D30">
      <w:pPr>
        <w:rPr>
          <w:rFonts w:ascii="Arial" w:hAnsi="Arial" w:cs="Arial"/>
        </w:rPr>
      </w:pPr>
    </w:p>
    <w:p w14:paraId="6026D006" w14:textId="77777777" w:rsidR="00726E9D" w:rsidRPr="00B91BD8" w:rsidRDefault="00726E9D" w:rsidP="00B97D30">
      <w:pPr>
        <w:spacing w:after="0" w:line="240" w:lineRule="auto"/>
        <w:rPr>
          <w:rFonts w:ascii="Arial" w:hAnsi="Arial" w:cs="Arial"/>
          <w:bCs/>
          <w:i/>
          <w:iCs/>
        </w:rPr>
      </w:pPr>
    </w:p>
    <w:p w14:paraId="7D9A2F41" w14:textId="448E99C1" w:rsidR="00D51573" w:rsidRPr="00B91BD8" w:rsidRDefault="007F1863" w:rsidP="007F1863">
      <w:pPr>
        <w:pStyle w:val="Heading1"/>
        <w:rPr>
          <w:rFonts w:cs="Arial"/>
        </w:rPr>
      </w:pPr>
      <w:bookmarkStart w:id="1" w:name="_Toc133415491"/>
      <w:r w:rsidRPr="00B91BD8">
        <w:rPr>
          <w:rFonts w:cs="Arial"/>
        </w:rPr>
        <w:lastRenderedPageBreak/>
        <w:t xml:space="preserve">Supplementary </w:t>
      </w:r>
      <w:r w:rsidR="00803885">
        <w:rPr>
          <w:rFonts w:cs="Arial"/>
        </w:rPr>
        <w:t>F</w:t>
      </w:r>
      <w:r w:rsidRPr="00B91BD8">
        <w:rPr>
          <w:rFonts w:cs="Arial"/>
        </w:rPr>
        <w:t xml:space="preserve">igure </w:t>
      </w:r>
      <w:r w:rsidR="00211259">
        <w:rPr>
          <w:rFonts w:cs="Arial"/>
        </w:rPr>
        <w:t>S</w:t>
      </w:r>
      <w:r w:rsidRPr="00B91BD8">
        <w:rPr>
          <w:rFonts w:cs="Arial"/>
        </w:rPr>
        <w:t>1</w:t>
      </w:r>
      <w:r w:rsidR="00B22719" w:rsidRPr="00B91BD8">
        <w:rPr>
          <w:rFonts w:cs="Arial"/>
        </w:rPr>
        <w:t>:</w:t>
      </w:r>
      <w:bookmarkEnd w:id="1"/>
    </w:p>
    <w:p w14:paraId="5098D7BD" w14:textId="03D99B66" w:rsidR="00B22719" w:rsidRPr="00B91BD8" w:rsidRDefault="00E823B9" w:rsidP="00B22719">
      <w:pPr>
        <w:rPr>
          <w:rFonts w:ascii="Arial" w:hAnsi="Arial" w:cs="Arial"/>
          <w:sz w:val="20"/>
          <w:szCs w:val="20"/>
        </w:rPr>
      </w:pPr>
      <w:r w:rsidRPr="00256256">
        <w:rPr>
          <w:rFonts w:ascii="Arial" w:hAnsi="Arial" w:cs="Arial"/>
          <w:b/>
          <w:bCs/>
        </w:rPr>
        <w:t>Flowchart illustrating the study design.</w:t>
      </w:r>
      <w:r w:rsidRPr="00256256">
        <w:rPr>
          <w:rFonts w:ascii="Arial" w:hAnsi="Arial" w:cs="Arial"/>
        </w:rPr>
        <w:t xml:space="preserve"> </w:t>
      </w:r>
      <w:r w:rsidR="002E6848" w:rsidRPr="00B91BD8">
        <w:rPr>
          <w:rFonts w:ascii="Arial" w:hAnsi="Arial" w:cs="Arial"/>
          <w:sz w:val="20"/>
          <w:szCs w:val="20"/>
        </w:rPr>
        <w:t xml:space="preserve">SNP indicates single nucleotide </w:t>
      </w:r>
      <w:r w:rsidR="00631823" w:rsidRPr="00B91BD8">
        <w:rPr>
          <w:rFonts w:ascii="Arial" w:hAnsi="Arial" w:cs="Arial"/>
          <w:sz w:val="20"/>
          <w:szCs w:val="20"/>
        </w:rPr>
        <w:t>polymorphism</w:t>
      </w:r>
      <w:r w:rsidR="0015781E" w:rsidRPr="00B91BD8">
        <w:rPr>
          <w:rFonts w:ascii="Arial" w:hAnsi="Arial" w:cs="Arial"/>
          <w:sz w:val="20"/>
          <w:szCs w:val="20"/>
        </w:rPr>
        <w:t>; SBP, systolic blood pressure; DBP, diastolic blood pressure; BMI, body mass index; WHR, waist-to-hip ratio; LDL, low-density lipoprotein cholesterol; TG, triglycerides; CKD, chronic kidney disease; T2DM, type 2 diabetes; SMK, smoking</w:t>
      </w:r>
      <w:r w:rsidR="000E30EB" w:rsidRPr="00B91BD8">
        <w:rPr>
          <w:rFonts w:ascii="Arial" w:hAnsi="Arial" w:cs="Arial"/>
          <w:sz w:val="20"/>
          <w:szCs w:val="20"/>
        </w:rPr>
        <w:t xml:space="preserve">; GWAS, genome-wide association study; MR, Mendelian randomisation; </w:t>
      </w:r>
      <w:proofErr w:type="spellStart"/>
      <w:r w:rsidR="000703EC" w:rsidRPr="00B91BD8">
        <w:rPr>
          <w:rFonts w:ascii="Arial" w:hAnsi="Arial" w:cs="Arial"/>
          <w:sz w:val="20"/>
          <w:szCs w:val="20"/>
        </w:rPr>
        <w:t>eQTL</w:t>
      </w:r>
      <w:proofErr w:type="spellEnd"/>
      <w:r w:rsidR="000703EC" w:rsidRPr="00B91BD8">
        <w:rPr>
          <w:rFonts w:ascii="Arial" w:hAnsi="Arial" w:cs="Arial"/>
          <w:sz w:val="20"/>
          <w:szCs w:val="20"/>
        </w:rPr>
        <w:t xml:space="preserve">, expression quantitative trait loci, LD, </w:t>
      </w:r>
      <w:r w:rsidR="00646180" w:rsidRPr="00B91BD8">
        <w:rPr>
          <w:rFonts w:ascii="Arial" w:hAnsi="Arial" w:cs="Arial"/>
          <w:sz w:val="20"/>
          <w:szCs w:val="20"/>
        </w:rPr>
        <w:t>linkage disequilibrium</w:t>
      </w:r>
      <w:r w:rsidR="001D2736" w:rsidRPr="00B91BD8">
        <w:rPr>
          <w:rFonts w:ascii="Arial" w:hAnsi="Arial"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91881" w:rsidRPr="00B91BD8" w14:paraId="31A2EDFD" w14:textId="77777777" w:rsidTr="00863863">
        <w:tc>
          <w:tcPr>
            <w:tcW w:w="9016" w:type="dxa"/>
          </w:tcPr>
          <w:p w14:paraId="7D75F773" w14:textId="514CEB16" w:rsidR="00B91881" w:rsidRPr="00B91BD8" w:rsidRDefault="00863863" w:rsidP="007F1863">
            <w:pPr>
              <w:rPr>
                <w:rFonts w:ascii="Arial" w:hAnsi="Arial" w:cs="Arial"/>
              </w:rPr>
            </w:pPr>
            <w:r w:rsidRPr="00B91BD8">
              <w:rPr>
                <w:rFonts w:ascii="Arial" w:hAnsi="Arial" w:cs="Arial"/>
                <w:noProof/>
              </w:rPr>
              <w:drawing>
                <wp:inline distT="0" distB="0" distL="0" distR="0" wp14:anchorId="0EE3825D" wp14:editId="33B0F34B">
                  <wp:extent cx="4840224" cy="7494992"/>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4070" cy="7500948"/>
                          </a:xfrm>
                          <a:prstGeom prst="rect">
                            <a:avLst/>
                          </a:prstGeom>
                        </pic:spPr>
                      </pic:pic>
                    </a:graphicData>
                  </a:graphic>
                </wp:inline>
              </w:drawing>
            </w:r>
          </w:p>
        </w:tc>
      </w:tr>
    </w:tbl>
    <w:p w14:paraId="34895043" w14:textId="7F13C1AF" w:rsidR="007F1863" w:rsidRPr="00B91BD8" w:rsidRDefault="007F1863" w:rsidP="007F1863">
      <w:pPr>
        <w:rPr>
          <w:rFonts w:ascii="Arial" w:hAnsi="Arial" w:cs="Arial"/>
        </w:rPr>
      </w:pPr>
    </w:p>
    <w:p w14:paraId="33FA5C79" w14:textId="23B5F6C9" w:rsidR="00833AC9" w:rsidRPr="00B91BD8" w:rsidRDefault="00833AC9" w:rsidP="00833AC9">
      <w:pPr>
        <w:pStyle w:val="Heading1"/>
        <w:rPr>
          <w:rFonts w:cs="Arial"/>
        </w:rPr>
      </w:pPr>
      <w:bookmarkStart w:id="2" w:name="_Toc133415492"/>
      <w:r w:rsidRPr="00B91BD8">
        <w:rPr>
          <w:rFonts w:cs="Arial"/>
        </w:rPr>
        <w:lastRenderedPageBreak/>
        <w:t xml:space="preserve">Supplementary Figure </w:t>
      </w:r>
      <w:r w:rsidR="00211259">
        <w:rPr>
          <w:rFonts w:cs="Arial"/>
        </w:rPr>
        <w:t>S</w:t>
      </w:r>
      <w:r w:rsidRPr="00B91BD8">
        <w:rPr>
          <w:rFonts w:cs="Arial"/>
        </w:rPr>
        <w:t>2</w:t>
      </w:r>
      <w:bookmarkEnd w:id="2"/>
    </w:p>
    <w:p w14:paraId="55C8639E" w14:textId="7E6E28DF" w:rsidR="00833AC9" w:rsidRPr="00256256" w:rsidRDefault="000234E9" w:rsidP="00D15E30">
      <w:pPr>
        <w:rPr>
          <w:rFonts w:ascii="Arial" w:hAnsi="Arial" w:cs="Arial"/>
          <w:sz w:val="20"/>
          <w:szCs w:val="20"/>
        </w:rPr>
      </w:pPr>
      <w:r w:rsidRPr="00256256">
        <w:rPr>
          <w:rFonts w:ascii="Arial" w:hAnsi="Arial" w:cs="Arial"/>
          <w:b/>
          <w:bCs/>
        </w:rPr>
        <w:t xml:space="preserve">Total effects of genetically predicted </w:t>
      </w:r>
      <w:r w:rsidR="00570DA2" w:rsidRPr="00256256">
        <w:rPr>
          <w:rFonts w:ascii="Arial" w:hAnsi="Arial" w:cs="Arial"/>
          <w:b/>
          <w:bCs/>
        </w:rPr>
        <w:t xml:space="preserve">exposure </w:t>
      </w:r>
      <w:r w:rsidR="0003418A" w:rsidRPr="00256256">
        <w:rPr>
          <w:rFonts w:ascii="Arial" w:hAnsi="Arial" w:cs="Arial"/>
          <w:b/>
          <w:bCs/>
        </w:rPr>
        <w:t xml:space="preserve">on ischemic stroke </w:t>
      </w:r>
      <w:r w:rsidR="00A26A25" w:rsidRPr="00256256">
        <w:rPr>
          <w:rFonts w:ascii="Arial" w:hAnsi="Arial" w:cs="Arial"/>
          <w:b/>
          <w:bCs/>
        </w:rPr>
        <w:t xml:space="preserve">estimated using </w:t>
      </w:r>
      <w:r w:rsidR="008E2E41" w:rsidRPr="00256256">
        <w:rPr>
          <w:rFonts w:ascii="Arial" w:hAnsi="Arial" w:cs="Arial"/>
          <w:b/>
          <w:bCs/>
        </w:rPr>
        <w:t xml:space="preserve">distinct Mendelian randomization approaches (inverse-variance weighted (IVW), weighted median, </w:t>
      </w:r>
      <w:r w:rsidR="00045786" w:rsidRPr="00256256">
        <w:rPr>
          <w:rFonts w:ascii="Arial" w:hAnsi="Arial" w:cs="Arial"/>
          <w:b/>
          <w:bCs/>
        </w:rPr>
        <w:t>MR-Egger</w:t>
      </w:r>
      <w:r w:rsidR="00D06B30">
        <w:rPr>
          <w:rFonts w:ascii="Arial" w:hAnsi="Arial" w:cs="Arial"/>
          <w:b/>
          <w:bCs/>
        </w:rPr>
        <w:t>,</w:t>
      </w:r>
      <w:r w:rsidR="00045786" w:rsidRPr="00256256">
        <w:rPr>
          <w:rFonts w:ascii="Arial" w:hAnsi="Arial" w:cs="Arial"/>
          <w:b/>
          <w:bCs/>
        </w:rPr>
        <w:t xml:space="preserve"> pleiotropy residual sum and outlier (PRESSO)</w:t>
      </w:r>
      <w:r w:rsidR="00D06B30">
        <w:rPr>
          <w:rFonts w:ascii="Arial" w:hAnsi="Arial" w:cs="Arial"/>
          <w:b/>
          <w:bCs/>
        </w:rPr>
        <w:t xml:space="preserve">, </w:t>
      </w:r>
      <w:r w:rsidR="007F47DC" w:rsidRPr="007F47DC">
        <w:rPr>
          <w:rFonts w:ascii="Arial" w:hAnsi="Arial" w:cs="Arial"/>
          <w:b/>
          <w:bCs/>
        </w:rPr>
        <w:t>Causal Analysis Using Summary Effect estimates (CAUSE), MR Accounting for Pleiotropy and Sample Structure (MR-APSS)</w:t>
      </w:r>
      <w:r w:rsidR="00045786" w:rsidRPr="00256256">
        <w:rPr>
          <w:rFonts w:ascii="Arial" w:hAnsi="Arial" w:cs="Arial"/>
          <w:b/>
          <w:bCs/>
        </w:rPr>
        <w:t>).</w:t>
      </w:r>
      <w:r w:rsidR="00045786">
        <w:rPr>
          <w:rFonts w:ascii="Arial" w:hAnsi="Arial" w:cs="Arial"/>
        </w:rPr>
        <w:t xml:space="preserve"> </w:t>
      </w:r>
      <w:proofErr w:type="gramStart"/>
      <w:r w:rsidR="00D15E30" w:rsidRPr="00256256">
        <w:rPr>
          <w:rFonts w:ascii="Arial" w:hAnsi="Arial" w:cs="Arial"/>
          <w:sz w:val="20"/>
          <w:szCs w:val="20"/>
        </w:rPr>
        <w:t>OR,</w:t>
      </w:r>
      <w:proofErr w:type="gramEnd"/>
      <w:r w:rsidR="00D15E30" w:rsidRPr="00256256">
        <w:rPr>
          <w:rFonts w:ascii="Arial" w:hAnsi="Arial" w:cs="Arial"/>
          <w:sz w:val="20"/>
          <w:szCs w:val="20"/>
        </w:rPr>
        <w:t xml:space="preserve"> odds ratio; </w:t>
      </w:r>
      <w:r w:rsidR="005C181D" w:rsidRPr="00256256">
        <w:rPr>
          <w:rFonts w:ascii="Arial" w:hAnsi="Arial" w:cs="Arial"/>
          <w:sz w:val="20"/>
          <w:szCs w:val="20"/>
        </w:rPr>
        <w:t>SBP, systolic blood pressure; DBP, diastolic blood pressure; BMI, body mass index; WHR, waist-to-hip ratio; LDL, low-density lipoprotein cholesterol; TG, triglycerides; T2DM, type 2 diabetes</w:t>
      </w:r>
      <w:r w:rsidR="001A150D">
        <w:rPr>
          <w:rFonts w:ascii="Arial" w:hAnsi="Arial" w:cs="Arial"/>
          <w:sz w:val="20"/>
          <w:szCs w:val="20"/>
        </w:rPr>
        <w:t>; CKD, chronic kidney disease</w:t>
      </w:r>
      <w:r w:rsidR="00B01B61">
        <w:rPr>
          <w:rFonts w:ascii="Arial" w:hAnsi="Arial" w:cs="Arial"/>
          <w:sz w:val="20"/>
          <w:szCs w:val="20"/>
        </w:rPr>
        <w:t>.</w:t>
      </w:r>
    </w:p>
    <w:p w14:paraId="340E4DF8" w14:textId="1D145BBF" w:rsidR="00D15E30" w:rsidRPr="00B91BD8" w:rsidRDefault="00D978C6" w:rsidP="00721A13">
      <w:pPr>
        <w:jc w:val="both"/>
        <w:rPr>
          <w:rFonts w:ascii="Arial" w:hAnsi="Arial" w:cs="Arial"/>
        </w:rPr>
      </w:pPr>
      <w:r>
        <w:rPr>
          <w:rFonts w:ascii="Arial" w:hAnsi="Arial" w:cs="Arial"/>
          <w:noProof/>
        </w:rPr>
        <w:drawing>
          <wp:inline distT="0" distB="0" distL="0" distR="0" wp14:anchorId="311078DE" wp14:editId="1EA97D68">
            <wp:extent cx="6267416" cy="4891862"/>
            <wp:effectExtent l="0" t="0" r="635"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77911" cy="4900054"/>
                    </a:xfrm>
                    <a:prstGeom prst="rect">
                      <a:avLst/>
                    </a:prstGeom>
                  </pic:spPr>
                </pic:pic>
              </a:graphicData>
            </a:graphic>
          </wp:inline>
        </w:drawing>
      </w:r>
    </w:p>
    <w:p w14:paraId="0E781D50" w14:textId="11A15E57" w:rsidR="00833AC9" w:rsidRPr="00B91BD8" w:rsidRDefault="00833AC9" w:rsidP="00833AC9">
      <w:pPr>
        <w:rPr>
          <w:rFonts w:ascii="Arial" w:hAnsi="Arial" w:cs="Arial"/>
        </w:rPr>
      </w:pPr>
    </w:p>
    <w:p w14:paraId="4D9A4AA5" w14:textId="3D747291" w:rsidR="00833AC9" w:rsidRPr="00B91BD8" w:rsidRDefault="00833AC9" w:rsidP="00833AC9">
      <w:pPr>
        <w:rPr>
          <w:rFonts w:ascii="Arial" w:hAnsi="Arial" w:cs="Arial"/>
        </w:rPr>
      </w:pPr>
    </w:p>
    <w:sectPr w:rsidR="00833AC9" w:rsidRPr="00B91B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B152" w14:textId="77777777" w:rsidR="00845067" w:rsidRDefault="00845067" w:rsidP="008348DA">
      <w:pPr>
        <w:spacing w:after="0" w:line="240" w:lineRule="auto"/>
      </w:pPr>
      <w:r>
        <w:separator/>
      </w:r>
    </w:p>
  </w:endnote>
  <w:endnote w:type="continuationSeparator" w:id="0">
    <w:p w14:paraId="71A6153A" w14:textId="77777777" w:rsidR="00845067" w:rsidRDefault="00845067" w:rsidP="0083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983530"/>
      <w:docPartObj>
        <w:docPartGallery w:val="Page Numbers (Bottom of Page)"/>
        <w:docPartUnique/>
      </w:docPartObj>
    </w:sdtPr>
    <w:sdtEndPr>
      <w:rPr>
        <w:noProof/>
      </w:rPr>
    </w:sdtEndPr>
    <w:sdtContent>
      <w:p w14:paraId="5B14B049" w14:textId="0C0B7C2D" w:rsidR="008348DA" w:rsidRDefault="008348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1FB906" w14:textId="77777777" w:rsidR="008348DA" w:rsidRDefault="00834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84CF" w14:textId="77777777" w:rsidR="00845067" w:rsidRDefault="00845067" w:rsidP="008348DA">
      <w:pPr>
        <w:spacing w:after="0" w:line="240" w:lineRule="auto"/>
      </w:pPr>
      <w:r>
        <w:separator/>
      </w:r>
    </w:p>
  </w:footnote>
  <w:footnote w:type="continuationSeparator" w:id="0">
    <w:p w14:paraId="6A631FBB" w14:textId="77777777" w:rsidR="00845067" w:rsidRDefault="00845067" w:rsidP="00834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5D4E"/>
    <w:multiLevelType w:val="hybridMultilevel"/>
    <w:tmpl w:val="241E1872"/>
    <w:lvl w:ilvl="0" w:tplc="AAD89D2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49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73"/>
    <w:rsid w:val="000234E9"/>
    <w:rsid w:val="0003418A"/>
    <w:rsid w:val="00045786"/>
    <w:rsid w:val="000703EC"/>
    <w:rsid w:val="000E30EB"/>
    <w:rsid w:val="00116CFF"/>
    <w:rsid w:val="0015781E"/>
    <w:rsid w:val="001A150D"/>
    <w:rsid w:val="001D2736"/>
    <w:rsid w:val="001F1DFB"/>
    <w:rsid w:val="00211259"/>
    <w:rsid w:val="002256AB"/>
    <w:rsid w:val="00240B16"/>
    <w:rsid w:val="00256256"/>
    <w:rsid w:val="002E6848"/>
    <w:rsid w:val="00322213"/>
    <w:rsid w:val="00452F8E"/>
    <w:rsid w:val="004E471D"/>
    <w:rsid w:val="004F5E94"/>
    <w:rsid w:val="004F6130"/>
    <w:rsid w:val="00570DA2"/>
    <w:rsid w:val="005C181D"/>
    <w:rsid w:val="00631823"/>
    <w:rsid w:val="00646180"/>
    <w:rsid w:val="006C3265"/>
    <w:rsid w:val="006E5A15"/>
    <w:rsid w:val="00707C46"/>
    <w:rsid w:val="0071461D"/>
    <w:rsid w:val="00721A13"/>
    <w:rsid w:val="00726E9D"/>
    <w:rsid w:val="007F1863"/>
    <w:rsid w:val="007F47DC"/>
    <w:rsid w:val="00803885"/>
    <w:rsid w:val="00814156"/>
    <w:rsid w:val="00833AC9"/>
    <w:rsid w:val="008348DA"/>
    <w:rsid w:val="00845067"/>
    <w:rsid w:val="00863863"/>
    <w:rsid w:val="008668E8"/>
    <w:rsid w:val="008A096E"/>
    <w:rsid w:val="008E2E41"/>
    <w:rsid w:val="0092001F"/>
    <w:rsid w:val="0097222A"/>
    <w:rsid w:val="009B27BE"/>
    <w:rsid w:val="00A26A25"/>
    <w:rsid w:val="00AC4DB3"/>
    <w:rsid w:val="00AC57A9"/>
    <w:rsid w:val="00B01B61"/>
    <w:rsid w:val="00B22719"/>
    <w:rsid w:val="00B645EE"/>
    <w:rsid w:val="00B91881"/>
    <w:rsid w:val="00B91BD8"/>
    <w:rsid w:val="00B97D30"/>
    <w:rsid w:val="00C57BA8"/>
    <w:rsid w:val="00C669EF"/>
    <w:rsid w:val="00D06B30"/>
    <w:rsid w:val="00D15E30"/>
    <w:rsid w:val="00D51573"/>
    <w:rsid w:val="00D978C6"/>
    <w:rsid w:val="00E57497"/>
    <w:rsid w:val="00E823B9"/>
    <w:rsid w:val="00E97134"/>
    <w:rsid w:val="00F075D1"/>
    <w:rsid w:val="00F94FF9"/>
    <w:rsid w:val="00FB7AE4"/>
    <w:rsid w:val="00FF60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580A"/>
  <w15:chartTrackingRefBased/>
  <w15:docId w15:val="{C1707AA5-D5F0-463D-B9DD-FD2D9F3A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E94"/>
    <w:pPr>
      <w:keepNext/>
      <w:keepLines/>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B645EE"/>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F075D1"/>
    <w:pPr>
      <w:spacing w:after="0" w:line="240" w:lineRule="auto"/>
    </w:pPr>
    <w:rPr>
      <w:rFonts w:ascii="Calibri" w:eastAsiaTheme="minorHAnsi" w:hAnsi="Calibri" w:cs="Calibri"/>
      <w:noProof/>
      <w:sz w:val="24"/>
      <w:szCs w:val="24"/>
      <w:lang w:val="en-US" w:eastAsia="en-US"/>
    </w:rPr>
  </w:style>
  <w:style w:type="character" w:customStyle="1" w:styleId="EndNoteBibliographyChar">
    <w:name w:val="EndNote Bibliography Char"/>
    <w:basedOn w:val="DefaultParagraphFont"/>
    <w:link w:val="EndNoteBibliography"/>
    <w:rsid w:val="00F075D1"/>
    <w:rPr>
      <w:rFonts w:ascii="Calibri" w:eastAsiaTheme="minorHAnsi" w:hAnsi="Calibri" w:cs="Calibri"/>
      <w:noProof/>
      <w:sz w:val="24"/>
      <w:szCs w:val="24"/>
      <w:lang w:val="en-US" w:eastAsia="en-US"/>
    </w:rPr>
  </w:style>
  <w:style w:type="table" w:styleId="TableGrid">
    <w:name w:val="Table Grid"/>
    <w:basedOn w:val="TableNormal"/>
    <w:uiPriority w:val="39"/>
    <w:rsid w:val="0081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156"/>
    <w:pPr>
      <w:ind w:left="720"/>
      <w:contextualSpacing/>
    </w:pPr>
  </w:style>
  <w:style w:type="character" w:customStyle="1" w:styleId="Heading1Char">
    <w:name w:val="Heading 1 Char"/>
    <w:basedOn w:val="DefaultParagraphFont"/>
    <w:link w:val="Heading1"/>
    <w:uiPriority w:val="9"/>
    <w:rsid w:val="004F5E94"/>
    <w:rPr>
      <w:rFonts w:ascii="Arial" w:eastAsiaTheme="majorEastAsia" w:hAnsi="Arial" w:cstheme="majorBidi"/>
      <w:b/>
      <w:sz w:val="24"/>
      <w:szCs w:val="32"/>
    </w:rPr>
  </w:style>
  <w:style w:type="paragraph" w:styleId="Header">
    <w:name w:val="header"/>
    <w:basedOn w:val="Normal"/>
    <w:link w:val="HeaderChar"/>
    <w:uiPriority w:val="99"/>
    <w:unhideWhenUsed/>
    <w:rsid w:val="00834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8DA"/>
  </w:style>
  <w:style w:type="paragraph" w:styleId="Footer">
    <w:name w:val="footer"/>
    <w:basedOn w:val="Normal"/>
    <w:link w:val="FooterChar"/>
    <w:uiPriority w:val="99"/>
    <w:unhideWhenUsed/>
    <w:rsid w:val="00834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8DA"/>
  </w:style>
  <w:style w:type="character" w:customStyle="1" w:styleId="Heading2Char">
    <w:name w:val="Heading 2 Char"/>
    <w:basedOn w:val="DefaultParagraphFont"/>
    <w:link w:val="Heading2"/>
    <w:uiPriority w:val="9"/>
    <w:rsid w:val="00B645EE"/>
    <w:rPr>
      <w:rFonts w:asciiTheme="majorHAnsi" w:eastAsiaTheme="majorEastAsia" w:hAnsiTheme="majorHAnsi" w:cstheme="majorBidi"/>
      <w:color w:val="2F5496" w:themeColor="accent1" w:themeShade="BF"/>
      <w:sz w:val="26"/>
      <w:szCs w:val="26"/>
      <w:lang w:eastAsia="en-US"/>
    </w:rPr>
  </w:style>
  <w:style w:type="paragraph" w:styleId="Title">
    <w:name w:val="Title"/>
    <w:basedOn w:val="Normal"/>
    <w:next w:val="Normal"/>
    <w:link w:val="TitleChar"/>
    <w:uiPriority w:val="10"/>
    <w:qFormat/>
    <w:rsid w:val="00726E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E9D"/>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803885"/>
    <w:pPr>
      <w:outlineLvl w:val="9"/>
    </w:pPr>
    <w:rPr>
      <w:rFonts w:asciiTheme="majorHAnsi" w:hAnsiTheme="majorHAnsi"/>
      <w:b w:val="0"/>
      <w:color w:val="2F5496" w:themeColor="accent1" w:themeShade="BF"/>
      <w:sz w:val="32"/>
      <w:lang w:val="en-US" w:eastAsia="en-US"/>
    </w:rPr>
  </w:style>
  <w:style w:type="paragraph" w:styleId="TOC1">
    <w:name w:val="toc 1"/>
    <w:basedOn w:val="Normal"/>
    <w:next w:val="Normal"/>
    <w:autoRedefine/>
    <w:uiPriority w:val="39"/>
    <w:unhideWhenUsed/>
    <w:rsid w:val="00211259"/>
    <w:pPr>
      <w:tabs>
        <w:tab w:val="right" w:leader="dot" w:pos="9016"/>
      </w:tabs>
      <w:spacing w:after="100"/>
    </w:pPr>
  </w:style>
  <w:style w:type="character" w:styleId="Hyperlink">
    <w:name w:val="Hyperlink"/>
    <w:basedOn w:val="DefaultParagraphFont"/>
    <w:uiPriority w:val="99"/>
    <w:unhideWhenUsed/>
    <w:rsid w:val="008038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ADE19-28C6-4321-BEBB-A1249556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 NGOC LE (PGR)</dc:creator>
  <cp:keywords/>
  <dc:description/>
  <cp:lastModifiedBy>NHU NGOC LE (PGR)</cp:lastModifiedBy>
  <cp:revision>65</cp:revision>
  <dcterms:created xsi:type="dcterms:W3CDTF">2022-12-05T11:14:00Z</dcterms:created>
  <dcterms:modified xsi:type="dcterms:W3CDTF">2023-04-26T16:54:00Z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b953840a-a89e-488c-b8ba-5190cbae77b8</vt:lpwstr>
  </property>
</Properties>
</file>