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7C0" w:rsidRDefault="003F27C0">
      <w:pPr>
        <w:widowControl w:val="0"/>
        <w:spacing w:after="0" w:line="240" w:lineRule="atLeast"/>
        <w:jc w:val="both"/>
        <w:rPr>
          <w:rFonts w:ascii="Times New Roman" w:eastAsia="宋体" w:hAnsi="Times New Roman" w:cs="Times New Roman"/>
          <w:b/>
          <w:bCs/>
          <w:kern w:val="2"/>
          <w:sz w:val="21"/>
          <w:szCs w:val="21"/>
          <w:lang w:eastAsia="zh-CN"/>
        </w:rPr>
      </w:pPr>
    </w:p>
    <w:p w:rsidR="003F27C0" w:rsidRDefault="00EA7433">
      <w:pPr>
        <w:widowControl w:val="0"/>
        <w:spacing w:after="0" w:line="240" w:lineRule="atLeast"/>
        <w:jc w:val="center"/>
        <w:rPr>
          <w:rFonts w:ascii="Times New Roman" w:eastAsia="宋体" w:hAnsi="Times New Roman" w:cs="Times New Roman"/>
          <w:b/>
          <w:bCs/>
          <w:kern w:val="2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b/>
          <w:bCs/>
          <w:noProof/>
          <w:kern w:val="2"/>
          <w:sz w:val="21"/>
          <w:szCs w:val="21"/>
          <w:lang w:eastAsia="zh-CN"/>
        </w:rPr>
        <w:drawing>
          <wp:inline distT="0" distB="0" distL="114300" distR="114300">
            <wp:extent cx="3876040" cy="3536950"/>
            <wp:effectExtent l="0" t="0" r="10160" b="6350"/>
            <wp:docPr id="5" name="图片 5" descr="Supplementary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27C0" w:rsidRDefault="00EA7433">
      <w:pPr>
        <w:rPr>
          <w:rFonts w:ascii="Times New Roman" w:eastAsia="宋体" w:hAnsi="Times New Roman" w:cs="Times New Roman"/>
          <w:b/>
          <w:bCs/>
          <w:kern w:val="2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b/>
          <w:bCs/>
          <w:kern w:val="2"/>
          <w:sz w:val="21"/>
          <w:szCs w:val="21"/>
          <w:lang w:eastAsia="zh-CN"/>
        </w:rPr>
        <w:t xml:space="preserve">Figure S1. </w:t>
      </w:r>
      <w:r>
        <w:rPr>
          <w:rFonts w:ascii="Times New Roman" w:eastAsia="宋体" w:hAnsi="Times New Roman" w:cs="Times New Roman" w:hint="eastAsia"/>
          <w:kern w:val="2"/>
          <w:lang w:eastAsia="zh-CN"/>
        </w:rPr>
        <w:t xml:space="preserve">Selection of differentially expressed alternative splicing events among three PTC variants. </w:t>
      </w:r>
      <w:r>
        <w:rPr>
          <w:rFonts w:ascii="Times New Roman" w:eastAsia="宋体" w:hAnsi="Times New Roman" w:cs="Times New Roman" w:hint="eastAsia"/>
          <w:b/>
          <w:bCs/>
          <w:kern w:val="2"/>
          <w:lang w:eastAsia="zh-CN"/>
        </w:rPr>
        <w:t>(A)</w:t>
      </w:r>
      <w:r>
        <w:rPr>
          <w:rFonts w:ascii="Times New Roman" w:eastAsia="宋体" w:hAnsi="Times New Roman" w:cs="Times New Roman" w:hint="eastAsia"/>
          <w:kern w:val="2"/>
          <w:lang w:eastAsia="zh-CN"/>
        </w:rPr>
        <w:t xml:space="preserve"> The selection of DEAS events between CPTC and FPTC. </w:t>
      </w:r>
      <w:r>
        <w:rPr>
          <w:rFonts w:ascii="Times New Roman" w:eastAsia="宋体" w:hAnsi="Times New Roman" w:cs="Times New Roman" w:hint="eastAsia"/>
          <w:b/>
          <w:bCs/>
          <w:kern w:val="2"/>
          <w:lang w:eastAsia="zh-CN"/>
        </w:rPr>
        <w:t xml:space="preserve">(B) </w:t>
      </w:r>
      <w:r>
        <w:rPr>
          <w:rFonts w:ascii="Times New Roman" w:eastAsia="宋体" w:hAnsi="Times New Roman" w:cs="Times New Roman" w:hint="eastAsia"/>
          <w:kern w:val="2"/>
          <w:lang w:eastAsia="zh-CN"/>
        </w:rPr>
        <w:t xml:space="preserve">DEAS events between CPTC and TCPTC. </w:t>
      </w:r>
      <w:r>
        <w:rPr>
          <w:rFonts w:ascii="Times New Roman" w:eastAsia="宋体" w:hAnsi="Times New Roman" w:cs="Times New Roman" w:hint="eastAsia"/>
          <w:b/>
          <w:bCs/>
          <w:kern w:val="2"/>
          <w:lang w:eastAsia="zh-CN"/>
        </w:rPr>
        <w:t>(C)</w:t>
      </w:r>
      <w:r>
        <w:rPr>
          <w:rFonts w:ascii="Times New Roman" w:eastAsia="宋体" w:hAnsi="Times New Roman" w:cs="Times New Roman" w:hint="eastAsia"/>
          <w:kern w:val="2"/>
          <w:lang w:eastAsia="zh-CN"/>
        </w:rPr>
        <w:t xml:space="preserve"> DEAS events between FPTC and TCPTC. The red pots represent the DEAS events and the gray pots represent AS events with no significant difference. </w:t>
      </w:r>
      <w:r>
        <w:rPr>
          <w:rFonts w:ascii="Times New Roman" w:eastAsia="宋体" w:hAnsi="Times New Roman" w:cs="Times New Roman" w:hint="eastAsia"/>
          <w:b/>
          <w:bCs/>
          <w:kern w:val="2"/>
          <w:lang w:eastAsia="zh-CN"/>
        </w:rPr>
        <w:t>(D)</w:t>
      </w:r>
      <w:r>
        <w:rPr>
          <w:rFonts w:ascii="Times New Roman" w:eastAsia="宋体" w:hAnsi="Times New Roman" w:cs="Times New Roman" w:hint="eastAsia"/>
          <w:kern w:val="2"/>
          <w:lang w:eastAsia="zh-CN"/>
        </w:rPr>
        <w:t xml:space="preserve"> The Venn diagram of DEAS events among three PTC variants.</w:t>
      </w:r>
    </w:p>
    <w:p w:rsidR="003F27C0" w:rsidRDefault="00EA7433">
      <w:pPr>
        <w:widowControl w:val="0"/>
        <w:spacing w:after="0" w:line="240" w:lineRule="atLeast"/>
        <w:jc w:val="center"/>
        <w:rPr>
          <w:rFonts w:ascii="Times New Roman" w:eastAsia="宋体" w:hAnsi="Times New Roman" w:cs="Times New Roman"/>
          <w:b/>
          <w:bCs/>
          <w:kern w:val="2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b/>
          <w:bCs/>
          <w:noProof/>
          <w:kern w:val="2"/>
          <w:sz w:val="21"/>
          <w:szCs w:val="21"/>
          <w:lang w:eastAsia="zh-CN"/>
        </w:rPr>
        <w:drawing>
          <wp:inline distT="0" distB="0" distL="114935" distR="114935">
            <wp:extent cx="3783965" cy="2498090"/>
            <wp:effectExtent l="0" t="0" r="6985" b="16510"/>
            <wp:docPr id="4" name="图片 4" descr="Supplementary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S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C0" w:rsidRDefault="00EA7433">
      <w:pPr>
        <w:widowControl w:val="0"/>
        <w:spacing w:after="0" w:line="400" w:lineRule="exact"/>
        <w:jc w:val="both"/>
        <w:rPr>
          <w:rFonts w:ascii="Times New Roman" w:eastAsia="宋体" w:hAnsi="Times New Roman" w:cs="Times New Roman"/>
          <w:b/>
          <w:bCs/>
          <w:kern w:val="2"/>
          <w:lang w:eastAsia="zh-CN"/>
        </w:rPr>
      </w:pP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Figure S</w:t>
      </w:r>
      <w:r>
        <w:rPr>
          <w:rFonts w:ascii="Times New Roman" w:eastAsia="宋体" w:hAnsi="Times New Roman" w:cs="Times New Roman" w:hint="eastAsia"/>
          <w:b/>
          <w:bCs/>
          <w:kern w:val="2"/>
          <w:lang w:eastAsia="zh-CN"/>
        </w:rPr>
        <w:t>2</w:t>
      </w: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.</w:t>
      </w:r>
      <w:r>
        <w:rPr>
          <w:rFonts w:ascii="Times New Roman" w:eastAsia="宋体" w:hAnsi="Times New Roman" w:cs="Times New Roman"/>
          <w:kern w:val="2"/>
          <w:lang w:eastAsia="zh-CN"/>
        </w:rPr>
        <w:t xml:space="preserve"> PCA of three PTC variants was shown</w:t>
      </w:r>
      <w:r>
        <w:rPr>
          <w:rFonts w:ascii="Times New Roman" w:eastAsia="宋体" w:hAnsi="Times New Roman" w:cs="Times New Roman"/>
          <w:kern w:val="2"/>
          <w:lang w:eastAsia="zh-CN"/>
        </w:rPr>
        <w:t xml:space="preserve"> in the scatter plot.</w:t>
      </w:r>
      <w:r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  <w:t xml:space="preserve"> </w:t>
      </w:r>
    </w:p>
    <w:p w:rsidR="003F27C0" w:rsidRDefault="00EA7433">
      <w:pPr>
        <w:widowControl w:val="0"/>
        <w:spacing w:after="0" w:line="240" w:lineRule="atLeast"/>
        <w:jc w:val="center"/>
        <w:rPr>
          <w:rFonts w:ascii="Times New Roman" w:eastAsia="宋体" w:hAnsi="Times New Roman" w:cs="Times New Roman"/>
          <w:b/>
          <w:bCs/>
          <w:kern w:val="2"/>
          <w:lang w:eastAsia="zh-CN"/>
        </w:rPr>
      </w:pPr>
      <w:r>
        <w:rPr>
          <w:rFonts w:ascii="Times New Roman" w:eastAsia="宋体" w:hAnsi="Times New Roman" w:cs="Times New Roman"/>
          <w:b/>
          <w:bCs/>
          <w:noProof/>
          <w:kern w:val="2"/>
          <w:lang w:eastAsia="zh-CN"/>
        </w:rPr>
        <w:lastRenderedPageBreak/>
        <w:drawing>
          <wp:inline distT="0" distB="0" distL="114300" distR="114300">
            <wp:extent cx="4833620" cy="2715260"/>
            <wp:effectExtent l="0" t="0" r="5080" b="8890"/>
            <wp:docPr id="1" name="图片 1" descr="Supplementary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S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C0" w:rsidRDefault="00EA7433">
      <w:pPr>
        <w:widowControl w:val="0"/>
        <w:spacing w:after="0" w:line="400" w:lineRule="exact"/>
        <w:rPr>
          <w:rFonts w:ascii="Times New Roman" w:eastAsia="宋体" w:hAnsi="Times New Roman" w:cs="Times New Roman"/>
          <w:kern w:val="2"/>
          <w:lang w:eastAsia="zh-CN"/>
        </w:rPr>
      </w:pPr>
      <w:r>
        <w:rPr>
          <w:rFonts w:ascii="Times New Roman" w:eastAsia="宋体" w:hAnsi="Times New Roman" w:cs="Times New Roman" w:hint="eastAsia"/>
          <w:b/>
          <w:bCs/>
          <w:kern w:val="2"/>
          <w:lang w:eastAsia="zh-CN"/>
        </w:rPr>
        <w:t xml:space="preserve">Figure S3. </w:t>
      </w:r>
      <w:r>
        <w:rPr>
          <w:rFonts w:ascii="Times New Roman" w:eastAsia="宋体" w:hAnsi="Times New Roman" w:cs="Times New Roman" w:hint="eastAsia"/>
          <w:kern w:val="2"/>
          <w:lang w:eastAsia="zh-CN"/>
        </w:rPr>
        <w:t xml:space="preserve">Top 10 significant differential KEGG pathways among three clusters by GSEA analyses. </w:t>
      </w:r>
      <w:r>
        <w:rPr>
          <w:rFonts w:ascii="Times New Roman" w:eastAsia="宋体" w:hAnsi="Times New Roman" w:cs="Times New Roman" w:hint="eastAsia"/>
          <w:b/>
          <w:bCs/>
          <w:kern w:val="2"/>
          <w:lang w:eastAsia="zh-CN"/>
        </w:rPr>
        <w:t xml:space="preserve">(A) </w:t>
      </w:r>
      <w:bookmarkStart w:id="1" w:name="OLE_LINK1"/>
      <w:r>
        <w:rPr>
          <w:rFonts w:ascii="Times New Roman" w:eastAsia="宋体" w:hAnsi="Times New Roman" w:cs="Times New Roman" w:hint="eastAsia"/>
          <w:kern w:val="2"/>
          <w:lang w:eastAsia="zh-CN"/>
        </w:rPr>
        <w:t>Top 10 differential KEGG pathways between Cluster0 and Cluster2.</w:t>
      </w:r>
      <w:bookmarkEnd w:id="1"/>
      <w:r>
        <w:rPr>
          <w:rFonts w:ascii="Times New Roman" w:eastAsia="宋体" w:hAnsi="Times New Roman" w:cs="Times New Roman" w:hint="eastAsia"/>
          <w:b/>
          <w:bCs/>
          <w:kern w:val="2"/>
          <w:lang w:eastAsia="zh-CN"/>
        </w:rPr>
        <w:t xml:space="preserve"> (B)</w:t>
      </w:r>
      <w:r>
        <w:rPr>
          <w:rFonts w:ascii="Times New Roman" w:eastAsia="宋体" w:hAnsi="Times New Roman" w:cs="Times New Roman" w:hint="eastAsia"/>
          <w:kern w:val="2"/>
          <w:lang w:eastAsia="zh-CN"/>
        </w:rPr>
        <w:t xml:space="preserve"> Top 10 differential KEGG pathways between Cluster1 and Cluster2.</w:t>
      </w:r>
    </w:p>
    <w:p w:rsidR="003F27C0" w:rsidRDefault="00EA7433">
      <w:pPr>
        <w:widowControl w:val="0"/>
        <w:spacing w:after="0" w:line="240" w:lineRule="atLeast"/>
        <w:jc w:val="center"/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宋体" w:hAnsi="Times New Roman" w:cs="Times New Roman"/>
          <w:noProof/>
          <w:kern w:val="2"/>
          <w:sz w:val="24"/>
          <w:szCs w:val="24"/>
          <w:lang w:eastAsia="zh-CN"/>
        </w:rPr>
        <w:drawing>
          <wp:inline distT="0" distB="0" distL="114935" distR="114935">
            <wp:extent cx="3818890" cy="4243705"/>
            <wp:effectExtent l="0" t="0" r="10160" b="4445"/>
            <wp:docPr id="3" name="图片 3" descr="Supplementary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S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C0" w:rsidRDefault="00EA7433">
      <w:pPr>
        <w:widowControl w:val="0"/>
        <w:spacing w:after="0" w:line="240" w:lineRule="atLeast"/>
        <w:jc w:val="both"/>
        <w:rPr>
          <w:rFonts w:ascii="Times New Roman" w:eastAsia="宋体" w:hAnsi="Times New Roman" w:cs="Times New Roman"/>
          <w:kern w:val="2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Figure S</w:t>
      </w:r>
      <w:r>
        <w:rPr>
          <w:rFonts w:ascii="Times New Roman" w:eastAsia="宋体" w:hAnsi="Times New Roman" w:cs="Times New Roman" w:hint="eastAsia"/>
          <w:b/>
          <w:bCs/>
          <w:kern w:val="2"/>
          <w:lang w:eastAsia="zh-CN"/>
        </w:rPr>
        <w:t>4</w:t>
      </w: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.</w:t>
      </w:r>
      <w:r>
        <w:rPr>
          <w:rFonts w:ascii="Times New Roman" w:eastAsia="宋体" w:hAnsi="Times New Roman" w:cs="Times New Roman"/>
          <w:kern w:val="2"/>
          <w:lang w:eastAsia="zh-CN"/>
        </w:rPr>
        <w:t xml:space="preserve"> Kaplan-Meier curve analysis of six DEAS events for OS. </w:t>
      </w: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(A)</w:t>
      </w:r>
      <w:r>
        <w:rPr>
          <w:rFonts w:ascii="Times New Roman" w:eastAsia="宋体" w:hAnsi="Times New Roman" w:cs="Times New Roman"/>
          <w:kern w:val="2"/>
          <w:lang w:eastAsia="zh-CN"/>
        </w:rPr>
        <w:t xml:space="preserve"> KIAA1217_10995_AP, </w:t>
      </w: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(B)</w:t>
      </w:r>
      <w:r>
        <w:rPr>
          <w:rFonts w:ascii="Times New Roman" w:eastAsia="宋体" w:hAnsi="Times New Roman" w:cs="Times New Roman"/>
          <w:kern w:val="2"/>
          <w:lang w:eastAsia="zh-CN"/>
        </w:rPr>
        <w:t xml:space="preserve"> DCN_23655_AT, </w:t>
      </w: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(C)</w:t>
      </w:r>
      <w:r>
        <w:rPr>
          <w:rFonts w:ascii="Times New Roman" w:eastAsia="宋体" w:hAnsi="Times New Roman" w:cs="Times New Roman"/>
          <w:kern w:val="2"/>
          <w:lang w:eastAsia="zh-CN"/>
        </w:rPr>
        <w:t xml:space="preserve"> RCAN2_76415_AP, </w:t>
      </w: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(D)</w:t>
      </w:r>
      <w:r>
        <w:rPr>
          <w:rFonts w:ascii="Times New Roman" w:eastAsia="宋体" w:hAnsi="Times New Roman" w:cs="Times New Roman"/>
          <w:kern w:val="2"/>
          <w:lang w:eastAsia="zh-CN"/>
        </w:rPr>
        <w:t xml:space="preserve"> TUBB3_38175_ES, </w:t>
      </w: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(E)</w:t>
      </w:r>
      <w:r>
        <w:rPr>
          <w:rFonts w:ascii="Times New Roman" w:eastAsia="宋体" w:hAnsi="Times New Roman" w:cs="Times New Roman"/>
          <w:kern w:val="2"/>
          <w:lang w:eastAsia="zh-CN"/>
        </w:rPr>
        <w:t xml:space="preserve"> NNMT_18817_AP, </w:t>
      </w: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(F)</w:t>
      </w:r>
      <w:r>
        <w:rPr>
          <w:rFonts w:ascii="Times New Roman" w:eastAsia="宋体" w:hAnsi="Times New Roman" w:cs="Times New Roman"/>
          <w:kern w:val="2"/>
          <w:lang w:eastAsia="zh-CN"/>
        </w:rPr>
        <w:t xml:space="preserve"> COL14A1_85105_AP.</w:t>
      </w:r>
    </w:p>
    <w:p w:rsidR="003F27C0" w:rsidRDefault="00EA7433">
      <w:pPr>
        <w:widowControl w:val="0"/>
        <w:spacing w:after="0" w:line="240" w:lineRule="atLeast"/>
        <w:jc w:val="center"/>
        <w:rPr>
          <w:rFonts w:ascii="Times New Roman" w:eastAsia="宋体" w:hAnsi="Times New Roman" w:cs="Times New Roman"/>
          <w:b/>
          <w:bCs/>
          <w:kern w:val="2"/>
          <w:lang w:eastAsia="zh-CN"/>
        </w:rPr>
      </w:pPr>
      <w:r>
        <w:rPr>
          <w:rFonts w:ascii="Times New Roman" w:eastAsia="宋体" w:hAnsi="Times New Roman" w:cs="Times New Roman"/>
          <w:b/>
          <w:bCs/>
          <w:noProof/>
          <w:kern w:val="2"/>
          <w:lang w:eastAsia="zh-CN"/>
        </w:rPr>
        <w:lastRenderedPageBreak/>
        <w:drawing>
          <wp:inline distT="0" distB="0" distL="114935" distR="114935">
            <wp:extent cx="3796030" cy="3312160"/>
            <wp:effectExtent l="0" t="0" r="13970" b="2540"/>
            <wp:docPr id="2" name="图片 2" descr="Supplementary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S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C0" w:rsidRDefault="00EA7433">
      <w:pPr>
        <w:widowControl w:val="0"/>
        <w:spacing w:after="0" w:line="240" w:lineRule="atLeast"/>
        <w:jc w:val="center"/>
        <w:rPr>
          <w:rFonts w:ascii="Times New Roman" w:eastAsia="宋体" w:hAnsi="Times New Roman" w:cs="Times New Roman"/>
          <w:kern w:val="2"/>
          <w:lang w:eastAsia="zh-CN"/>
        </w:rPr>
      </w:pP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Figure S</w:t>
      </w:r>
      <w:r>
        <w:rPr>
          <w:rFonts w:ascii="Times New Roman" w:eastAsia="宋体" w:hAnsi="Times New Roman" w:cs="Times New Roman" w:hint="eastAsia"/>
          <w:b/>
          <w:bCs/>
          <w:kern w:val="2"/>
          <w:lang w:eastAsia="zh-CN"/>
        </w:rPr>
        <w:t>5</w:t>
      </w: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.</w:t>
      </w:r>
      <w:r>
        <w:rPr>
          <w:rFonts w:ascii="Times New Roman" w:eastAsia="宋体" w:hAnsi="Times New Roman" w:cs="Times New Roman"/>
          <w:kern w:val="2"/>
          <w:lang w:eastAsia="zh-CN"/>
        </w:rPr>
        <w:t xml:space="preserve"> Kaplan-Meier survival analysis of patients within three PTC variants of OS.</w:t>
      </w:r>
    </w:p>
    <w:p w:rsidR="003F27C0" w:rsidRDefault="003F27C0">
      <w:pPr>
        <w:widowControl w:val="0"/>
        <w:spacing w:after="0" w:line="400" w:lineRule="exact"/>
        <w:jc w:val="both"/>
        <w:rPr>
          <w:rFonts w:ascii="Times New Roman" w:eastAsia="宋体" w:hAnsi="Times New Roman" w:cs="Times New Roman"/>
          <w:kern w:val="2"/>
          <w:lang w:eastAsia="zh-CN"/>
        </w:rPr>
      </w:pPr>
    </w:p>
    <w:p w:rsidR="003F27C0" w:rsidRDefault="00EA7433">
      <w:pPr>
        <w:widowControl w:val="0"/>
        <w:spacing w:after="0" w:line="400" w:lineRule="exact"/>
        <w:jc w:val="both"/>
        <w:rPr>
          <w:rFonts w:ascii="Times New Roman" w:eastAsia="宋体" w:hAnsi="Times New Roman" w:cs="Times New Roman"/>
          <w:kern w:val="2"/>
          <w:lang w:eastAsia="zh-CN"/>
        </w:rPr>
      </w:pP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Table S1.</w:t>
      </w:r>
      <w:r>
        <w:rPr>
          <w:rFonts w:ascii="Times New Roman" w:eastAsia="宋体" w:hAnsi="Times New Roman" w:cs="Times New Roman"/>
          <w:kern w:val="2"/>
          <w:lang w:eastAsia="zh-CN"/>
        </w:rPr>
        <w:t xml:space="preserve"> The splicing factors gene list collected from the SpliceAid 2.</w:t>
      </w:r>
    </w:p>
    <w:tbl>
      <w:tblPr>
        <w:tblStyle w:val="a7"/>
        <w:tblpPr w:leftFromText="180" w:rightFromText="180" w:vertAnchor="text" w:horzAnchor="page" w:tblpX="1813" w:tblpY="252"/>
        <w:tblOverlap w:val="never"/>
        <w:tblW w:w="0" w:type="auto"/>
        <w:tblInd w:w="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99"/>
        <w:gridCol w:w="6507"/>
      </w:tblGrid>
      <w:tr w:rsidR="003F27C0">
        <w:tc>
          <w:tcPr>
            <w:tcW w:w="1839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Gene list</w:t>
            </w:r>
          </w:p>
        </w:tc>
        <w:tc>
          <w:tcPr>
            <w:tcW w:w="668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 xml:space="preserve">SRSF7, CELF1, DAZAP1, ESRP1, ESRP2, CELF2, FMR1, RBFOX1, RBFOX2, HNRNPA0, HNRNPA1,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HNRNPA2B1, HNRNPA3, HNRNPC, HNRNPC1, HNRNPC2, HNRNPD, HNRNPD0, HNRNPDL, PCBP1, PCBP2, HNRNPF, RBMX, HNRNPH1, HNRNPH2, HNRNPH3, PTBP1, HNRNPJ, HNRNPK, HNRNPL, HNRNPLL, HNRNPM, FUS, SYNCRIP, HNRNPU, TRA2A, TRA2B, ELAVL2, ELAVL3, ELAVL4, ELAVL1, KHSRP, MBNL1,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 xml:space="preserve"> NOVA1, NOVA2, PTBP2, SFPQ, QKI</w:t>
            </w:r>
          </w:p>
        </w:tc>
      </w:tr>
    </w:tbl>
    <w:p w:rsidR="003F27C0" w:rsidRDefault="003F27C0">
      <w:pPr>
        <w:widowControl w:val="0"/>
        <w:spacing w:after="0" w:line="400" w:lineRule="exact"/>
        <w:jc w:val="both"/>
        <w:rPr>
          <w:rFonts w:ascii="Times New Roman" w:eastAsia="宋体" w:hAnsi="Times New Roman" w:cs="Times New Roman"/>
          <w:b/>
          <w:bCs/>
          <w:kern w:val="2"/>
          <w:lang w:eastAsia="zh-CN"/>
        </w:rPr>
      </w:pPr>
    </w:p>
    <w:p w:rsidR="003F27C0" w:rsidRDefault="00EA7433">
      <w:pPr>
        <w:widowControl w:val="0"/>
        <w:spacing w:after="0" w:line="400" w:lineRule="exact"/>
        <w:jc w:val="both"/>
        <w:rPr>
          <w:rFonts w:ascii="Times New Roman" w:eastAsia="宋体" w:hAnsi="Times New Roman" w:cs="Times New Roman"/>
          <w:kern w:val="2"/>
          <w:lang w:eastAsia="zh-CN"/>
        </w:rPr>
      </w:pP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Table S</w:t>
      </w:r>
      <w:r>
        <w:rPr>
          <w:rFonts w:ascii="Times New Roman" w:eastAsia="宋体" w:hAnsi="Times New Roman" w:cs="Times New Roman" w:hint="eastAsia"/>
          <w:b/>
          <w:bCs/>
          <w:kern w:val="2"/>
          <w:lang w:eastAsia="zh-CN"/>
        </w:rPr>
        <w:t>2</w:t>
      </w: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.</w:t>
      </w:r>
      <w:r>
        <w:rPr>
          <w:rFonts w:ascii="Times New Roman" w:eastAsia="宋体" w:hAnsi="Times New Roman" w:cs="Times New Roman"/>
          <w:kern w:val="2"/>
          <w:lang w:eastAsia="zh-CN"/>
        </w:rPr>
        <w:t xml:space="preserve"> The DEAS events </w:t>
      </w:r>
      <w:r>
        <w:rPr>
          <w:rFonts w:ascii="Times New Roman" w:eastAsia="宋体" w:hAnsi="Times New Roman" w:cs="Times New Roman" w:hint="eastAsia"/>
          <w:kern w:val="2"/>
          <w:lang w:eastAsia="zh-CN"/>
        </w:rPr>
        <w:t>among three PTC variants</w:t>
      </w:r>
      <w:r>
        <w:rPr>
          <w:rFonts w:ascii="Times New Roman" w:eastAsia="宋体" w:hAnsi="Times New Roman" w:cs="Times New Roman"/>
          <w:kern w:val="2"/>
          <w:lang w:eastAsia="zh-CN"/>
        </w:rPr>
        <w:t>.</w:t>
      </w:r>
    </w:p>
    <w:tbl>
      <w:tblPr>
        <w:tblStyle w:val="a7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164"/>
        <w:gridCol w:w="6132"/>
      </w:tblGrid>
      <w:tr w:rsidR="003F27C0">
        <w:tc>
          <w:tcPr>
            <w:tcW w:w="2222" w:type="dxa"/>
          </w:tcPr>
          <w:p w:rsidR="003F27C0" w:rsidRDefault="003F27C0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</w:p>
        </w:tc>
        <w:tc>
          <w:tcPr>
            <w:tcW w:w="6300" w:type="dxa"/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>DEAS events</w:t>
            </w:r>
          </w:p>
        </w:tc>
      </w:tr>
      <w:tr w:rsidR="003F27C0">
        <w:tc>
          <w:tcPr>
            <w:tcW w:w="2222" w:type="dxa"/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>CPTC vs FPTC</w:t>
            </w:r>
          </w:p>
        </w:tc>
        <w:tc>
          <w:tcPr>
            <w:tcW w:w="6300" w:type="dxa"/>
          </w:tcPr>
          <w:p w:rsidR="003F27C0" w:rsidRDefault="00EA7433">
            <w:pPr>
              <w:spacing w:after="0" w:line="400" w:lineRule="exact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NEDD4L_45649_AP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PTPN4_55141_AP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CRLF2_88358_AT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TNIP1_74126_AP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OXCT1_71882_AP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ACSL6_73248_AT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KIAA1217_10994_AP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LTBR_19846_AP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KLK10_51263_AP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LYNX1_85361_AP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RCAN2_76415_AP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TUBB3_38167_AP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PPARG_63413_AP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ARHGAP24_69814_AP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CTNNBIP1_578_AP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LYNX1_85366_AT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PADI4_851_AT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EPHA4_57746_AP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TNFRSF13B_39449_AT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lastRenderedPageBreak/>
              <w:t>ZNF575_50203_AP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TRAK1_64266_AP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RGS12_68637_AP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SAA2_14580_AT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LMF1_33029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BID_61002_AP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HYAL3_64984_AP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TRIM46_7953_AT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MACROD2_58714_AP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ZNF331_51724_AP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DYSF_53937_ES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NAV1_9387_AP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ACSS2_59036_AP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NAV2_14696_AP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SERPINB5_45716_AT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SSPN_20842_AP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LRRC2_64456_AP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TUBB3_38166_AP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ELMO1_79266_AP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CD44_15130_ES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SHROOM4_89139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NNMT_18817_AP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PLXNC1_23721_AP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SLA_85217_ES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AKT2_49869_AP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MAP2K6_43187_AP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COL14A1_85015_AP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DCN_23655_AT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TUBB3_38175_ES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NDE1_34181_AP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RAG1_15433_AT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RRM1_14033_AP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PI4K2A_12728_AP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SMTN_61810_AP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CD44_15111_ES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ST6GAL1_68067_AP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LAMB4_81393_AT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KIAA1217_10995_AP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FAM107A_65463_AP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MXRA8_142_AP</w:t>
            </w:r>
          </w:p>
        </w:tc>
      </w:tr>
      <w:tr w:rsidR="003F27C0">
        <w:tc>
          <w:tcPr>
            <w:tcW w:w="2222" w:type="dxa"/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lastRenderedPageBreak/>
              <w:t>CPTC vs TCPTC</w:t>
            </w:r>
          </w:p>
        </w:tc>
        <w:tc>
          <w:tcPr>
            <w:tcW w:w="6300" w:type="dxa"/>
          </w:tcPr>
          <w:p w:rsidR="003F27C0" w:rsidRDefault="00EA7433">
            <w:pPr>
              <w:spacing w:after="0" w:line="400" w:lineRule="exact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NNMT_18817_AP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MPP7_11093_ES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DCN_23655_AT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TMEM132D_25195_AP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C1S_20068_AP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RACGAP1_21625_AT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TUBB3_38175_ES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RTN4_53592_ES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KIAA1217_10995_AP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HMGA2_22877_AT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SSBP4_48427_AP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COL14A1_85015_AP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P2RY6_17682_AP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ELN_80044_ES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PAK6_29958_AP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RCAN2_76415_AP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UBN1_33869_AP</w:t>
            </w:r>
          </w:p>
        </w:tc>
      </w:tr>
      <w:tr w:rsidR="003F27C0">
        <w:tc>
          <w:tcPr>
            <w:tcW w:w="2222" w:type="dxa"/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>FPTC vs TCPTC</w:t>
            </w:r>
          </w:p>
        </w:tc>
        <w:tc>
          <w:tcPr>
            <w:tcW w:w="6300" w:type="dxa"/>
          </w:tcPr>
          <w:p w:rsidR="003F27C0" w:rsidRDefault="00EA7433">
            <w:pPr>
              <w:spacing w:after="0" w:line="400" w:lineRule="exact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NEDD4L_45649_AP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RCAN2_76415_AP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ACSL6_73248_AT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TNIP1_74126_AP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ARHGAP24_69814_AP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CRLF2_88358_AT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CTNNBIP1_578_AP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PPARG_63413_AP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OXCT1_71882_AP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LYNX1_85361_AP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LTBR_19846_AP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LYNX1_85366_AT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SAA2_14580_AT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RGS12_68637_AP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KIAA1217_10994_AP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TUBB3_38167_AP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DYSF_53937_ES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ZNF575_50203_AP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TRIM46_7953_AT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KLK10_51263_AP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HDAC9_78886_AP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MAST1_47878_AT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PTPN4_55141_AP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TNFRSF13B_39449_AT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NAV1_9387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TTC40_13507_AT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SERPINB5_45716_AT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NAV2_14696_AP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MKL1_62349_AP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ARHGAP22_11485_AP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PADI4_851_AT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HYAL3_64984_AP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ZNF331_51724_AP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LMF1_33029_AP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CORIN_69182_AT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PSG5_50182_AT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ACAP1_38921_AP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BTBD11_24189_AP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TRAK1_64266_AP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KCNAB1_67357_AP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ACSL5_13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109_AP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ASPHD1_35984_AT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lastRenderedPageBreak/>
              <w:t>DNASE1L1_90575_AP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BID_61002_AP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EPHA10_1825_AT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FGF1_73869_AP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TANK_55731_AP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MGAT1_75022_AP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TMEM79_8217_AP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RAD23B_87147_AP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CREM_11230_AP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PSG5_50183_AT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SSPN_20842_AP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GPER1_78565_AP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ACSS2_59036_AP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SULT2B1_50773_AP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ITGA7_22216_ES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TSPEAR_60826_AT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SMAGP_21829_AP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DYSF_53934_AP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CKMT2_72660_ES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ATP2C1_66756_AP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EGFL7_88188_AP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IMMP1L_14816_ES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DIO2_28647_AP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MCC_73004_AP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BCAR3_3796_AP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CCDC108_57579_AT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ERAP2_72871_AD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EPHA4_57746_AP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SHROOM4_89138_AP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ANKRD30B_44762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EVA1A_54148_AP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AHCYL2_81744_AP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KAZN_730_AP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RPS6KA1_1281_AP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SERPINA1_29130_ES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LPAR5_19900_AP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KLK10_51264_AP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TACC1_83437_AP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EXOC7_43568_ES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CCND3_76154_AP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BLOC1S6_30440_ES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ERMAP_2124_RI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TMC6_43757_AT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PPFIBP1_20893_ES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ACOX3_68765_AP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DST_765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69_ES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NPIPB6_35703_AP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NARF_44391_AP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SS18_44966_ES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TMEM45B_19457_AP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C12orf73_24074_ES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CKMT1B_30276_AP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MEIS1_53805_AP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CACNB3_21480_ES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PIK3R1_72294_AP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RPS6KA3_88669_AP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SCNN1A_19842_ES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RARG_21980_AP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MCC_73006_AP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NCS1_87899_AP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TRIM16L_39631_AP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RTKN2_11871_AT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RAET1G_78131_AT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CBX5_22139_AP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CD44_15127_ES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NEDD4L_45651_AP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LMO7_26060_AP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BIN1_55184_ES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KCNC3_51170_AP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TIPARP_67366_AP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SPTBN1_53576_AP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FMO5_7367_AT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DYSF_53935_AP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KCTD13_35987_AT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RAG1_15433_AT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TAB3_88762_AA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GPR116_76428_AP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NAL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CN_26204_AT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GPR110_76437_AT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LCN6_88203_AP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MROH6_85424_AP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SULT2B1_50774_AP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EPB41L1_59264_AP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FGF1_73871_AP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CKMT1A_30304_AP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CD44_15130_ES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ELN_80043_AA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FAM86B1_82686_ES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TMEM132D_25195_AP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P2RY6_17681_AP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CCNDBP1_30220_ES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ST5_14263_AP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C2orf73_53572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PDK1_55976_AT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ERBB3_22355_AT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SAA2_14577_AT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GLS2_22441_AA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NFYC_2015_AP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lastRenderedPageBreak/>
              <w:t>SALL1_36401_AP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ZNF581_52118_AP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ANK3_11843_AP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LARGE_61941_AP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DTNA_45092_AP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SLC1A2_15413_AT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ELP3_83202_AP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LYNX1_85363_AP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KAZN_729_AP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TMEM43_63521_ES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CTCFL_59903_AT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NAV1_9389_AP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PLXNC1_23721_AP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ASPHD1_35983_AT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ITGB4_43489_ES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ARHGAP24_69815_AP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SLC14A2_45328_AP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RTN4_53592_ES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APOC2_50375_RI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STRA6_31688_AD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TMEM79_8218_AP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MUC20_68183_AP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NAV2_14695_AP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F8_90666_AP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BRD3_88091_AA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VPS13D_706_AP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RACGAP1_21625_AT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TUBB3_38166_AP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SHROOM4_89139_AP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SMTN_61810_AP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AKT2_49869_AP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PDE1C_79184_AP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LAMB4_81393_AT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ELN_80045_ES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SSBP4_48427_AP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NDE1_34181_AP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SLC14A2_45330_AT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MAP2K6_43187_AP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P2RY6_17682_AP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PAK6_29958_AP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MPP7_11093_ES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ELN_80044_ES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ARHGEF10L_857_AP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ELMO1_79266_AP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HMGA2_22877_AT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LRRC2_64456_AP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FAM107A_65463_AP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SLA_85217_ES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GAREML_52882_AP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ST6GAL1_68067_AP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C1S_20068_AP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PI4K2A_12728_AP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RRM1_14033_AP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COL14A1_85015_AP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TUBB3_38175_ES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DCN_23655_AT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KIAA1217_10995_AP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NNMT_18817_AP</w:t>
            </w:r>
            <w:r>
              <w:rPr>
                <w:rFonts w:ascii="Times New Roman" w:eastAsia="宋体" w:hAnsi="Times New Roman" w:cs="Times New Roman" w:hint="eastAsia"/>
                <w:kern w:val="2"/>
                <w:lang w:eastAsia="zh-CN"/>
              </w:rPr>
              <w:t xml:space="preserve">,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MXRA8_142_AP</w:t>
            </w:r>
          </w:p>
        </w:tc>
      </w:tr>
    </w:tbl>
    <w:p w:rsidR="003F27C0" w:rsidRDefault="003F27C0">
      <w:pPr>
        <w:widowControl w:val="0"/>
        <w:spacing w:after="0" w:line="400" w:lineRule="exact"/>
        <w:jc w:val="both"/>
        <w:rPr>
          <w:rFonts w:ascii="Times New Roman" w:eastAsia="宋体" w:hAnsi="Times New Roman" w:cs="Times New Roman"/>
          <w:kern w:val="2"/>
          <w:lang w:eastAsia="zh-CN"/>
        </w:rPr>
      </w:pPr>
    </w:p>
    <w:p w:rsidR="003F27C0" w:rsidRDefault="00EA7433">
      <w:pPr>
        <w:widowControl w:val="0"/>
        <w:spacing w:after="0" w:line="400" w:lineRule="exact"/>
        <w:jc w:val="both"/>
        <w:rPr>
          <w:rFonts w:ascii="Times New Roman" w:eastAsia="宋体" w:hAnsi="Times New Roman" w:cs="Times New Roman"/>
          <w:kern w:val="2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Table S</w:t>
      </w:r>
      <w:r>
        <w:rPr>
          <w:rFonts w:ascii="Times New Roman" w:eastAsia="宋体" w:hAnsi="Times New Roman" w:cs="Times New Roman" w:hint="eastAsia"/>
          <w:b/>
          <w:bCs/>
          <w:kern w:val="2"/>
          <w:lang w:eastAsia="zh-CN"/>
        </w:rPr>
        <w:t>3</w:t>
      </w: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.</w:t>
      </w:r>
      <w:r>
        <w:rPr>
          <w:rFonts w:ascii="Times New Roman" w:eastAsia="宋体" w:hAnsi="Times New Roman" w:cs="Times New Roman"/>
          <w:kern w:val="2"/>
          <w:lang w:eastAsia="zh-CN"/>
        </w:rPr>
        <w:t xml:space="preserve"> The differences of DEAS events which were differentially expressed in PTC variants in clustering groups. P values were calculated by wilcoxon test.</w:t>
      </w:r>
    </w:p>
    <w:tbl>
      <w:tblPr>
        <w:tblStyle w:val="a7"/>
        <w:tblW w:w="0" w:type="auto"/>
        <w:tblInd w:w="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403"/>
        <w:gridCol w:w="962"/>
        <w:gridCol w:w="1050"/>
        <w:gridCol w:w="936"/>
        <w:gridCol w:w="1111"/>
        <w:gridCol w:w="883"/>
        <w:gridCol w:w="1177"/>
      </w:tblGrid>
      <w:tr w:rsidR="003F27C0">
        <w:trPr>
          <w:trHeight w:val="461"/>
        </w:trPr>
        <w:tc>
          <w:tcPr>
            <w:tcW w:w="2403" w:type="dxa"/>
            <w:vMerge w:val="restart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DEAS events</w:t>
            </w:r>
          </w:p>
        </w:tc>
        <w:tc>
          <w:tcPr>
            <w:tcW w:w="2012" w:type="dxa"/>
            <w:gridSpan w:val="2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Cluster1/Cluster0</w:t>
            </w:r>
          </w:p>
        </w:tc>
        <w:tc>
          <w:tcPr>
            <w:tcW w:w="2047" w:type="dxa"/>
            <w:gridSpan w:val="2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Cluster2/Cluster0</w:t>
            </w:r>
          </w:p>
        </w:tc>
        <w:tc>
          <w:tcPr>
            <w:tcW w:w="2060" w:type="dxa"/>
            <w:gridSpan w:val="2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Cluster2/Cluster1</w:t>
            </w:r>
          </w:p>
        </w:tc>
      </w:tr>
      <w:tr w:rsidR="003F27C0">
        <w:trPr>
          <w:trHeight w:val="496"/>
        </w:trPr>
        <w:tc>
          <w:tcPr>
            <w:tcW w:w="2403" w:type="dxa"/>
            <w:vMerge/>
            <w:tcBorders>
              <w:tl2br w:val="nil"/>
              <w:tr2bl w:val="nil"/>
            </w:tcBorders>
          </w:tcPr>
          <w:p w:rsidR="003F27C0" w:rsidRDefault="003F27C0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</w:p>
        </w:tc>
        <w:tc>
          <w:tcPr>
            <w:tcW w:w="962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log2FC</w:t>
            </w:r>
          </w:p>
        </w:tc>
        <w:tc>
          <w:tcPr>
            <w:tcW w:w="1050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 value</w:t>
            </w:r>
          </w:p>
        </w:tc>
        <w:tc>
          <w:tcPr>
            <w:tcW w:w="936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log2FC</w:t>
            </w:r>
          </w:p>
        </w:tc>
        <w:tc>
          <w:tcPr>
            <w:tcW w:w="1111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 xml:space="preserve">p </w:t>
            </w: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value</w:t>
            </w:r>
          </w:p>
        </w:tc>
        <w:tc>
          <w:tcPr>
            <w:tcW w:w="88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log2FC</w:t>
            </w:r>
          </w:p>
        </w:tc>
        <w:tc>
          <w:tcPr>
            <w:tcW w:w="1177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 value</w:t>
            </w:r>
          </w:p>
        </w:tc>
      </w:tr>
      <w:tr w:rsidR="003F27C0">
        <w:trPr>
          <w:trHeight w:val="674"/>
        </w:trPr>
        <w:tc>
          <w:tcPr>
            <w:tcW w:w="240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TUBB3_38175_ES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2.11</w:t>
            </w:r>
          </w:p>
        </w:tc>
        <w:tc>
          <w:tcPr>
            <w:tcW w:w="1050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2.66E-42</w:t>
            </w:r>
          </w:p>
        </w:tc>
        <w:tc>
          <w:tcPr>
            <w:tcW w:w="936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-1.43</w:t>
            </w:r>
          </w:p>
        </w:tc>
        <w:tc>
          <w:tcPr>
            <w:tcW w:w="1111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1.00E-09</w:t>
            </w:r>
          </w:p>
        </w:tc>
        <w:tc>
          <w:tcPr>
            <w:tcW w:w="88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-3.54</w:t>
            </w:r>
          </w:p>
        </w:tc>
        <w:tc>
          <w:tcPr>
            <w:tcW w:w="1177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1.17E-21</w:t>
            </w:r>
          </w:p>
        </w:tc>
      </w:tr>
      <w:tr w:rsidR="003F27C0">
        <w:trPr>
          <w:trHeight w:val="674"/>
        </w:trPr>
        <w:tc>
          <w:tcPr>
            <w:tcW w:w="240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KIAA1217_10995_AP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2.51</w:t>
            </w:r>
          </w:p>
        </w:tc>
        <w:tc>
          <w:tcPr>
            <w:tcW w:w="1050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3.38E-54</w:t>
            </w:r>
          </w:p>
        </w:tc>
        <w:tc>
          <w:tcPr>
            <w:tcW w:w="936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-0.79</w:t>
            </w:r>
          </w:p>
        </w:tc>
        <w:tc>
          <w:tcPr>
            <w:tcW w:w="1111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7.46E-05</w:t>
            </w:r>
          </w:p>
        </w:tc>
        <w:tc>
          <w:tcPr>
            <w:tcW w:w="88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-3.29</w:t>
            </w:r>
          </w:p>
        </w:tc>
        <w:tc>
          <w:tcPr>
            <w:tcW w:w="1177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8.94E-22</w:t>
            </w:r>
          </w:p>
        </w:tc>
      </w:tr>
      <w:tr w:rsidR="003F27C0">
        <w:trPr>
          <w:trHeight w:val="674"/>
        </w:trPr>
        <w:tc>
          <w:tcPr>
            <w:tcW w:w="240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NNMT_18817_AP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1.44</w:t>
            </w:r>
          </w:p>
        </w:tc>
        <w:tc>
          <w:tcPr>
            <w:tcW w:w="1050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5.29E-11</w:t>
            </w:r>
          </w:p>
        </w:tc>
        <w:tc>
          <w:tcPr>
            <w:tcW w:w="936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-2.93</w:t>
            </w:r>
          </w:p>
        </w:tc>
        <w:tc>
          <w:tcPr>
            <w:tcW w:w="1111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2.84E-04</w:t>
            </w:r>
          </w:p>
        </w:tc>
        <w:tc>
          <w:tcPr>
            <w:tcW w:w="88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-4.37</w:t>
            </w:r>
          </w:p>
        </w:tc>
        <w:tc>
          <w:tcPr>
            <w:tcW w:w="1177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2.00E-11</w:t>
            </w:r>
          </w:p>
        </w:tc>
      </w:tr>
      <w:tr w:rsidR="003F27C0">
        <w:trPr>
          <w:trHeight w:val="674"/>
        </w:trPr>
        <w:tc>
          <w:tcPr>
            <w:tcW w:w="240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DCN_23655_AT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1.59</w:t>
            </w:r>
          </w:p>
        </w:tc>
        <w:tc>
          <w:tcPr>
            <w:tcW w:w="1050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1.87E-19</w:t>
            </w:r>
          </w:p>
        </w:tc>
        <w:tc>
          <w:tcPr>
            <w:tcW w:w="936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-2.23</w:t>
            </w:r>
          </w:p>
        </w:tc>
        <w:tc>
          <w:tcPr>
            <w:tcW w:w="1111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2.93E-13</w:t>
            </w:r>
          </w:p>
        </w:tc>
        <w:tc>
          <w:tcPr>
            <w:tcW w:w="88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-3.83</w:t>
            </w:r>
          </w:p>
        </w:tc>
        <w:tc>
          <w:tcPr>
            <w:tcW w:w="1177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6.64E-19</w:t>
            </w:r>
          </w:p>
        </w:tc>
      </w:tr>
      <w:tr w:rsidR="003F27C0">
        <w:trPr>
          <w:trHeight w:val="674"/>
        </w:trPr>
        <w:tc>
          <w:tcPr>
            <w:tcW w:w="240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RCAN2_76415_AP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-1.24</w:t>
            </w:r>
          </w:p>
        </w:tc>
        <w:tc>
          <w:tcPr>
            <w:tcW w:w="1050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3.02E-10</w:t>
            </w:r>
          </w:p>
        </w:tc>
        <w:tc>
          <w:tcPr>
            <w:tcW w:w="936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2.53</w:t>
            </w:r>
          </w:p>
        </w:tc>
        <w:tc>
          <w:tcPr>
            <w:tcW w:w="1111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5.50E-26</w:t>
            </w:r>
          </w:p>
        </w:tc>
        <w:tc>
          <w:tcPr>
            <w:tcW w:w="88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3.77</w:t>
            </w:r>
          </w:p>
        </w:tc>
        <w:tc>
          <w:tcPr>
            <w:tcW w:w="1177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2.89E-22</w:t>
            </w:r>
          </w:p>
        </w:tc>
      </w:tr>
      <w:tr w:rsidR="003F27C0">
        <w:trPr>
          <w:trHeight w:val="695"/>
        </w:trPr>
        <w:tc>
          <w:tcPr>
            <w:tcW w:w="240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lastRenderedPageBreak/>
              <w:t>COL14A1_85105_AP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1.12</w:t>
            </w:r>
          </w:p>
        </w:tc>
        <w:tc>
          <w:tcPr>
            <w:tcW w:w="1050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4.15E-10</w:t>
            </w:r>
          </w:p>
        </w:tc>
        <w:tc>
          <w:tcPr>
            <w:tcW w:w="936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-1.20</w:t>
            </w:r>
          </w:p>
        </w:tc>
        <w:tc>
          <w:tcPr>
            <w:tcW w:w="1111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0.0190</w:t>
            </w:r>
          </w:p>
        </w:tc>
        <w:tc>
          <w:tcPr>
            <w:tcW w:w="883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-2.32</w:t>
            </w:r>
          </w:p>
        </w:tc>
        <w:tc>
          <w:tcPr>
            <w:tcW w:w="1177" w:type="dxa"/>
            <w:tcBorders>
              <w:tl2br w:val="nil"/>
              <w:tr2bl w:val="nil"/>
            </w:tcBorders>
          </w:tcPr>
          <w:p w:rsidR="003F27C0" w:rsidRDefault="00EA7433">
            <w:pPr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1.61E-08</w:t>
            </w:r>
          </w:p>
        </w:tc>
      </w:tr>
    </w:tbl>
    <w:p w:rsidR="003F27C0" w:rsidRDefault="003F27C0">
      <w:pPr>
        <w:widowControl w:val="0"/>
        <w:spacing w:after="0" w:line="400" w:lineRule="exact"/>
        <w:jc w:val="both"/>
        <w:rPr>
          <w:rFonts w:ascii="Times New Roman" w:eastAsia="宋体" w:hAnsi="Times New Roman" w:cs="Times New Roman"/>
          <w:b/>
          <w:bCs/>
          <w:kern w:val="2"/>
          <w:lang w:eastAsia="zh-CN"/>
        </w:rPr>
      </w:pPr>
    </w:p>
    <w:p w:rsidR="003F27C0" w:rsidRDefault="00EA7433">
      <w:pPr>
        <w:widowControl w:val="0"/>
        <w:spacing w:after="0" w:line="400" w:lineRule="exact"/>
        <w:jc w:val="both"/>
        <w:rPr>
          <w:rFonts w:ascii="Times New Roman" w:eastAsia="宋体" w:hAnsi="Times New Roman" w:cs="Times New Roman"/>
          <w:kern w:val="2"/>
          <w:lang w:eastAsia="zh-CN"/>
        </w:rPr>
      </w:pP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Table S</w:t>
      </w:r>
      <w:r>
        <w:rPr>
          <w:rFonts w:ascii="Times New Roman" w:eastAsia="宋体" w:hAnsi="Times New Roman" w:cs="Times New Roman" w:hint="eastAsia"/>
          <w:b/>
          <w:bCs/>
          <w:kern w:val="2"/>
          <w:lang w:eastAsia="zh-CN"/>
        </w:rPr>
        <w:t>4</w:t>
      </w:r>
      <w:r>
        <w:rPr>
          <w:rFonts w:ascii="Times New Roman" w:eastAsia="宋体" w:hAnsi="Times New Roman" w:cs="Times New Roman"/>
          <w:b/>
          <w:bCs/>
          <w:kern w:val="2"/>
          <w:lang w:eastAsia="zh-CN"/>
        </w:rPr>
        <w:t>.</w:t>
      </w:r>
      <w:r>
        <w:rPr>
          <w:rFonts w:ascii="Times New Roman" w:eastAsia="宋体" w:hAnsi="Times New Roman" w:cs="Times New Roman"/>
          <w:kern w:val="2"/>
          <w:szCs w:val="28"/>
          <w:lang w:eastAsia="zh-CN"/>
        </w:rPr>
        <w:t xml:space="preserve"> </w:t>
      </w:r>
      <w:r>
        <w:rPr>
          <w:rFonts w:ascii="Times New Roman" w:eastAsia="宋体" w:hAnsi="Times New Roman" w:cs="Times New Roman"/>
          <w:kern w:val="2"/>
          <w:lang w:eastAsia="zh-CN"/>
        </w:rPr>
        <w:t>Three bioactive compounds with common mode of action in the CMap analysis.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362"/>
        <w:gridCol w:w="1318"/>
        <w:gridCol w:w="1482"/>
        <w:gridCol w:w="1649"/>
        <w:gridCol w:w="1495"/>
      </w:tblGrid>
      <w:tr w:rsidR="003F27C0">
        <w:tc>
          <w:tcPr>
            <w:tcW w:w="2444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Name</w:t>
            </w:r>
          </w:p>
        </w:tc>
        <w:tc>
          <w:tcPr>
            <w:tcW w:w="1362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Score</w:t>
            </w:r>
          </w:p>
        </w:tc>
        <w:tc>
          <w:tcPr>
            <w:tcW w:w="1500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Description</w:t>
            </w:r>
          </w:p>
        </w:tc>
        <w:tc>
          <w:tcPr>
            <w:tcW w:w="1686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Target</w:t>
            </w:r>
          </w:p>
        </w:tc>
        <w:tc>
          <w:tcPr>
            <w:tcW w:w="1530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MOA</w:t>
            </w:r>
          </w:p>
        </w:tc>
      </w:tr>
      <w:tr w:rsidR="003F27C0">
        <w:tc>
          <w:tcPr>
            <w:tcW w:w="2444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Orantinib</w:t>
            </w:r>
          </w:p>
        </w:tc>
        <w:tc>
          <w:tcPr>
            <w:tcW w:w="1362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-99.79</w:t>
            </w:r>
          </w:p>
        </w:tc>
        <w:tc>
          <w:tcPr>
            <w:tcW w:w="1500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FGFR inhibitor</w:t>
            </w:r>
          </w:p>
        </w:tc>
        <w:tc>
          <w:tcPr>
            <w:tcW w:w="1686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PDGFRB, AURKA, AURKB, KDR, EGFR, FGFR1, FGFR2, PDGFRA, TBK1</w:t>
            </w:r>
          </w:p>
        </w:tc>
        <w:tc>
          <w:tcPr>
            <w:tcW w:w="1530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FGFR inhibitor, VEGFR inhibitor, PDGFR receptor inhibitor</w:t>
            </w:r>
          </w:p>
        </w:tc>
      </w:tr>
      <w:tr w:rsidR="003F27C0">
        <w:tc>
          <w:tcPr>
            <w:tcW w:w="2444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Tyrphostin-AG-1295</w:t>
            </w:r>
          </w:p>
        </w:tc>
        <w:tc>
          <w:tcPr>
            <w:tcW w:w="1362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-99.47</w:t>
            </w:r>
          </w:p>
        </w:tc>
        <w:tc>
          <w:tcPr>
            <w:tcW w:w="1500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PDGFR receptor inhibitor</w:t>
            </w:r>
          </w:p>
        </w:tc>
        <w:tc>
          <w:tcPr>
            <w:tcW w:w="1686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FLT3, KDR, PDGFRA, PDGFRB</w:t>
            </w:r>
          </w:p>
        </w:tc>
        <w:tc>
          <w:tcPr>
            <w:tcW w:w="1530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PDGFR receptor inhibitor</w:t>
            </w:r>
          </w:p>
        </w:tc>
      </w:tr>
      <w:tr w:rsidR="003F27C0">
        <w:tc>
          <w:tcPr>
            <w:tcW w:w="2444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AG-370</w:t>
            </w:r>
          </w:p>
        </w:tc>
        <w:tc>
          <w:tcPr>
            <w:tcW w:w="1362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-99.47</w:t>
            </w:r>
          </w:p>
        </w:tc>
        <w:tc>
          <w:tcPr>
            <w:tcW w:w="1500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PDGFR receptor inhibitor</w:t>
            </w:r>
          </w:p>
        </w:tc>
        <w:tc>
          <w:tcPr>
            <w:tcW w:w="1686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PDGFRB</w:t>
            </w:r>
          </w:p>
        </w:tc>
        <w:tc>
          <w:tcPr>
            <w:tcW w:w="1530" w:type="dxa"/>
          </w:tcPr>
          <w:p w:rsidR="003F27C0" w:rsidRDefault="00EA7433">
            <w:pPr>
              <w:widowControl w:val="0"/>
              <w:spacing w:after="0" w:line="400" w:lineRule="exact"/>
              <w:jc w:val="center"/>
              <w:rPr>
                <w:rFonts w:ascii="Times New Roman" w:eastAsia="宋体" w:hAnsi="Times New Roman" w:cs="Times New Roman"/>
                <w:kern w:val="2"/>
                <w:lang w:eastAsia="zh-CN"/>
              </w:rPr>
            </w:pPr>
            <w:r>
              <w:rPr>
                <w:rFonts w:ascii="Times New Roman" w:eastAsia="宋体" w:hAnsi="Times New Roman" w:cs="Times New Roman"/>
                <w:kern w:val="2"/>
                <w:lang w:eastAsia="zh-CN"/>
              </w:rPr>
              <w:t>PDGFR receptor inhibitor</w:t>
            </w:r>
          </w:p>
        </w:tc>
      </w:tr>
    </w:tbl>
    <w:p w:rsidR="003F27C0" w:rsidRDefault="003F27C0">
      <w:pPr>
        <w:widowControl w:val="0"/>
        <w:spacing w:after="0" w:line="400" w:lineRule="exact"/>
        <w:jc w:val="both"/>
        <w:rPr>
          <w:rFonts w:ascii="Times New Roman" w:eastAsia="宋体" w:hAnsi="Times New Roman" w:cs="Times New Roman"/>
          <w:kern w:val="2"/>
          <w:lang w:eastAsia="zh-CN"/>
        </w:rPr>
      </w:pPr>
    </w:p>
    <w:sectPr w:rsidR="003F27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433" w:rsidRDefault="00EA7433" w:rsidP="007A29D1">
      <w:pPr>
        <w:spacing w:after="0" w:line="240" w:lineRule="auto"/>
      </w:pPr>
      <w:r>
        <w:separator/>
      </w:r>
    </w:p>
  </w:endnote>
  <w:endnote w:type="continuationSeparator" w:id="0">
    <w:p w:rsidR="00EA7433" w:rsidRDefault="00EA7433" w:rsidP="007A2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433" w:rsidRDefault="00EA7433" w:rsidP="007A29D1">
      <w:pPr>
        <w:spacing w:after="0" w:line="240" w:lineRule="auto"/>
      </w:pPr>
      <w:r>
        <w:separator/>
      </w:r>
    </w:p>
  </w:footnote>
  <w:footnote w:type="continuationSeparator" w:id="0">
    <w:p w:rsidR="00EA7433" w:rsidRDefault="00EA7433" w:rsidP="007A29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Science&lt;/Style&gt;&lt;LeftDelim&gt;{&lt;/LeftDelim&gt;&lt;RightDelim&gt;}&lt;/RightDelim&gt;&lt;FontName&gt;等线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x2r2srs8xswt5eerfn5twfsep0tx9ze0r0v&quot;&gt;work2 Library-reset&lt;record-ids&gt;&lt;item&gt;17&lt;/item&gt;&lt;item&gt;18&lt;/item&gt;&lt;item&gt;19&lt;/item&gt;&lt;item&gt;20&lt;/item&gt;&lt;item&gt;21&lt;/item&gt;&lt;item&gt;22&lt;/item&gt;&lt;item&gt;35&lt;/item&gt;&lt;item&gt;36&lt;/item&gt;&lt;item&gt;37&lt;/item&gt;&lt;item&gt;38&lt;/item&gt;&lt;item&gt;39&lt;/item&gt;&lt;item&gt;40&lt;/item&gt;&lt;item&gt;41&lt;/item&gt;&lt;item&gt;42&lt;/item&gt;&lt;/record-ids&gt;&lt;/item&gt;&lt;/Libraries&gt;"/>
  </w:docVars>
  <w:rsids>
    <w:rsidRoot w:val="005D0F14"/>
    <w:rsid w:val="000E43F4"/>
    <w:rsid w:val="00117795"/>
    <w:rsid w:val="001D091B"/>
    <w:rsid w:val="002D14FD"/>
    <w:rsid w:val="002F615C"/>
    <w:rsid w:val="00336772"/>
    <w:rsid w:val="00343693"/>
    <w:rsid w:val="00346FF5"/>
    <w:rsid w:val="00390067"/>
    <w:rsid w:val="003A73AF"/>
    <w:rsid w:val="003F27C0"/>
    <w:rsid w:val="00444417"/>
    <w:rsid w:val="004C5DE8"/>
    <w:rsid w:val="0055257E"/>
    <w:rsid w:val="005D0F14"/>
    <w:rsid w:val="00634073"/>
    <w:rsid w:val="0065510E"/>
    <w:rsid w:val="006F0AA0"/>
    <w:rsid w:val="00703A83"/>
    <w:rsid w:val="0073317A"/>
    <w:rsid w:val="007A29D1"/>
    <w:rsid w:val="00B11AC6"/>
    <w:rsid w:val="00B544B3"/>
    <w:rsid w:val="00CC7C32"/>
    <w:rsid w:val="00DA0D50"/>
    <w:rsid w:val="00DA199F"/>
    <w:rsid w:val="00E75A30"/>
    <w:rsid w:val="00EA7433"/>
    <w:rsid w:val="00EB45F3"/>
    <w:rsid w:val="00FB73F1"/>
    <w:rsid w:val="00FE2650"/>
    <w:rsid w:val="01B71E00"/>
    <w:rsid w:val="07932F9D"/>
    <w:rsid w:val="07E31E60"/>
    <w:rsid w:val="089067D7"/>
    <w:rsid w:val="0A387687"/>
    <w:rsid w:val="0AB43610"/>
    <w:rsid w:val="0CC62185"/>
    <w:rsid w:val="0D424D82"/>
    <w:rsid w:val="0D7D0FA1"/>
    <w:rsid w:val="11665B29"/>
    <w:rsid w:val="13F458D4"/>
    <w:rsid w:val="14D075E9"/>
    <w:rsid w:val="150C356F"/>
    <w:rsid w:val="178F29BC"/>
    <w:rsid w:val="1ABD0104"/>
    <w:rsid w:val="1CCE38D0"/>
    <w:rsid w:val="1E7A351A"/>
    <w:rsid w:val="1EBE16B0"/>
    <w:rsid w:val="204E21C6"/>
    <w:rsid w:val="20D32554"/>
    <w:rsid w:val="23BC4762"/>
    <w:rsid w:val="24235EDD"/>
    <w:rsid w:val="27A068AF"/>
    <w:rsid w:val="2A1F3DDA"/>
    <w:rsid w:val="2A7436CC"/>
    <w:rsid w:val="2B0263A8"/>
    <w:rsid w:val="2B5D61A8"/>
    <w:rsid w:val="2CB67A47"/>
    <w:rsid w:val="2D43023C"/>
    <w:rsid w:val="2D8E4119"/>
    <w:rsid w:val="2FF046EC"/>
    <w:rsid w:val="31505229"/>
    <w:rsid w:val="33B911C7"/>
    <w:rsid w:val="360939EE"/>
    <w:rsid w:val="36795CCE"/>
    <w:rsid w:val="3B3A4AF1"/>
    <w:rsid w:val="40385516"/>
    <w:rsid w:val="419304A0"/>
    <w:rsid w:val="4263168A"/>
    <w:rsid w:val="43275B32"/>
    <w:rsid w:val="45384BDE"/>
    <w:rsid w:val="47E01B2F"/>
    <w:rsid w:val="484657EF"/>
    <w:rsid w:val="494949B6"/>
    <w:rsid w:val="4A60312E"/>
    <w:rsid w:val="4A8F63DA"/>
    <w:rsid w:val="4BFE02BF"/>
    <w:rsid w:val="4C255AA4"/>
    <w:rsid w:val="4EE87F91"/>
    <w:rsid w:val="4F771FBA"/>
    <w:rsid w:val="52480337"/>
    <w:rsid w:val="537862ED"/>
    <w:rsid w:val="540D41D4"/>
    <w:rsid w:val="557F3740"/>
    <w:rsid w:val="58FC3BA8"/>
    <w:rsid w:val="5A1845AF"/>
    <w:rsid w:val="5C1B6E88"/>
    <w:rsid w:val="5C9058C8"/>
    <w:rsid w:val="5D14173E"/>
    <w:rsid w:val="5D4617B8"/>
    <w:rsid w:val="5D64479E"/>
    <w:rsid w:val="5DD423BB"/>
    <w:rsid w:val="618014D3"/>
    <w:rsid w:val="66983557"/>
    <w:rsid w:val="676B1D8A"/>
    <w:rsid w:val="69E16F13"/>
    <w:rsid w:val="6B415DC7"/>
    <w:rsid w:val="6D050801"/>
    <w:rsid w:val="6E8631BA"/>
    <w:rsid w:val="6FD97028"/>
    <w:rsid w:val="723F4070"/>
    <w:rsid w:val="72BC3EF0"/>
    <w:rsid w:val="77410F3B"/>
    <w:rsid w:val="79620B4B"/>
    <w:rsid w:val="7CF5130D"/>
    <w:rsid w:val="7D10481A"/>
    <w:rsid w:val="7D1A0F63"/>
    <w:rsid w:val="7DFD6487"/>
    <w:rsid w:val="7E180D60"/>
    <w:rsid w:val="7F94554A"/>
    <w:rsid w:val="7FA0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5C37BA2-46E4-4A54-9A57-D458411B6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  <w:lang w:eastAsia="zh-CN"/>
    </w:rPr>
  </w:style>
  <w:style w:type="paragraph" w:styleId="a5">
    <w:name w:val="header"/>
    <w:basedOn w:val="a"/>
    <w:link w:val="a6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  <w:lang w:eastAsia="zh-CN"/>
    </w:rPr>
  </w:style>
  <w:style w:type="table" w:styleId="a7">
    <w:name w:val="Table Grid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qFormat/>
    <w:pPr>
      <w:spacing w:after="0"/>
      <w:jc w:val="center"/>
    </w:pPr>
    <w:rPr>
      <w:rFonts w:ascii="等线" w:eastAsia="等线" w:hAnsi="等线"/>
    </w:rPr>
  </w:style>
  <w:style w:type="character" w:customStyle="1" w:styleId="EndNoteBibliographyTitleChar">
    <w:name w:val="EndNote Bibliography Title Char"/>
    <w:basedOn w:val="a0"/>
    <w:link w:val="EndNoteBibliographyTitle"/>
    <w:qFormat/>
    <w:rPr>
      <w:rFonts w:ascii="等线" w:eastAsia="等线" w:hAnsi="等线" w:cstheme="minorBidi"/>
      <w:sz w:val="22"/>
      <w:szCs w:val="22"/>
      <w:lang w:eastAsia="ja-JP"/>
    </w:rPr>
  </w:style>
  <w:style w:type="paragraph" w:customStyle="1" w:styleId="EndNoteBibliography">
    <w:name w:val="EndNote Bibliography"/>
    <w:basedOn w:val="a"/>
    <w:link w:val="EndNoteBibliographyChar"/>
    <w:qFormat/>
    <w:pPr>
      <w:spacing w:line="240" w:lineRule="auto"/>
    </w:pPr>
    <w:rPr>
      <w:rFonts w:ascii="等线" w:eastAsia="等线" w:hAnsi="等线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等线" w:eastAsia="等线" w:hAnsi="等线" w:cstheme="minorBidi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736780-8C0D-41B0-A4F0-347805B9C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1055</Words>
  <Characters>6016</Characters>
  <Application>Microsoft Office Word</Application>
  <DocSecurity>0</DocSecurity>
  <Lines>50</Lines>
  <Paragraphs>14</Paragraphs>
  <ScaleCrop>false</ScaleCrop>
  <Company>QQ：6913761</Company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dadi</dc:creator>
  <cp:lastModifiedBy>dadi</cp:lastModifiedBy>
  <cp:revision>2</cp:revision>
  <dcterms:created xsi:type="dcterms:W3CDTF">2023-02-11T07:18:00Z</dcterms:created>
  <dcterms:modified xsi:type="dcterms:W3CDTF">2023-02-11T07:18:00Z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