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0823FE19" w:rsidR="00654E8F" w:rsidRPr="001549D3" w:rsidRDefault="00654E8F" w:rsidP="0001436A">
      <w:pPr>
        <w:pStyle w:val="SupplementaryMaterial"/>
        <w:rPr>
          <w:b w:val="0"/>
        </w:rPr>
      </w:pPr>
      <w:r w:rsidRPr="001549D3">
        <w:t>Supplementary Material</w:t>
      </w:r>
    </w:p>
    <w:p w14:paraId="4CA30A66" w14:textId="29614F1B" w:rsidR="00817DD6" w:rsidRPr="001549D3" w:rsidRDefault="00821E71" w:rsidP="0001436A">
      <w:pPr>
        <w:pStyle w:val="Title"/>
      </w:pPr>
      <w:r w:rsidRPr="00821E71">
        <w:t>Metatranscriptomic Analysis of the Gut Microbiome of Black Soldier Fly Larvae Bred on Lignocellulose-Rich Fiber Diets Unveils Key Lignocellulolytic Enzymes</w:t>
      </w:r>
    </w:p>
    <w:p w14:paraId="32FB4099" w14:textId="77777777" w:rsidR="00821E71" w:rsidRDefault="00821E71" w:rsidP="00821E71">
      <w:pPr>
        <w:spacing w:before="240"/>
        <w:rPr>
          <w:rFonts w:cs="Times New Roman"/>
          <w:szCs w:val="24"/>
        </w:rPr>
      </w:pPr>
      <w:r w:rsidRPr="005B7602">
        <w:rPr>
          <w:rFonts w:cs="Times New Roman"/>
          <w:szCs w:val="24"/>
        </w:rPr>
        <w:t>Eric G. Kariuki</w:t>
      </w:r>
      <w:r w:rsidRPr="005B7602">
        <w:rPr>
          <w:rFonts w:cs="Times New Roman"/>
          <w:szCs w:val="24"/>
          <w:vertAlign w:val="superscript"/>
        </w:rPr>
        <w:t>1</w:t>
      </w:r>
      <w:proofErr w:type="gramStart"/>
      <w:r w:rsidRPr="005B7602">
        <w:rPr>
          <w:rFonts w:cs="Times New Roman"/>
          <w:szCs w:val="24"/>
          <w:vertAlign w:val="superscript"/>
        </w:rPr>
        <w:t>,2</w:t>
      </w:r>
      <w:proofErr w:type="gramEnd"/>
      <w:r>
        <w:rPr>
          <w:rFonts w:cs="Times New Roman"/>
          <w:szCs w:val="24"/>
          <w:vertAlign w:val="superscript"/>
        </w:rPr>
        <w:t>*</w:t>
      </w:r>
      <w:r w:rsidRPr="005B7602">
        <w:rPr>
          <w:rFonts w:cs="Times New Roman"/>
          <w:szCs w:val="24"/>
        </w:rPr>
        <w:t>, Caleb Kibet</w:t>
      </w:r>
      <w:r>
        <w:rPr>
          <w:rFonts w:cs="Times New Roman"/>
          <w:szCs w:val="24"/>
          <w:vertAlign w:val="superscript"/>
        </w:rPr>
        <w:t>1</w:t>
      </w:r>
      <w:r w:rsidRPr="00592856">
        <w:rPr>
          <w:rFonts w:cs="Times New Roman"/>
          <w:szCs w:val="24"/>
        </w:rPr>
        <w:t>,</w:t>
      </w:r>
      <w:r>
        <w:rPr>
          <w:rFonts w:cs="Times New Roman"/>
          <w:szCs w:val="24"/>
          <w:vertAlign w:val="superscript"/>
        </w:rPr>
        <w:t xml:space="preserve"> </w:t>
      </w:r>
      <w:r w:rsidRPr="005B7602">
        <w:rPr>
          <w:rFonts w:cs="Times New Roman"/>
          <w:szCs w:val="24"/>
        </w:rPr>
        <w:t>Juan C. Paredes</w:t>
      </w:r>
      <w:r w:rsidRPr="005B7602">
        <w:rPr>
          <w:rFonts w:cs="Times New Roman"/>
          <w:szCs w:val="24"/>
          <w:vertAlign w:val="superscript"/>
        </w:rPr>
        <w:t>2</w:t>
      </w:r>
      <w:r>
        <w:rPr>
          <w:rFonts w:cs="Times New Roman"/>
          <w:szCs w:val="24"/>
        </w:rPr>
        <w:t>,</w:t>
      </w:r>
      <w:r w:rsidRPr="005B7602">
        <w:rPr>
          <w:rFonts w:cs="Times New Roman"/>
          <w:szCs w:val="24"/>
        </w:rPr>
        <w:t xml:space="preserve"> Gerald Mboowa</w:t>
      </w:r>
      <w:r>
        <w:rPr>
          <w:rFonts w:cs="Times New Roman"/>
          <w:szCs w:val="24"/>
          <w:vertAlign w:val="superscript"/>
        </w:rPr>
        <w:t>2</w:t>
      </w:r>
      <w:r w:rsidRPr="005B7602">
        <w:rPr>
          <w:rFonts w:cs="Times New Roman"/>
          <w:szCs w:val="24"/>
        </w:rPr>
        <w:t>,</w:t>
      </w:r>
      <w:r>
        <w:rPr>
          <w:rFonts w:cs="Times New Roman"/>
          <w:szCs w:val="24"/>
        </w:rPr>
        <w:t xml:space="preserve"> Oscar Mwaura</w:t>
      </w:r>
      <w:r>
        <w:rPr>
          <w:rFonts w:cs="Times New Roman"/>
          <w:szCs w:val="24"/>
          <w:vertAlign w:val="superscript"/>
        </w:rPr>
        <w:t>1</w:t>
      </w:r>
      <w:r>
        <w:rPr>
          <w:rFonts w:cs="Times New Roman"/>
          <w:szCs w:val="24"/>
        </w:rPr>
        <w:t>, John Njogu</w:t>
      </w:r>
      <w:r>
        <w:rPr>
          <w:rFonts w:cs="Times New Roman"/>
          <w:szCs w:val="24"/>
          <w:vertAlign w:val="superscript"/>
        </w:rPr>
        <w:t>1</w:t>
      </w:r>
      <w:r>
        <w:rPr>
          <w:rFonts w:cs="Times New Roman"/>
          <w:szCs w:val="24"/>
        </w:rPr>
        <w:t xml:space="preserve">, </w:t>
      </w:r>
      <w:r w:rsidRPr="005B7602">
        <w:rPr>
          <w:rFonts w:cs="Times New Roman"/>
          <w:szCs w:val="24"/>
        </w:rPr>
        <w:t>Daniel Masiga</w:t>
      </w:r>
      <w:r>
        <w:rPr>
          <w:rFonts w:cs="Times New Roman"/>
          <w:szCs w:val="24"/>
          <w:vertAlign w:val="superscript"/>
        </w:rPr>
        <w:t>1</w:t>
      </w:r>
      <w:r w:rsidRPr="005B7602">
        <w:rPr>
          <w:rFonts w:cs="Times New Roman"/>
          <w:szCs w:val="24"/>
        </w:rPr>
        <w:t>,</w:t>
      </w:r>
      <w:r>
        <w:rPr>
          <w:rFonts w:cs="Times New Roman"/>
          <w:szCs w:val="24"/>
        </w:rPr>
        <w:t xml:space="preserve"> Timothy D.H. Bugg</w:t>
      </w:r>
      <w:r w:rsidRPr="00592856">
        <w:rPr>
          <w:rFonts w:cs="Times New Roman"/>
          <w:szCs w:val="24"/>
          <w:vertAlign w:val="superscript"/>
        </w:rPr>
        <w:t>3</w:t>
      </w:r>
      <w:r>
        <w:rPr>
          <w:rFonts w:cs="Times New Roman"/>
          <w:szCs w:val="24"/>
        </w:rPr>
        <w:t xml:space="preserve"> and </w:t>
      </w:r>
      <w:proofErr w:type="spellStart"/>
      <w:r w:rsidRPr="005B7602">
        <w:rPr>
          <w:rFonts w:cs="Times New Roman"/>
          <w:szCs w:val="24"/>
        </w:rPr>
        <w:t>Chrysantus</w:t>
      </w:r>
      <w:proofErr w:type="spellEnd"/>
      <w:r w:rsidRPr="005B7602">
        <w:rPr>
          <w:rFonts w:cs="Times New Roman"/>
          <w:szCs w:val="24"/>
        </w:rPr>
        <w:t xml:space="preserve"> </w:t>
      </w:r>
      <w:r>
        <w:rPr>
          <w:rFonts w:cs="Times New Roman"/>
          <w:szCs w:val="24"/>
        </w:rPr>
        <w:t xml:space="preserve">M. </w:t>
      </w:r>
      <w:r w:rsidRPr="005B7602">
        <w:rPr>
          <w:rFonts w:cs="Times New Roman"/>
          <w:szCs w:val="24"/>
        </w:rPr>
        <w:t>Tanga</w:t>
      </w:r>
      <w:r>
        <w:rPr>
          <w:rFonts w:cs="Times New Roman"/>
          <w:szCs w:val="24"/>
          <w:vertAlign w:val="superscript"/>
        </w:rPr>
        <w:t>1*</w:t>
      </w:r>
    </w:p>
    <w:p w14:paraId="6BEA0A44" w14:textId="77777777" w:rsidR="00821E71" w:rsidRDefault="00821E71" w:rsidP="00821E71">
      <w:pPr>
        <w:spacing w:before="240" w:after="0"/>
        <w:rPr>
          <w:szCs w:val="24"/>
        </w:rPr>
      </w:pPr>
      <w:r>
        <w:rPr>
          <w:rFonts w:cs="Times New Roman"/>
          <w:szCs w:val="24"/>
          <w:vertAlign w:val="superscript"/>
        </w:rPr>
        <w:t>1</w:t>
      </w:r>
      <w:r w:rsidRPr="005B7602">
        <w:rPr>
          <w:rFonts w:cs="Times New Roman"/>
          <w:szCs w:val="24"/>
        </w:rPr>
        <w:t>International Centre of Insect Physiology and Ecology (</w:t>
      </w:r>
      <w:proofErr w:type="spellStart"/>
      <w:r w:rsidRPr="005B7602">
        <w:rPr>
          <w:rFonts w:cs="Times New Roman"/>
          <w:i/>
          <w:szCs w:val="24"/>
        </w:rPr>
        <w:t>icipe</w:t>
      </w:r>
      <w:proofErr w:type="spellEnd"/>
      <w:r w:rsidRPr="005B7602">
        <w:rPr>
          <w:rFonts w:cs="Times New Roman"/>
          <w:szCs w:val="24"/>
        </w:rPr>
        <w:t>)</w:t>
      </w:r>
      <w:r>
        <w:rPr>
          <w:rFonts w:cs="Times New Roman"/>
          <w:szCs w:val="24"/>
        </w:rPr>
        <w:t xml:space="preserve">. </w:t>
      </w:r>
      <w:r w:rsidRPr="005B7602">
        <w:rPr>
          <w:szCs w:val="24"/>
        </w:rPr>
        <w:t>P.O. Box 30772-00100</w:t>
      </w:r>
      <w:r>
        <w:rPr>
          <w:szCs w:val="24"/>
        </w:rPr>
        <w:t>,</w:t>
      </w:r>
      <w:r w:rsidRPr="005B7602">
        <w:rPr>
          <w:szCs w:val="24"/>
        </w:rPr>
        <w:t xml:space="preserve"> Nairobi, Kenya</w:t>
      </w:r>
    </w:p>
    <w:p w14:paraId="0C98C6FF" w14:textId="77777777" w:rsidR="00821E71" w:rsidRDefault="00821E71" w:rsidP="00821E71">
      <w:pPr>
        <w:spacing w:before="240" w:after="0"/>
        <w:rPr>
          <w:rFonts w:cs="Times New Roman"/>
          <w:szCs w:val="24"/>
        </w:rPr>
      </w:pPr>
      <w:proofErr w:type="gramStart"/>
      <w:r>
        <w:rPr>
          <w:rFonts w:cs="Times New Roman"/>
          <w:szCs w:val="24"/>
          <w:vertAlign w:val="superscript"/>
        </w:rPr>
        <w:t>2</w:t>
      </w:r>
      <w:proofErr w:type="gramEnd"/>
      <w:r>
        <w:rPr>
          <w:rFonts w:cs="Times New Roman"/>
          <w:szCs w:val="24"/>
          <w:vertAlign w:val="superscript"/>
        </w:rPr>
        <w:t xml:space="preserve"> </w:t>
      </w:r>
      <w:r w:rsidRPr="004260F4">
        <w:rPr>
          <w:rFonts w:eastAsia="SimSun"/>
          <w:szCs w:val="24"/>
        </w:rPr>
        <w:t>Department of Immunology</w:t>
      </w:r>
      <w:r>
        <w:rPr>
          <w:rFonts w:eastAsia="SimSun"/>
          <w:szCs w:val="24"/>
        </w:rPr>
        <w:t xml:space="preserve"> and Molecular Biology</w:t>
      </w:r>
      <w:r w:rsidRPr="004260F4">
        <w:rPr>
          <w:rFonts w:eastAsia="SimSun"/>
          <w:szCs w:val="24"/>
        </w:rPr>
        <w:t xml:space="preserve">, </w:t>
      </w:r>
      <w:proofErr w:type="spellStart"/>
      <w:r w:rsidRPr="004260F4">
        <w:rPr>
          <w:rFonts w:eastAsia="SimSun"/>
          <w:szCs w:val="24"/>
        </w:rPr>
        <w:t>Makerere</w:t>
      </w:r>
      <w:proofErr w:type="spellEnd"/>
      <w:r w:rsidRPr="004260F4">
        <w:rPr>
          <w:rFonts w:eastAsia="SimSun"/>
          <w:szCs w:val="24"/>
        </w:rPr>
        <w:t xml:space="preserve"> University</w:t>
      </w:r>
      <w:r>
        <w:rPr>
          <w:rFonts w:eastAsia="SimSun"/>
          <w:szCs w:val="24"/>
        </w:rPr>
        <w:t xml:space="preserve">. </w:t>
      </w:r>
      <w:r w:rsidRPr="004260F4">
        <w:rPr>
          <w:rFonts w:eastAsia="SimSun"/>
          <w:szCs w:val="24"/>
        </w:rPr>
        <w:t>P.O. Box 7062 Kampala, Uganda</w:t>
      </w:r>
    </w:p>
    <w:p w14:paraId="5C16D484" w14:textId="77777777" w:rsidR="00821E71" w:rsidRDefault="00821E71" w:rsidP="00821E71">
      <w:pPr>
        <w:spacing w:before="240" w:after="0"/>
        <w:rPr>
          <w:szCs w:val="24"/>
        </w:rPr>
      </w:pPr>
      <w:r w:rsidRPr="00592856">
        <w:rPr>
          <w:szCs w:val="24"/>
          <w:vertAlign w:val="superscript"/>
        </w:rPr>
        <w:t>3</w:t>
      </w:r>
      <w:r w:rsidRPr="00592856">
        <w:rPr>
          <w:szCs w:val="24"/>
        </w:rPr>
        <w:t>Department of Chemistry and School of Life Sciences, University of Warwick, Coventry CV4 7AL, United Kingdom</w:t>
      </w:r>
    </w:p>
    <w:p w14:paraId="0DDCAFF1" w14:textId="77777777" w:rsidR="00821E71" w:rsidRDefault="002868E2" w:rsidP="00821E71">
      <w:pPr>
        <w:spacing w:after="0"/>
        <w:rPr>
          <w:rFonts w:cs="Times New Roman"/>
          <w:b/>
        </w:rPr>
      </w:pPr>
      <w:r w:rsidRPr="00994A3D">
        <w:rPr>
          <w:rFonts w:cs="Times New Roman"/>
          <w:b/>
        </w:rPr>
        <w:t xml:space="preserve">* Correspondence: </w:t>
      </w:r>
    </w:p>
    <w:p w14:paraId="54284D64" w14:textId="28F49C14" w:rsidR="00821E71" w:rsidRPr="005F3660" w:rsidRDefault="00821E71" w:rsidP="00821E71">
      <w:pPr>
        <w:spacing w:after="0"/>
        <w:rPr>
          <w:rFonts w:cs="Times New Roman"/>
          <w:szCs w:val="24"/>
        </w:rPr>
      </w:pPr>
      <w:r w:rsidRPr="005F3660">
        <w:rPr>
          <w:rFonts w:cs="Times New Roman"/>
          <w:szCs w:val="24"/>
        </w:rPr>
        <w:t xml:space="preserve">E.G. </w:t>
      </w:r>
      <w:proofErr w:type="spellStart"/>
      <w:r w:rsidRPr="005F3660">
        <w:rPr>
          <w:rFonts w:cs="Times New Roman"/>
          <w:szCs w:val="24"/>
        </w:rPr>
        <w:t>Kariuki</w:t>
      </w:r>
      <w:proofErr w:type="spellEnd"/>
      <w:r w:rsidRPr="005D25D9">
        <w:rPr>
          <w:rFonts w:cs="Times New Roman"/>
          <w:szCs w:val="24"/>
        </w:rPr>
        <w:t>; E</w:t>
      </w:r>
      <w:r>
        <w:rPr>
          <w:rFonts w:cs="Times New Roman"/>
          <w:szCs w:val="24"/>
        </w:rPr>
        <w:t>-</w:t>
      </w:r>
      <w:r w:rsidRPr="005D25D9">
        <w:rPr>
          <w:rFonts w:cs="Times New Roman"/>
          <w:szCs w:val="24"/>
        </w:rPr>
        <w:t xml:space="preserve">mail: </w:t>
      </w:r>
      <w:hyperlink r:id="rId12" w:tgtFrame="_blank" w:history="1">
        <w:r w:rsidRPr="005D25D9">
          <w:rPr>
            <w:rStyle w:val="Hyperlink"/>
            <w:rFonts w:cs="Times New Roman"/>
            <w:szCs w:val="24"/>
          </w:rPr>
          <w:t>ericgathirwak@gmail.com</w:t>
        </w:r>
      </w:hyperlink>
      <w:r w:rsidRPr="005D25D9">
        <w:rPr>
          <w:rFonts w:cs="Times New Roman"/>
          <w:szCs w:val="24"/>
        </w:rPr>
        <w:t xml:space="preserve">; Tel.: +254 </w:t>
      </w:r>
      <w:r>
        <w:rPr>
          <w:rFonts w:cs="Times New Roman"/>
          <w:szCs w:val="24"/>
        </w:rPr>
        <w:t>701049185</w:t>
      </w:r>
    </w:p>
    <w:p w14:paraId="292DDBFB" w14:textId="4ED1ED34" w:rsidR="00821E71" w:rsidRPr="009D0434" w:rsidRDefault="00821E71" w:rsidP="000A5BBC">
      <w:pPr>
        <w:rPr>
          <w:rFonts w:cs="Times New Roman"/>
          <w:szCs w:val="24"/>
        </w:rPr>
      </w:pPr>
      <w:r>
        <w:rPr>
          <w:rFonts w:cs="Times New Roman"/>
          <w:spacing w:val="-3"/>
          <w:szCs w:val="24"/>
          <w:lang w:val="fr-FR"/>
        </w:rPr>
        <w:t>C. M. Tanga;  E-mail</w:t>
      </w:r>
      <w:r w:rsidRPr="009D0434">
        <w:rPr>
          <w:rFonts w:cs="Times New Roman"/>
          <w:spacing w:val="-3"/>
          <w:szCs w:val="24"/>
          <w:lang w:val="fr-FR"/>
        </w:rPr>
        <w:t xml:space="preserve">: </w:t>
      </w:r>
      <w:hyperlink r:id="rId13" w:history="1">
        <w:r w:rsidRPr="009D0434">
          <w:rPr>
            <w:rStyle w:val="Hyperlink"/>
            <w:rFonts w:cs="Times New Roman"/>
            <w:szCs w:val="24"/>
          </w:rPr>
          <w:t>ctanga@icipe.org</w:t>
        </w:r>
      </w:hyperlink>
      <w:r w:rsidRPr="009D0434">
        <w:rPr>
          <w:rFonts w:cs="Times New Roman"/>
          <w:szCs w:val="24"/>
        </w:rPr>
        <w:t>; Tel. : +254 702729931</w:t>
      </w:r>
    </w:p>
    <w:p w14:paraId="5E584EE8" w14:textId="1AD60036" w:rsidR="00994A3D" w:rsidRPr="00994A3D" w:rsidRDefault="00654E8F" w:rsidP="000A5BBC">
      <w:pPr>
        <w:pStyle w:val="Heading1"/>
      </w:pPr>
      <w:r w:rsidRPr="00994A3D">
        <w:t>Supplementary Figures and Tables</w:t>
      </w:r>
    </w:p>
    <w:p w14:paraId="23B35255" w14:textId="77777777" w:rsidR="000A5BBC" w:rsidRDefault="000A5BBC">
      <w:pPr>
        <w:spacing w:before="0" w:after="200" w:line="276" w:lineRule="auto"/>
        <w:rPr>
          <w:rFonts w:eastAsia="Cambria" w:cs="Times New Roman"/>
          <w:b/>
          <w:szCs w:val="24"/>
        </w:rPr>
      </w:pPr>
      <w:r>
        <w:br w:type="page"/>
      </w:r>
    </w:p>
    <w:p w14:paraId="30DAD73C" w14:textId="292F2B73" w:rsidR="000A5BBC" w:rsidRDefault="00994A3D" w:rsidP="008938DD">
      <w:pPr>
        <w:pStyle w:val="Heading2"/>
        <w:keepNext/>
        <w:spacing w:before="0" w:after="0"/>
      </w:pPr>
      <w:bookmarkStart w:id="0" w:name="_GoBack"/>
      <w:bookmarkEnd w:id="0"/>
      <w:r w:rsidRPr="0001436A">
        <w:lastRenderedPageBreak/>
        <w:t>Supplementary</w:t>
      </w:r>
      <w:r w:rsidRPr="001549D3">
        <w:t xml:space="preserve"> Figures</w:t>
      </w:r>
    </w:p>
    <w:p w14:paraId="11A2AB67" w14:textId="64910B4E" w:rsidR="00C75CC9" w:rsidRPr="00C75CC9" w:rsidRDefault="00C75CC9" w:rsidP="00C75CC9">
      <w:pPr>
        <w:spacing w:after="0"/>
      </w:pPr>
      <w:r w:rsidRPr="00B57205">
        <w:rPr>
          <w:b/>
        </w:rPr>
        <w:t>(A)</w:t>
      </w:r>
    </w:p>
    <w:p w14:paraId="5CF6EAB7" w14:textId="2A63BB6F" w:rsidR="00844D4A" w:rsidRDefault="00C75CC9" w:rsidP="00C75CC9">
      <w:pPr>
        <w:spacing w:before="0" w:after="0"/>
      </w:pPr>
      <w:r w:rsidRPr="008938DD">
        <w:rPr>
          <w:noProof/>
        </w:rPr>
        <w:drawing>
          <wp:inline distT="0" distB="0" distL="0" distR="0" wp14:anchorId="15E81281" wp14:editId="031AA633">
            <wp:extent cx="4810332" cy="3600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10332" cy="3600000"/>
                    </a:xfrm>
                    <a:prstGeom prst="rect">
                      <a:avLst/>
                    </a:prstGeom>
                  </pic:spPr>
                </pic:pic>
              </a:graphicData>
            </a:graphic>
          </wp:inline>
        </w:drawing>
      </w:r>
    </w:p>
    <w:p w14:paraId="00F39E1D" w14:textId="13C0E8F8" w:rsidR="007F4BD1" w:rsidRPr="00C75CC9" w:rsidRDefault="00C75CC9" w:rsidP="00C75CC9">
      <w:pPr>
        <w:spacing w:before="0" w:after="0"/>
      </w:pPr>
      <w:r w:rsidRPr="00B57205">
        <w:rPr>
          <w:b/>
        </w:rPr>
        <w:t>(</w:t>
      </w:r>
      <w:r>
        <w:rPr>
          <w:b/>
        </w:rPr>
        <w:t>B</w:t>
      </w:r>
      <w:r w:rsidRPr="00B57205">
        <w:rPr>
          <w:b/>
        </w:rPr>
        <w:t>)</w:t>
      </w:r>
    </w:p>
    <w:p w14:paraId="5D2E924F" w14:textId="37F5784C" w:rsidR="00844D4A" w:rsidRPr="000A5BBC" w:rsidRDefault="002E424C" w:rsidP="00C75CC9">
      <w:pPr>
        <w:spacing w:before="0"/>
      </w:pPr>
      <w:r w:rsidRPr="00B57205">
        <w:rPr>
          <w:rFonts w:cs="Times New Roman"/>
          <w:b/>
          <w:noProof/>
          <w:szCs w:val="24"/>
        </w:rPr>
        <w:drawing>
          <wp:inline distT="0" distB="0" distL="0" distR="0" wp14:anchorId="5F14C38A" wp14:editId="20E40E62">
            <wp:extent cx="3284249" cy="39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4249" cy="3960000"/>
                    </a:xfrm>
                    <a:prstGeom prst="rect">
                      <a:avLst/>
                    </a:prstGeom>
                  </pic:spPr>
                </pic:pic>
              </a:graphicData>
            </a:graphic>
          </wp:inline>
        </w:drawing>
      </w:r>
    </w:p>
    <w:p w14:paraId="54F19A8F" w14:textId="26704EAB" w:rsidR="007F4BD1" w:rsidRDefault="00994A3D" w:rsidP="002A71F6">
      <w:pPr>
        <w:pStyle w:val="Heading2"/>
        <w:numPr>
          <w:ilvl w:val="0"/>
          <w:numId w:val="0"/>
        </w:numPr>
        <w:spacing w:before="0" w:after="0"/>
        <w:ind w:left="567" w:hanging="567"/>
      </w:pPr>
      <w:r w:rsidRPr="0001436A">
        <w:lastRenderedPageBreak/>
        <w:t xml:space="preserve">Supplementary Figure </w:t>
      </w:r>
      <w:r w:rsidR="00F2505F">
        <w:rPr>
          <w:noProof/>
        </w:rPr>
        <w:fldChar w:fldCharType="begin"/>
      </w:r>
      <w:r w:rsidR="00F2505F">
        <w:rPr>
          <w:noProof/>
        </w:rPr>
        <w:instrText xml:space="preserve"> SEQ Figure \* ARABIC </w:instrText>
      </w:r>
      <w:r w:rsidR="00F2505F">
        <w:rPr>
          <w:noProof/>
        </w:rPr>
        <w:fldChar w:fldCharType="separate"/>
      </w:r>
      <w:r w:rsidR="00803D24">
        <w:rPr>
          <w:noProof/>
        </w:rPr>
        <w:t>1</w:t>
      </w:r>
      <w:r w:rsidR="00F2505F">
        <w:rPr>
          <w:noProof/>
        </w:rPr>
        <w:fldChar w:fldCharType="end"/>
      </w:r>
      <w:r w:rsidRPr="0001436A">
        <w:t>.</w:t>
      </w:r>
      <w:r w:rsidRPr="001549D3">
        <w:t xml:space="preserve"> </w:t>
      </w:r>
    </w:p>
    <w:p w14:paraId="47434BA7" w14:textId="18E3D948" w:rsidR="007F4BD1" w:rsidRDefault="007F4BD1" w:rsidP="002A71F6">
      <w:pPr>
        <w:pStyle w:val="Caption"/>
        <w:rPr>
          <w:b w:val="0"/>
        </w:rPr>
      </w:pPr>
      <w:r w:rsidRPr="007F4BD1">
        <w:t xml:space="preserve">Diversity statistics using </w:t>
      </w:r>
      <w:proofErr w:type="spellStart"/>
      <w:r w:rsidRPr="007F4BD1">
        <w:t>ribodepleted</w:t>
      </w:r>
      <w:proofErr w:type="spellEnd"/>
      <w:r w:rsidRPr="007F4BD1">
        <w:t xml:space="preserve"> 16S </w:t>
      </w:r>
      <w:proofErr w:type="spellStart"/>
      <w:r w:rsidRPr="007F4BD1">
        <w:t>rRNA</w:t>
      </w:r>
      <w:proofErr w:type="spellEnd"/>
      <w:r w:rsidRPr="007F4BD1">
        <w:t xml:space="preserve"> sequences</w:t>
      </w:r>
      <w:r>
        <w:rPr>
          <w:b w:val="0"/>
        </w:rPr>
        <w:t xml:space="preserve">. </w:t>
      </w:r>
      <w:r>
        <w:t xml:space="preserve">(A) </w:t>
      </w:r>
      <w:r w:rsidRPr="002C4638">
        <w:t>Alpha Diversity</w:t>
      </w:r>
      <w:r w:rsidRPr="002C4638">
        <w:rPr>
          <w:b w:val="0"/>
        </w:rPr>
        <w:t xml:space="preserve">: The highest observed diversity </w:t>
      </w:r>
      <w:proofErr w:type="gramStart"/>
      <w:r w:rsidRPr="002C4638">
        <w:rPr>
          <w:b w:val="0"/>
        </w:rPr>
        <w:t>was recorded</w:t>
      </w:r>
      <w:proofErr w:type="gramEnd"/>
      <w:r w:rsidRPr="002C4638">
        <w:rPr>
          <w:b w:val="0"/>
        </w:rPr>
        <w:t xml:space="preserve"> in the CF diet samples while the lowest observed diversity was recorded in the BSG diet samples. However, the lowest Shannon diversity </w:t>
      </w:r>
      <w:proofErr w:type="gramStart"/>
      <w:r w:rsidRPr="002C4638">
        <w:rPr>
          <w:b w:val="0"/>
        </w:rPr>
        <w:t>was observed</w:t>
      </w:r>
      <w:proofErr w:type="gramEnd"/>
      <w:r w:rsidRPr="002C4638">
        <w:rPr>
          <w:b w:val="0"/>
        </w:rPr>
        <w:t xml:space="preserve"> in the WH diet samples while the highest Shannon diversity was recorded in the CF diet samples. </w:t>
      </w:r>
      <w:r w:rsidRPr="007F4BD1">
        <w:t>(B)</w:t>
      </w:r>
      <w:r w:rsidRPr="002C4638">
        <w:t xml:space="preserve"> Beta Diversity</w:t>
      </w:r>
      <w:r w:rsidRPr="002C4638">
        <w:rPr>
          <w:b w:val="0"/>
        </w:rPr>
        <w:t>: The Bray-Curtis PCA plot recommended for dissimilarity ordination on organism abundance data showed that the two main principal components PC1 and PC2 accounted for 60.1% of the total variance with no distinct inter-dietary sample variance patterns observed.</w:t>
      </w:r>
    </w:p>
    <w:p w14:paraId="78135973" w14:textId="45903190" w:rsidR="006D7B74" w:rsidRPr="006D7B74" w:rsidRDefault="006D7B74" w:rsidP="006D7B74">
      <w:pPr>
        <w:pStyle w:val="NoSpacing"/>
      </w:pPr>
      <w:r w:rsidRPr="006D7B74">
        <w:rPr>
          <w:noProof/>
        </w:rPr>
        <w:drawing>
          <wp:inline distT="0" distB="0" distL="0" distR="0" wp14:anchorId="47CA2D97" wp14:editId="0AE304D4">
            <wp:extent cx="6208395" cy="41167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08395" cy="4116705"/>
                    </a:xfrm>
                    <a:prstGeom prst="rect">
                      <a:avLst/>
                    </a:prstGeom>
                  </pic:spPr>
                </pic:pic>
              </a:graphicData>
            </a:graphic>
          </wp:inline>
        </w:drawing>
      </w:r>
    </w:p>
    <w:p w14:paraId="5633BBC8" w14:textId="6CB6C4BC" w:rsidR="00F453BC" w:rsidRPr="006D7B74" w:rsidRDefault="00F453BC" w:rsidP="002A71F6">
      <w:pPr>
        <w:pStyle w:val="Heading2"/>
        <w:numPr>
          <w:ilvl w:val="0"/>
          <w:numId w:val="0"/>
        </w:numPr>
        <w:spacing w:after="0"/>
        <w:ind w:left="567" w:hanging="567"/>
      </w:pPr>
      <w:r w:rsidRPr="006D7B74">
        <w:t>Supplementary Figure 2.</w:t>
      </w:r>
    </w:p>
    <w:p w14:paraId="3AA663CC" w14:textId="6A544F8B" w:rsidR="00F453BC" w:rsidRPr="002663E2" w:rsidRDefault="002663E2" w:rsidP="002A71F6">
      <w:pPr>
        <w:pStyle w:val="Caption"/>
        <w:spacing w:after="0"/>
        <w:rPr>
          <w:noProof/>
        </w:rPr>
      </w:pPr>
      <w:r w:rsidRPr="00B12B5E">
        <w:t xml:space="preserve">Phylogenetic tree of 16S </w:t>
      </w:r>
      <w:proofErr w:type="spellStart"/>
      <w:r w:rsidRPr="00B12B5E">
        <w:t>rRNA</w:t>
      </w:r>
      <w:proofErr w:type="spellEnd"/>
      <w:r w:rsidRPr="00B12B5E">
        <w:t xml:space="preserve"> samples from order </w:t>
      </w:r>
      <w:proofErr w:type="spellStart"/>
      <w:r w:rsidRPr="00B12B5E">
        <w:t>Bacteroidales</w:t>
      </w:r>
      <w:proofErr w:type="spellEnd"/>
      <w:r>
        <w:t xml:space="preserve">. </w:t>
      </w:r>
      <w:r w:rsidRPr="002663E2">
        <w:rPr>
          <w:b w:val="0"/>
          <w:noProof/>
        </w:rPr>
        <w:t xml:space="preserve">This figure shows the taxonomic relationship between the 5 abundant genera observed during 16S rRNA analysis in order Bacteroidales in the different dietary samples. The color of the dot represents the dietary sample, the number of dots in each clade represents the number of individual ASVs observed in each taxon, and the size of the dot indicates the abundance of individual ASVs in each taxon. There was a notable abundance of genus </w:t>
      </w:r>
      <w:r w:rsidRPr="002663E2">
        <w:rPr>
          <w:b w:val="0"/>
          <w:i/>
          <w:noProof/>
        </w:rPr>
        <w:t>Coprobacter</w:t>
      </w:r>
      <w:r w:rsidRPr="002663E2">
        <w:rPr>
          <w:b w:val="0"/>
          <w:noProof/>
        </w:rPr>
        <w:t xml:space="preserve"> across all dietary substrates, a genus that was not observed in abundance from the Metatranscriptomics analysis.</w:t>
      </w:r>
    </w:p>
    <w:p w14:paraId="4A69BA5A" w14:textId="13662878" w:rsidR="007F4BD1" w:rsidRDefault="007F4BD1" w:rsidP="007F4BD1">
      <w:pPr>
        <w:pStyle w:val="Heading2"/>
      </w:pPr>
      <w:r>
        <w:t>Supplementary Tables</w:t>
      </w:r>
    </w:p>
    <w:p w14:paraId="062AA4D7" w14:textId="77777777" w:rsidR="006C7502" w:rsidRDefault="007F4BD1" w:rsidP="006C7502">
      <w:pPr>
        <w:pStyle w:val="Heading2"/>
        <w:numPr>
          <w:ilvl w:val="0"/>
          <w:numId w:val="0"/>
        </w:numPr>
        <w:spacing w:after="0"/>
      </w:pPr>
      <w:r w:rsidRPr="007F4BD1">
        <w:t>Supplementary Table 1.</w:t>
      </w:r>
      <w:r>
        <w:t xml:space="preserve"> </w:t>
      </w:r>
    </w:p>
    <w:p w14:paraId="06FD629A" w14:textId="4FB5A292" w:rsidR="007F4BD1" w:rsidRDefault="007F4BD1" w:rsidP="006C7502">
      <w:pPr>
        <w:spacing w:after="0"/>
        <w:rPr>
          <w:szCs w:val="24"/>
        </w:rPr>
      </w:pPr>
      <w:r>
        <w:rPr>
          <w:szCs w:val="24"/>
        </w:rPr>
        <w:t xml:space="preserve">Residual </w:t>
      </w:r>
      <w:proofErr w:type="spellStart"/>
      <w:r>
        <w:rPr>
          <w:szCs w:val="24"/>
        </w:rPr>
        <w:t>rRNA</w:t>
      </w:r>
      <w:proofErr w:type="spellEnd"/>
      <w:r>
        <w:rPr>
          <w:szCs w:val="24"/>
        </w:rPr>
        <w:t xml:space="preserve"> from the </w:t>
      </w:r>
      <w:proofErr w:type="spellStart"/>
      <w:r>
        <w:rPr>
          <w:szCs w:val="24"/>
        </w:rPr>
        <w:t>metatranscriptomes</w:t>
      </w:r>
      <w:proofErr w:type="spellEnd"/>
      <w:r>
        <w:rPr>
          <w:szCs w:val="24"/>
        </w:rPr>
        <w:t xml:space="preserve"> ranged from 25.6% to 44%. S</w:t>
      </w:r>
      <w:r w:rsidRPr="00774D57">
        <w:rPr>
          <w:szCs w:val="24"/>
        </w:rPr>
        <w:t xml:space="preserve">ample CF1 recorded the highest number of unmapped reads </w:t>
      </w:r>
      <w:r>
        <w:rPr>
          <w:szCs w:val="24"/>
        </w:rPr>
        <w:t xml:space="preserve">(149,255) </w:t>
      </w:r>
      <w:r w:rsidRPr="00774D57">
        <w:rPr>
          <w:szCs w:val="24"/>
        </w:rPr>
        <w:t>while sample WH2 recorded the lowest</w:t>
      </w:r>
      <w:r>
        <w:rPr>
          <w:szCs w:val="24"/>
        </w:rPr>
        <w:t xml:space="preserve"> number of </w:t>
      </w:r>
      <w:r>
        <w:rPr>
          <w:szCs w:val="24"/>
        </w:rPr>
        <w:lastRenderedPageBreak/>
        <w:t>unmapped reads (2,716)</w:t>
      </w:r>
      <w:r w:rsidRPr="00774D57">
        <w:rPr>
          <w:szCs w:val="24"/>
        </w:rPr>
        <w:t>.</w:t>
      </w:r>
      <w:r>
        <w:rPr>
          <w:szCs w:val="24"/>
        </w:rPr>
        <w:t xml:space="preserve"> The unmapped reads ranged from 4.04% (WH2) to 18.53% (FM3) of the total classified reads. The subsequent annotation steps </w:t>
      </w:r>
      <w:proofErr w:type="gramStart"/>
      <w:r>
        <w:rPr>
          <w:szCs w:val="24"/>
        </w:rPr>
        <w:t>were performed</w:t>
      </w:r>
      <w:proofErr w:type="gramEnd"/>
      <w:r>
        <w:rPr>
          <w:szCs w:val="24"/>
        </w:rPr>
        <w:t xml:space="preserve"> on these unmapped reads, while statistical analysis steps in R required these read counts to perform library normalization and differential statistics between the sample </w:t>
      </w:r>
      <w:proofErr w:type="spellStart"/>
      <w:r>
        <w:rPr>
          <w:szCs w:val="24"/>
        </w:rPr>
        <w:t>metatranscriptomes</w:t>
      </w:r>
      <w:proofErr w:type="spellEnd"/>
      <w:r>
        <w:rPr>
          <w:szCs w:val="24"/>
        </w:rPr>
        <w:t>.</w:t>
      </w:r>
    </w:p>
    <w:tbl>
      <w:tblPr>
        <w:tblW w:w="9072" w:type="dxa"/>
        <w:tblBorders>
          <w:insideV w:val="single" w:sz="4" w:space="0" w:color="auto"/>
        </w:tblBorders>
        <w:tblLook w:val="04A0" w:firstRow="1" w:lastRow="0" w:firstColumn="1" w:lastColumn="0" w:noHBand="0" w:noVBand="1"/>
      </w:tblPr>
      <w:tblGrid>
        <w:gridCol w:w="1701"/>
        <w:gridCol w:w="2410"/>
        <w:gridCol w:w="2410"/>
        <w:gridCol w:w="2551"/>
      </w:tblGrid>
      <w:tr w:rsidR="007F4BD1" w:rsidRPr="00123618" w14:paraId="33C74655" w14:textId="77777777" w:rsidTr="008938DD">
        <w:trPr>
          <w:trHeight w:val="288"/>
        </w:trPr>
        <w:tc>
          <w:tcPr>
            <w:tcW w:w="1701" w:type="dxa"/>
            <w:shd w:val="clear" w:color="auto" w:fill="FFFFFF"/>
            <w:noWrap/>
            <w:hideMark/>
          </w:tcPr>
          <w:p w14:paraId="749E8AA2" w14:textId="77777777" w:rsidR="007F4BD1" w:rsidRPr="00123618" w:rsidRDefault="007F4BD1" w:rsidP="008938DD">
            <w:pPr>
              <w:spacing w:before="240" w:after="0"/>
              <w:rPr>
                <w:rFonts w:eastAsia="Times New Roman"/>
                <w:b/>
                <w:bCs/>
                <w:i/>
                <w:iCs/>
                <w:color w:val="000000"/>
                <w:szCs w:val="24"/>
              </w:rPr>
            </w:pPr>
            <w:proofErr w:type="spellStart"/>
            <w:r w:rsidRPr="00123618">
              <w:rPr>
                <w:rFonts w:eastAsia="Times New Roman"/>
                <w:b/>
                <w:bCs/>
                <w:i/>
                <w:iCs/>
                <w:color w:val="000000"/>
                <w:szCs w:val="24"/>
              </w:rPr>
              <w:t>Sample_ID</w:t>
            </w:r>
            <w:proofErr w:type="spellEnd"/>
          </w:p>
        </w:tc>
        <w:tc>
          <w:tcPr>
            <w:tcW w:w="2410" w:type="dxa"/>
            <w:shd w:val="clear" w:color="auto" w:fill="FFFFFF"/>
            <w:noWrap/>
            <w:hideMark/>
          </w:tcPr>
          <w:p w14:paraId="01396862" w14:textId="77777777" w:rsidR="007F4BD1" w:rsidRPr="00123618" w:rsidRDefault="007F4BD1" w:rsidP="008938DD">
            <w:pPr>
              <w:spacing w:before="240" w:after="0"/>
              <w:rPr>
                <w:rFonts w:eastAsia="Times New Roman"/>
                <w:b/>
                <w:bCs/>
                <w:i/>
                <w:iCs/>
                <w:color w:val="000000"/>
                <w:szCs w:val="24"/>
              </w:rPr>
            </w:pPr>
            <w:r w:rsidRPr="00123618">
              <w:rPr>
                <w:rFonts w:eastAsia="Times New Roman"/>
                <w:b/>
                <w:bCs/>
                <w:i/>
                <w:iCs/>
                <w:color w:val="000000"/>
                <w:szCs w:val="24"/>
              </w:rPr>
              <w:t>Total classified reads</w:t>
            </w:r>
          </w:p>
        </w:tc>
        <w:tc>
          <w:tcPr>
            <w:tcW w:w="2410" w:type="dxa"/>
            <w:shd w:val="clear" w:color="auto" w:fill="FFFFFF"/>
          </w:tcPr>
          <w:p w14:paraId="12663113" w14:textId="77777777" w:rsidR="007F4BD1" w:rsidRPr="00123618" w:rsidRDefault="007F4BD1" w:rsidP="008938DD">
            <w:pPr>
              <w:spacing w:before="240" w:after="0"/>
              <w:rPr>
                <w:rFonts w:eastAsia="Times New Roman"/>
                <w:b/>
                <w:bCs/>
                <w:i/>
                <w:iCs/>
                <w:color w:val="000000"/>
                <w:szCs w:val="24"/>
              </w:rPr>
            </w:pPr>
            <w:r>
              <w:rPr>
                <w:rFonts w:eastAsia="Times New Roman"/>
                <w:b/>
                <w:bCs/>
                <w:i/>
                <w:iCs/>
                <w:color w:val="000000"/>
                <w:szCs w:val="24"/>
              </w:rPr>
              <w:t xml:space="preserve">No. of </w:t>
            </w:r>
            <w:proofErr w:type="spellStart"/>
            <w:r>
              <w:rPr>
                <w:rFonts w:eastAsia="Times New Roman"/>
                <w:b/>
                <w:bCs/>
                <w:i/>
                <w:iCs/>
                <w:color w:val="000000"/>
                <w:szCs w:val="24"/>
              </w:rPr>
              <w:t>rRNA</w:t>
            </w:r>
            <w:proofErr w:type="spellEnd"/>
            <w:r>
              <w:rPr>
                <w:rFonts w:eastAsia="Times New Roman"/>
                <w:b/>
                <w:bCs/>
                <w:i/>
                <w:iCs/>
                <w:color w:val="000000"/>
                <w:szCs w:val="24"/>
              </w:rPr>
              <w:t xml:space="preserve"> reads (%)</w:t>
            </w:r>
          </w:p>
        </w:tc>
        <w:tc>
          <w:tcPr>
            <w:tcW w:w="2551" w:type="dxa"/>
            <w:shd w:val="clear" w:color="auto" w:fill="FFFFFF"/>
          </w:tcPr>
          <w:p w14:paraId="75756597" w14:textId="77777777" w:rsidR="007F4BD1" w:rsidRPr="00123618" w:rsidRDefault="007F4BD1" w:rsidP="008938DD">
            <w:pPr>
              <w:spacing w:before="240" w:after="0"/>
              <w:rPr>
                <w:rFonts w:eastAsia="Times New Roman"/>
                <w:b/>
                <w:bCs/>
                <w:i/>
                <w:iCs/>
                <w:color w:val="000000"/>
                <w:szCs w:val="24"/>
              </w:rPr>
            </w:pPr>
            <w:r w:rsidRPr="00123618">
              <w:rPr>
                <w:rFonts w:eastAsia="Times New Roman"/>
                <w:b/>
                <w:bCs/>
                <w:i/>
                <w:iCs/>
                <w:color w:val="000000"/>
                <w:szCs w:val="24"/>
              </w:rPr>
              <w:t>No. of unmapped reads (%)</w:t>
            </w:r>
          </w:p>
        </w:tc>
      </w:tr>
      <w:tr w:rsidR="007F4BD1" w:rsidRPr="00123618" w14:paraId="09C54D17" w14:textId="77777777" w:rsidTr="008938DD">
        <w:trPr>
          <w:trHeight w:val="312"/>
        </w:trPr>
        <w:tc>
          <w:tcPr>
            <w:tcW w:w="1701" w:type="dxa"/>
            <w:shd w:val="clear" w:color="auto" w:fill="FFFFFF"/>
            <w:noWrap/>
            <w:hideMark/>
          </w:tcPr>
          <w:p w14:paraId="7EE1FF78"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CF1</w:t>
            </w:r>
          </w:p>
        </w:tc>
        <w:tc>
          <w:tcPr>
            <w:tcW w:w="2410" w:type="dxa"/>
            <w:shd w:val="clear" w:color="auto" w:fill="F2F2F2"/>
            <w:noWrap/>
            <w:hideMark/>
          </w:tcPr>
          <w:p w14:paraId="3F12A192"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903,473</w:t>
            </w:r>
          </w:p>
        </w:tc>
        <w:tc>
          <w:tcPr>
            <w:tcW w:w="2410" w:type="dxa"/>
            <w:shd w:val="clear" w:color="auto" w:fill="F2F2F2"/>
          </w:tcPr>
          <w:p w14:paraId="48CD24FF" w14:textId="77777777" w:rsidR="007F4BD1" w:rsidRPr="00515A12" w:rsidRDefault="007F4BD1" w:rsidP="008938DD">
            <w:pPr>
              <w:spacing w:before="240" w:after="0"/>
              <w:rPr>
                <w:rFonts w:eastAsia="Times New Roman"/>
                <w:color w:val="333333"/>
                <w:szCs w:val="24"/>
              </w:rPr>
            </w:pPr>
            <w:r>
              <w:rPr>
                <w:rFonts w:eastAsia="Times New Roman"/>
                <w:color w:val="333333"/>
                <w:szCs w:val="24"/>
              </w:rPr>
              <w:t>269,988 (</w:t>
            </w:r>
            <w:r w:rsidRPr="00515A12">
              <w:rPr>
                <w:rFonts w:eastAsia="Times New Roman"/>
                <w:color w:val="333333"/>
                <w:szCs w:val="24"/>
              </w:rPr>
              <w:t>30.40</w:t>
            </w:r>
            <w:r>
              <w:rPr>
                <w:rFonts w:eastAsia="Times New Roman"/>
                <w:color w:val="333333"/>
                <w:szCs w:val="24"/>
              </w:rPr>
              <w:t>)</w:t>
            </w:r>
          </w:p>
        </w:tc>
        <w:tc>
          <w:tcPr>
            <w:tcW w:w="2551" w:type="dxa"/>
            <w:shd w:val="clear" w:color="auto" w:fill="F2F2F2"/>
          </w:tcPr>
          <w:p w14:paraId="01112501"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149,255 (16.52)</w:t>
            </w:r>
          </w:p>
        </w:tc>
      </w:tr>
      <w:tr w:rsidR="007F4BD1" w:rsidRPr="00123618" w14:paraId="1CC1AF34" w14:textId="77777777" w:rsidTr="008938DD">
        <w:trPr>
          <w:trHeight w:val="312"/>
        </w:trPr>
        <w:tc>
          <w:tcPr>
            <w:tcW w:w="1701" w:type="dxa"/>
            <w:shd w:val="clear" w:color="auto" w:fill="FFFFFF"/>
            <w:noWrap/>
            <w:hideMark/>
          </w:tcPr>
          <w:p w14:paraId="712B27E5"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CF2</w:t>
            </w:r>
          </w:p>
        </w:tc>
        <w:tc>
          <w:tcPr>
            <w:tcW w:w="2410" w:type="dxa"/>
            <w:shd w:val="clear" w:color="auto" w:fill="auto"/>
            <w:noWrap/>
            <w:hideMark/>
          </w:tcPr>
          <w:p w14:paraId="1FA67EE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56,024</w:t>
            </w:r>
          </w:p>
        </w:tc>
        <w:tc>
          <w:tcPr>
            <w:tcW w:w="2410" w:type="dxa"/>
          </w:tcPr>
          <w:p w14:paraId="515F4C24" w14:textId="77777777" w:rsidR="007F4BD1" w:rsidRPr="00123618" w:rsidRDefault="007F4BD1" w:rsidP="008938DD">
            <w:pPr>
              <w:spacing w:before="240" w:after="0"/>
              <w:rPr>
                <w:rFonts w:eastAsia="Times New Roman"/>
                <w:color w:val="000000"/>
                <w:szCs w:val="24"/>
              </w:rPr>
            </w:pPr>
            <w:r>
              <w:rPr>
                <w:rFonts w:eastAsia="Times New Roman"/>
                <w:color w:val="333333"/>
                <w:szCs w:val="24"/>
              </w:rPr>
              <w:t>23,679 (44)</w:t>
            </w:r>
          </w:p>
        </w:tc>
        <w:tc>
          <w:tcPr>
            <w:tcW w:w="2551" w:type="dxa"/>
          </w:tcPr>
          <w:p w14:paraId="4FF8F451"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3,747 (6.69)</w:t>
            </w:r>
          </w:p>
        </w:tc>
      </w:tr>
      <w:tr w:rsidR="007F4BD1" w:rsidRPr="00123618" w14:paraId="2990CD8F" w14:textId="77777777" w:rsidTr="008938DD">
        <w:trPr>
          <w:trHeight w:val="312"/>
        </w:trPr>
        <w:tc>
          <w:tcPr>
            <w:tcW w:w="1701" w:type="dxa"/>
            <w:shd w:val="clear" w:color="auto" w:fill="FFFFFF"/>
            <w:noWrap/>
            <w:hideMark/>
          </w:tcPr>
          <w:p w14:paraId="4D6B2752"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CF3</w:t>
            </w:r>
          </w:p>
        </w:tc>
        <w:tc>
          <w:tcPr>
            <w:tcW w:w="2410" w:type="dxa"/>
            <w:shd w:val="clear" w:color="auto" w:fill="F2F2F2"/>
            <w:noWrap/>
            <w:hideMark/>
          </w:tcPr>
          <w:p w14:paraId="22D04EEE"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170,007</w:t>
            </w:r>
          </w:p>
        </w:tc>
        <w:tc>
          <w:tcPr>
            <w:tcW w:w="2410" w:type="dxa"/>
            <w:shd w:val="clear" w:color="auto" w:fill="F2F2F2"/>
          </w:tcPr>
          <w:p w14:paraId="2C70C7A5" w14:textId="77777777" w:rsidR="007F4BD1" w:rsidRPr="00123618" w:rsidRDefault="007F4BD1" w:rsidP="008938DD">
            <w:pPr>
              <w:spacing w:before="240" w:after="0"/>
              <w:rPr>
                <w:rFonts w:eastAsia="Times New Roman"/>
                <w:color w:val="000000"/>
                <w:szCs w:val="24"/>
              </w:rPr>
            </w:pPr>
            <w:r>
              <w:rPr>
                <w:rFonts w:eastAsia="Times New Roman"/>
                <w:color w:val="333333"/>
                <w:szCs w:val="24"/>
              </w:rPr>
              <w:t>65,046 (</w:t>
            </w:r>
            <w:r w:rsidRPr="00515A12">
              <w:rPr>
                <w:rFonts w:eastAsia="Times New Roman"/>
                <w:color w:val="333333"/>
                <w:szCs w:val="24"/>
              </w:rPr>
              <w:t>39.10</w:t>
            </w:r>
            <w:r>
              <w:rPr>
                <w:rFonts w:eastAsia="Times New Roman"/>
                <w:color w:val="333333"/>
                <w:szCs w:val="24"/>
              </w:rPr>
              <w:t>)</w:t>
            </w:r>
          </w:p>
        </w:tc>
        <w:tc>
          <w:tcPr>
            <w:tcW w:w="2551" w:type="dxa"/>
            <w:shd w:val="clear" w:color="auto" w:fill="F2F2F2"/>
          </w:tcPr>
          <w:p w14:paraId="7DA7CDD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18,073 (10.63)</w:t>
            </w:r>
          </w:p>
        </w:tc>
      </w:tr>
      <w:tr w:rsidR="007F4BD1" w:rsidRPr="00123618" w14:paraId="4BD0A6DE" w14:textId="77777777" w:rsidTr="008938DD">
        <w:trPr>
          <w:trHeight w:val="312"/>
        </w:trPr>
        <w:tc>
          <w:tcPr>
            <w:tcW w:w="1701" w:type="dxa"/>
            <w:shd w:val="clear" w:color="auto" w:fill="FFFFFF"/>
            <w:noWrap/>
            <w:hideMark/>
          </w:tcPr>
          <w:p w14:paraId="332AA49E"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CF4</w:t>
            </w:r>
          </w:p>
        </w:tc>
        <w:tc>
          <w:tcPr>
            <w:tcW w:w="2410" w:type="dxa"/>
            <w:shd w:val="clear" w:color="auto" w:fill="auto"/>
            <w:noWrap/>
            <w:hideMark/>
          </w:tcPr>
          <w:p w14:paraId="05FA07AF"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144,949</w:t>
            </w:r>
          </w:p>
        </w:tc>
        <w:tc>
          <w:tcPr>
            <w:tcW w:w="2410" w:type="dxa"/>
          </w:tcPr>
          <w:p w14:paraId="64058696" w14:textId="77777777" w:rsidR="007F4BD1" w:rsidRPr="00123618" w:rsidRDefault="007F4BD1" w:rsidP="008938DD">
            <w:pPr>
              <w:spacing w:before="240" w:after="0"/>
              <w:rPr>
                <w:rFonts w:eastAsia="Times New Roman"/>
                <w:color w:val="000000"/>
                <w:szCs w:val="24"/>
              </w:rPr>
            </w:pPr>
            <w:r>
              <w:rPr>
                <w:rFonts w:eastAsia="Times New Roman"/>
                <w:color w:val="333333"/>
                <w:szCs w:val="24"/>
              </w:rPr>
              <w:t>51,592 (</w:t>
            </w:r>
            <w:r w:rsidRPr="00515A12">
              <w:rPr>
                <w:rFonts w:eastAsia="Times New Roman"/>
                <w:color w:val="333333"/>
                <w:szCs w:val="24"/>
              </w:rPr>
              <w:t>36.20</w:t>
            </w:r>
            <w:r>
              <w:rPr>
                <w:rFonts w:eastAsia="Times New Roman"/>
                <w:color w:val="333333"/>
                <w:szCs w:val="24"/>
              </w:rPr>
              <w:t>)</w:t>
            </w:r>
          </w:p>
        </w:tc>
        <w:tc>
          <w:tcPr>
            <w:tcW w:w="2551" w:type="dxa"/>
          </w:tcPr>
          <w:p w14:paraId="4309034E"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12,021 (8.29)</w:t>
            </w:r>
          </w:p>
        </w:tc>
      </w:tr>
      <w:tr w:rsidR="007F4BD1" w:rsidRPr="00123618" w14:paraId="3BD0148E" w14:textId="77777777" w:rsidTr="008938DD">
        <w:trPr>
          <w:trHeight w:val="312"/>
        </w:trPr>
        <w:tc>
          <w:tcPr>
            <w:tcW w:w="1701" w:type="dxa"/>
            <w:shd w:val="clear" w:color="auto" w:fill="FFFFFF"/>
            <w:noWrap/>
            <w:hideMark/>
          </w:tcPr>
          <w:p w14:paraId="1E9E8331"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BSG1</w:t>
            </w:r>
          </w:p>
        </w:tc>
        <w:tc>
          <w:tcPr>
            <w:tcW w:w="2410" w:type="dxa"/>
            <w:shd w:val="clear" w:color="auto" w:fill="F2F2F2"/>
            <w:noWrap/>
            <w:hideMark/>
          </w:tcPr>
          <w:p w14:paraId="421BC1E5"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953,056</w:t>
            </w:r>
          </w:p>
        </w:tc>
        <w:tc>
          <w:tcPr>
            <w:tcW w:w="2410" w:type="dxa"/>
            <w:shd w:val="clear" w:color="auto" w:fill="F2F2F2"/>
          </w:tcPr>
          <w:p w14:paraId="3DEA58E4" w14:textId="77777777" w:rsidR="007F4BD1" w:rsidRPr="00123618" w:rsidRDefault="007F4BD1" w:rsidP="008938DD">
            <w:pPr>
              <w:spacing w:before="240" w:after="0"/>
              <w:rPr>
                <w:rFonts w:eastAsia="Times New Roman"/>
                <w:color w:val="000000"/>
                <w:szCs w:val="24"/>
              </w:rPr>
            </w:pPr>
            <w:r>
              <w:rPr>
                <w:rFonts w:eastAsia="Times New Roman"/>
                <w:color w:val="333333"/>
                <w:szCs w:val="24"/>
              </w:rPr>
              <w:t>243,009 (</w:t>
            </w:r>
            <w:r w:rsidRPr="00515A12">
              <w:rPr>
                <w:rFonts w:eastAsia="Times New Roman"/>
                <w:color w:val="333333"/>
                <w:szCs w:val="24"/>
              </w:rPr>
              <w:t>25.60</w:t>
            </w:r>
            <w:r>
              <w:rPr>
                <w:rFonts w:eastAsia="Times New Roman"/>
                <w:color w:val="333333"/>
                <w:szCs w:val="24"/>
              </w:rPr>
              <w:t>)</w:t>
            </w:r>
          </w:p>
        </w:tc>
        <w:tc>
          <w:tcPr>
            <w:tcW w:w="2551" w:type="dxa"/>
            <w:shd w:val="clear" w:color="auto" w:fill="F2F2F2"/>
          </w:tcPr>
          <w:p w14:paraId="6260EF7A"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105,398 (11.06)</w:t>
            </w:r>
          </w:p>
        </w:tc>
      </w:tr>
      <w:tr w:rsidR="007F4BD1" w:rsidRPr="00123618" w14:paraId="7F2989C2" w14:textId="77777777" w:rsidTr="008938DD">
        <w:trPr>
          <w:trHeight w:val="312"/>
        </w:trPr>
        <w:tc>
          <w:tcPr>
            <w:tcW w:w="1701" w:type="dxa"/>
            <w:shd w:val="clear" w:color="auto" w:fill="FFFFFF"/>
            <w:noWrap/>
            <w:hideMark/>
          </w:tcPr>
          <w:p w14:paraId="38B16161"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BSG2</w:t>
            </w:r>
          </w:p>
        </w:tc>
        <w:tc>
          <w:tcPr>
            <w:tcW w:w="2410" w:type="dxa"/>
            <w:shd w:val="clear" w:color="auto" w:fill="auto"/>
            <w:noWrap/>
            <w:hideMark/>
          </w:tcPr>
          <w:p w14:paraId="07F19F42"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181,499</w:t>
            </w:r>
          </w:p>
        </w:tc>
        <w:tc>
          <w:tcPr>
            <w:tcW w:w="2410" w:type="dxa"/>
          </w:tcPr>
          <w:p w14:paraId="5B77525C" w14:textId="77777777" w:rsidR="007F4BD1" w:rsidRPr="00123618" w:rsidRDefault="007F4BD1" w:rsidP="008938DD">
            <w:pPr>
              <w:spacing w:before="240" w:after="0"/>
              <w:rPr>
                <w:rFonts w:eastAsia="Times New Roman"/>
                <w:color w:val="000000"/>
                <w:szCs w:val="24"/>
              </w:rPr>
            </w:pPr>
            <w:r>
              <w:rPr>
                <w:rFonts w:eastAsia="Times New Roman"/>
                <w:color w:val="333333"/>
                <w:szCs w:val="24"/>
              </w:rPr>
              <w:t>48,838 (</w:t>
            </w:r>
            <w:r w:rsidRPr="00515A12">
              <w:rPr>
                <w:rFonts w:eastAsia="Times New Roman"/>
                <w:color w:val="333333"/>
                <w:szCs w:val="24"/>
              </w:rPr>
              <w:t>27.90</w:t>
            </w:r>
            <w:r>
              <w:rPr>
                <w:rFonts w:eastAsia="Times New Roman"/>
                <w:color w:val="333333"/>
                <w:szCs w:val="24"/>
              </w:rPr>
              <w:t>)</w:t>
            </w:r>
          </w:p>
        </w:tc>
        <w:tc>
          <w:tcPr>
            <w:tcW w:w="2551" w:type="dxa"/>
          </w:tcPr>
          <w:p w14:paraId="0B9F73C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21,247 (11.71)</w:t>
            </w:r>
          </w:p>
        </w:tc>
      </w:tr>
      <w:tr w:rsidR="007F4BD1" w:rsidRPr="00123618" w14:paraId="4150BAFD" w14:textId="77777777" w:rsidTr="008938DD">
        <w:trPr>
          <w:trHeight w:val="312"/>
        </w:trPr>
        <w:tc>
          <w:tcPr>
            <w:tcW w:w="1701" w:type="dxa"/>
            <w:shd w:val="clear" w:color="auto" w:fill="FFFFFF"/>
            <w:noWrap/>
            <w:hideMark/>
          </w:tcPr>
          <w:p w14:paraId="7796C9F7"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BSG3</w:t>
            </w:r>
          </w:p>
        </w:tc>
        <w:tc>
          <w:tcPr>
            <w:tcW w:w="2410" w:type="dxa"/>
            <w:shd w:val="clear" w:color="auto" w:fill="F2F2F2"/>
            <w:noWrap/>
            <w:hideMark/>
          </w:tcPr>
          <w:p w14:paraId="6ECEF78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101,893</w:t>
            </w:r>
          </w:p>
        </w:tc>
        <w:tc>
          <w:tcPr>
            <w:tcW w:w="2410" w:type="dxa"/>
            <w:shd w:val="clear" w:color="auto" w:fill="F2F2F2"/>
          </w:tcPr>
          <w:p w14:paraId="14FBA894" w14:textId="77777777" w:rsidR="007F4BD1" w:rsidRPr="00123618" w:rsidRDefault="007F4BD1" w:rsidP="008938DD">
            <w:pPr>
              <w:spacing w:before="240" w:after="0"/>
              <w:rPr>
                <w:rFonts w:eastAsia="Times New Roman"/>
                <w:color w:val="000000"/>
                <w:szCs w:val="24"/>
              </w:rPr>
            </w:pPr>
            <w:r>
              <w:rPr>
                <w:rFonts w:eastAsia="Times New Roman"/>
                <w:color w:val="333333"/>
                <w:szCs w:val="24"/>
              </w:rPr>
              <w:t>35,883 (</w:t>
            </w:r>
            <w:r w:rsidRPr="00515A12">
              <w:rPr>
                <w:rFonts w:eastAsia="Times New Roman"/>
                <w:color w:val="333333"/>
                <w:szCs w:val="24"/>
              </w:rPr>
              <w:t>35.80</w:t>
            </w:r>
            <w:r>
              <w:rPr>
                <w:rFonts w:eastAsia="Times New Roman"/>
                <w:color w:val="333333"/>
                <w:szCs w:val="24"/>
              </w:rPr>
              <w:t>)</w:t>
            </w:r>
          </w:p>
        </w:tc>
        <w:tc>
          <w:tcPr>
            <w:tcW w:w="2551" w:type="dxa"/>
            <w:shd w:val="clear" w:color="auto" w:fill="F2F2F2"/>
          </w:tcPr>
          <w:p w14:paraId="157EECD7"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5,567 (5.46)</w:t>
            </w:r>
          </w:p>
        </w:tc>
      </w:tr>
      <w:tr w:rsidR="007F4BD1" w:rsidRPr="00123618" w14:paraId="0BD436B8" w14:textId="77777777" w:rsidTr="008938DD">
        <w:trPr>
          <w:trHeight w:val="312"/>
        </w:trPr>
        <w:tc>
          <w:tcPr>
            <w:tcW w:w="1701" w:type="dxa"/>
            <w:shd w:val="clear" w:color="auto" w:fill="FFFFFF"/>
            <w:noWrap/>
            <w:hideMark/>
          </w:tcPr>
          <w:p w14:paraId="51224F4E"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CM1</w:t>
            </w:r>
          </w:p>
        </w:tc>
        <w:tc>
          <w:tcPr>
            <w:tcW w:w="2410" w:type="dxa"/>
            <w:shd w:val="clear" w:color="auto" w:fill="auto"/>
            <w:noWrap/>
            <w:hideMark/>
          </w:tcPr>
          <w:p w14:paraId="2C49438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803,584</w:t>
            </w:r>
          </w:p>
        </w:tc>
        <w:tc>
          <w:tcPr>
            <w:tcW w:w="2410" w:type="dxa"/>
          </w:tcPr>
          <w:p w14:paraId="11B10E08" w14:textId="77777777" w:rsidR="007F4BD1" w:rsidRPr="00123618" w:rsidRDefault="007F4BD1" w:rsidP="008938DD">
            <w:pPr>
              <w:spacing w:before="240" w:after="0"/>
              <w:rPr>
                <w:rFonts w:eastAsia="Times New Roman"/>
                <w:color w:val="000000"/>
                <w:szCs w:val="24"/>
              </w:rPr>
            </w:pPr>
            <w:r>
              <w:rPr>
                <w:rFonts w:eastAsia="Times New Roman"/>
                <w:color w:val="333333"/>
                <w:szCs w:val="24"/>
              </w:rPr>
              <w:t>238,871 (</w:t>
            </w:r>
            <w:r w:rsidRPr="00515A12">
              <w:rPr>
                <w:rFonts w:eastAsia="Times New Roman"/>
                <w:color w:val="333333"/>
                <w:szCs w:val="24"/>
              </w:rPr>
              <w:t>30.30</w:t>
            </w:r>
            <w:r>
              <w:rPr>
                <w:rFonts w:eastAsia="Times New Roman"/>
                <w:color w:val="333333"/>
                <w:szCs w:val="24"/>
              </w:rPr>
              <w:t>)</w:t>
            </w:r>
          </w:p>
        </w:tc>
        <w:tc>
          <w:tcPr>
            <w:tcW w:w="2551" w:type="dxa"/>
          </w:tcPr>
          <w:p w14:paraId="5073F6E9"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142,086 (17.68)</w:t>
            </w:r>
          </w:p>
        </w:tc>
      </w:tr>
      <w:tr w:rsidR="007F4BD1" w:rsidRPr="00123618" w14:paraId="6235828B" w14:textId="77777777" w:rsidTr="008938DD">
        <w:trPr>
          <w:trHeight w:val="312"/>
        </w:trPr>
        <w:tc>
          <w:tcPr>
            <w:tcW w:w="1701" w:type="dxa"/>
            <w:shd w:val="clear" w:color="auto" w:fill="FFFFFF"/>
            <w:noWrap/>
            <w:hideMark/>
          </w:tcPr>
          <w:p w14:paraId="6743DDCC"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CM2</w:t>
            </w:r>
          </w:p>
        </w:tc>
        <w:tc>
          <w:tcPr>
            <w:tcW w:w="2410" w:type="dxa"/>
            <w:shd w:val="clear" w:color="auto" w:fill="F2F2F2"/>
            <w:noWrap/>
            <w:hideMark/>
          </w:tcPr>
          <w:p w14:paraId="31A0DAB7"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170,876</w:t>
            </w:r>
          </w:p>
        </w:tc>
        <w:tc>
          <w:tcPr>
            <w:tcW w:w="2410" w:type="dxa"/>
            <w:shd w:val="clear" w:color="auto" w:fill="F2F2F2"/>
          </w:tcPr>
          <w:p w14:paraId="02F35EC6" w14:textId="77777777" w:rsidR="007F4BD1" w:rsidRPr="00123618" w:rsidRDefault="007F4BD1" w:rsidP="008938DD">
            <w:pPr>
              <w:spacing w:before="240" w:after="0"/>
              <w:rPr>
                <w:rFonts w:eastAsia="Times New Roman"/>
                <w:color w:val="000000"/>
                <w:szCs w:val="24"/>
              </w:rPr>
            </w:pPr>
            <w:r>
              <w:rPr>
                <w:rFonts w:eastAsia="Times New Roman"/>
                <w:color w:val="333333"/>
                <w:szCs w:val="24"/>
              </w:rPr>
              <w:t>44,796 (</w:t>
            </w:r>
            <w:r w:rsidRPr="00515A12">
              <w:rPr>
                <w:rFonts w:eastAsia="Times New Roman"/>
                <w:color w:val="333333"/>
                <w:szCs w:val="24"/>
              </w:rPr>
              <w:t>32.70</w:t>
            </w:r>
            <w:r>
              <w:rPr>
                <w:rFonts w:eastAsia="Times New Roman"/>
                <w:color w:val="333333"/>
                <w:szCs w:val="24"/>
              </w:rPr>
              <w:t>)</w:t>
            </w:r>
          </w:p>
        </w:tc>
        <w:tc>
          <w:tcPr>
            <w:tcW w:w="2551" w:type="dxa"/>
            <w:shd w:val="clear" w:color="auto" w:fill="F2F2F2"/>
          </w:tcPr>
          <w:p w14:paraId="4D877F8F"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8,746 (5.12)</w:t>
            </w:r>
          </w:p>
        </w:tc>
      </w:tr>
      <w:tr w:rsidR="007F4BD1" w:rsidRPr="00123618" w14:paraId="7C0B49A2" w14:textId="77777777" w:rsidTr="008938DD">
        <w:trPr>
          <w:trHeight w:val="312"/>
        </w:trPr>
        <w:tc>
          <w:tcPr>
            <w:tcW w:w="1701" w:type="dxa"/>
            <w:shd w:val="clear" w:color="auto" w:fill="FFFFFF"/>
            <w:noWrap/>
            <w:hideMark/>
          </w:tcPr>
          <w:p w14:paraId="39DDE710"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CM3</w:t>
            </w:r>
          </w:p>
        </w:tc>
        <w:tc>
          <w:tcPr>
            <w:tcW w:w="2410" w:type="dxa"/>
            <w:shd w:val="clear" w:color="auto" w:fill="auto"/>
            <w:noWrap/>
            <w:hideMark/>
          </w:tcPr>
          <w:p w14:paraId="10F61F1E"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251,968</w:t>
            </w:r>
          </w:p>
        </w:tc>
        <w:tc>
          <w:tcPr>
            <w:tcW w:w="2410" w:type="dxa"/>
          </w:tcPr>
          <w:p w14:paraId="4D146E41" w14:textId="77777777" w:rsidR="007F4BD1" w:rsidRPr="00123618" w:rsidRDefault="007F4BD1" w:rsidP="008938DD">
            <w:pPr>
              <w:spacing w:before="240" w:after="0"/>
              <w:rPr>
                <w:rFonts w:eastAsia="Times New Roman"/>
                <w:color w:val="000000"/>
                <w:szCs w:val="24"/>
              </w:rPr>
            </w:pPr>
            <w:r>
              <w:rPr>
                <w:rFonts w:eastAsia="Times New Roman"/>
                <w:color w:val="333333"/>
                <w:szCs w:val="24"/>
              </w:rPr>
              <w:t>79,060 (32.10)</w:t>
            </w:r>
          </w:p>
        </w:tc>
        <w:tc>
          <w:tcPr>
            <w:tcW w:w="2551" w:type="dxa"/>
          </w:tcPr>
          <w:p w14:paraId="23D6A1D6"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25,897 (10.28)</w:t>
            </w:r>
          </w:p>
        </w:tc>
      </w:tr>
      <w:tr w:rsidR="007F4BD1" w:rsidRPr="00123618" w14:paraId="355192CA" w14:textId="77777777" w:rsidTr="008938DD">
        <w:trPr>
          <w:trHeight w:val="312"/>
        </w:trPr>
        <w:tc>
          <w:tcPr>
            <w:tcW w:w="1701" w:type="dxa"/>
            <w:shd w:val="clear" w:color="auto" w:fill="FFFFFF"/>
            <w:noWrap/>
            <w:hideMark/>
          </w:tcPr>
          <w:p w14:paraId="5814C336"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FM1</w:t>
            </w:r>
          </w:p>
        </w:tc>
        <w:tc>
          <w:tcPr>
            <w:tcW w:w="2410" w:type="dxa"/>
            <w:shd w:val="clear" w:color="auto" w:fill="F2F2F2"/>
            <w:noWrap/>
            <w:hideMark/>
          </w:tcPr>
          <w:p w14:paraId="2F91D61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691,444</w:t>
            </w:r>
          </w:p>
        </w:tc>
        <w:tc>
          <w:tcPr>
            <w:tcW w:w="2410" w:type="dxa"/>
            <w:shd w:val="clear" w:color="auto" w:fill="F2F2F2"/>
          </w:tcPr>
          <w:p w14:paraId="08CF2AA4" w14:textId="77777777" w:rsidR="007F4BD1" w:rsidRPr="00123618" w:rsidRDefault="007F4BD1" w:rsidP="008938DD">
            <w:pPr>
              <w:spacing w:before="240" w:after="0"/>
              <w:rPr>
                <w:rFonts w:eastAsia="Times New Roman"/>
                <w:color w:val="000000"/>
                <w:szCs w:val="24"/>
              </w:rPr>
            </w:pPr>
            <w:r>
              <w:rPr>
                <w:rFonts w:eastAsia="Times New Roman"/>
                <w:color w:val="333333"/>
                <w:szCs w:val="24"/>
              </w:rPr>
              <w:t>196,270 (</w:t>
            </w:r>
            <w:r w:rsidRPr="00515A12">
              <w:rPr>
                <w:rFonts w:eastAsia="Times New Roman"/>
                <w:color w:val="333333"/>
                <w:szCs w:val="24"/>
              </w:rPr>
              <w:t>28.60</w:t>
            </w:r>
            <w:r>
              <w:rPr>
                <w:rFonts w:eastAsia="Times New Roman"/>
                <w:color w:val="333333"/>
                <w:szCs w:val="24"/>
              </w:rPr>
              <w:t>)</w:t>
            </w:r>
          </w:p>
        </w:tc>
        <w:tc>
          <w:tcPr>
            <w:tcW w:w="2551" w:type="dxa"/>
            <w:shd w:val="clear" w:color="auto" w:fill="F2F2F2"/>
          </w:tcPr>
          <w:p w14:paraId="0EA399D7"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92,612 (13.39)</w:t>
            </w:r>
          </w:p>
        </w:tc>
      </w:tr>
      <w:tr w:rsidR="007F4BD1" w:rsidRPr="00123618" w14:paraId="0794ED37" w14:textId="77777777" w:rsidTr="008938DD">
        <w:trPr>
          <w:trHeight w:val="312"/>
        </w:trPr>
        <w:tc>
          <w:tcPr>
            <w:tcW w:w="1701" w:type="dxa"/>
            <w:shd w:val="clear" w:color="auto" w:fill="FFFFFF"/>
            <w:noWrap/>
            <w:hideMark/>
          </w:tcPr>
          <w:p w14:paraId="15792661"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FM2</w:t>
            </w:r>
          </w:p>
        </w:tc>
        <w:tc>
          <w:tcPr>
            <w:tcW w:w="2410" w:type="dxa"/>
            <w:shd w:val="clear" w:color="auto" w:fill="auto"/>
            <w:noWrap/>
            <w:hideMark/>
          </w:tcPr>
          <w:p w14:paraId="63C2064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96,446</w:t>
            </w:r>
          </w:p>
        </w:tc>
        <w:tc>
          <w:tcPr>
            <w:tcW w:w="2410" w:type="dxa"/>
          </w:tcPr>
          <w:p w14:paraId="257847C9" w14:textId="77777777" w:rsidR="007F4BD1" w:rsidRPr="00123618" w:rsidRDefault="007F4BD1" w:rsidP="008938DD">
            <w:pPr>
              <w:spacing w:before="240" w:after="0"/>
              <w:rPr>
                <w:rFonts w:eastAsia="Times New Roman"/>
                <w:color w:val="000000"/>
                <w:szCs w:val="24"/>
              </w:rPr>
            </w:pPr>
            <w:r>
              <w:rPr>
                <w:rFonts w:eastAsia="Times New Roman"/>
                <w:color w:val="333333"/>
                <w:szCs w:val="24"/>
              </w:rPr>
              <w:t>38,193 (</w:t>
            </w:r>
            <w:r w:rsidRPr="00515A12">
              <w:rPr>
                <w:rFonts w:eastAsia="Times New Roman"/>
                <w:color w:val="333333"/>
                <w:szCs w:val="24"/>
              </w:rPr>
              <w:t>40.30</w:t>
            </w:r>
            <w:r>
              <w:rPr>
                <w:rFonts w:eastAsia="Times New Roman"/>
                <w:color w:val="333333"/>
                <w:szCs w:val="24"/>
              </w:rPr>
              <w:t>)</w:t>
            </w:r>
          </w:p>
        </w:tc>
        <w:tc>
          <w:tcPr>
            <w:tcW w:w="2551" w:type="dxa"/>
          </w:tcPr>
          <w:p w14:paraId="1266AA03"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7,765 (8.05)</w:t>
            </w:r>
          </w:p>
        </w:tc>
      </w:tr>
      <w:tr w:rsidR="007F4BD1" w:rsidRPr="00123618" w14:paraId="179A5D56" w14:textId="77777777" w:rsidTr="008938DD">
        <w:trPr>
          <w:trHeight w:val="312"/>
        </w:trPr>
        <w:tc>
          <w:tcPr>
            <w:tcW w:w="1701" w:type="dxa"/>
            <w:shd w:val="clear" w:color="auto" w:fill="FFFFFF"/>
            <w:noWrap/>
            <w:hideMark/>
          </w:tcPr>
          <w:p w14:paraId="775D0C54"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FM3</w:t>
            </w:r>
          </w:p>
        </w:tc>
        <w:tc>
          <w:tcPr>
            <w:tcW w:w="2410" w:type="dxa"/>
            <w:shd w:val="clear" w:color="auto" w:fill="F2F2F2"/>
            <w:noWrap/>
            <w:hideMark/>
          </w:tcPr>
          <w:p w14:paraId="47AED8F1"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296,918</w:t>
            </w:r>
          </w:p>
        </w:tc>
        <w:tc>
          <w:tcPr>
            <w:tcW w:w="2410" w:type="dxa"/>
            <w:shd w:val="clear" w:color="auto" w:fill="F2F2F2"/>
          </w:tcPr>
          <w:p w14:paraId="19C57B15" w14:textId="77777777" w:rsidR="007F4BD1" w:rsidRPr="00123618" w:rsidRDefault="007F4BD1" w:rsidP="008938DD">
            <w:pPr>
              <w:spacing w:before="240" w:after="0"/>
              <w:rPr>
                <w:rFonts w:eastAsia="Times New Roman"/>
                <w:color w:val="000000"/>
                <w:szCs w:val="24"/>
              </w:rPr>
            </w:pPr>
            <w:r>
              <w:rPr>
                <w:rFonts w:eastAsia="Times New Roman"/>
                <w:color w:val="333333"/>
                <w:szCs w:val="24"/>
              </w:rPr>
              <w:t>103,445 (</w:t>
            </w:r>
            <w:r w:rsidRPr="00515A12">
              <w:rPr>
                <w:rFonts w:eastAsia="Times New Roman"/>
                <w:color w:val="333333"/>
                <w:szCs w:val="24"/>
              </w:rPr>
              <w:t>36.10</w:t>
            </w:r>
            <w:r>
              <w:rPr>
                <w:rFonts w:eastAsia="Times New Roman"/>
                <w:color w:val="333333"/>
                <w:szCs w:val="24"/>
              </w:rPr>
              <w:t>)</w:t>
            </w:r>
          </w:p>
        </w:tc>
        <w:tc>
          <w:tcPr>
            <w:tcW w:w="2551" w:type="dxa"/>
            <w:shd w:val="clear" w:color="auto" w:fill="F2F2F2"/>
          </w:tcPr>
          <w:p w14:paraId="480F8CD3"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55,030 (18.53)</w:t>
            </w:r>
          </w:p>
        </w:tc>
      </w:tr>
      <w:tr w:rsidR="007F4BD1" w:rsidRPr="00123618" w14:paraId="580F8CB0" w14:textId="77777777" w:rsidTr="008938DD">
        <w:trPr>
          <w:trHeight w:val="312"/>
        </w:trPr>
        <w:tc>
          <w:tcPr>
            <w:tcW w:w="1701" w:type="dxa"/>
            <w:shd w:val="clear" w:color="auto" w:fill="FFFFFF"/>
            <w:noWrap/>
            <w:hideMark/>
          </w:tcPr>
          <w:p w14:paraId="17FB6830"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WH1</w:t>
            </w:r>
          </w:p>
        </w:tc>
        <w:tc>
          <w:tcPr>
            <w:tcW w:w="2410" w:type="dxa"/>
            <w:shd w:val="clear" w:color="auto" w:fill="auto"/>
            <w:noWrap/>
            <w:hideMark/>
          </w:tcPr>
          <w:p w14:paraId="22D8B8E7"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884,170</w:t>
            </w:r>
          </w:p>
        </w:tc>
        <w:tc>
          <w:tcPr>
            <w:tcW w:w="2410" w:type="dxa"/>
          </w:tcPr>
          <w:p w14:paraId="6F3A49FC" w14:textId="77777777" w:rsidR="007F4BD1" w:rsidRPr="00123618" w:rsidRDefault="007F4BD1" w:rsidP="008938DD">
            <w:pPr>
              <w:spacing w:before="240" w:after="0"/>
              <w:rPr>
                <w:rFonts w:eastAsia="Times New Roman"/>
                <w:color w:val="000000"/>
                <w:szCs w:val="24"/>
              </w:rPr>
            </w:pPr>
            <w:r>
              <w:rPr>
                <w:rFonts w:eastAsia="Times New Roman"/>
                <w:color w:val="333333"/>
                <w:szCs w:val="24"/>
              </w:rPr>
              <w:t>271,258 (</w:t>
            </w:r>
            <w:r w:rsidRPr="00515A12">
              <w:rPr>
                <w:rFonts w:eastAsia="Times New Roman"/>
                <w:color w:val="333333"/>
                <w:szCs w:val="24"/>
              </w:rPr>
              <w:t>30.90</w:t>
            </w:r>
            <w:r>
              <w:rPr>
                <w:rFonts w:eastAsia="Times New Roman"/>
                <w:color w:val="333333"/>
                <w:szCs w:val="24"/>
              </w:rPr>
              <w:t>)</w:t>
            </w:r>
          </w:p>
        </w:tc>
        <w:tc>
          <w:tcPr>
            <w:tcW w:w="2551" w:type="dxa"/>
          </w:tcPr>
          <w:p w14:paraId="2A35411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87,292 (9.87)</w:t>
            </w:r>
          </w:p>
        </w:tc>
      </w:tr>
      <w:tr w:rsidR="007F4BD1" w:rsidRPr="00123618" w14:paraId="2004D626" w14:textId="77777777" w:rsidTr="008938DD">
        <w:trPr>
          <w:trHeight w:val="312"/>
        </w:trPr>
        <w:tc>
          <w:tcPr>
            <w:tcW w:w="1701" w:type="dxa"/>
            <w:shd w:val="clear" w:color="auto" w:fill="FFFFFF"/>
            <w:noWrap/>
            <w:hideMark/>
          </w:tcPr>
          <w:p w14:paraId="67951AA5"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WH2</w:t>
            </w:r>
          </w:p>
        </w:tc>
        <w:tc>
          <w:tcPr>
            <w:tcW w:w="2410" w:type="dxa"/>
            <w:shd w:val="clear" w:color="auto" w:fill="F2F2F2"/>
            <w:noWrap/>
            <w:hideMark/>
          </w:tcPr>
          <w:p w14:paraId="5E2C1C8F"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67,176</w:t>
            </w:r>
          </w:p>
        </w:tc>
        <w:tc>
          <w:tcPr>
            <w:tcW w:w="2410" w:type="dxa"/>
            <w:shd w:val="clear" w:color="auto" w:fill="F2F2F2"/>
          </w:tcPr>
          <w:p w14:paraId="5D507403" w14:textId="77777777" w:rsidR="007F4BD1" w:rsidRPr="00123618" w:rsidRDefault="007F4BD1" w:rsidP="008938DD">
            <w:pPr>
              <w:spacing w:before="240" w:after="0"/>
              <w:rPr>
                <w:rFonts w:eastAsia="Times New Roman"/>
                <w:color w:val="000000"/>
                <w:szCs w:val="24"/>
              </w:rPr>
            </w:pPr>
            <w:r>
              <w:rPr>
                <w:rFonts w:eastAsia="Times New Roman"/>
                <w:color w:val="333333"/>
                <w:szCs w:val="24"/>
              </w:rPr>
              <w:t>28,313 (</w:t>
            </w:r>
            <w:r w:rsidRPr="00515A12">
              <w:rPr>
                <w:rFonts w:eastAsia="Times New Roman"/>
                <w:color w:val="333333"/>
                <w:szCs w:val="24"/>
              </w:rPr>
              <w:t>43.40</w:t>
            </w:r>
            <w:r>
              <w:rPr>
                <w:rFonts w:eastAsia="Times New Roman"/>
                <w:color w:val="333333"/>
                <w:szCs w:val="24"/>
              </w:rPr>
              <w:t>)</w:t>
            </w:r>
          </w:p>
        </w:tc>
        <w:tc>
          <w:tcPr>
            <w:tcW w:w="2551" w:type="dxa"/>
            <w:shd w:val="clear" w:color="auto" w:fill="F2F2F2"/>
          </w:tcPr>
          <w:p w14:paraId="727F7DAA"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2,716 (4.04)</w:t>
            </w:r>
          </w:p>
        </w:tc>
      </w:tr>
      <w:tr w:rsidR="007F4BD1" w:rsidRPr="00123618" w14:paraId="5200DD87" w14:textId="77777777" w:rsidTr="008938DD">
        <w:trPr>
          <w:trHeight w:val="324"/>
        </w:trPr>
        <w:tc>
          <w:tcPr>
            <w:tcW w:w="1701" w:type="dxa"/>
            <w:shd w:val="clear" w:color="auto" w:fill="FFFFFF"/>
            <w:noWrap/>
            <w:hideMark/>
          </w:tcPr>
          <w:p w14:paraId="74983F27"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WH3</w:t>
            </w:r>
          </w:p>
        </w:tc>
        <w:tc>
          <w:tcPr>
            <w:tcW w:w="2410" w:type="dxa"/>
            <w:shd w:val="clear" w:color="auto" w:fill="auto"/>
            <w:noWrap/>
            <w:hideMark/>
          </w:tcPr>
          <w:p w14:paraId="0FBBA2B9"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170,605</w:t>
            </w:r>
          </w:p>
        </w:tc>
        <w:tc>
          <w:tcPr>
            <w:tcW w:w="2410" w:type="dxa"/>
          </w:tcPr>
          <w:p w14:paraId="2C5E47E2" w14:textId="77777777" w:rsidR="007F4BD1" w:rsidRPr="00123618" w:rsidRDefault="007F4BD1" w:rsidP="008938DD">
            <w:pPr>
              <w:spacing w:before="240" w:after="0"/>
              <w:rPr>
                <w:rFonts w:eastAsia="Times New Roman"/>
                <w:color w:val="000000"/>
                <w:szCs w:val="24"/>
              </w:rPr>
            </w:pPr>
            <w:r>
              <w:rPr>
                <w:rFonts w:eastAsia="Times New Roman"/>
                <w:color w:val="333333"/>
                <w:szCs w:val="24"/>
              </w:rPr>
              <w:t>62,809 (</w:t>
            </w:r>
            <w:r w:rsidRPr="00515A12">
              <w:rPr>
                <w:rFonts w:eastAsia="Times New Roman"/>
                <w:color w:val="333333"/>
                <w:szCs w:val="24"/>
              </w:rPr>
              <w:t>37.20</w:t>
            </w:r>
            <w:r>
              <w:rPr>
                <w:rFonts w:eastAsia="Times New Roman"/>
                <w:color w:val="333333"/>
                <w:szCs w:val="24"/>
              </w:rPr>
              <w:t>)</w:t>
            </w:r>
          </w:p>
        </w:tc>
        <w:tc>
          <w:tcPr>
            <w:tcW w:w="2551" w:type="dxa"/>
          </w:tcPr>
          <w:p w14:paraId="37F8772D"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9,921 (5.82)</w:t>
            </w:r>
          </w:p>
        </w:tc>
      </w:tr>
    </w:tbl>
    <w:p w14:paraId="326B488C" w14:textId="77777777" w:rsidR="006C7502" w:rsidRDefault="006C7502" w:rsidP="006C7502">
      <w:bookmarkStart w:id="1" w:name="_Toc89593852"/>
    </w:p>
    <w:p w14:paraId="4C327AF6" w14:textId="77777777" w:rsidR="002A71F6" w:rsidRDefault="002A71F6">
      <w:pPr>
        <w:spacing w:before="0" w:after="200" w:line="276" w:lineRule="auto"/>
        <w:rPr>
          <w:rFonts w:eastAsia="Cambria" w:cs="Times New Roman"/>
          <w:b/>
          <w:szCs w:val="24"/>
        </w:rPr>
      </w:pPr>
      <w:r>
        <w:br w:type="page"/>
      </w:r>
    </w:p>
    <w:p w14:paraId="57413B1A" w14:textId="1A5F1197" w:rsidR="007F4BD1" w:rsidRDefault="007F4BD1" w:rsidP="007F4BD1">
      <w:pPr>
        <w:pStyle w:val="Heading2"/>
        <w:numPr>
          <w:ilvl w:val="0"/>
          <w:numId w:val="0"/>
        </w:numPr>
        <w:spacing w:after="0"/>
      </w:pPr>
      <w:r>
        <w:lastRenderedPageBreak/>
        <w:t xml:space="preserve">Supplementary table 2. </w:t>
      </w:r>
    </w:p>
    <w:p w14:paraId="24F6C988" w14:textId="20FD342F" w:rsidR="007F4BD1" w:rsidRDefault="007F4BD1" w:rsidP="006C7502">
      <w:pPr>
        <w:spacing w:after="0"/>
        <w:rPr>
          <w:szCs w:val="24"/>
        </w:rPr>
      </w:pPr>
      <w:r w:rsidRPr="006C7502">
        <w:rPr>
          <w:b/>
        </w:rPr>
        <w:t xml:space="preserve">Total number of unmapped reads per </w:t>
      </w:r>
      <w:proofErr w:type="spellStart"/>
      <w:r w:rsidRPr="006C7502">
        <w:rPr>
          <w:b/>
        </w:rPr>
        <w:t>metatranscriptome</w:t>
      </w:r>
      <w:bookmarkEnd w:id="1"/>
      <w:proofErr w:type="spellEnd"/>
      <w:r>
        <w:t>.</w:t>
      </w:r>
      <w:r w:rsidR="006C7502">
        <w:t xml:space="preserve"> </w:t>
      </w:r>
      <w:r w:rsidRPr="00774D57">
        <w:rPr>
          <w:szCs w:val="24"/>
        </w:rPr>
        <w:t xml:space="preserve">From </w:t>
      </w:r>
      <w:r>
        <w:rPr>
          <w:b/>
          <w:szCs w:val="24"/>
        </w:rPr>
        <w:t>Supplementary table 2</w:t>
      </w:r>
      <w:r w:rsidRPr="00774D57">
        <w:rPr>
          <w:szCs w:val="24"/>
        </w:rPr>
        <w:t xml:space="preserve">, sample CF1 recorded the highest number of unmapped reads </w:t>
      </w:r>
      <w:r>
        <w:rPr>
          <w:szCs w:val="24"/>
        </w:rPr>
        <w:t xml:space="preserve">(149,255) </w:t>
      </w:r>
      <w:r w:rsidRPr="00774D57">
        <w:rPr>
          <w:szCs w:val="24"/>
        </w:rPr>
        <w:t>while sample WH2 recorded the lowest</w:t>
      </w:r>
      <w:r>
        <w:rPr>
          <w:szCs w:val="24"/>
        </w:rPr>
        <w:t xml:space="preserve"> number of unmapped reads (2,716)</w:t>
      </w:r>
      <w:r w:rsidRPr="00774D57">
        <w:rPr>
          <w:szCs w:val="24"/>
        </w:rPr>
        <w:t>.</w:t>
      </w:r>
      <w:r>
        <w:rPr>
          <w:szCs w:val="24"/>
        </w:rPr>
        <w:t xml:space="preserve"> The unmapped reads ranged from 4.04% (WH2) to 18.53% (FM3) of the total classified reads. </w:t>
      </w:r>
    </w:p>
    <w:p w14:paraId="2CC7A4CD" w14:textId="77777777" w:rsidR="002A71F6" w:rsidRPr="006C7502" w:rsidRDefault="002A71F6" w:rsidP="006C7502">
      <w:pPr>
        <w:spacing w:after="0"/>
      </w:pPr>
    </w:p>
    <w:tbl>
      <w:tblPr>
        <w:tblW w:w="7280" w:type="dxa"/>
        <w:jc w:val="center"/>
        <w:tblBorders>
          <w:insideH w:val="single" w:sz="4" w:space="0" w:color="auto"/>
          <w:insideV w:val="single" w:sz="4" w:space="0" w:color="auto"/>
        </w:tblBorders>
        <w:tblLook w:val="04A0" w:firstRow="1" w:lastRow="0" w:firstColumn="1" w:lastColumn="0" w:noHBand="0" w:noVBand="1"/>
      </w:tblPr>
      <w:tblGrid>
        <w:gridCol w:w="2600"/>
        <w:gridCol w:w="2440"/>
        <w:gridCol w:w="2240"/>
      </w:tblGrid>
      <w:tr w:rsidR="007F4BD1" w:rsidRPr="00123618" w14:paraId="31762CB9" w14:textId="77777777" w:rsidTr="008938DD">
        <w:trPr>
          <w:trHeight w:val="288"/>
          <w:jc w:val="center"/>
        </w:trPr>
        <w:tc>
          <w:tcPr>
            <w:tcW w:w="2600" w:type="dxa"/>
            <w:shd w:val="clear" w:color="auto" w:fill="FFFFFF"/>
            <w:noWrap/>
            <w:hideMark/>
          </w:tcPr>
          <w:p w14:paraId="2A9E3D40" w14:textId="77777777" w:rsidR="007F4BD1" w:rsidRPr="00123618" w:rsidRDefault="007F4BD1" w:rsidP="008938DD">
            <w:pPr>
              <w:spacing w:before="240" w:after="0"/>
              <w:rPr>
                <w:rFonts w:eastAsia="Times New Roman"/>
                <w:b/>
                <w:bCs/>
                <w:i/>
                <w:iCs/>
                <w:color w:val="000000"/>
                <w:szCs w:val="24"/>
              </w:rPr>
            </w:pPr>
            <w:proofErr w:type="spellStart"/>
            <w:r w:rsidRPr="00123618">
              <w:rPr>
                <w:rFonts w:eastAsia="Times New Roman"/>
                <w:b/>
                <w:bCs/>
                <w:i/>
                <w:iCs/>
                <w:color w:val="000000"/>
                <w:szCs w:val="24"/>
              </w:rPr>
              <w:t>Sample_ID</w:t>
            </w:r>
            <w:proofErr w:type="spellEnd"/>
          </w:p>
        </w:tc>
        <w:tc>
          <w:tcPr>
            <w:tcW w:w="2440" w:type="dxa"/>
            <w:shd w:val="clear" w:color="auto" w:fill="FFFFFF"/>
            <w:noWrap/>
            <w:hideMark/>
          </w:tcPr>
          <w:p w14:paraId="13A087BC" w14:textId="77777777" w:rsidR="007F4BD1" w:rsidRPr="00123618" w:rsidRDefault="007F4BD1" w:rsidP="008938DD">
            <w:pPr>
              <w:spacing w:before="240" w:after="0"/>
              <w:rPr>
                <w:rFonts w:eastAsia="Times New Roman"/>
                <w:b/>
                <w:bCs/>
                <w:i/>
                <w:iCs/>
                <w:color w:val="000000"/>
                <w:szCs w:val="24"/>
              </w:rPr>
            </w:pPr>
            <w:r w:rsidRPr="00123618">
              <w:rPr>
                <w:rFonts w:eastAsia="Times New Roman"/>
                <w:b/>
                <w:bCs/>
                <w:i/>
                <w:iCs/>
                <w:color w:val="000000"/>
                <w:szCs w:val="24"/>
              </w:rPr>
              <w:t>Total classified reads</w:t>
            </w:r>
          </w:p>
        </w:tc>
        <w:tc>
          <w:tcPr>
            <w:tcW w:w="2240" w:type="dxa"/>
            <w:shd w:val="clear" w:color="auto" w:fill="FFFFFF"/>
            <w:noWrap/>
            <w:hideMark/>
          </w:tcPr>
          <w:p w14:paraId="1083F5B7" w14:textId="77777777" w:rsidR="007F4BD1" w:rsidRPr="00123618" w:rsidRDefault="007F4BD1" w:rsidP="008938DD">
            <w:pPr>
              <w:spacing w:before="240" w:after="0"/>
              <w:rPr>
                <w:rFonts w:eastAsia="Times New Roman"/>
                <w:b/>
                <w:bCs/>
                <w:i/>
                <w:iCs/>
                <w:color w:val="000000"/>
                <w:szCs w:val="24"/>
              </w:rPr>
            </w:pPr>
            <w:r w:rsidRPr="00123618">
              <w:rPr>
                <w:rFonts w:eastAsia="Times New Roman"/>
                <w:b/>
                <w:bCs/>
                <w:i/>
                <w:iCs/>
                <w:color w:val="000000"/>
                <w:szCs w:val="24"/>
              </w:rPr>
              <w:t>No. of unmapped reads (%)</w:t>
            </w:r>
          </w:p>
        </w:tc>
      </w:tr>
      <w:tr w:rsidR="007F4BD1" w:rsidRPr="00123618" w14:paraId="2ACBDEA7" w14:textId="77777777" w:rsidTr="008938DD">
        <w:trPr>
          <w:trHeight w:val="312"/>
          <w:jc w:val="center"/>
        </w:trPr>
        <w:tc>
          <w:tcPr>
            <w:tcW w:w="2600" w:type="dxa"/>
            <w:shd w:val="clear" w:color="auto" w:fill="FFFFFF"/>
            <w:noWrap/>
            <w:hideMark/>
          </w:tcPr>
          <w:p w14:paraId="1D9E7460"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CF1</w:t>
            </w:r>
          </w:p>
        </w:tc>
        <w:tc>
          <w:tcPr>
            <w:tcW w:w="2440" w:type="dxa"/>
            <w:shd w:val="clear" w:color="auto" w:fill="F2F2F2"/>
            <w:noWrap/>
            <w:hideMark/>
          </w:tcPr>
          <w:p w14:paraId="62E33F12"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903,473</w:t>
            </w:r>
          </w:p>
        </w:tc>
        <w:tc>
          <w:tcPr>
            <w:tcW w:w="2240" w:type="dxa"/>
            <w:shd w:val="clear" w:color="auto" w:fill="F2F2F2"/>
            <w:noWrap/>
            <w:hideMark/>
          </w:tcPr>
          <w:p w14:paraId="42F7783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149,255 (16.52)</w:t>
            </w:r>
          </w:p>
        </w:tc>
      </w:tr>
      <w:tr w:rsidR="007F4BD1" w:rsidRPr="00123618" w14:paraId="464A24C4" w14:textId="77777777" w:rsidTr="008938DD">
        <w:trPr>
          <w:trHeight w:val="312"/>
          <w:jc w:val="center"/>
        </w:trPr>
        <w:tc>
          <w:tcPr>
            <w:tcW w:w="2600" w:type="dxa"/>
            <w:shd w:val="clear" w:color="auto" w:fill="FFFFFF"/>
            <w:noWrap/>
            <w:hideMark/>
          </w:tcPr>
          <w:p w14:paraId="6A296C21"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CF2</w:t>
            </w:r>
          </w:p>
        </w:tc>
        <w:tc>
          <w:tcPr>
            <w:tcW w:w="2440" w:type="dxa"/>
            <w:shd w:val="clear" w:color="auto" w:fill="auto"/>
            <w:noWrap/>
            <w:hideMark/>
          </w:tcPr>
          <w:p w14:paraId="5226286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56,024</w:t>
            </w:r>
          </w:p>
        </w:tc>
        <w:tc>
          <w:tcPr>
            <w:tcW w:w="2240" w:type="dxa"/>
            <w:shd w:val="clear" w:color="auto" w:fill="auto"/>
            <w:noWrap/>
            <w:hideMark/>
          </w:tcPr>
          <w:p w14:paraId="1CE9896F"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3,747 (6.69)</w:t>
            </w:r>
          </w:p>
        </w:tc>
      </w:tr>
      <w:tr w:rsidR="007F4BD1" w:rsidRPr="00123618" w14:paraId="3D4C8F23" w14:textId="77777777" w:rsidTr="008938DD">
        <w:trPr>
          <w:trHeight w:val="312"/>
          <w:jc w:val="center"/>
        </w:trPr>
        <w:tc>
          <w:tcPr>
            <w:tcW w:w="2600" w:type="dxa"/>
            <w:shd w:val="clear" w:color="auto" w:fill="FFFFFF"/>
            <w:noWrap/>
            <w:hideMark/>
          </w:tcPr>
          <w:p w14:paraId="25714AF2"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CF3</w:t>
            </w:r>
          </w:p>
        </w:tc>
        <w:tc>
          <w:tcPr>
            <w:tcW w:w="2440" w:type="dxa"/>
            <w:shd w:val="clear" w:color="auto" w:fill="F2F2F2"/>
            <w:noWrap/>
            <w:hideMark/>
          </w:tcPr>
          <w:p w14:paraId="0654F44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170,007</w:t>
            </w:r>
          </w:p>
        </w:tc>
        <w:tc>
          <w:tcPr>
            <w:tcW w:w="2240" w:type="dxa"/>
            <w:shd w:val="clear" w:color="auto" w:fill="F2F2F2"/>
            <w:noWrap/>
            <w:hideMark/>
          </w:tcPr>
          <w:p w14:paraId="042C9493"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18,073 (10.63)</w:t>
            </w:r>
          </w:p>
        </w:tc>
      </w:tr>
      <w:tr w:rsidR="007F4BD1" w:rsidRPr="00123618" w14:paraId="75CAFA89" w14:textId="77777777" w:rsidTr="008938DD">
        <w:trPr>
          <w:trHeight w:val="312"/>
          <w:jc w:val="center"/>
        </w:trPr>
        <w:tc>
          <w:tcPr>
            <w:tcW w:w="2600" w:type="dxa"/>
            <w:shd w:val="clear" w:color="auto" w:fill="FFFFFF"/>
            <w:noWrap/>
            <w:hideMark/>
          </w:tcPr>
          <w:p w14:paraId="3D1C1359"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CF4</w:t>
            </w:r>
          </w:p>
        </w:tc>
        <w:tc>
          <w:tcPr>
            <w:tcW w:w="2440" w:type="dxa"/>
            <w:shd w:val="clear" w:color="auto" w:fill="auto"/>
            <w:noWrap/>
            <w:hideMark/>
          </w:tcPr>
          <w:p w14:paraId="791F0ACE"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144,949</w:t>
            </w:r>
          </w:p>
        </w:tc>
        <w:tc>
          <w:tcPr>
            <w:tcW w:w="2240" w:type="dxa"/>
            <w:shd w:val="clear" w:color="auto" w:fill="auto"/>
            <w:noWrap/>
            <w:hideMark/>
          </w:tcPr>
          <w:p w14:paraId="36EE79FF"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12,021 (8.29)</w:t>
            </w:r>
          </w:p>
        </w:tc>
      </w:tr>
      <w:tr w:rsidR="007F4BD1" w:rsidRPr="00123618" w14:paraId="0ECD096E" w14:textId="77777777" w:rsidTr="008938DD">
        <w:trPr>
          <w:trHeight w:val="312"/>
          <w:jc w:val="center"/>
        </w:trPr>
        <w:tc>
          <w:tcPr>
            <w:tcW w:w="2600" w:type="dxa"/>
            <w:shd w:val="clear" w:color="auto" w:fill="FFFFFF"/>
            <w:noWrap/>
            <w:hideMark/>
          </w:tcPr>
          <w:p w14:paraId="06FA3DE1"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BSG1</w:t>
            </w:r>
          </w:p>
        </w:tc>
        <w:tc>
          <w:tcPr>
            <w:tcW w:w="2440" w:type="dxa"/>
            <w:shd w:val="clear" w:color="auto" w:fill="F2F2F2"/>
            <w:noWrap/>
            <w:hideMark/>
          </w:tcPr>
          <w:p w14:paraId="492487A0"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953,056</w:t>
            </w:r>
          </w:p>
        </w:tc>
        <w:tc>
          <w:tcPr>
            <w:tcW w:w="2240" w:type="dxa"/>
            <w:shd w:val="clear" w:color="auto" w:fill="F2F2F2"/>
            <w:noWrap/>
            <w:hideMark/>
          </w:tcPr>
          <w:p w14:paraId="1973E962"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105,398 (11.06)</w:t>
            </w:r>
          </w:p>
        </w:tc>
      </w:tr>
      <w:tr w:rsidR="007F4BD1" w:rsidRPr="00123618" w14:paraId="17C9F79E" w14:textId="77777777" w:rsidTr="008938DD">
        <w:trPr>
          <w:trHeight w:val="312"/>
          <w:jc w:val="center"/>
        </w:trPr>
        <w:tc>
          <w:tcPr>
            <w:tcW w:w="2600" w:type="dxa"/>
            <w:shd w:val="clear" w:color="auto" w:fill="FFFFFF"/>
            <w:noWrap/>
            <w:hideMark/>
          </w:tcPr>
          <w:p w14:paraId="6AEF769B"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BSG2</w:t>
            </w:r>
          </w:p>
        </w:tc>
        <w:tc>
          <w:tcPr>
            <w:tcW w:w="2440" w:type="dxa"/>
            <w:shd w:val="clear" w:color="auto" w:fill="auto"/>
            <w:noWrap/>
            <w:hideMark/>
          </w:tcPr>
          <w:p w14:paraId="7FA61A9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181,499</w:t>
            </w:r>
          </w:p>
        </w:tc>
        <w:tc>
          <w:tcPr>
            <w:tcW w:w="2240" w:type="dxa"/>
            <w:shd w:val="clear" w:color="auto" w:fill="auto"/>
            <w:noWrap/>
            <w:hideMark/>
          </w:tcPr>
          <w:p w14:paraId="2257A7B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21,247 (11.71)</w:t>
            </w:r>
          </w:p>
        </w:tc>
      </w:tr>
      <w:tr w:rsidR="007F4BD1" w:rsidRPr="00123618" w14:paraId="7C50FBA3" w14:textId="77777777" w:rsidTr="008938DD">
        <w:trPr>
          <w:trHeight w:val="312"/>
          <w:jc w:val="center"/>
        </w:trPr>
        <w:tc>
          <w:tcPr>
            <w:tcW w:w="2600" w:type="dxa"/>
            <w:shd w:val="clear" w:color="auto" w:fill="FFFFFF"/>
            <w:noWrap/>
            <w:hideMark/>
          </w:tcPr>
          <w:p w14:paraId="3A2D1D99"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BSG3</w:t>
            </w:r>
          </w:p>
        </w:tc>
        <w:tc>
          <w:tcPr>
            <w:tcW w:w="2440" w:type="dxa"/>
            <w:shd w:val="clear" w:color="auto" w:fill="F2F2F2"/>
            <w:noWrap/>
            <w:hideMark/>
          </w:tcPr>
          <w:p w14:paraId="6FD54F12"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101,893</w:t>
            </w:r>
          </w:p>
        </w:tc>
        <w:tc>
          <w:tcPr>
            <w:tcW w:w="2240" w:type="dxa"/>
            <w:shd w:val="clear" w:color="auto" w:fill="F2F2F2"/>
            <w:noWrap/>
            <w:hideMark/>
          </w:tcPr>
          <w:p w14:paraId="6547533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5,567 (5.46)</w:t>
            </w:r>
          </w:p>
        </w:tc>
      </w:tr>
      <w:tr w:rsidR="007F4BD1" w:rsidRPr="00123618" w14:paraId="7632F3CA" w14:textId="77777777" w:rsidTr="008938DD">
        <w:trPr>
          <w:trHeight w:val="312"/>
          <w:jc w:val="center"/>
        </w:trPr>
        <w:tc>
          <w:tcPr>
            <w:tcW w:w="2600" w:type="dxa"/>
            <w:shd w:val="clear" w:color="auto" w:fill="FFFFFF"/>
            <w:noWrap/>
            <w:hideMark/>
          </w:tcPr>
          <w:p w14:paraId="49D28A0F"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CM1</w:t>
            </w:r>
          </w:p>
        </w:tc>
        <w:tc>
          <w:tcPr>
            <w:tcW w:w="2440" w:type="dxa"/>
            <w:shd w:val="clear" w:color="auto" w:fill="auto"/>
            <w:noWrap/>
            <w:hideMark/>
          </w:tcPr>
          <w:p w14:paraId="2D074661"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803,584</w:t>
            </w:r>
          </w:p>
        </w:tc>
        <w:tc>
          <w:tcPr>
            <w:tcW w:w="2240" w:type="dxa"/>
            <w:shd w:val="clear" w:color="auto" w:fill="auto"/>
            <w:noWrap/>
            <w:hideMark/>
          </w:tcPr>
          <w:p w14:paraId="0B23C46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142,086 (17.68)</w:t>
            </w:r>
          </w:p>
        </w:tc>
      </w:tr>
      <w:tr w:rsidR="007F4BD1" w:rsidRPr="00123618" w14:paraId="5F250955" w14:textId="77777777" w:rsidTr="008938DD">
        <w:trPr>
          <w:trHeight w:val="312"/>
          <w:jc w:val="center"/>
        </w:trPr>
        <w:tc>
          <w:tcPr>
            <w:tcW w:w="2600" w:type="dxa"/>
            <w:shd w:val="clear" w:color="auto" w:fill="FFFFFF"/>
            <w:noWrap/>
            <w:hideMark/>
          </w:tcPr>
          <w:p w14:paraId="1BBF920F"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CM2</w:t>
            </w:r>
          </w:p>
        </w:tc>
        <w:tc>
          <w:tcPr>
            <w:tcW w:w="2440" w:type="dxa"/>
            <w:shd w:val="clear" w:color="auto" w:fill="F2F2F2"/>
            <w:noWrap/>
            <w:hideMark/>
          </w:tcPr>
          <w:p w14:paraId="1F52FEBA"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170,876</w:t>
            </w:r>
          </w:p>
        </w:tc>
        <w:tc>
          <w:tcPr>
            <w:tcW w:w="2240" w:type="dxa"/>
            <w:shd w:val="clear" w:color="auto" w:fill="F2F2F2"/>
            <w:noWrap/>
            <w:hideMark/>
          </w:tcPr>
          <w:p w14:paraId="4E02DEAA"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8,746 (5.12)</w:t>
            </w:r>
          </w:p>
        </w:tc>
      </w:tr>
      <w:tr w:rsidR="007F4BD1" w:rsidRPr="00123618" w14:paraId="75814F19" w14:textId="77777777" w:rsidTr="008938DD">
        <w:trPr>
          <w:trHeight w:val="312"/>
          <w:jc w:val="center"/>
        </w:trPr>
        <w:tc>
          <w:tcPr>
            <w:tcW w:w="2600" w:type="dxa"/>
            <w:shd w:val="clear" w:color="auto" w:fill="FFFFFF"/>
            <w:noWrap/>
            <w:hideMark/>
          </w:tcPr>
          <w:p w14:paraId="2AE3D919"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CM3</w:t>
            </w:r>
          </w:p>
        </w:tc>
        <w:tc>
          <w:tcPr>
            <w:tcW w:w="2440" w:type="dxa"/>
            <w:shd w:val="clear" w:color="auto" w:fill="auto"/>
            <w:noWrap/>
            <w:hideMark/>
          </w:tcPr>
          <w:p w14:paraId="020C580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251,968</w:t>
            </w:r>
          </w:p>
        </w:tc>
        <w:tc>
          <w:tcPr>
            <w:tcW w:w="2240" w:type="dxa"/>
            <w:shd w:val="clear" w:color="auto" w:fill="auto"/>
            <w:noWrap/>
            <w:hideMark/>
          </w:tcPr>
          <w:p w14:paraId="2E9A6E2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25,897 (10.28)</w:t>
            </w:r>
          </w:p>
        </w:tc>
      </w:tr>
      <w:tr w:rsidR="007F4BD1" w:rsidRPr="00123618" w14:paraId="2317CF34" w14:textId="77777777" w:rsidTr="008938DD">
        <w:trPr>
          <w:trHeight w:val="312"/>
          <w:jc w:val="center"/>
        </w:trPr>
        <w:tc>
          <w:tcPr>
            <w:tcW w:w="2600" w:type="dxa"/>
            <w:shd w:val="clear" w:color="auto" w:fill="FFFFFF"/>
            <w:noWrap/>
            <w:hideMark/>
          </w:tcPr>
          <w:p w14:paraId="7CC45D00"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FM1</w:t>
            </w:r>
          </w:p>
        </w:tc>
        <w:tc>
          <w:tcPr>
            <w:tcW w:w="2440" w:type="dxa"/>
            <w:shd w:val="clear" w:color="auto" w:fill="F2F2F2"/>
            <w:noWrap/>
            <w:hideMark/>
          </w:tcPr>
          <w:p w14:paraId="1430D0FF"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691,444</w:t>
            </w:r>
          </w:p>
        </w:tc>
        <w:tc>
          <w:tcPr>
            <w:tcW w:w="2240" w:type="dxa"/>
            <w:shd w:val="clear" w:color="auto" w:fill="F2F2F2"/>
            <w:noWrap/>
            <w:hideMark/>
          </w:tcPr>
          <w:p w14:paraId="2FCE9430"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92,612 (13.39)</w:t>
            </w:r>
          </w:p>
        </w:tc>
      </w:tr>
      <w:tr w:rsidR="007F4BD1" w:rsidRPr="00123618" w14:paraId="08E9414C" w14:textId="77777777" w:rsidTr="008938DD">
        <w:trPr>
          <w:trHeight w:val="312"/>
          <w:jc w:val="center"/>
        </w:trPr>
        <w:tc>
          <w:tcPr>
            <w:tcW w:w="2600" w:type="dxa"/>
            <w:shd w:val="clear" w:color="auto" w:fill="FFFFFF"/>
            <w:noWrap/>
            <w:hideMark/>
          </w:tcPr>
          <w:p w14:paraId="6374C898"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FM2</w:t>
            </w:r>
          </w:p>
        </w:tc>
        <w:tc>
          <w:tcPr>
            <w:tcW w:w="2440" w:type="dxa"/>
            <w:shd w:val="clear" w:color="auto" w:fill="auto"/>
            <w:noWrap/>
            <w:hideMark/>
          </w:tcPr>
          <w:p w14:paraId="12404CB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96,446</w:t>
            </w:r>
          </w:p>
        </w:tc>
        <w:tc>
          <w:tcPr>
            <w:tcW w:w="2240" w:type="dxa"/>
            <w:shd w:val="clear" w:color="auto" w:fill="auto"/>
            <w:noWrap/>
            <w:hideMark/>
          </w:tcPr>
          <w:p w14:paraId="47CC6FC9"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7,765 (8.05)</w:t>
            </w:r>
          </w:p>
        </w:tc>
      </w:tr>
      <w:tr w:rsidR="007F4BD1" w:rsidRPr="00123618" w14:paraId="273A2248" w14:textId="77777777" w:rsidTr="008938DD">
        <w:trPr>
          <w:trHeight w:val="312"/>
          <w:jc w:val="center"/>
        </w:trPr>
        <w:tc>
          <w:tcPr>
            <w:tcW w:w="2600" w:type="dxa"/>
            <w:shd w:val="clear" w:color="auto" w:fill="FFFFFF"/>
            <w:noWrap/>
            <w:hideMark/>
          </w:tcPr>
          <w:p w14:paraId="777ABAD3"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FM3</w:t>
            </w:r>
          </w:p>
        </w:tc>
        <w:tc>
          <w:tcPr>
            <w:tcW w:w="2440" w:type="dxa"/>
            <w:shd w:val="clear" w:color="auto" w:fill="F2F2F2"/>
            <w:noWrap/>
            <w:hideMark/>
          </w:tcPr>
          <w:p w14:paraId="3A5E3606"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296,918</w:t>
            </w:r>
          </w:p>
        </w:tc>
        <w:tc>
          <w:tcPr>
            <w:tcW w:w="2240" w:type="dxa"/>
            <w:shd w:val="clear" w:color="auto" w:fill="F2F2F2"/>
            <w:noWrap/>
            <w:hideMark/>
          </w:tcPr>
          <w:p w14:paraId="4B4B6A4E"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55,030 (18.53)</w:t>
            </w:r>
          </w:p>
        </w:tc>
      </w:tr>
      <w:tr w:rsidR="007F4BD1" w:rsidRPr="00123618" w14:paraId="79168849" w14:textId="77777777" w:rsidTr="008938DD">
        <w:trPr>
          <w:trHeight w:val="312"/>
          <w:jc w:val="center"/>
        </w:trPr>
        <w:tc>
          <w:tcPr>
            <w:tcW w:w="2600" w:type="dxa"/>
            <w:shd w:val="clear" w:color="auto" w:fill="FFFFFF"/>
            <w:noWrap/>
            <w:hideMark/>
          </w:tcPr>
          <w:p w14:paraId="7C41E5DD"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WH1</w:t>
            </w:r>
          </w:p>
        </w:tc>
        <w:tc>
          <w:tcPr>
            <w:tcW w:w="2440" w:type="dxa"/>
            <w:shd w:val="clear" w:color="auto" w:fill="auto"/>
            <w:noWrap/>
            <w:hideMark/>
          </w:tcPr>
          <w:p w14:paraId="071C5AF5"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884,170</w:t>
            </w:r>
          </w:p>
        </w:tc>
        <w:tc>
          <w:tcPr>
            <w:tcW w:w="2240" w:type="dxa"/>
            <w:shd w:val="clear" w:color="auto" w:fill="auto"/>
            <w:noWrap/>
            <w:hideMark/>
          </w:tcPr>
          <w:p w14:paraId="65DA0C4B"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87,292 (9.87)</w:t>
            </w:r>
          </w:p>
        </w:tc>
      </w:tr>
      <w:tr w:rsidR="007F4BD1" w:rsidRPr="00123618" w14:paraId="43CD7CD9" w14:textId="77777777" w:rsidTr="008938DD">
        <w:trPr>
          <w:trHeight w:val="312"/>
          <w:jc w:val="center"/>
        </w:trPr>
        <w:tc>
          <w:tcPr>
            <w:tcW w:w="2600" w:type="dxa"/>
            <w:shd w:val="clear" w:color="auto" w:fill="FFFFFF"/>
            <w:noWrap/>
            <w:hideMark/>
          </w:tcPr>
          <w:p w14:paraId="70776010"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WH2</w:t>
            </w:r>
          </w:p>
        </w:tc>
        <w:tc>
          <w:tcPr>
            <w:tcW w:w="2440" w:type="dxa"/>
            <w:shd w:val="clear" w:color="auto" w:fill="F2F2F2"/>
            <w:noWrap/>
            <w:hideMark/>
          </w:tcPr>
          <w:p w14:paraId="2EAD3648"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67,176</w:t>
            </w:r>
          </w:p>
        </w:tc>
        <w:tc>
          <w:tcPr>
            <w:tcW w:w="2240" w:type="dxa"/>
            <w:shd w:val="clear" w:color="auto" w:fill="F2F2F2"/>
            <w:noWrap/>
            <w:hideMark/>
          </w:tcPr>
          <w:p w14:paraId="4608345C"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2,716 (4.04)</w:t>
            </w:r>
          </w:p>
        </w:tc>
      </w:tr>
      <w:tr w:rsidR="007F4BD1" w:rsidRPr="00123618" w14:paraId="6516C11B" w14:textId="77777777" w:rsidTr="008938DD">
        <w:trPr>
          <w:trHeight w:val="324"/>
          <w:jc w:val="center"/>
        </w:trPr>
        <w:tc>
          <w:tcPr>
            <w:tcW w:w="2600" w:type="dxa"/>
            <w:shd w:val="clear" w:color="auto" w:fill="FFFFFF"/>
            <w:noWrap/>
            <w:hideMark/>
          </w:tcPr>
          <w:p w14:paraId="3D3B58FD" w14:textId="77777777" w:rsidR="007F4BD1" w:rsidRPr="00123618" w:rsidRDefault="007F4BD1" w:rsidP="008938DD">
            <w:pPr>
              <w:spacing w:before="240" w:after="0"/>
              <w:rPr>
                <w:rFonts w:eastAsia="Times New Roman"/>
                <w:i/>
                <w:iCs/>
                <w:color w:val="000000"/>
                <w:szCs w:val="24"/>
              </w:rPr>
            </w:pPr>
            <w:r w:rsidRPr="00123618">
              <w:rPr>
                <w:rFonts w:eastAsia="Times New Roman"/>
                <w:i/>
                <w:iCs/>
                <w:color w:val="000000"/>
                <w:szCs w:val="24"/>
              </w:rPr>
              <w:t>WH3</w:t>
            </w:r>
          </w:p>
        </w:tc>
        <w:tc>
          <w:tcPr>
            <w:tcW w:w="2440" w:type="dxa"/>
            <w:shd w:val="clear" w:color="auto" w:fill="auto"/>
            <w:noWrap/>
            <w:hideMark/>
          </w:tcPr>
          <w:p w14:paraId="28D1B8AE"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170,605</w:t>
            </w:r>
          </w:p>
        </w:tc>
        <w:tc>
          <w:tcPr>
            <w:tcW w:w="2240" w:type="dxa"/>
            <w:shd w:val="clear" w:color="auto" w:fill="auto"/>
            <w:noWrap/>
            <w:hideMark/>
          </w:tcPr>
          <w:p w14:paraId="10A6ABBA" w14:textId="77777777" w:rsidR="007F4BD1" w:rsidRPr="00123618" w:rsidRDefault="007F4BD1" w:rsidP="008938DD">
            <w:pPr>
              <w:spacing w:before="240" w:after="0"/>
              <w:rPr>
                <w:rFonts w:eastAsia="Times New Roman"/>
                <w:color w:val="000000"/>
                <w:szCs w:val="24"/>
              </w:rPr>
            </w:pPr>
            <w:r w:rsidRPr="00123618">
              <w:rPr>
                <w:rFonts w:eastAsia="Times New Roman"/>
                <w:color w:val="000000"/>
                <w:szCs w:val="24"/>
              </w:rPr>
              <w:t>9,921 (5.82)</w:t>
            </w:r>
          </w:p>
        </w:tc>
      </w:tr>
    </w:tbl>
    <w:p w14:paraId="3090C088" w14:textId="77777777" w:rsidR="002A71F6" w:rsidRDefault="002A71F6" w:rsidP="006C7502">
      <w:pPr>
        <w:pStyle w:val="Heading2"/>
        <w:numPr>
          <w:ilvl w:val="0"/>
          <w:numId w:val="0"/>
        </w:numPr>
        <w:spacing w:after="0"/>
        <w:ind w:left="567" w:hanging="567"/>
      </w:pPr>
    </w:p>
    <w:p w14:paraId="2320BF45" w14:textId="77777777" w:rsidR="002A71F6" w:rsidRDefault="002A71F6">
      <w:pPr>
        <w:spacing w:before="0" w:after="200" w:line="276" w:lineRule="auto"/>
        <w:rPr>
          <w:rFonts w:eastAsia="Cambria" w:cs="Times New Roman"/>
          <w:b/>
          <w:szCs w:val="24"/>
        </w:rPr>
      </w:pPr>
      <w:r>
        <w:br w:type="page"/>
      </w:r>
    </w:p>
    <w:p w14:paraId="4A31F5E4" w14:textId="3C36F34E" w:rsidR="007F4BD1" w:rsidRDefault="007F4BD1" w:rsidP="006C7502">
      <w:pPr>
        <w:pStyle w:val="Heading2"/>
        <w:numPr>
          <w:ilvl w:val="0"/>
          <w:numId w:val="0"/>
        </w:numPr>
        <w:spacing w:after="0"/>
        <w:ind w:left="567" w:hanging="567"/>
      </w:pPr>
      <w:r>
        <w:lastRenderedPageBreak/>
        <w:t>Supplementary T</w:t>
      </w:r>
      <w:r w:rsidRPr="007F4BD1">
        <w:t>able 3</w:t>
      </w:r>
      <w:r>
        <w:t>.</w:t>
      </w:r>
      <w:r w:rsidRPr="007F4BD1">
        <w:t xml:space="preserve"> </w:t>
      </w:r>
    </w:p>
    <w:p w14:paraId="1E565852" w14:textId="451177E9" w:rsidR="007F4BD1" w:rsidRPr="007F4BD1" w:rsidRDefault="007F4BD1" w:rsidP="006C7502">
      <w:pPr>
        <w:spacing w:after="0"/>
        <w:rPr>
          <w:b/>
        </w:rPr>
      </w:pPr>
      <w:r w:rsidRPr="007F4BD1">
        <w:t>This table</w:t>
      </w:r>
      <w:r>
        <w:rPr>
          <w:b/>
        </w:rPr>
        <w:t xml:space="preserve"> </w:t>
      </w:r>
      <w:r>
        <w:rPr>
          <w:szCs w:val="24"/>
        </w:rPr>
        <w:t xml:space="preserve">shows the comparison between reads subjected to de novo clustering with </w:t>
      </w:r>
      <w:proofErr w:type="spellStart"/>
      <w:r>
        <w:rPr>
          <w:szCs w:val="24"/>
        </w:rPr>
        <w:t>isONclust</w:t>
      </w:r>
      <w:proofErr w:type="spellEnd"/>
      <w:r>
        <w:rPr>
          <w:szCs w:val="24"/>
        </w:rPr>
        <w:t xml:space="preserve"> </w:t>
      </w:r>
      <w:r>
        <w:rPr>
          <w:szCs w:val="24"/>
        </w:rPr>
        <w:fldChar w:fldCharType="begin" w:fldLock="1"/>
      </w:r>
      <w:r>
        <w:rPr>
          <w:szCs w:val="24"/>
        </w:rPr>
        <w:instrText>ADDIN CSL_CITATION {"citationItems":[{"id":"ITEM-1","itemData":{"DOI":"10.1089/CMB.2019.0299","abstract":"Long-read sequencing of transcripts with Pacific Biosciences (PacBio) Iso-Seq and Oxford Nanopore Technologies has proven to be central to the study of complex isoform landscapes in many organisms....","author":[{"dropping-particle":"","family":"Sahlin","given":"Kristoffer","non-dropping-particle":"","parse-names":false,"suffix":""},{"dropping-particle":"","family":"Medvedev","given":"Paul","non-dropping-particle":"","parse-names":false,"suffix":""}],"container-title":"https://home.liebertpub.com/cmb","id":"ITEM-1","issue":"4","issued":{"date-parts":[["2020","4","8"]]},"page":"472-484","publisher":" Mary Ann Liebert, Inc., publishers  140 Huguenot Street, 3rd Floor New Rochelle, NY 10801 USA  ","title":"De Novo Clustering of Long-Read Transcriptome Data Using a Greedy, Quality Value-Based Algorithm","type":"article-journal","volume":"27"},"uris":["http://www.mendeley.com/documents/?uuid=7fd86754-53fe-3fbc-94f5-89c624a016ca"]}],"mendeley":{"formattedCitation":"(Sahlin &amp; Medvedev, 2020)","plainTextFormattedCitation":"(Sahlin &amp; Medvedev, 2020)","previouslyFormattedCitation":"(Sahlin &amp; Medvedev, 2020)"},"properties":{"noteIndex":0},"schema":"https://github.com/citation-style-language/schema/raw/master/csl-citation.json"}</w:instrText>
      </w:r>
      <w:r>
        <w:rPr>
          <w:szCs w:val="24"/>
        </w:rPr>
        <w:fldChar w:fldCharType="separate"/>
      </w:r>
      <w:r w:rsidRPr="005F21B8">
        <w:rPr>
          <w:noProof/>
          <w:szCs w:val="24"/>
        </w:rPr>
        <w:t>(Sahlin &amp; Medvedev, 2020)</w:t>
      </w:r>
      <w:r>
        <w:rPr>
          <w:szCs w:val="24"/>
        </w:rPr>
        <w:fldChar w:fldCharType="end"/>
      </w:r>
      <w:r>
        <w:rPr>
          <w:szCs w:val="24"/>
        </w:rPr>
        <w:t xml:space="preserve"> and correction with </w:t>
      </w:r>
      <w:proofErr w:type="spellStart"/>
      <w:r>
        <w:rPr>
          <w:szCs w:val="24"/>
        </w:rPr>
        <w:t>isONcorrect</w:t>
      </w:r>
      <w:proofErr w:type="spellEnd"/>
      <w:r>
        <w:rPr>
          <w:szCs w:val="24"/>
        </w:rPr>
        <w:t xml:space="preserve"> </w:t>
      </w:r>
      <w:r>
        <w:rPr>
          <w:szCs w:val="24"/>
        </w:rPr>
        <w:fldChar w:fldCharType="begin" w:fldLock="1"/>
      </w:r>
      <w:r>
        <w:rPr>
          <w:szCs w:val="24"/>
        </w:rPr>
        <w:instrText>ADDIN CSL_CITATION {"citationItems":[{"id":"ITEM-1","itemData":{"DOI":"10.1038/S41467-020-20340-8","abstract":"Oxford Nanopore (ONT) is a leading long-read technology which has been revolutionizing transcriptome analysis through its capacity to sequence the majority of transcripts from end-to-end. This has greatly increased our ability to study the diversity of transcription mechanisms such as transcription initiation, termination, and alternative splicing. However, ONT still suffers from high error rates which have thus far limited its scope to reference-based analyses. When a reference is not available or is not a viable option due to reference-bias, error correction is a crucial step towards the reconstruction of the sequenced transcripts and downstream sequence analysis of transcripts. In this paper, we present a novel computational method to error correct ONT cDNA sequencing data, called isONcorrect. IsONcorrect is able to jointly use all isoforms from a gene during error correction, thereby allowing it to correct reads at low sequencing depths. We are able to obtain a median accuracy of 98.9–99.6%, demonstrating the feasibility of applying cost-effective cDNA full transcript length sequencing for reference-free transcriptome analysis.","author":[{"dropping-particle":"","family":"Sahlin","given":"Kristoffer","non-dropping-particle":"","parse-names":false,"suffix":""},{"dropping-particle":"","family":"Sipos","given":"Botond","non-dropping-particle":"","parse-names":false,"suffix":""},{"dropping-particle":"","family":"James","given":"Phillip L.","non-dropping-particle":"","parse-names":false,"suffix":""},{"dropping-particle":"","family":"Medvedev","given":"Paul","non-dropping-particle":"","parse-names":false,"suffix":""}],"container-title":"Nature Communications","id":"ITEM-1","issue":"1","issued":{"date-parts":[["2021","12","1"]]},"publisher":"Nature Research","title":"Error correction enables use of Oxford Nanopore technology for reference-free transcriptome analysis","type":"article-journal","volume":"12"},"uris":["http://www.mendeley.com/documents/?uuid=604e5ed9-ab7d-3a32-a402-26ca0b1a6a3c"]}],"mendeley":{"formattedCitation":"(Sahlin et al., 2021)","plainTextFormattedCitation":"(Sahlin et al., 2021)","previouslyFormattedCitation":"(Sahlin et al., 2021)"},"properties":{"noteIndex":0},"schema":"https://github.com/citation-style-language/schema/raw/master/csl-citation.json"}</w:instrText>
      </w:r>
      <w:r>
        <w:rPr>
          <w:szCs w:val="24"/>
        </w:rPr>
        <w:fldChar w:fldCharType="separate"/>
      </w:r>
      <w:r w:rsidRPr="005F21B8">
        <w:rPr>
          <w:noProof/>
          <w:szCs w:val="24"/>
        </w:rPr>
        <w:t>(Sahlin et al., 2021)</w:t>
      </w:r>
      <w:r>
        <w:rPr>
          <w:szCs w:val="24"/>
        </w:rPr>
        <w:fldChar w:fldCharType="end"/>
      </w:r>
      <w:r>
        <w:rPr>
          <w:szCs w:val="24"/>
        </w:rPr>
        <w:t xml:space="preserve"> and uncorrected reads that were neither clustered nor corrected. There was a slight variation in the mean coverage, mean depth, and mapping quality between the corrected and uncorrected reads. However, all the corrected reads recorded a higher (</w:t>
      </w:r>
      <w:proofErr w:type="gramStart"/>
      <w:r>
        <w:rPr>
          <w:szCs w:val="24"/>
        </w:rPr>
        <w:t>%</w:t>
      </w:r>
      <w:proofErr w:type="gramEnd"/>
      <w:r>
        <w:rPr>
          <w:szCs w:val="24"/>
        </w:rPr>
        <w:t>) of reads that mapped to the BSF genome as compared to the uncorrected reads.</w:t>
      </w:r>
    </w:p>
    <w:tbl>
      <w:tblPr>
        <w:tblpPr w:leftFromText="180" w:rightFromText="180" w:vertAnchor="text" w:horzAnchor="margin" w:tblpY="530"/>
        <w:tblW w:w="9777" w:type="dxa"/>
        <w:tblBorders>
          <w:insideV w:val="single" w:sz="12" w:space="0" w:color="auto"/>
        </w:tblBorders>
        <w:tblLook w:val="04A0" w:firstRow="1" w:lastRow="0" w:firstColumn="1" w:lastColumn="0" w:noHBand="0" w:noVBand="1"/>
      </w:tblPr>
      <w:tblGrid>
        <w:gridCol w:w="1701"/>
        <w:gridCol w:w="1424"/>
        <w:gridCol w:w="756"/>
        <w:gridCol w:w="836"/>
        <w:gridCol w:w="876"/>
        <w:gridCol w:w="836"/>
        <w:gridCol w:w="756"/>
        <w:gridCol w:w="836"/>
        <w:gridCol w:w="756"/>
        <w:gridCol w:w="1000"/>
      </w:tblGrid>
      <w:tr w:rsidR="007F4BD1" w:rsidRPr="006D6625" w14:paraId="0701F019" w14:textId="77777777" w:rsidTr="007F4BD1">
        <w:trPr>
          <w:trHeight w:val="246"/>
        </w:trPr>
        <w:tc>
          <w:tcPr>
            <w:tcW w:w="1701" w:type="dxa"/>
            <w:tcBorders>
              <w:bottom w:val="single" w:sz="4" w:space="0" w:color="auto"/>
            </w:tcBorders>
            <w:shd w:val="clear" w:color="auto" w:fill="auto"/>
            <w:noWrap/>
            <w:hideMark/>
          </w:tcPr>
          <w:p w14:paraId="71870E96" w14:textId="77777777" w:rsidR="007F4BD1" w:rsidRPr="006D6625" w:rsidRDefault="007F4BD1" w:rsidP="007F4BD1">
            <w:pPr>
              <w:spacing w:before="0" w:after="0"/>
              <w:rPr>
                <w:rFonts w:eastAsia="Times New Roman"/>
                <w:b/>
                <w:bCs/>
                <w:i/>
                <w:iCs/>
                <w:sz w:val="20"/>
                <w:szCs w:val="20"/>
              </w:rPr>
            </w:pPr>
            <w:proofErr w:type="spellStart"/>
            <w:r w:rsidRPr="006D6625">
              <w:rPr>
                <w:rFonts w:eastAsia="Times New Roman"/>
                <w:b/>
                <w:bCs/>
                <w:i/>
                <w:iCs/>
                <w:color w:val="000000"/>
              </w:rPr>
              <w:t>Barcode_ID</w:t>
            </w:r>
            <w:proofErr w:type="spellEnd"/>
          </w:p>
        </w:tc>
        <w:tc>
          <w:tcPr>
            <w:tcW w:w="1425" w:type="dxa"/>
            <w:tcBorders>
              <w:bottom w:val="single" w:sz="4" w:space="0" w:color="auto"/>
            </w:tcBorders>
            <w:shd w:val="clear" w:color="auto" w:fill="auto"/>
          </w:tcPr>
          <w:p w14:paraId="654797A9" w14:textId="77777777" w:rsidR="007F4BD1" w:rsidRPr="006D6625" w:rsidRDefault="007F4BD1" w:rsidP="007F4BD1">
            <w:pPr>
              <w:spacing w:before="0" w:after="0"/>
              <w:rPr>
                <w:rFonts w:eastAsia="Times New Roman"/>
                <w:b/>
                <w:bCs/>
                <w:i/>
                <w:iCs/>
                <w:color w:val="000000"/>
              </w:rPr>
            </w:pPr>
            <w:proofErr w:type="spellStart"/>
            <w:r w:rsidRPr="006D6625">
              <w:rPr>
                <w:rFonts w:eastAsia="Times New Roman"/>
                <w:b/>
                <w:bCs/>
                <w:i/>
                <w:iCs/>
                <w:color w:val="000000"/>
              </w:rPr>
              <w:t>Sample_ID</w:t>
            </w:r>
            <w:proofErr w:type="spellEnd"/>
          </w:p>
        </w:tc>
        <w:tc>
          <w:tcPr>
            <w:tcW w:w="1592" w:type="dxa"/>
            <w:gridSpan w:val="2"/>
            <w:tcBorders>
              <w:bottom w:val="single" w:sz="4" w:space="0" w:color="auto"/>
            </w:tcBorders>
            <w:shd w:val="clear" w:color="auto" w:fill="auto"/>
            <w:noWrap/>
            <w:hideMark/>
          </w:tcPr>
          <w:p w14:paraId="06922250" w14:textId="77777777" w:rsidR="007F4BD1" w:rsidRPr="006D6625" w:rsidRDefault="007F4BD1" w:rsidP="007F4BD1">
            <w:pPr>
              <w:spacing w:before="0" w:after="0"/>
              <w:rPr>
                <w:rFonts w:eastAsia="Times New Roman"/>
                <w:b/>
                <w:bCs/>
                <w:i/>
                <w:iCs/>
                <w:color w:val="000000"/>
              </w:rPr>
            </w:pPr>
            <w:r w:rsidRPr="006D6625">
              <w:rPr>
                <w:rFonts w:eastAsia="Times New Roman"/>
                <w:b/>
                <w:bCs/>
                <w:i/>
                <w:iCs/>
                <w:color w:val="000000"/>
              </w:rPr>
              <w:t>Mean coverage</w:t>
            </w:r>
          </w:p>
        </w:tc>
        <w:tc>
          <w:tcPr>
            <w:tcW w:w="1711" w:type="dxa"/>
            <w:gridSpan w:val="2"/>
            <w:tcBorders>
              <w:bottom w:val="single" w:sz="4" w:space="0" w:color="auto"/>
            </w:tcBorders>
            <w:shd w:val="clear" w:color="auto" w:fill="auto"/>
            <w:noWrap/>
            <w:hideMark/>
          </w:tcPr>
          <w:p w14:paraId="2F3B0A77" w14:textId="77777777" w:rsidR="007F4BD1" w:rsidRPr="006D6625" w:rsidRDefault="007F4BD1" w:rsidP="007F4BD1">
            <w:pPr>
              <w:spacing w:before="0" w:after="0"/>
              <w:rPr>
                <w:rFonts w:eastAsia="Times New Roman"/>
                <w:b/>
                <w:bCs/>
                <w:i/>
                <w:iCs/>
                <w:color w:val="000000"/>
              </w:rPr>
            </w:pPr>
            <w:r w:rsidRPr="006D6625">
              <w:rPr>
                <w:rFonts w:eastAsia="Times New Roman"/>
                <w:b/>
                <w:bCs/>
                <w:i/>
                <w:iCs/>
                <w:color w:val="000000"/>
              </w:rPr>
              <w:t>Mean depth</w:t>
            </w:r>
          </w:p>
        </w:tc>
        <w:tc>
          <w:tcPr>
            <w:tcW w:w="1592" w:type="dxa"/>
            <w:gridSpan w:val="2"/>
            <w:tcBorders>
              <w:bottom w:val="single" w:sz="4" w:space="0" w:color="auto"/>
            </w:tcBorders>
            <w:shd w:val="clear" w:color="auto" w:fill="auto"/>
            <w:noWrap/>
            <w:hideMark/>
          </w:tcPr>
          <w:p w14:paraId="070D41F0" w14:textId="77777777" w:rsidR="007F4BD1" w:rsidRPr="006D6625" w:rsidRDefault="007F4BD1" w:rsidP="007F4BD1">
            <w:pPr>
              <w:spacing w:before="0" w:after="0"/>
              <w:rPr>
                <w:rFonts w:eastAsia="Times New Roman"/>
                <w:b/>
                <w:bCs/>
                <w:i/>
                <w:iCs/>
                <w:color w:val="000000"/>
              </w:rPr>
            </w:pPr>
            <w:r w:rsidRPr="006D6625">
              <w:rPr>
                <w:rFonts w:eastAsia="Times New Roman"/>
                <w:b/>
                <w:bCs/>
                <w:i/>
                <w:iCs/>
                <w:color w:val="000000"/>
              </w:rPr>
              <w:t>Mapping quality</w:t>
            </w:r>
          </w:p>
        </w:tc>
        <w:tc>
          <w:tcPr>
            <w:tcW w:w="1756" w:type="dxa"/>
            <w:gridSpan w:val="2"/>
            <w:tcBorders>
              <w:bottom w:val="single" w:sz="4" w:space="0" w:color="auto"/>
            </w:tcBorders>
            <w:shd w:val="clear" w:color="auto" w:fill="auto"/>
            <w:noWrap/>
            <w:hideMark/>
          </w:tcPr>
          <w:p w14:paraId="22A74B56" w14:textId="77777777" w:rsidR="007F4BD1" w:rsidRPr="006D6625" w:rsidRDefault="007F4BD1" w:rsidP="007F4BD1">
            <w:pPr>
              <w:spacing w:before="0" w:after="0"/>
              <w:rPr>
                <w:rFonts w:eastAsia="Times New Roman"/>
                <w:b/>
                <w:bCs/>
                <w:i/>
                <w:iCs/>
                <w:color w:val="000000"/>
              </w:rPr>
            </w:pPr>
            <w:r w:rsidRPr="006D6625">
              <w:rPr>
                <w:rFonts w:eastAsia="Times New Roman"/>
                <w:b/>
                <w:bCs/>
                <w:i/>
                <w:iCs/>
                <w:color w:val="000000"/>
              </w:rPr>
              <w:t>(%) of mapped reads</w:t>
            </w:r>
          </w:p>
        </w:tc>
      </w:tr>
      <w:tr w:rsidR="007F4BD1" w:rsidRPr="006D6625" w14:paraId="3B349492" w14:textId="77777777" w:rsidTr="007F4BD1">
        <w:trPr>
          <w:trHeight w:val="246"/>
        </w:trPr>
        <w:tc>
          <w:tcPr>
            <w:tcW w:w="1701" w:type="dxa"/>
            <w:tcBorders>
              <w:top w:val="single" w:sz="4" w:space="0" w:color="auto"/>
            </w:tcBorders>
            <w:shd w:val="clear" w:color="auto" w:fill="F2F2F2"/>
            <w:noWrap/>
            <w:hideMark/>
          </w:tcPr>
          <w:p w14:paraId="706497FE" w14:textId="77777777" w:rsidR="007F4BD1" w:rsidRPr="006D6625" w:rsidRDefault="007F4BD1" w:rsidP="008938DD">
            <w:pPr>
              <w:spacing w:before="240" w:after="0"/>
              <w:rPr>
                <w:rFonts w:eastAsia="Times New Roman"/>
                <w:b/>
                <w:bCs/>
                <w:i/>
                <w:iCs/>
                <w:color w:val="000000"/>
              </w:rPr>
            </w:pPr>
          </w:p>
        </w:tc>
        <w:tc>
          <w:tcPr>
            <w:tcW w:w="1425" w:type="dxa"/>
            <w:tcBorders>
              <w:top w:val="single" w:sz="4" w:space="0" w:color="auto"/>
            </w:tcBorders>
            <w:shd w:val="clear" w:color="auto" w:fill="F2F2F2"/>
          </w:tcPr>
          <w:p w14:paraId="5E27CBDB" w14:textId="77777777" w:rsidR="007F4BD1" w:rsidRPr="006D6625" w:rsidRDefault="007F4BD1" w:rsidP="008938DD">
            <w:pPr>
              <w:spacing w:before="240" w:after="0"/>
              <w:rPr>
                <w:rFonts w:eastAsia="Times New Roman"/>
                <w:b/>
                <w:i/>
                <w:iCs/>
                <w:szCs w:val="24"/>
              </w:rPr>
            </w:pPr>
          </w:p>
        </w:tc>
        <w:tc>
          <w:tcPr>
            <w:tcW w:w="756" w:type="dxa"/>
            <w:tcBorders>
              <w:top w:val="single" w:sz="4" w:space="0" w:color="auto"/>
            </w:tcBorders>
            <w:shd w:val="clear" w:color="auto" w:fill="F2F2F2"/>
            <w:noWrap/>
            <w:hideMark/>
          </w:tcPr>
          <w:p w14:paraId="37C46FA5" w14:textId="77777777" w:rsidR="007F4BD1" w:rsidRPr="006D6625" w:rsidRDefault="007F4BD1" w:rsidP="008938DD">
            <w:pPr>
              <w:spacing w:before="240" w:after="0"/>
              <w:rPr>
                <w:rFonts w:eastAsia="Times New Roman"/>
                <w:i/>
                <w:iCs/>
                <w:color w:val="000000"/>
              </w:rPr>
            </w:pPr>
            <w:r w:rsidRPr="006D6625">
              <w:rPr>
                <w:rFonts w:eastAsia="Times New Roman"/>
                <w:i/>
                <w:iCs/>
                <w:color w:val="000000"/>
              </w:rPr>
              <w:t>cor.</w:t>
            </w:r>
          </w:p>
        </w:tc>
        <w:tc>
          <w:tcPr>
            <w:tcW w:w="836" w:type="dxa"/>
            <w:tcBorders>
              <w:top w:val="single" w:sz="4" w:space="0" w:color="auto"/>
            </w:tcBorders>
            <w:shd w:val="clear" w:color="auto" w:fill="F2F2F2"/>
            <w:noWrap/>
            <w:hideMark/>
          </w:tcPr>
          <w:p w14:paraId="05FBD3AD" w14:textId="77777777" w:rsidR="007F4BD1" w:rsidRPr="006D6625" w:rsidRDefault="007F4BD1" w:rsidP="008938DD">
            <w:pPr>
              <w:spacing w:before="240" w:after="0"/>
              <w:rPr>
                <w:rFonts w:eastAsia="Times New Roman"/>
                <w:i/>
                <w:iCs/>
                <w:color w:val="000000"/>
              </w:rPr>
            </w:pPr>
            <w:proofErr w:type="spellStart"/>
            <w:proofErr w:type="gramStart"/>
            <w:r w:rsidRPr="006D6625">
              <w:rPr>
                <w:rFonts w:eastAsia="Times New Roman"/>
                <w:i/>
                <w:iCs/>
                <w:color w:val="000000"/>
              </w:rPr>
              <w:t>uncor</w:t>
            </w:r>
            <w:proofErr w:type="spellEnd"/>
            <w:proofErr w:type="gramEnd"/>
            <w:r w:rsidRPr="006D6625">
              <w:rPr>
                <w:rFonts w:eastAsia="Times New Roman"/>
                <w:i/>
                <w:iCs/>
                <w:color w:val="000000"/>
              </w:rPr>
              <w:t>.</w:t>
            </w:r>
          </w:p>
        </w:tc>
        <w:tc>
          <w:tcPr>
            <w:tcW w:w="875" w:type="dxa"/>
            <w:tcBorders>
              <w:top w:val="single" w:sz="4" w:space="0" w:color="auto"/>
            </w:tcBorders>
            <w:shd w:val="clear" w:color="auto" w:fill="F2F2F2"/>
            <w:noWrap/>
            <w:hideMark/>
          </w:tcPr>
          <w:p w14:paraId="28F4594F" w14:textId="77777777" w:rsidR="007F4BD1" w:rsidRPr="006D6625" w:rsidRDefault="007F4BD1" w:rsidP="008938DD">
            <w:pPr>
              <w:spacing w:before="240" w:after="0"/>
              <w:rPr>
                <w:rFonts w:eastAsia="Times New Roman"/>
                <w:i/>
                <w:iCs/>
                <w:color w:val="000000"/>
              </w:rPr>
            </w:pPr>
            <w:r w:rsidRPr="006D6625">
              <w:rPr>
                <w:rFonts w:eastAsia="Times New Roman"/>
                <w:i/>
                <w:iCs/>
                <w:color w:val="000000"/>
              </w:rPr>
              <w:t>cor.</w:t>
            </w:r>
          </w:p>
        </w:tc>
        <w:tc>
          <w:tcPr>
            <w:tcW w:w="836" w:type="dxa"/>
            <w:tcBorders>
              <w:top w:val="single" w:sz="4" w:space="0" w:color="auto"/>
            </w:tcBorders>
            <w:shd w:val="clear" w:color="auto" w:fill="F2F2F2"/>
            <w:noWrap/>
            <w:hideMark/>
          </w:tcPr>
          <w:p w14:paraId="4112EDC9" w14:textId="77777777" w:rsidR="007F4BD1" w:rsidRPr="006D6625" w:rsidRDefault="007F4BD1" w:rsidP="008938DD">
            <w:pPr>
              <w:spacing w:before="240" w:after="0"/>
              <w:rPr>
                <w:rFonts w:eastAsia="Times New Roman"/>
                <w:i/>
                <w:iCs/>
                <w:color w:val="000000"/>
              </w:rPr>
            </w:pPr>
            <w:proofErr w:type="spellStart"/>
            <w:proofErr w:type="gramStart"/>
            <w:r w:rsidRPr="006D6625">
              <w:rPr>
                <w:rFonts w:eastAsia="Times New Roman"/>
                <w:i/>
                <w:iCs/>
                <w:color w:val="000000"/>
              </w:rPr>
              <w:t>uncor</w:t>
            </w:r>
            <w:proofErr w:type="spellEnd"/>
            <w:proofErr w:type="gramEnd"/>
            <w:r w:rsidRPr="006D6625">
              <w:rPr>
                <w:rFonts w:eastAsia="Times New Roman"/>
                <w:i/>
                <w:iCs/>
                <w:color w:val="000000"/>
              </w:rPr>
              <w:t>.</w:t>
            </w:r>
          </w:p>
        </w:tc>
        <w:tc>
          <w:tcPr>
            <w:tcW w:w="756" w:type="dxa"/>
            <w:tcBorders>
              <w:top w:val="single" w:sz="4" w:space="0" w:color="auto"/>
            </w:tcBorders>
            <w:shd w:val="clear" w:color="auto" w:fill="F2F2F2"/>
            <w:noWrap/>
            <w:hideMark/>
          </w:tcPr>
          <w:p w14:paraId="0E3919CE" w14:textId="77777777" w:rsidR="007F4BD1" w:rsidRPr="006D6625" w:rsidRDefault="007F4BD1" w:rsidP="008938DD">
            <w:pPr>
              <w:spacing w:before="240" w:after="0"/>
              <w:rPr>
                <w:rFonts w:eastAsia="Times New Roman"/>
                <w:i/>
                <w:iCs/>
                <w:color w:val="000000"/>
              </w:rPr>
            </w:pPr>
            <w:r w:rsidRPr="006D6625">
              <w:rPr>
                <w:rFonts w:eastAsia="Times New Roman"/>
                <w:i/>
                <w:iCs/>
                <w:color w:val="000000"/>
              </w:rPr>
              <w:t>cor.</w:t>
            </w:r>
          </w:p>
        </w:tc>
        <w:tc>
          <w:tcPr>
            <w:tcW w:w="836" w:type="dxa"/>
            <w:tcBorders>
              <w:top w:val="single" w:sz="4" w:space="0" w:color="auto"/>
            </w:tcBorders>
            <w:shd w:val="clear" w:color="auto" w:fill="F2F2F2"/>
            <w:noWrap/>
            <w:hideMark/>
          </w:tcPr>
          <w:p w14:paraId="3F9FA8E3" w14:textId="77777777" w:rsidR="007F4BD1" w:rsidRPr="006D6625" w:rsidRDefault="007F4BD1" w:rsidP="008938DD">
            <w:pPr>
              <w:spacing w:before="240" w:after="0"/>
              <w:rPr>
                <w:rFonts w:eastAsia="Times New Roman"/>
                <w:i/>
                <w:iCs/>
                <w:color w:val="000000"/>
              </w:rPr>
            </w:pPr>
            <w:proofErr w:type="spellStart"/>
            <w:proofErr w:type="gramStart"/>
            <w:r w:rsidRPr="006D6625">
              <w:rPr>
                <w:rFonts w:eastAsia="Times New Roman"/>
                <w:i/>
                <w:iCs/>
                <w:color w:val="000000"/>
              </w:rPr>
              <w:t>uncor</w:t>
            </w:r>
            <w:proofErr w:type="spellEnd"/>
            <w:proofErr w:type="gramEnd"/>
            <w:r w:rsidRPr="006D6625">
              <w:rPr>
                <w:rFonts w:eastAsia="Times New Roman"/>
                <w:i/>
                <w:iCs/>
                <w:color w:val="000000"/>
              </w:rPr>
              <w:t>.</w:t>
            </w:r>
          </w:p>
        </w:tc>
        <w:tc>
          <w:tcPr>
            <w:tcW w:w="756" w:type="dxa"/>
            <w:tcBorders>
              <w:top w:val="single" w:sz="4" w:space="0" w:color="auto"/>
            </w:tcBorders>
            <w:shd w:val="clear" w:color="auto" w:fill="F2F2F2"/>
            <w:noWrap/>
            <w:hideMark/>
          </w:tcPr>
          <w:p w14:paraId="6B1ED704" w14:textId="77777777" w:rsidR="007F4BD1" w:rsidRPr="006D6625" w:rsidRDefault="007F4BD1" w:rsidP="008938DD">
            <w:pPr>
              <w:spacing w:before="240" w:after="0"/>
              <w:rPr>
                <w:rFonts w:eastAsia="Times New Roman"/>
                <w:i/>
                <w:iCs/>
                <w:color w:val="000000"/>
              </w:rPr>
            </w:pPr>
            <w:r w:rsidRPr="006D6625">
              <w:rPr>
                <w:rFonts w:eastAsia="Times New Roman"/>
                <w:i/>
                <w:iCs/>
                <w:color w:val="000000"/>
              </w:rPr>
              <w:t>cor.</w:t>
            </w:r>
          </w:p>
        </w:tc>
        <w:tc>
          <w:tcPr>
            <w:tcW w:w="1000" w:type="dxa"/>
            <w:tcBorders>
              <w:top w:val="single" w:sz="4" w:space="0" w:color="auto"/>
            </w:tcBorders>
            <w:shd w:val="clear" w:color="auto" w:fill="F2F2F2"/>
            <w:noWrap/>
            <w:hideMark/>
          </w:tcPr>
          <w:p w14:paraId="192BAA65" w14:textId="77777777" w:rsidR="007F4BD1" w:rsidRPr="006D6625" w:rsidRDefault="007F4BD1" w:rsidP="008938DD">
            <w:pPr>
              <w:spacing w:before="240" w:after="0"/>
              <w:rPr>
                <w:rFonts w:eastAsia="Times New Roman"/>
                <w:i/>
                <w:iCs/>
                <w:color w:val="000000"/>
              </w:rPr>
            </w:pPr>
            <w:proofErr w:type="spellStart"/>
            <w:proofErr w:type="gramStart"/>
            <w:r w:rsidRPr="006D6625">
              <w:rPr>
                <w:rFonts w:eastAsia="Times New Roman"/>
                <w:i/>
                <w:iCs/>
                <w:color w:val="000000"/>
              </w:rPr>
              <w:t>uncor</w:t>
            </w:r>
            <w:proofErr w:type="spellEnd"/>
            <w:proofErr w:type="gramEnd"/>
            <w:r w:rsidRPr="006D6625">
              <w:rPr>
                <w:rFonts w:eastAsia="Times New Roman"/>
                <w:i/>
                <w:iCs/>
                <w:color w:val="000000"/>
              </w:rPr>
              <w:t>.</w:t>
            </w:r>
          </w:p>
        </w:tc>
      </w:tr>
      <w:tr w:rsidR="007F4BD1" w:rsidRPr="006D6625" w14:paraId="471D7045" w14:textId="77777777" w:rsidTr="007F4BD1">
        <w:trPr>
          <w:trHeight w:val="246"/>
        </w:trPr>
        <w:tc>
          <w:tcPr>
            <w:tcW w:w="1701" w:type="dxa"/>
            <w:shd w:val="clear" w:color="auto" w:fill="auto"/>
            <w:noWrap/>
            <w:hideMark/>
          </w:tcPr>
          <w:p w14:paraId="6B348180"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barcode01</w:t>
            </w:r>
          </w:p>
        </w:tc>
        <w:tc>
          <w:tcPr>
            <w:tcW w:w="1425" w:type="dxa"/>
            <w:shd w:val="clear" w:color="auto" w:fill="auto"/>
          </w:tcPr>
          <w:p w14:paraId="5858EAE2" w14:textId="77777777" w:rsidR="007F4BD1" w:rsidRPr="006D6625" w:rsidRDefault="007F4BD1" w:rsidP="008938DD">
            <w:pPr>
              <w:spacing w:before="240"/>
              <w:rPr>
                <w:szCs w:val="24"/>
              </w:rPr>
            </w:pPr>
            <w:r w:rsidRPr="006D6625">
              <w:rPr>
                <w:szCs w:val="24"/>
              </w:rPr>
              <w:t>CF1</w:t>
            </w:r>
          </w:p>
        </w:tc>
        <w:tc>
          <w:tcPr>
            <w:tcW w:w="756" w:type="dxa"/>
            <w:shd w:val="clear" w:color="auto" w:fill="auto"/>
            <w:noWrap/>
            <w:hideMark/>
          </w:tcPr>
          <w:p w14:paraId="6637C2C8" w14:textId="77777777" w:rsidR="007F4BD1" w:rsidRPr="006D6625" w:rsidRDefault="007F4BD1" w:rsidP="008938DD">
            <w:pPr>
              <w:spacing w:before="240" w:after="0"/>
              <w:rPr>
                <w:rFonts w:eastAsia="Times New Roman"/>
                <w:color w:val="000000"/>
              </w:rPr>
            </w:pPr>
            <w:r w:rsidRPr="006D6625">
              <w:rPr>
                <w:rFonts w:eastAsia="Times New Roman"/>
                <w:color w:val="000000"/>
              </w:rPr>
              <w:t>0.262</w:t>
            </w:r>
          </w:p>
        </w:tc>
        <w:tc>
          <w:tcPr>
            <w:tcW w:w="836" w:type="dxa"/>
            <w:shd w:val="clear" w:color="auto" w:fill="auto"/>
            <w:noWrap/>
            <w:hideMark/>
          </w:tcPr>
          <w:p w14:paraId="043854F7" w14:textId="77777777" w:rsidR="007F4BD1" w:rsidRPr="006D6625" w:rsidRDefault="007F4BD1" w:rsidP="008938DD">
            <w:pPr>
              <w:spacing w:before="240" w:after="0"/>
              <w:rPr>
                <w:rFonts w:eastAsia="Times New Roman"/>
                <w:color w:val="000000"/>
              </w:rPr>
            </w:pPr>
            <w:r w:rsidRPr="006D6625">
              <w:rPr>
                <w:rFonts w:eastAsia="Times New Roman"/>
                <w:color w:val="000000"/>
              </w:rPr>
              <w:t>0.264</w:t>
            </w:r>
          </w:p>
        </w:tc>
        <w:tc>
          <w:tcPr>
            <w:tcW w:w="875" w:type="dxa"/>
            <w:shd w:val="clear" w:color="auto" w:fill="auto"/>
            <w:noWrap/>
            <w:hideMark/>
          </w:tcPr>
          <w:p w14:paraId="00204733" w14:textId="77777777" w:rsidR="007F4BD1" w:rsidRPr="006D6625" w:rsidRDefault="007F4BD1" w:rsidP="008938DD">
            <w:pPr>
              <w:spacing w:before="240" w:after="0"/>
              <w:rPr>
                <w:rFonts w:eastAsia="Times New Roman"/>
                <w:color w:val="000000"/>
              </w:rPr>
            </w:pPr>
            <w:r w:rsidRPr="006D6625">
              <w:rPr>
                <w:rFonts w:eastAsia="Times New Roman"/>
                <w:color w:val="000000"/>
              </w:rPr>
              <w:t>0.043</w:t>
            </w:r>
          </w:p>
        </w:tc>
        <w:tc>
          <w:tcPr>
            <w:tcW w:w="836" w:type="dxa"/>
            <w:shd w:val="clear" w:color="auto" w:fill="auto"/>
            <w:noWrap/>
            <w:hideMark/>
          </w:tcPr>
          <w:p w14:paraId="71581D3B" w14:textId="77777777" w:rsidR="007F4BD1" w:rsidRPr="006D6625" w:rsidRDefault="007F4BD1" w:rsidP="008938DD">
            <w:pPr>
              <w:spacing w:before="240" w:after="0"/>
              <w:rPr>
                <w:rFonts w:eastAsia="Times New Roman"/>
                <w:color w:val="000000"/>
              </w:rPr>
            </w:pPr>
            <w:r w:rsidRPr="006D6625">
              <w:rPr>
                <w:rFonts w:eastAsia="Times New Roman"/>
                <w:color w:val="000000"/>
              </w:rPr>
              <w:t>0.052</w:t>
            </w:r>
          </w:p>
        </w:tc>
        <w:tc>
          <w:tcPr>
            <w:tcW w:w="756" w:type="dxa"/>
            <w:shd w:val="clear" w:color="auto" w:fill="auto"/>
            <w:noWrap/>
            <w:hideMark/>
          </w:tcPr>
          <w:p w14:paraId="5C6658FE" w14:textId="77777777" w:rsidR="007F4BD1" w:rsidRPr="006D6625" w:rsidRDefault="007F4BD1" w:rsidP="008938DD">
            <w:pPr>
              <w:spacing w:before="240" w:after="0"/>
              <w:rPr>
                <w:rFonts w:eastAsia="Times New Roman"/>
                <w:color w:val="000000"/>
              </w:rPr>
            </w:pPr>
            <w:r w:rsidRPr="006D6625">
              <w:rPr>
                <w:rFonts w:eastAsia="Times New Roman"/>
                <w:color w:val="000000"/>
              </w:rPr>
              <w:t>52.96</w:t>
            </w:r>
          </w:p>
        </w:tc>
        <w:tc>
          <w:tcPr>
            <w:tcW w:w="836" w:type="dxa"/>
            <w:shd w:val="clear" w:color="auto" w:fill="auto"/>
            <w:noWrap/>
            <w:hideMark/>
          </w:tcPr>
          <w:p w14:paraId="5D70FA8A" w14:textId="77777777" w:rsidR="007F4BD1" w:rsidRPr="006D6625" w:rsidRDefault="007F4BD1" w:rsidP="008938DD">
            <w:pPr>
              <w:spacing w:before="240" w:after="0"/>
              <w:rPr>
                <w:rFonts w:eastAsia="Times New Roman"/>
                <w:color w:val="000000"/>
              </w:rPr>
            </w:pPr>
            <w:r w:rsidRPr="006D6625">
              <w:rPr>
                <w:rFonts w:eastAsia="Times New Roman"/>
                <w:color w:val="000000"/>
              </w:rPr>
              <w:t>52.33</w:t>
            </w:r>
          </w:p>
        </w:tc>
        <w:tc>
          <w:tcPr>
            <w:tcW w:w="756" w:type="dxa"/>
            <w:shd w:val="clear" w:color="auto" w:fill="auto"/>
            <w:noWrap/>
            <w:hideMark/>
          </w:tcPr>
          <w:p w14:paraId="52485A0C" w14:textId="77777777" w:rsidR="007F4BD1" w:rsidRPr="006D6625" w:rsidRDefault="007F4BD1" w:rsidP="008938DD">
            <w:pPr>
              <w:spacing w:before="240" w:after="0"/>
              <w:rPr>
                <w:rFonts w:eastAsia="Times New Roman"/>
                <w:color w:val="000000"/>
              </w:rPr>
            </w:pPr>
            <w:r w:rsidRPr="006D6625">
              <w:rPr>
                <w:rFonts w:eastAsia="Times New Roman"/>
                <w:color w:val="000000"/>
              </w:rPr>
              <w:t>94.55</w:t>
            </w:r>
          </w:p>
        </w:tc>
        <w:tc>
          <w:tcPr>
            <w:tcW w:w="1000" w:type="dxa"/>
            <w:shd w:val="clear" w:color="auto" w:fill="auto"/>
            <w:noWrap/>
            <w:hideMark/>
          </w:tcPr>
          <w:p w14:paraId="3CB35700" w14:textId="77777777" w:rsidR="007F4BD1" w:rsidRPr="006D6625" w:rsidRDefault="007F4BD1" w:rsidP="008938DD">
            <w:pPr>
              <w:spacing w:before="240" w:after="0"/>
              <w:rPr>
                <w:rFonts w:eastAsia="Times New Roman"/>
                <w:color w:val="000000"/>
              </w:rPr>
            </w:pPr>
            <w:r w:rsidRPr="006D6625">
              <w:rPr>
                <w:rFonts w:eastAsia="Times New Roman"/>
                <w:color w:val="000000"/>
              </w:rPr>
              <w:t>93.66</w:t>
            </w:r>
          </w:p>
        </w:tc>
      </w:tr>
      <w:tr w:rsidR="007F4BD1" w:rsidRPr="006D6625" w14:paraId="65CD9B12" w14:textId="77777777" w:rsidTr="007F4BD1">
        <w:trPr>
          <w:trHeight w:val="246"/>
        </w:trPr>
        <w:tc>
          <w:tcPr>
            <w:tcW w:w="1701" w:type="dxa"/>
            <w:shd w:val="clear" w:color="auto" w:fill="F2F2F2"/>
            <w:noWrap/>
            <w:hideMark/>
          </w:tcPr>
          <w:p w14:paraId="4F68D5AA"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barcode02</w:t>
            </w:r>
          </w:p>
        </w:tc>
        <w:tc>
          <w:tcPr>
            <w:tcW w:w="1425" w:type="dxa"/>
            <w:shd w:val="clear" w:color="auto" w:fill="F2F2F2"/>
          </w:tcPr>
          <w:p w14:paraId="03D9C95B" w14:textId="77777777" w:rsidR="007F4BD1" w:rsidRPr="006D6625" w:rsidRDefault="007F4BD1" w:rsidP="008938DD">
            <w:pPr>
              <w:spacing w:before="240"/>
              <w:rPr>
                <w:szCs w:val="24"/>
              </w:rPr>
            </w:pPr>
            <w:r w:rsidRPr="006D6625">
              <w:rPr>
                <w:szCs w:val="24"/>
              </w:rPr>
              <w:t>FM1</w:t>
            </w:r>
          </w:p>
        </w:tc>
        <w:tc>
          <w:tcPr>
            <w:tcW w:w="756" w:type="dxa"/>
            <w:shd w:val="clear" w:color="auto" w:fill="F2F2F2"/>
            <w:noWrap/>
            <w:hideMark/>
          </w:tcPr>
          <w:p w14:paraId="550E5F6E" w14:textId="77777777" w:rsidR="007F4BD1" w:rsidRPr="006D6625" w:rsidRDefault="007F4BD1" w:rsidP="008938DD">
            <w:pPr>
              <w:spacing w:before="240" w:after="0"/>
              <w:rPr>
                <w:rFonts w:eastAsia="Times New Roman"/>
                <w:color w:val="000000"/>
              </w:rPr>
            </w:pPr>
            <w:r w:rsidRPr="006D6625">
              <w:rPr>
                <w:rFonts w:eastAsia="Times New Roman"/>
                <w:color w:val="000000"/>
              </w:rPr>
              <w:t>0.373</w:t>
            </w:r>
          </w:p>
        </w:tc>
        <w:tc>
          <w:tcPr>
            <w:tcW w:w="836" w:type="dxa"/>
            <w:shd w:val="clear" w:color="auto" w:fill="F2F2F2"/>
            <w:noWrap/>
            <w:hideMark/>
          </w:tcPr>
          <w:p w14:paraId="236FE1B8" w14:textId="77777777" w:rsidR="007F4BD1" w:rsidRPr="006D6625" w:rsidRDefault="007F4BD1" w:rsidP="008938DD">
            <w:pPr>
              <w:spacing w:before="240" w:after="0"/>
              <w:rPr>
                <w:rFonts w:eastAsia="Times New Roman"/>
                <w:color w:val="000000"/>
              </w:rPr>
            </w:pPr>
            <w:r w:rsidRPr="006D6625">
              <w:rPr>
                <w:rFonts w:eastAsia="Times New Roman"/>
                <w:color w:val="000000"/>
              </w:rPr>
              <w:t>0.373</w:t>
            </w:r>
          </w:p>
        </w:tc>
        <w:tc>
          <w:tcPr>
            <w:tcW w:w="875" w:type="dxa"/>
            <w:shd w:val="clear" w:color="auto" w:fill="F2F2F2"/>
            <w:noWrap/>
            <w:hideMark/>
          </w:tcPr>
          <w:p w14:paraId="163312C2" w14:textId="77777777" w:rsidR="007F4BD1" w:rsidRPr="006D6625" w:rsidRDefault="007F4BD1" w:rsidP="008938DD">
            <w:pPr>
              <w:spacing w:before="240" w:after="0"/>
              <w:rPr>
                <w:rFonts w:eastAsia="Times New Roman"/>
                <w:color w:val="000000"/>
              </w:rPr>
            </w:pPr>
            <w:r w:rsidRPr="006D6625">
              <w:rPr>
                <w:rFonts w:eastAsia="Times New Roman"/>
                <w:color w:val="000000"/>
              </w:rPr>
              <w:t>0.015</w:t>
            </w:r>
          </w:p>
        </w:tc>
        <w:tc>
          <w:tcPr>
            <w:tcW w:w="836" w:type="dxa"/>
            <w:shd w:val="clear" w:color="auto" w:fill="F2F2F2"/>
            <w:noWrap/>
            <w:hideMark/>
          </w:tcPr>
          <w:p w14:paraId="406357D2" w14:textId="77777777" w:rsidR="007F4BD1" w:rsidRPr="006D6625" w:rsidRDefault="007F4BD1" w:rsidP="008938DD">
            <w:pPr>
              <w:spacing w:before="240" w:after="0"/>
              <w:rPr>
                <w:rFonts w:eastAsia="Times New Roman"/>
                <w:color w:val="000000"/>
              </w:rPr>
            </w:pPr>
            <w:r w:rsidRPr="006D6625">
              <w:rPr>
                <w:rFonts w:eastAsia="Times New Roman"/>
                <w:color w:val="000000"/>
              </w:rPr>
              <w:t>0.015</w:t>
            </w:r>
          </w:p>
        </w:tc>
        <w:tc>
          <w:tcPr>
            <w:tcW w:w="756" w:type="dxa"/>
            <w:shd w:val="clear" w:color="auto" w:fill="F2F2F2"/>
            <w:noWrap/>
            <w:hideMark/>
          </w:tcPr>
          <w:p w14:paraId="3E2CE7BC" w14:textId="77777777" w:rsidR="007F4BD1" w:rsidRPr="006D6625" w:rsidRDefault="007F4BD1" w:rsidP="008938DD">
            <w:pPr>
              <w:spacing w:before="240" w:after="0"/>
              <w:rPr>
                <w:rFonts w:eastAsia="Times New Roman"/>
                <w:color w:val="000000"/>
              </w:rPr>
            </w:pPr>
            <w:r w:rsidRPr="006D6625">
              <w:rPr>
                <w:rFonts w:eastAsia="Times New Roman"/>
                <w:color w:val="000000"/>
              </w:rPr>
              <w:t>52.5</w:t>
            </w:r>
          </w:p>
        </w:tc>
        <w:tc>
          <w:tcPr>
            <w:tcW w:w="836" w:type="dxa"/>
            <w:shd w:val="clear" w:color="auto" w:fill="F2F2F2"/>
            <w:noWrap/>
            <w:hideMark/>
          </w:tcPr>
          <w:p w14:paraId="5BC2E5F8" w14:textId="77777777" w:rsidR="007F4BD1" w:rsidRPr="006D6625" w:rsidRDefault="007F4BD1" w:rsidP="008938DD">
            <w:pPr>
              <w:spacing w:before="240" w:after="0"/>
              <w:rPr>
                <w:rFonts w:eastAsia="Times New Roman"/>
                <w:color w:val="000000"/>
              </w:rPr>
            </w:pPr>
            <w:r w:rsidRPr="006D6625">
              <w:rPr>
                <w:rFonts w:eastAsia="Times New Roman"/>
                <w:color w:val="000000"/>
              </w:rPr>
              <w:t>52.84</w:t>
            </w:r>
          </w:p>
        </w:tc>
        <w:tc>
          <w:tcPr>
            <w:tcW w:w="756" w:type="dxa"/>
            <w:shd w:val="clear" w:color="auto" w:fill="F2F2F2"/>
            <w:noWrap/>
            <w:hideMark/>
          </w:tcPr>
          <w:p w14:paraId="5EFD50A8" w14:textId="77777777" w:rsidR="007F4BD1" w:rsidRPr="006D6625" w:rsidRDefault="007F4BD1" w:rsidP="008938DD">
            <w:pPr>
              <w:spacing w:before="240" w:after="0"/>
              <w:rPr>
                <w:rFonts w:eastAsia="Times New Roman"/>
                <w:color w:val="000000"/>
              </w:rPr>
            </w:pPr>
            <w:r w:rsidRPr="006D6625">
              <w:rPr>
                <w:rFonts w:eastAsia="Times New Roman"/>
                <w:color w:val="000000"/>
              </w:rPr>
              <w:t>90.93</w:t>
            </w:r>
          </w:p>
        </w:tc>
        <w:tc>
          <w:tcPr>
            <w:tcW w:w="1000" w:type="dxa"/>
            <w:shd w:val="clear" w:color="auto" w:fill="F2F2F2"/>
            <w:noWrap/>
            <w:hideMark/>
          </w:tcPr>
          <w:p w14:paraId="370C16A5" w14:textId="77777777" w:rsidR="007F4BD1" w:rsidRPr="006D6625" w:rsidRDefault="007F4BD1" w:rsidP="008938DD">
            <w:pPr>
              <w:spacing w:before="240" w:after="0"/>
              <w:rPr>
                <w:rFonts w:eastAsia="Times New Roman"/>
                <w:color w:val="000000"/>
              </w:rPr>
            </w:pPr>
            <w:r w:rsidRPr="006D6625">
              <w:rPr>
                <w:rFonts w:eastAsia="Times New Roman"/>
                <w:color w:val="000000"/>
              </w:rPr>
              <w:t>86.75</w:t>
            </w:r>
          </w:p>
        </w:tc>
      </w:tr>
      <w:tr w:rsidR="007F4BD1" w:rsidRPr="006D6625" w14:paraId="7859A2C7" w14:textId="77777777" w:rsidTr="007F4BD1">
        <w:trPr>
          <w:trHeight w:val="246"/>
        </w:trPr>
        <w:tc>
          <w:tcPr>
            <w:tcW w:w="1701" w:type="dxa"/>
            <w:shd w:val="clear" w:color="auto" w:fill="auto"/>
            <w:noWrap/>
            <w:hideMark/>
          </w:tcPr>
          <w:p w14:paraId="1BC2E74B"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barcode03</w:t>
            </w:r>
          </w:p>
        </w:tc>
        <w:tc>
          <w:tcPr>
            <w:tcW w:w="1425" w:type="dxa"/>
            <w:shd w:val="clear" w:color="auto" w:fill="auto"/>
          </w:tcPr>
          <w:p w14:paraId="1F2FF55A" w14:textId="77777777" w:rsidR="007F4BD1" w:rsidRPr="006D6625" w:rsidRDefault="007F4BD1" w:rsidP="008938DD">
            <w:pPr>
              <w:spacing w:before="240"/>
              <w:rPr>
                <w:szCs w:val="24"/>
              </w:rPr>
            </w:pPr>
            <w:r w:rsidRPr="006D6625">
              <w:rPr>
                <w:szCs w:val="24"/>
              </w:rPr>
              <w:t>BSG1</w:t>
            </w:r>
          </w:p>
        </w:tc>
        <w:tc>
          <w:tcPr>
            <w:tcW w:w="756" w:type="dxa"/>
            <w:shd w:val="clear" w:color="auto" w:fill="auto"/>
            <w:noWrap/>
            <w:hideMark/>
          </w:tcPr>
          <w:p w14:paraId="0DE42DA7" w14:textId="77777777" w:rsidR="007F4BD1" w:rsidRPr="006D6625" w:rsidRDefault="007F4BD1" w:rsidP="008938DD">
            <w:pPr>
              <w:spacing w:before="240" w:after="0"/>
              <w:rPr>
                <w:rFonts w:eastAsia="Times New Roman"/>
                <w:color w:val="000000"/>
              </w:rPr>
            </w:pPr>
            <w:r w:rsidRPr="006D6625">
              <w:rPr>
                <w:rFonts w:eastAsia="Times New Roman"/>
                <w:color w:val="000000"/>
              </w:rPr>
              <w:t>0.268</w:t>
            </w:r>
          </w:p>
        </w:tc>
        <w:tc>
          <w:tcPr>
            <w:tcW w:w="836" w:type="dxa"/>
            <w:shd w:val="clear" w:color="auto" w:fill="auto"/>
            <w:noWrap/>
            <w:hideMark/>
          </w:tcPr>
          <w:p w14:paraId="05B81CBD" w14:textId="77777777" w:rsidR="007F4BD1" w:rsidRPr="006D6625" w:rsidRDefault="007F4BD1" w:rsidP="008938DD">
            <w:pPr>
              <w:spacing w:before="240" w:after="0"/>
              <w:rPr>
                <w:rFonts w:eastAsia="Times New Roman"/>
                <w:color w:val="000000"/>
              </w:rPr>
            </w:pPr>
            <w:r w:rsidRPr="006D6625">
              <w:rPr>
                <w:rFonts w:eastAsia="Times New Roman"/>
                <w:color w:val="000000"/>
              </w:rPr>
              <w:t>0.269</w:t>
            </w:r>
          </w:p>
        </w:tc>
        <w:tc>
          <w:tcPr>
            <w:tcW w:w="875" w:type="dxa"/>
            <w:shd w:val="clear" w:color="auto" w:fill="auto"/>
            <w:noWrap/>
            <w:hideMark/>
          </w:tcPr>
          <w:p w14:paraId="03333390" w14:textId="77777777" w:rsidR="007F4BD1" w:rsidRPr="006D6625" w:rsidRDefault="007F4BD1" w:rsidP="008938DD">
            <w:pPr>
              <w:spacing w:before="240" w:after="0"/>
              <w:rPr>
                <w:rFonts w:eastAsia="Times New Roman"/>
                <w:color w:val="000000"/>
              </w:rPr>
            </w:pPr>
            <w:r w:rsidRPr="006D6625">
              <w:rPr>
                <w:rFonts w:eastAsia="Times New Roman"/>
                <w:color w:val="000000"/>
              </w:rPr>
              <w:t>0.025</w:t>
            </w:r>
          </w:p>
        </w:tc>
        <w:tc>
          <w:tcPr>
            <w:tcW w:w="836" w:type="dxa"/>
            <w:shd w:val="clear" w:color="auto" w:fill="auto"/>
            <w:noWrap/>
            <w:hideMark/>
          </w:tcPr>
          <w:p w14:paraId="5E4DD7EE" w14:textId="77777777" w:rsidR="007F4BD1" w:rsidRPr="006D6625" w:rsidRDefault="007F4BD1" w:rsidP="008938DD">
            <w:pPr>
              <w:spacing w:before="240" w:after="0"/>
              <w:rPr>
                <w:rFonts w:eastAsia="Times New Roman"/>
                <w:color w:val="000000"/>
              </w:rPr>
            </w:pPr>
            <w:r w:rsidRPr="006D6625">
              <w:rPr>
                <w:rFonts w:eastAsia="Times New Roman"/>
                <w:color w:val="000000"/>
              </w:rPr>
              <w:t>0.025</w:t>
            </w:r>
          </w:p>
        </w:tc>
        <w:tc>
          <w:tcPr>
            <w:tcW w:w="756" w:type="dxa"/>
            <w:shd w:val="clear" w:color="auto" w:fill="auto"/>
            <w:noWrap/>
            <w:hideMark/>
          </w:tcPr>
          <w:p w14:paraId="6B619D47" w14:textId="77777777" w:rsidR="007F4BD1" w:rsidRPr="006D6625" w:rsidRDefault="007F4BD1" w:rsidP="008938DD">
            <w:pPr>
              <w:spacing w:before="240" w:after="0"/>
              <w:rPr>
                <w:rFonts w:eastAsia="Times New Roman"/>
                <w:color w:val="000000"/>
              </w:rPr>
            </w:pPr>
            <w:r w:rsidRPr="006D6625">
              <w:rPr>
                <w:rFonts w:eastAsia="Times New Roman"/>
                <w:color w:val="000000"/>
              </w:rPr>
              <w:t>50.43</w:t>
            </w:r>
          </w:p>
        </w:tc>
        <w:tc>
          <w:tcPr>
            <w:tcW w:w="836" w:type="dxa"/>
            <w:shd w:val="clear" w:color="auto" w:fill="auto"/>
            <w:noWrap/>
            <w:hideMark/>
          </w:tcPr>
          <w:p w14:paraId="1ADB9924" w14:textId="77777777" w:rsidR="007F4BD1" w:rsidRPr="006D6625" w:rsidRDefault="007F4BD1" w:rsidP="008938DD">
            <w:pPr>
              <w:spacing w:before="240" w:after="0"/>
              <w:rPr>
                <w:rFonts w:eastAsia="Times New Roman"/>
                <w:color w:val="000000"/>
              </w:rPr>
            </w:pPr>
            <w:r w:rsidRPr="006D6625">
              <w:rPr>
                <w:rFonts w:eastAsia="Times New Roman"/>
                <w:color w:val="000000"/>
              </w:rPr>
              <w:t>50.41</w:t>
            </w:r>
          </w:p>
        </w:tc>
        <w:tc>
          <w:tcPr>
            <w:tcW w:w="756" w:type="dxa"/>
            <w:shd w:val="clear" w:color="auto" w:fill="auto"/>
            <w:noWrap/>
            <w:hideMark/>
          </w:tcPr>
          <w:p w14:paraId="758EC6BA" w14:textId="77777777" w:rsidR="007F4BD1" w:rsidRPr="006D6625" w:rsidRDefault="007F4BD1" w:rsidP="008938DD">
            <w:pPr>
              <w:spacing w:before="240" w:after="0"/>
              <w:rPr>
                <w:rFonts w:eastAsia="Times New Roman"/>
                <w:color w:val="000000"/>
              </w:rPr>
            </w:pPr>
            <w:r w:rsidRPr="006D6625">
              <w:rPr>
                <w:rFonts w:eastAsia="Times New Roman"/>
                <w:color w:val="000000"/>
              </w:rPr>
              <w:t>92.03</w:t>
            </w:r>
          </w:p>
        </w:tc>
        <w:tc>
          <w:tcPr>
            <w:tcW w:w="1000" w:type="dxa"/>
            <w:shd w:val="clear" w:color="auto" w:fill="auto"/>
            <w:noWrap/>
            <w:hideMark/>
          </w:tcPr>
          <w:p w14:paraId="016AC6CF" w14:textId="77777777" w:rsidR="007F4BD1" w:rsidRPr="006D6625" w:rsidRDefault="007F4BD1" w:rsidP="008938DD">
            <w:pPr>
              <w:spacing w:before="240" w:after="0"/>
              <w:rPr>
                <w:rFonts w:eastAsia="Times New Roman"/>
                <w:color w:val="000000"/>
              </w:rPr>
            </w:pPr>
            <w:r w:rsidRPr="006D6625">
              <w:rPr>
                <w:rFonts w:eastAsia="Times New Roman"/>
                <w:color w:val="000000"/>
              </w:rPr>
              <w:t>89.01</w:t>
            </w:r>
          </w:p>
        </w:tc>
      </w:tr>
      <w:tr w:rsidR="007F4BD1" w:rsidRPr="006D6625" w14:paraId="78E56E11" w14:textId="77777777" w:rsidTr="007F4BD1">
        <w:trPr>
          <w:trHeight w:val="246"/>
        </w:trPr>
        <w:tc>
          <w:tcPr>
            <w:tcW w:w="1701" w:type="dxa"/>
            <w:shd w:val="clear" w:color="auto" w:fill="F2F2F2"/>
            <w:noWrap/>
            <w:hideMark/>
          </w:tcPr>
          <w:p w14:paraId="21C6933F"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barcode04</w:t>
            </w:r>
          </w:p>
        </w:tc>
        <w:tc>
          <w:tcPr>
            <w:tcW w:w="1425" w:type="dxa"/>
            <w:shd w:val="clear" w:color="auto" w:fill="F2F2F2"/>
          </w:tcPr>
          <w:p w14:paraId="5A0BACEE" w14:textId="77777777" w:rsidR="007F4BD1" w:rsidRPr="006D6625" w:rsidRDefault="007F4BD1" w:rsidP="008938DD">
            <w:pPr>
              <w:spacing w:before="240"/>
              <w:rPr>
                <w:szCs w:val="24"/>
              </w:rPr>
            </w:pPr>
            <w:r w:rsidRPr="006D6625">
              <w:rPr>
                <w:szCs w:val="24"/>
              </w:rPr>
              <w:t>CM1</w:t>
            </w:r>
          </w:p>
        </w:tc>
        <w:tc>
          <w:tcPr>
            <w:tcW w:w="756" w:type="dxa"/>
            <w:shd w:val="clear" w:color="auto" w:fill="F2F2F2"/>
            <w:noWrap/>
            <w:hideMark/>
          </w:tcPr>
          <w:p w14:paraId="0CF60686" w14:textId="77777777" w:rsidR="007F4BD1" w:rsidRPr="006D6625" w:rsidRDefault="007F4BD1" w:rsidP="008938DD">
            <w:pPr>
              <w:spacing w:before="240" w:after="0"/>
              <w:rPr>
                <w:rFonts w:eastAsia="Times New Roman"/>
                <w:color w:val="000000"/>
              </w:rPr>
            </w:pPr>
            <w:r w:rsidRPr="006D6625">
              <w:rPr>
                <w:rFonts w:eastAsia="Times New Roman"/>
                <w:color w:val="000000"/>
              </w:rPr>
              <w:t>0.3</w:t>
            </w:r>
          </w:p>
        </w:tc>
        <w:tc>
          <w:tcPr>
            <w:tcW w:w="836" w:type="dxa"/>
            <w:shd w:val="clear" w:color="auto" w:fill="F2F2F2"/>
            <w:noWrap/>
            <w:hideMark/>
          </w:tcPr>
          <w:p w14:paraId="5564F0E9" w14:textId="77777777" w:rsidR="007F4BD1" w:rsidRPr="006D6625" w:rsidRDefault="007F4BD1" w:rsidP="008938DD">
            <w:pPr>
              <w:spacing w:before="240" w:after="0"/>
              <w:rPr>
                <w:rFonts w:eastAsia="Times New Roman"/>
                <w:color w:val="000000"/>
              </w:rPr>
            </w:pPr>
            <w:r w:rsidRPr="006D6625">
              <w:rPr>
                <w:rFonts w:eastAsia="Times New Roman"/>
                <w:color w:val="000000"/>
              </w:rPr>
              <w:t>0.3</w:t>
            </w:r>
          </w:p>
        </w:tc>
        <w:tc>
          <w:tcPr>
            <w:tcW w:w="875" w:type="dxa"/>
            <w:shd w:val="clear" w:color="auto" w:fill="F2F2F2"/>
            <w:noWrap/>
            <w:hideMark/>
          </w:tcPr>
          <w:p w14:paraId="1C7AF742" w14:textId="77777777" w:rsidR="007F4BD1" w:rsidRPr="006D6625" w:rsidRDefault="007F4BD1" w:rsidP="008938DD">
            <w:pPr>
              <w:spacing w:before="240" w:after="0"/>
              <w:rPr>
                <w:rFonts w:eastAsia="Times New Roman"/>
                <w:color w:val="000000"/>
              </w:rPr>
            </w:pPr>
            <w:r w:rsidRPr="006D6625">
              <w:rPr>
                <w:rFonts w:eastAsia="Times New Roman"/>
                <w:color w:val="000000"/>
              </w:rPr>
              <w:t>0.018</w:t>
            </w:r>
          </w:p>
        </w:tc>
        <w:tc>
          <w:tcPr>
            <w:tcW w:w="836" w:type="dxa"/>
            <w:shd w:val="clear" w:color="auto" w:fill="F2F2F2"/>
            <w:noWrap/>
            <w:hideMark/>
          </w:tcPr>
          <w:p w14:paraId="346C65EF" w14:textId="77777777" w:rsidR="007F4BD1" w:rsidRPr="006D6625" w:rsidRDefault="007F4BD1" w:rsidP="008938DD">
            <w:pPr>
              <w:spacing w:before="240" w:after="0"/>
              <w:rPr>
                <w:rFonts w:eastAsia="Times New Roman"/>
                <w:color w:val="000000"/>
              </w:rPr>
            </w:pPr>
            <w:r w:rsidRPr="006D6625">
              <w:rPr>
                <w:rFonts w:eastAsia="Times New Roman"/>
                <w:color w:val="000000"/>
              </w:rPr>
              <w:t>0.018</w:t>
            </w:r>
          </w:p>
        </w:tc>
        <w:tc>
          <w:tcPr>
            <w:tcW w:w="756" w:type="dxa"/>
            <w:shd w:val="clear" w:color="auto" w:fill="F2F2F2"/>
            <w:noWrap/>
            <w:hideMark/>
          </w:tcPr>
          <w:p w14:paraId="3D8F5C30" w14:textId="77777777" w:rsidR="007F4BD1" w:rsidRPr="006D6625" w:rsidRDefault="007F4BD1" w:rsidP="008938DD">
            <w:pPr>
              <w:spacing w:before="240" w:after="0"/>
              <w:rPr>
                <w:rFonts w:eastAsia="Times New Roman"/>
                <w:color w:val="000000"/>
              </w:rPr>
            </w:pPr>
            <w:r w:rsidRPr="006D6625">
              <w:rPr>
                <w:rFonts w:eastAsia="Times New Roman"/>
                <w:color w:val="000000"/>
              </w:rPr>
              <w:t>54.01</w:t>
            </w:r>
          </w:p>
        </w:tc>
        <w:tc>
          <w:tcPr>
            <w:tcW w:w="836" w:type="dxa"/>
            <w:shd w:val="clear" w:color="auto" w:fill="F2F2F2"/>
            <w:noWrap/>
            <w:hideMark/>
          </w:tcPr>
          <w:p w14:paraId="3FD07986" w14:textId="77777777" w:rsidR="007F4BD1" w:rsidRPr="006D6625" w:rsidRDefault="007F4BD1" w:rsidP="008938DD">
            <w:pPr>
              <w:spacing w:before="240" w:after="0"/>
              <w:rPr>
                <w:rFonts w:eastAsia="Times New Roman"/>
                <w:color w:val="000000"/>
              </w:rPr>
            </w:pPr>
            <w:r w:rsidRPr="006D6625">
              <w:rPr>
                <w:rFonts w:eastAsia="Times New Roman"/>
                <w:color w:val="000000"/>
              </w:rPr>
              <w:t>53.97</w:t>
            </w:r>
          </w:p>
        </w:tc>
        <w:tc>
          <w:tcPr>
            <w:tcW w:w="756" w:type="dxa"/>
            <w:shd w:val="clear" w:color="auto" w:fill="F2F2F2"/>
            <w:noWrap/>
            <w:hideMark/>
          </w:tcPr>
          <w:p w14:paraId="3BD2EC96" w14:textId="77777777" w:rsidR="007F4BD1" w:rsidRPr="006D6625" w:rsidRDefault="007F4BD1" w:rsidP="008938DD">
            <w:pPr>
              <w:spacing w:before="240" w:after="0"/>
              <w:rPr>
                <w:rFonts w:eastAsia="Times New Roman"/>
                <w:color w:val="000000"/>
              </w:rPr>
            </w:pPr>
            <w:r w:rsidRPr="006D6625">
              <w:rPr>
                <w:rFonts w:eastAsia="Times New Roman"/>
                <w:color w:val="000000"/>
              </w:rPr>
              <w:t>95.45</w:t>
            </w:r>
          </w:p>
        </w:tc>
        <w:tc>
          <w:tcPr>
            <w:tcW w:w="1000" w:type="dxa"/>
            <w:shd w:val="clear" w:color="auto" w:fill="F2F2F2"/>
            <w:noWrap/>
            <w:hideMark/>
          </w:tcPr>
          <w:p w14:paraId="25CB0757" w14:textId="77777777" w:rsidR="007F4BD1" w:rsidRPr="006D6625" w:rsidRDefault="007F4BD1" w:rsidP="008938DD">
            <w:pPr>
              <w:spacing w:before="240" w:after="0"/>
              <w:rPr>
                <w:rFonts w:eastAsia="Times New Roman"/>
                <w:color w:val="000000"/>
              </w:rPr>
            </w:pPr>
            <w:r w:rsidRPr="006D6625">
              <w:rPr>
                <w:rFonts w:eastAsia="Times New Roman"/>
                <w:color w:val="000000"/>
              </w:rPr>
              <w:t>92.24</w:t>
            </w:r>
          </w:p>
        </w:tc>
      </w:tr>
      <w:tr w:rsidR="007F4BD1" w:rsidRPr="006D6625" w14:paraId="33BB15CB" w14:textId="77777777" w:rsidTr="007F4BD1">
        <w:trPr>
          <w:trHeight w:val="246"/>
        </w:trPr>
        <w:tc>
          <w:tcPr>
            <w:tcW w:w="1701" w:type="dxa"/>
            <w:shd w:val="clear" w:color="auto" w:fill="auto"/>
            <w:noWrap/>
            <w:hideMark/>
          </w:tcPr>
          <w:p w14:paraId="14BC7DBC"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barcode06</w:t>
            </w:r>
          </w:p>
        </w:tc>
        <w:tc>
          <w:tcPr>
            <w:tcW w:w="1425" w:type="dxa"/>
            <w:shd w:val="clear" w:color="auto" w:fill="auto"/>
          </w:tcPr>
          <w:p w14:paraId="1E305D01" w14:textId="77777777" w:rsidR="007F4BD1" w:rsidRPr="006D6625" w:rsidRDefault="007F4BD1" w:rsidP="008938DD">
            <w:pPr>
              <w:spacing w:before="240"/>
              <w:rPr>
                <w:szCs w:val="24"/>
              </w:rPr>
            </w:pPr>
            <w:r w:rsidRPr="006D6625">
              <w:rPr>
                <w:szCs w:val="24"/>
              </w:rPr>
              <w:t>WH1</w:t>
            </w:r>
          </w:p>
        </w:tc>
        <w:tc>
          <w:tcPr>
            <w:tcW w:w="756" w:type="dxa"/>
            <w:shd w:val="clear" w:color="auto" w:fill="auto"/>
            <w:noWrap/>
            <w:hideMark/>
          </w:tcPr>
          <w:p w14:paraId="406CC2AF" w14:textId="77777777" w:rsidR="007F4BD1" w:rsidRPr="006D6625" w:rsidRDefault="007F4BD1" w:rsidP="008938DD">
            <w:pPr>
              <w:spacing w:before="240" w:after="0"/>
              <w:rPr>
                <w:rFonts w:eastAsia="Times New Roman"/>
                <w:color w:val="000000"/>
              </w:rPr>
            </w:pPr>
            <w:r w:rsidRPr="006D6625">
              <w:rPr>
                <w:rFonts w:eastAsia="Times New Roman"/>
                <w:color w:val="000000"/>
              </w:rPr>
              <w:t>0.559</w:t>
            </w:r>
          </w:p>
        </w:tc>
        <w:tc>
          <w:tcPr>
            <w:tcW w:w="836" w:type="dxa"/>
            <w:shd w:val="clear" w:color="auto" w:fill="auto"/>
            <w:noWrap/>
            <w:hideMark/>
          </w:tcPr>
          <w:p w14:paraId="27758CD1" w14:textId="77777777" w:rsidR="007F4BD1" w:rsidRPr="006D6625" w:rsidRDefault="007F4BD1" w:rsidP="008938DD">
            <w:pPr>
              <w:spacing w:before="240" w:after="0"/>
              <w:rPr>
                <w:rFonts w:eastAsia="Times New Roman"/>
                <w:color w:val="000000"/>
              </w:rPr>
            </w:pPr>
            <w:r w:rsidRPr="006D6625">
              <w:rPr>
                <w:rFonts w:eastAsia="Times New Roman"/>
                <w:color w:val="000000"/>
              </w:rPr>
              <w:t>0.561</w:t>
            </w:r>
          </w:p>
        </w:tc>
        <w:tc>
          <w:tcPr>
            <w:tcW w:w="875" w:type="dxa"/>
            <w:shd w:val="clear" w:color="auto" w:fill="auto"/>
            <w:noWrap/>
            <w:hideMark/>
          </w:tcPr>
          <w:p w14:paraId="63A7EE36" w14:textId="77777777" w:rsidR="007F4BD1" w:rsidRPr="006D6625" w:rsidRDefault="007F4BD1" w:rsidP="008938DD">
            <w:pPr>
              <w:spacing w:before="240" w:after="0"/>
              <w:rPr>
                <w:rFonts w:eastAsia="Times New Roman"/>
                <w:color w:val="000000"/>
              </w:rPr>
            </w:pPr>
            <w:r w:rsidRPr="006D6625">
              <w:rPr>
                <w:rFonts w:eastAsia="Times New Roman"/>
                <w:color w:val="000000"/>
              </w:rPr>
              <w:t>0.058</w:t>
            </w:r>
          </w:p>
        </w:tc>
        <w:tc>
          <w:tcPr>
            <w:tcW w:w="836" w:type="dxa"/>
            <w:shd w:val="clear" w:color="auto" w:fill="auto"/>
            <w:noWrap/>
            <w:hideMark/>
          </w:tcPr>
          <w:p w14:paraId="3C6A87FA" w14:textId="77777777" w:rsidR="007F4BD1" w:rsidRPr="006D6625" w:rsidRDefault="007F4BD1" w:rsidP="008938DD">
            <w:pPr>
              <w:spacing w:before="240" w:after="0"/>
              <w:rPr>
                <w:rFonts w:eastAsia="Times New Roman"/>
                <w:color w:val="000000"/>
              </w:rPr>
            </w:pPr>
            <w:r w:rsidRPr="006D6625">
              <w:rPr>
                <w:rFonts w:eastAsia="Times New Roman"/>
                <w:color w:val="000000"/>
              </w:rPr>
              <w:t>0.057</w:t>
            </w:r>
          </w:p>
        </w:tc>
        <w:tc>
          <w:tcPr>
            <w:tcW w:w="756" w:type="dxa"/>
            <w:shd w:val="clear" w:color="auto" w:fill="auto"/>
            <w:noWrap/>
            <w:hideMark/>
          </w:tcPr>
          <w:p w14:paraId="5DEF4D0C" w14:textId="77777777" w:rsidR="007F4BD1" w:rsidRPr="006D6625" w:rsidRDefault="007F4BD1" w:rsidP="008938DD">
            <w:pPr>
              <w:spacing w:before="240" w:after="0"/>
              <w:rPr>
                <w:rFonts w:eastAsia="Times New Roman"/>
                <w:color w:val="000000"/>
              </w:rPr>
            </w:pPr>
            <w:r w:rsidRPr="006D6625">
              <w:rPr>
                <w:rFonts w:eastAsia="Times New Roman"/>
                <w:color w:val="000000"/>
              </w:rPr>
              <w:t>51.64</w:t>
            </w:r>
          </w:p>
        </w:tc>
        <w:tc>
          <w:tcPr>
            <w:tcW w:w="836" w:type="dxa"/>
            <w:shd w:val="clear" w:color="auto" w:fill="auto"/>
            <w:noWrap/>
            <w:hideMark/>
          </w:tcPr>
          <w:p w14:paraId="406BAD49" w14:textId="77777777" w:rsidR="007F4BD1" w:rsidRPr="006D6625" w:rsidRDefault="007F4BD1" w:rsidP="008938DD">
            <w:pPr>
              <w:spacing w:before="240" w:after="0"/>
              <w:rPr>
                <w:rFonts w:eastAsia="Times New Roman"/>
                <w:color w:val="000000"/>
              </w:rPr>
            </w:pPr>
            <w:r w:rsidRPr="006D6625">
              <w:rPr>
                <w:rFonts w:eastAsia="Times New Roman"/>
                <w:color w:val="000000"/>
              </w:rPr>
              <w:t>51.97</w:t>
            </w:r>
          </w:p>
        </w:tc>
        <w:tc>
          <w:tcPr>
            <w:tcW w:w="756" w:type="dxa"/>
            <w:shd w:val="clear" w:color="auto" w:fill="auto"/>
            <w:noWrap/>
            <w:hideMark/>
          </w:tcPr>
          <w:p w14:paraId="7DE3A0E2" w14:textId="77777777" w:rsidR="007F4BD1" w:rsidRPr="006D6625" w:rsidRDefault="007F4BD1" w:rsidP="008938DD">
            <w:pPr>
              <w:spacing w:before="240" w:after="0"/>
              <w:rPr>
                <w:rFonts w:eastAsia="Times New Roman"/>
                <w:color w:val="000000"/>
              </w:rPr>
            </w:pPr>
            <w:r w:rsidRPr="006D6625">
              <w:rPr>
                <w:rFonts w:eastAsia="Times New Roman"/>
                <w:color w:val="000000"/>
              </w:rPr>
              <w:t>89.62</w:t>
            </w:r>
          </w:p>
        </w:tc>
        <w:tc>
          <w:tcPr>
            <w:tcW w:w="1000" w:type="dxa"/>
            <w:shd w:val="clear" w:color="auto" w:fill="auto"/>
            <w:noWrap/>
            <w:hideMark/>
          </w:tcPr>
          <w:p w14:paraId="209FF65D" w14:textId="77777777" w:rsidR="007F4BD1" w:rsidRPr="006D6625" w:rsidRDefault="007F4BD1" w:rsidP="008938DD">
            <w:pPr>
              <w:spacing w:before="240" w:after="0"/>
              <w:rPr>
                <w:rFonts w:eastAsia="Times New Roman"/>
                <w:color w:val="000000"/>
              </w:rPr>
            </w:pPr>
            <w:r w:rsidRPr="006D6625">
              <w:rPr>
                <w:rFonts w:eastAsia="Times New Roman"/>
                <w:color w:val="000000"/>
              </w:rPr>
              <w:t>85.84</w:t>
            </w:r>
          </w:p>
        </w:tc>
      </w:tr>
      <w:tr w:rsidR="007F4BD1" w:rsidRPr="006D6625" w14:paraId="2DE647C1" w14:textId="77777777" w:rsidTr="007F4BD1">
        <w:trPr>
          <w:trHeight w:val="246"/>
        </w:trPr>
        <w:tc>
          <w:tcPr>
            <w:tcW w:w="1701" w:type="dxa"/>
            <w:shd w:val="clear" w:color="auto" w:fill="F2F2F2"/>
            <w:noWrap/>
            <w:hideMark/>
          </w:tcPr>
          <w:p w14:paraId="2B3FD594"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barcode07</w:t>
            </w:r>
          </w:p>
        </w:tc>
        <w:tc>
          <w:tcPr>
            <w:tcW w:w="1425" w:type="dxa"/>
            <w:shd w:val="clear" w:color="auto" w:fill="F2F2F2"/>
          </w:tcPr>
          <w:p w14:paraId="4AF15785" w14:textId="77777777" w:rsidR="007F4BD1" w:rsidRPr="006D6625" w:rsidRDefault="007F4BD1" w:rsidP="008938DD">
            <w:pPr>
              <w:spacing w:before="240"/>
              <w:rPr>
                <w:szCs w:val="24"/>
              </w:rPr>
            </w:pPr>
            <w:r w:rsidRPr="006D6625">
              <w:rPr>
                <w:szCs w:val="24"/>
              </w:rPr>
              <w:t>CM2</w:t>
            </w:r>
          </w:p>
        </w:tc>
        <w:tc>
          <w:tcPr>
            <w:tcW w:w="756" w:type="dxa"/>
            <w:shd w:val="clear" w:color="auto" w:fill="F2F2F2"/>
            <w:noWrap/>
            <w:hideMark/>
          </w:tcPr>
          <w:p w14:paraId="27B77178" w14:textId="77777777" w:rsidR="007F4BD1" w:rsidRPr="006D6625" w:rsidRDefault="007F4BD1" w:rsidP="008938DD">
            <w:pPr>
              <w:spacing w:before="240" w:after="0"/>
              <w:rPr>
                <w:rFonts w:eastAsia="Times New Roman"/>
                <w:color w:val="000000"/>
              </w:rPr>
            </w:pPr>
            <w:r w:rsidRPr="006D6625">
              <w:rPr>
                <w:rFonts w:eastAsia="Times New Roman"/>
                <w:color w:val="000000"/>
              </w:rPr>
              <w:t>0.389</w:t>
            </w:r>
          </w:p>
        </w:tc>
        <w:tc>
          <w:tcPr>
            <w:tcW w:w="836" w:type="dxa"/>
            <w:shd w:val="clear" w:color="auto" w:fill="F2F2F2"/>
            <w:noWrap/>
            <w:hideMark/>
          </w:tcPr>
          <w:p w14:paraId="4388CE81" w14:textId="77777777" w:rsidR="007F4BD1" w:rsidRPr="006D6625" w:rsidRDefault="007F4BD1" w:rsidP="008938DD">
            <w:pPr>
              <w:spacing w:before="240" w:after="0"/>
              <w:rPr>
                <w:rFonts w:eastAsia="Times New Roman"/>
                <w:color w:val="000000"/>
              </w:rPr>
            </w:pPr>
            <w:r w:rsidRPr="006D6625">
              <w:rPr>
                <w:rFonts w:eastAsia="Times New Roman"/>
                <w:color w:val="000000"/>
              </w:rPr>
              <w:t>0.389</w:t>
            </w:r>
          </w:p>
        </w:tc>
        <w:tc>
          <w:tcPr>
            <w:tcW w:w="875" w:type="dxa"/>
            <w:shd w:val="clear" w:color="auto" w:fill="F2F2F2"/>
            <w:noWrap/>
            <w:hideMark/>
          </w:tcPr>
          <w:p w14:paraId="7266F065" w14:textId="77777777" w:rsidR="007F4BD1" w:rsidRPr="006D6625" w:rsidRDefault="007F4BD1" w:rsidP="008938DD">
            <w:pPr>
              <w:spacing w:before="240" w:after="0"/>
              <w:rPr>
                <w:rFonts w:eastAsia="Times New Roman"/>
                <w:color w:val="000000"/>
              </w:rPr>
            </w:pPr>
            <w:r w:rsidRPr="006D6625">
              <w:rPr>
                <w:rFonts w:eastAsia="Times New Roman"/>
                <w:color w:val="000000"/>
              </w:rPr>
              <w:t>0.047</w:t>
            </w:r>
          </w:p>
        </w:tc>
        <w:tc>
          <w:tcPr>
            <w:tcW w:w="836" w:type="dxa"/>
            <w:shd w:val="clear" w:color="auto" w:fill="F2F2F2"/>
            <w:noWrap/>
            <w:hideMark/>
          </w:tcPr>
          <w:p w14:paraId="7221421B" w14:textId="77777777" w:rsidR="007F4BD1" w:rsidRPr="006D6625" w:rsidRDefault="007F4BD1" w:rsidP="008938DD">
            <w:pPr>
              <w:spacing w:before="240" w:after="0"/>
              <w:rPr>
                <w:rFonts w:eastAsia="Times New Roman"/>
                <w:color w:val="000000"/>
              </w:rPr>
            </w:pPr>
            <w:r w:rsidRPr="006D6625">
              <w:rPr>
                <w:rFonts w:eastAsia="Times New Roman"/>
                <w:color w:val="000000"/>
              </w:rPr>
              <w:t>0.047</w:t>
            </w:r>
          </w:p>
        </w:tc>
        <w:tc>
          <w:tcPr>
            <w:tcW w:w="756" w:type="dxa"/>
            <w:shd w:val="clear" w:color="auto" w:fill="F2F2F2"/>
            <w:noWrap/>
            <w:hideMark/>
          </w:tcPr>
          <w:p w14:paraId="00F209E9" w14:textId="77777777" w:rsidR="007F4BD1" w:rsidRPr="006D6625" w:rsidRDefault="007F4BD1" w:rsidP="008938DD">
            <w:pPr>
              <w:spacing w:before="240" w:after="0"/>
              <w:rPr>
                <w:rFonts w:eastAsia="Times New Roman"/>
                <w:color w:val="000000"/>
              </w:rPr>
            </w:pPr>
            <w:r w:rsidRPr="006D6625">
              <w:rPr>
                <w:rFonts w:eastAsia="Times New Roman"/>
                <w:color w:val="000000"/>
              </w:rPr>
              <w:t>53.21</w:t>
            </w:r>
          </w:p>
        </w:tc>
        <w:tc>
          <w:tcPr>
            <w:tcW w:w="836" w:type="dxa"/>
            <w:shd w:val="clear" w:color="auto" w:fill="F2F2F2"/>
            <w:noWrap/>
            <w:hideMark/>
          </w:tcPr>
          <w:p w14:paraId="6072EC1C" w14:textId="77777777" w:rsidR="007F4BD1" w:rsidRPr="006D6625" w:rsidRDefault="007F4BD1" w:rsidP="008938DD">
            <w:pPr>
              <w:spacing w:before="240" w:after="0"/>
              <w:rPr>
                <w:rFonts w:eastAsia="Times New Roman"/>
                <w:color w:val="000000"/>
              </w:rPr>
            </w:pPr>
            <w:r w:rsidRPr="006D6625">
              <w:rPr>
                <w:rFonts w:eastAsia="Times New Roman"/>
                <w:color w:val="000000"/>
              </w:rPr>
              <w:t>52.99</w:t>
            </w:r>
          </w:p>
        </w:tc>
        <w:tc>
          <w:tcPr>
            <w:tcW w:w="756" w:type="dxa"/>
            <w:shd w:val="clear" w:color="auto" w:fill="F2F2F2"/>
            <w:noWrap/>
            <w:hideMark/>
          </w:tcPr>
          <w:p w14:paraId="33D8DE6B" w14:textId="77777777" w:rsidR="007F4BD1" w:rsidRPr="006D6625" w:rsidRDefault="007F4BD1" w:rsidP="008938DD">
            <w:pPr>
              <w:spacing w:before="240" w:after="0"/>
              <w:rPr>
                <w:rFonts w:eastAsia="Times New Roman"/>
                <w:color w:val="000000"/>
              </w:rPr>
            </w:pPr>
            <w:r w:rsidRPr="006D6625">
              <w:rPr>
                <w:rFonts w:eastAsia="Times New Roman"/>
                <w:color w:val="000000"/>
              </w:rPr>
              <w:t>89.35</w:t>
            </w:r>
          </w:p>
        </w:tc>
        <w:tc>
          <w:tcPr>
            <w:tcW w:w="1000" w:type="dxa"/>
            <w:shd w:val="clear" w:color="auto" w:fill="F2F2F2"/>
            <w:noWrap/>
            <w:hideMark/>
          </w:tcPr>
          <w:p w14:paraId="21D9718F" w14:textId="77777777" w:rsidR="007F4BD1" w:rsidRPr="006D6625" w:rsidRDefault="007F4BD1" w:rsidP="008938DD">
            <w:pPr>
              <w:spacing w:before="240" w:after="0"/>
              <w:rPr>
                <w:rFonts w:eastAsia="Times New Roman"/>
                <w:color w:val="000000"/>
              </w:rPr>
            </w:pPr>
            <w:r w:rsidRPr="006D6625">
              <w:rPr>
                <w:rFonts w:eastAsia="Times New Roman"/>
                <w:color w:val="000000"/>
              </w:rPr>
              <w:t>86.26</w:t>
            </w:r>
          </w:p>
        </w:tc>
      </w:tr>
      <w:tr w:rsidR="007F4BD1" w:rsidRPr="006D6625" w14:paraId="1B8866EC" w14:textId="77777777" w:rsidTr="007F4BD1">
        <w:trPr>
          <w:trHeight w:val="246"/>
        </w:trPr>
        <w:tc>
          <w:tcPr>
            <w:tcW w:w="1701" w:type="dxa"/>
            <w:shd w:val="clear" w:color="auto" w:fill="auto"/>
            <w:noWrap/>
            <w:hideMark/>
          </w:tcPr>
          <w:p w14:paraId="765B718E"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barcode08</w:t>
            </w:r>
          </w:p>
        </w:tc>
        <w:tc>
          <w:tcPr>
            <w:tcW w:w="1425" w:type="dxa"/>
            <w:shd w:val="clear" w:color="auto" w:fill="auto"/>
          </w:tcPr>
          <w:p w14:paraId="2D204880" w14:textId="77777777" w:rsidR="007F4BD1" w:rsidRPr="006D6625" w:rsidRDefault="007F4BD1" w:rsidP="008938DD">
            <w:pPr>
              <w:spacing w:before="240"/>
              <w:rPr>
                <w:szCs w:val="24"/>
              </w:rPr>
            </w:pPr>
            <w:r w:rsidRPr="006D6625">
              <w:rPr>
                <w:szCs w:val="24"/>
              </w:rPr>
              <w:t>CF2</w:t>
            </w:r>
          </w:p>
        </w:tc>
        <w:tc>
          <w:tcPr>
            <w:tcW w:w="756" w:type="dxa"/>
            <w:shd w:val="clear" w:color="auto" w:fill="auto"/>
            <w:noWrap/>
            <w:hideMark/>
          </w:tcPr>
          <w:p w14:paraId="4A8A3057" w14:textId="77777777" w:rsidR="007F4BD1" w:rsidRPr="006D6625" w:rsidRDefault="007F4BD1" w:rsidP="008938DD">
            <w:pPr>
              <w:spacing w:before="240" w:after="0"/>
              <w:rPr>
                <w:rFonts w:eastAsia="Times New Roman"/>
                <w:color w:val="000000"/>
              </w:rPr>
            </w:pPr>
            <w:r w:rsidRPr="006D6625">
              <w:rPr>
                <w:rFonts w:eastAsia="Times New Roman"/>
                <w:color w:val="000000"/>
              </w:rPr>
              <w:t>0.351</w:t>
            </w:r>
          </w:p>
        </w:tc>
        <w:tc>
          <w:tcPr>
            <w:tcW w:w="836" w:type="dxa"/>
            <w:shd w:val="clear" w:color="auto" w:fill="auto"/>
            <w:noWrap/>
            <w:hideMark/>
          </w:tcPr>
          <w:p w14:paraId="326D4B47" w14:textId="77777777" w:rsidR="007F4BD1" w:rsidRPr="006D6625" w:rsidRDefault="007F4BD1" w:rsidP="008938DD">
            <w:pPr>
              <w:spacing w:before="240" w:after="0"/>
              <w:rPr>
                <w:rFonts w:eastAsia="Times New Roman"/>
                <w:color w:val="000000"/>
              </w:rPr>
            </w:pPr>
            <w:r w:rsidRPr="006D6625">
              <w:rPr>
                <w:rFonts w:eastAsia="Times New Roman"/>
                <w:color w:val="000000"/>
              </w:rPr>
              <w:t>0.353</w:t>
            </w:r>
          </w:p>
        </w:tc>
        <w:tc>
          <w:tcPr>
            <w:tcW w:w="875" w:type="dxa"/>
            <w:shd w:val="clear" w:color="auto" w:fill="auto"/>
            <w:noWrap/>
            <w:hideMark/>
          </w:tcPr>
          <w:p w14:paraId="25EDBC2F" w14:textId="77777777" w:rsidR="007F4BD1" w:rsidRPr="006D6625" w:rsidRDefault="007F4BD1" w:rsidP="008938DD">
            <w:pPr>
              <w:spacing w:before="240" w:after="0"/>
              <w:rPr>
                <w:rFonts w:eastAsia="Times New Roman"/>
                <w:color w:val="000000"/>
              </w:rPr>
            </w:pPr>
            <w:r w:rsidRPr="006D6625">
              <w:rPr>
                <w:rFonts w:eastAsia="Times New Roman"/>
                <w:color w:val="000000"/>
              </w:rPr>
              <w:t>0.078</w:t>
            </w:r>
          </w:p>
        </w:tc>
        <w:tc>
          <w:tcPr>
            <w:tcW w:w="836" w:type="dxa"/>
            <w:shd w:val="clear" w:color="auto" w:fill="auto"/>
            <w:noWrap/>
            <w:hideMark/>
          </w:tcPr>
          <w:p w14:paraId="2C59254D" w14:textId="77777777" w:rsidR="007F4BD1" w:rsidRPr="006D6625" w:rsidRDefault="007F4BD1" w:rsidP="008938DD">
            <w:pPr>
              <w:spacing w:before="240" w:after="0"/>
              <w:rPr>
                <w:rFonts w:eastAsia="Times New Roman"/>
                <w:color w:val="000000"/>
              </w:rPr>
            </w:pPr>
            <w:r w:rsidRPr="006D6625">
              <w:rPr>
                <w:rFonts w:eastAsia="Times New Roman"/>
                <w:color w:val="000000"/>
              </w:rPr>
              <w:t>0.077</w:t>
            </w:r>
          </w:p>
        </w:tc>
        <w:tc>
          <w:tcPr>
            <w:tcW w:w="756" w:type="dxa"/>
            <w:shd w:val="clear" w:color="auto" w:fill="auto"/>
            <w:noWrap/>
            <w:hideMark/>
          </w:tcPr>
          <w:p w14:paraId="72F8C6B9" w14:textId="77777777" w:rsidR="007F4BD1" w:rsidRPr="006D6625" w:rsidRDefault="007F4BD1" w:rsidP="008938DD">
            <w:pPr>
              <w:spacing w:before="240" w:after="0"/>
              <w:rPr>
                <w:rFonts w:eastAsia="Times New Roman"/>
                <w:color w:val="000000"/>
              </w:rPr>
            </w:pPr>
            <w:r w:rsidRPr="006D6625">
              <w:rPr>
                <w:rFonts w:eastAsia="Times New Roman"/>
                <w:color w:val="000000"/>
              </w:rPr>
              <w:t>50.51</w:t>
            </w:r>
          </w:p>
        </w:tc>
        <w:tc>
          <w:tcPr>
            <w:tcW w:w="836" w:type="dxa"/>
            <w:shd w:val="clear" w:color="auto" w:fill="auto"/>
            <w:noWrap/>
            <w:hideMark/>
          </w:tcPr>
          <w:p w14:paraId="4CEC998C" w14:textId="77777777" w:rsidR="007F4BD1" w:rsidRPr="006D6625" w:rsidRDefault="007F4BD1" w:rsidP="008938DD">
            <w:pPr>
              <w:spacing w:before="240" w:after="0"/>
              <w:rPr>
                <w:rFonts w:eastAsia="Times New Roman"/>
                <w:color w:val="000000"/>
              </w:rPr>
            </w:pPr>
            <w:r w:rsidRPr="006D6625">
              <w:rPr>
                <w:rFonts w:eastAsia="Times New Roman"/>
                <w:color w:val="000000"/>
              </w:rPr>
              <w:t>50.83</w:t>
            </w:r>
          </w:p>
        </w:tc>
        <w:tc>
          <w:tcPr>
            <w:tcW w:w="756" w:type="dxa"/>
            <w:shd w:val="clear" w:color="auto" w:fill="auto"/>
            <w:noWrap/>
            <w:hideMark/>
          </w:tcPr>
          <w:p w14:paraId="2BCB70E5" w14:textId="77777777" w:rsidR="007F4BD1" w:rsidRPr="006D6625" w:rsidRDefault="007F4BD1" w:rsidP="008938DD">
            <w:pPr>
              <w:spacing w:before="240" w:after="0"/>
              <w:rPr>
                <w:rFonts w:eastAsia="Times New Roman"/>
                <w:color w:val="000000"/>
              </w:rPr>
            </w:pPr>
            <w:r w:rsidRPr="006D6625">
              <w:rPr>
                <w:rFonts w:eastAsia="Times New Roman"/>
                <w:color w:val="000000"/>
              </w:rPr>
              <w:t>92.2</w:t>
            </w:r>
          </w:p>
        </w:tc>
        <w:tc>
          <w:tcPr>
            <w:tcW w:w="1000" w:type="dxa"/>
            <w:shd w:val="clear" w:color="auto" w:fill="auto"/>
            <w:noWrap/>
            <w:hideMark/>
          </w:tcPr>
          <w:p w14:paraId="36B6BD49" w14:textId="77777777" w:rsidR="007F4BD1" w:rsidRPr="006D6625" w:rsidRDefault="007F4BD1" w:rsidP="008938DD">
            <w:pPr>
              <w:spacing w:before="240" w:after="0"/>
              <w:rPr>
                <w:rFonts w:eastAsia="Times New Roman"/>
                <w:color w:val="000000"/>
              </w:rPr>
            </w:pPr>
            <w:r w:rsidRPr="006D6625">
              <w:rPr>
                <w:rFonts w:eastAsia="Times New Roman"/>
                <w:color w:val="000000"/>
              </w:rPr>
              <w:t>88.4</w:t>
            </w:r>
          </w:p>
        </w:tc>
      </w:tr>
      <w:tr w:rsidR="007F4BD1" w:rsidRPr="006D6625" w14:paraId="281FC2E0" w14:textId="77777777" w:rsidTr="007F4BD1">
        <w:trPr>
          <w:trHeight w:val="246"/>
        </w:trPr>
        <w:tc>
          <w:tcPr>
            <w:tcW w:w="1701" w:type="dxa"/>
            <w:shd w:val="clear" w:color="auto" w:fill="F2F2F2"/>
            <w:noWrap/>
            <w:hideMark/>
          </w:tcPr>
          <w:p w14:paraId="5AE1378F"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barcode09</w:t>
            </w:r>
          </w:p>
        </w:tc>
        <w:tc>
          <w:tcPr>
            <w:tcW w:w="1425" w:type="dxa"/>
            <w:shd w:val="clear" w:color="auto" w:fill="F2F2F2"/>
          </w:tcPr>
          <w:p w14:paraId="0D1D6243" w14:textId="77777777" w:rsidR="007F4BD1" w:rsidRPr="006D6625" w:rsidRDefault="007F4BD1" w:rsidP="008938DD">
            <w:pPr>
              <w:spacing w:before="240"/>
              <w:rPr>
                <w:szCs w:val="24"/>
              </w:rPr>
            </w:pPr>
            <w:r w:rsidRPr="006D6625">
              <w:rPr>
                <w:szCs w:val="24"/>
              </w:rPr>
              <w:t>FM2</w:t>
            </w:r>
          </w:p>
        </w:tc>
        <w:tc>
          <w:tcPr>
            <w:tcW w:w="756" w:type="dxa"/>
            <w:shd w:val="clear" w:color="auto" w:fill="F2F2F2"/>
            <w:noWrap/>
            <w:hideMark/>
          </w:tcPr>
          <w:p w14:paraId="3B4F5ABD" w14:textId="77777777" w:rsidR="007F4BD1" w:rsidRPr="006D6625" w:rsidRDefault="007F4BD1" w:rsidP="008938DD">
            <w:pPr>
              <w:spacing w:before="240" w:after="0"/>
              <w:rPr>
                <w:rFonts w:eastAsia="Times New Roman"/>
                <w:color w:val="000000"/>
              </w:rPr>
            </w:pPr>
            <w:r w:rsidRPr="006D6625">
              <w:rPr>
                <w:rFonts w:eastAsia="Times New Roman"/>
                <w:color w:val="000000"/>
              </w:rPr>
              <w:t>0.312</w:t>
            </w:r>
          </w:p>
        </w:tc>
        <w:tc>
          <w:tcPr>
            <w:tcW w:w="836" w:type="dxa"/>
            <w:shd w:val="clear" w:color="auto" w:fill="F2F2F2"/>
            <w:noWrap/>
            <w:hideMark/>
          </w:tcPr>
          <w:p w14:paraId="6E58D98D" w14:textId="77777777" w:rsidR="007F4BD1" w:rsidRPr="006D6625" w:rsidRDefault="007F4BD1" w:rsidP="008938DD">
            <w:pPr>
              <w:spacing w:before="240" w:after="0"/>
              <w:rPr>
                <w:rFonts w:eastAsia="Times New Roman"/>
                <w:color w:val="000000"/>
              </w:rPr>
            </w:pPr>
            <w:r w:rsidRPr="006D6625">
              <w:rPr>
                <w:rFonts w:eastAsia="Times New Roman"/>
                <w:color w:val="000000"/>
              </w:rPr>
              <w:t>0.314</w:t>
            </w:r>
          </w:p>
        </w:tc>
        <w:tc>
          <w:tcPr>
            <w:tcW w:w="875" w:type="dxa"/>
            <w:shd w:val="clear" w:color="auto" w:fill="F2F2F2"/>
            <w:noWrap/>
            <w:hideMark/>
          </w:tcPr>
          <w:p w14:paraId="619EEEB5" w14:textId="77777777" w:rsidR="007F4BD1" w:rsidRPr="006D6625" w:rsidRDefault="007F4BD1" w:rsidP="008938DD">
            <w:pPr>
              <w:spacing w:before="240" w:after="0"/>
              <w:rPr>
                <w:rFonts w:eastAsia="Times New Roman"/>
                <w:color w:val="000000"/>
              </w:rPr>
            </w:pPr>
            <w:r w:rsidRPr="006D6625">
              <w:rPr>
                <w:rFonts w:eastAsia="Times New Roman"/>
                <w:color w:val="000000"/>
              </w:rPr>
              <w:t>0.056</w:t>
            </w:r>
          </w:p>
        </w:tc>
        <w:tc>
          <w:tcPr>
            <w:tcW w:w="836" w:type="dxa"/>
            <w:shd w:val="clear" w:color="auto" w:fill="F2F2F2"/>
            <w:noWrap/>
            <w:hideMark/>
          </w:tcPr>
          <w:p w14:paraId="29387297" w14:textId="77777777" w:rsidR="007F4BD1" w:rsidRPr="006D6625" w:rsidRDefault="007F4BD1" w:rsidP="008938DD">
            <w:pPr>
              <w:spacing w:before="240" w:after="0"/>
              <w:rPr>
                <w:rFonts w:eastAsia="Times New Roman"/>
                <w:color w:val="000000"/>
              </w:rPr>
            </w:pPr>
            <w:r w:rsidRPr="006D6625">
              <w:rPr>
                <w:rFonts w:eastAsia="Times New Roman"/>
                <w:color w:val="000000"/>
              </w:rPr>
              <w:t>0.055</w:t>
            </w:r>
          </w:p>
        </w:tc>
        <w:tc>
          <w:tcPr>
            <w:tcW w:w="756" w:type="dxa"/>
            <w:shd w:val="clear" w:color="auto" w:fill="F2F2F2"/>
            <w:noWrap/>
            <w:hideMark/>
          </w:tcPr>
          <w:p w14:paraId="7590E6B7" w14:textId="77777777" w:rsidR="007F4BD1" w:rsidRPr="006D6625" w:rsidRDefault="007F4BD1" w:rsidP="008938DD">
            <w:pPr>
              <w:spacing w:before="240" w:after="0"/>
              <w:rPr>
                <w:rFonts w:eastAsia="Times New Roman"/>
                <w:color w:val="000000"/>
              </w:rPr>
            </w:pPr>
            <w:r w:rsidRPr="006D6625">
              <w:rPr>
                <w:rFonts w:eastAsia="Times New Roman"/>
                <w:color w:val="000000"/>
              </w:rPr>
              <w:t>47.24</w:t>
            </w:r>
          </w:p>
        </w:tc>
        <w:tc>
          <w:tcPr>
            <w:tcW w:w="836" w:type="dxa"/>
            <w:shd w:val="clear" w:color="auto" w:fill="F2F2F2"/>
            <w:noWrap/>
            <w:hideMark/>
          </w:tcPr>
          <w:p w14:paraId="52EFEED8" w14:textId="77777777" w:rsidR="007F4BD1" w:rsidRPr="006D6625" w:rsidRDefault="007F4BD1" w:rsidP="008938DD">
            <w:pPr>
              <w:spacing w:before="240" w:after="0"/>
              <w:rPr>
                <w:rFonts w:eastAsia="Times New Roman"/>
                <w:color w:val="000000"/>
              </w:rPr>
            </w:pPr>
            <w:r w:rsidRPr="006D6625">
              <w:rPr>
                <w:rFonts w:eastAsia="Times New Roman"/>
                <w:color w:val="000000"/>
              </w:rPr>
              <w:t>47.79</w:t>
            </w:r>
          </w:p>
        </w:tc>
        <w:tc>
          <w:tcPr>
            <w:tcW w:w="756" w:type="dxa"/>
            <w:shd w:val="clear" w:color="auto" w:fill="F2F2F2"/>
            <w:noWrap/>
            <w:hideMark/>
          </w:tcPr>
          <w:p w14:paraId="59AAB1C1" w14:textId="77777777" w:rsidR="007F4BD1" w:rsidRPr="006D6625" w:rsidRDefault="007F4BD1" w:rsidP="008938DD">
            <w:pPr>
              <w:spacing w:before="240" w:after="0"/>
              <w:rPr>
                <w:rFonts w:eastAsia="Times New Roman"/>
                <w:color w:val="000000"/>
              </w:rPr>
            </w:pPr>
            <w:r w:rsidRPr="006D6625">
              <w:rPr>
                <w:rFonts w:eastAsia="Times New Roman"/>
                <w:color w:val="000000"/>
              </w:rPr>
              <w:t>82.5</w:t>
            </w:r>
          </w:p>
        </w:tc>
        <w:tc>
          <w:tcPr>
            <w:tcW w:w="1000" w:type="dxa"/>
            <w:shd w:val="clear" w:color="auto" w:fill="F2F2F2"/>
            <w:noWrap/>
            <w:hideMark/>
          </w:tcPr>
          <w:p w14:paraId="0472186D" w14:textId="77777777" w:rsidR="007F4BD1" w:rsidRPr="006D6625" w:rsidRDefault="007F4BD1" w:rsidP="008938DD">
            <w:pPr>
              <w:spacing w:before="240" w:after="0"/>
              <w:rPr>
                <w:rFonts w:eastAsia="Times New Roman"/>
                <w:color w:val="000000"/>
              </w:rPr>
            </w:pPr>
            <w:r w:rsidRPr="006D6625">
              <w:rPr>
                <w:rFonts w:eastAsia="Times New Roman"/>
                <w:color w:val="000000"/>
              </w:rPr>
              <w:t>76.16</w:t>
            </w:r>
          </w:p>
        </w:tc>
      </w:tr>
      <w:tr w:rsidR="007F4BD1" w:rsidRPr="006D6625" w14:paraId="315093B6" w14:textId="77777777" w:rsidTr="007F4BD1">
        <w:trPr>
          <w:trHeight w:val="246"/>
        </w:trPr>
        <w:tc>
          <w:tcPr>
            <w:tcW w:w="1701" w:type="dxa"/>
            <w:shd w:val="clear" w:color="auto" w:fill="auto"/>
            <w:noWrap/>
            <w:hideMark/>
          </w:tcPr>
          <w:p w14:paraId="6583C478"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barcode10</w:t>
            </w:r>
          </w:p>
        </w:tc>
        <w:tc>
          <w:tcPr>
            <w:tcW w:w="1425" w:type="dxa"/>
            <w:shd w:val="clear" w:color="auto" w:fill="auto"/>
          </w:tcPr>
          <w:p w14:paraId="0B15192C" w14:textId="77777777" w:rsidR="007F4BD1" w:rsidRPr="006D6625" w:rsidRDefault="007F4BD1" w:rsidP="008938DD">
            <w:pPr>
              <w:spacing w:before="240"/>
              <w:rPr>
                <w:szCs w:val="24"/>
              </w:rPr>
            </w:pPr>
            <w:r w:rsidRPr="006D6625">
              <w:rPr>
                <w:szCs w:val="24"/>
              </w:rPr>
              <w:t>WH2</w:t>
            </w:r>
          </w:p>
        </w:tc>
        <w:tc>
          <w:tcPr>
            <w:tcW w:w="756" w:type="dxa"/>
            <w:shd w:val="clear" w:color="auto" w:fill="auto"/>
            <w:noWrap/>
            <w:hideMark/>
          </w:tcPr>
          <w:p w14:paraId="43735DD6" w14:textId="77777777" w:rsidR="007F4BD1" w:rsidRPr="006D6625" w:rsidRDefault="007F4BD1" w:rsidP="008938DD">
            <w:pPr>
              <w:spacing w:before="240" w:after="0"/>
              <w:rPr>
                <w:rFonts w:eastAsia="Times New Roman"/>
                <w:color w:val="000000"/>
              </w:rPr>
            </w:pPr>
            <w:r w:rsidRPr="006D6625">
              <w:rPr>
                <w:rFonts w:eastAsia="Times New Roman"/>
                <w:color w:val="000000"/>
              </w:rPr>
              <w:t>0.398</w:t>
            </w:r>
          </w:p>
        </w:tc>
        <w:tc>
          <w:tcPr>
            <w:tcW w:w="836" w:type="dxa"/>
            <w:shd w:val="clear" w:color="auto" w:fill="auto"/>
            <w:noWrap/>
            <w:hideMark/>
          </w:tcPr>
          <w:p w14:paraId="3BE3C511" w14:textId="77777777" w:rsidR="007F4BD1" w:rsidRPr="006D6625" w:rsidRDefault="007F4BD1" w:rsidP="008938DD">
            <w:pPr>
              <w:spacing w:before="240" w:after="0"/>
              <w:rPr>
                <w:rFonts w:eastAsia="Times New Roman"/>
                <w:color w:val="000000"/>
              </w:rPr>
            </w:pPr>
            <w:r w:rsidRPr="006D6625">
              <w:rPr>
                <w:rFonts w:eastAsia="Times New Roman"/>
                <w:color w:val="000000"/>
              </w:rPr>
              <w:t>0.4</w:t>
            </w:r>
          </w:p>
        </w:tc>
        <w:tc>
          <w:tcPr>
            <w:tcW w:w="875" w:type="dxa"/>
            <w:shd w:val="clear" w:color="auto" w:fill="auto"/>
            <w:noWrap/>
            <w:hideMark/>
          </w:tcPr>
          <w:p w14:paraId="2C0BED5A" w14:textId="77777777" w:rsidR="007F4BD1" w:rsidRPr="006D6625" w:rsidRDefault="007F4BD1" w:rsidP="008938DD">
            <w:pPr>
              <w:spacing w:before="240" w:after="0"/>
              <w:rPr>
                <w:rFonts w:eastAsia="Times New Roman"/>
                <w:color w:val="000000"/>
              </w:rPr>
            </w:pPr>
            <w:r w:rsidRPr="006D6625">
              <w:rPr>
                <w:rFonts w:eastAsia="Times New Roman"/>
                <w:color w:val="000000"/>
              </w:rPr>
              <w:t>0.052</w:t>
            </w:r>
          </w:p>
        </w:tc>
        <w:tc>
          <w:tcPr>
            <w:tcW w:w="836" w:type="dxa"/>
            <w:shd w:val="clear" w:color="auto" w:fill="auto"/>
            <w:noWrap/>
            <w:hideMark/>
          </w:tcPr>
          <w:p w14:paraId="609D56CE" w14:textId="77777777" w:rsidR="007F4BD1" w:rsidRPr="006D6625" w:rsidRDefault="007F4BD1" w:rsidP="008938DD">
            <w:pPr>
              <w:spacing w:before="240" w:after="0"/>
              <w:rPr>
                <w:rFonts w:eastAsia="Times New Roman"/>
                <w:color w:val="000000"/>
              </w:rPr>
            </w:pPr>
            <w:r w:rsidRPr="006D6625">
              <w:rPr>
                <w:rFonts w:eastAsia="Times New Roman"/>
                <w:color w:val="000000"/>
              </w:rPr>
              <w:t>0.052</w:t>
            </w:r>
          </w:p>
        </w:tc>
        <w:tc>
          <w:tcPr>
            <w:tcW w:w="756" w:type="dxa"/>
            <w:shd w:val="clear" w:color="auto" w:fill="auto"/>
            <w:noWrap/>
            <w:hideMark/>
          </w:tcPr>
          <w:p w14:paraId="0F18171F" w14:textId="77777777" w:rsidR="007F4BD1" w:rsidRPr="006D6625" w:rsidRDefault="007F4BD1" w:rsidP="008938DD">
            <w:pPr>
              <w:spacing w:before="240" w:after="0"/>
              <w:rPr>
                <w:rFonts w:eastAsia="Times New Roman"/>
                <w:color w:val="000000"/>
              </w:rPr>
            </w:pPr>
            <w:r w:rsidRPr="006D6625">
              <w:rPr>
                <w:rFonts w:eastAsia="Times New Roman"/>
                <w:color w:val="000000"/>
              </w:rPr>
              <w:t>52</w:t>
            </w:r>
          </w:p>
        </w:tc>
        <w:tc>
          <w:tcPr>
            <w:tcW w:w="836" w:type="dxa"/>
            <w:shd w:val="clear" w:color="auto" w:fill="auto"/>
            <w:noWrap/>
            <w:hideMark/>
          </w:tcPr>
          <w:p w14:paraId="2A3BC486" w14:textId="77777777" w:rsidR="007F4BD1" w:rsidRPr="006D6625" w:rsidRDefault="007F4BD1" w:rsidP="008938DD">
            <w:pPr>
              <w:spacing w:before="240" w:after="0"/>
              <w:rPr>
                <w:rFonts w:eastAsia="Times New Roman"/>
                <w:color w:val="000000"/>
              </w:rPr>
            </w:pPr>
            <w:r w:rsidRPr="006D6625">
              <w:rPr>
                <w:rFonts w:eastAsia="Times New Roman"/>
                <w:color w:val="000000"/>
              </w:rPr>
              <w:t>52.08</w:t>
            </w:r>
          </w:p>
        </w:tc>
        <w:tc>
          <w:tcPr>
            <w:tcW w:w="756" w:type="dxa"/>
            <w:shd w:val="clear" w:color="auto" w:fill="auto"/>
            <w:noWrap/>
            <w:hideMark/>
          </w:tcPr>
          <w:p w14:paraId="51EF0E5D" w14:textId="77777777" w:rsidR="007F4BD1" w:rsidRPr="006D6625" w:rsidRDefault="007F4BD1" w:rsidP="008938DD">
            <w:pPr>
              <w:spacing w:before="240" w:after="0"/>
              <w:rPr>
                <w:rFonts w:eastAsia="Times New Roman"/>
                <w:color w:val="000000"/>
              </w:rPr>
            </w:pPr>
            <w:r w:rsidRPr="006D6625">
              <w:rPr>
                <w:rFonts w:eastAsia="Times New Roman"/>
                <w:color w:val="000000"/>
              </w:rPr>
              <w:t>94.76</w:t>
            </w:r>
          </w:p>
        </w:tc>
        <w:tc>
          <w:tcPr>
            <w:tcW w:w="1000" w:type="dxa"/>
            <w:shd w:val="clear" w:color="auto" w:fill="auto"/>
            <w:noWrap/>
            <w:hideMark/>
          </w:tcPr>
          <w:p w14:paraId="5B06DCC7" w14:textId="77777777" w:rsidR="007F4BD1" w:rsidRPr="006D6625" w:rsidRDefault="007F4BD1" w:rsidP="008938DD">
            <w:pPr>
              <w:spacing w:before="240" w:after="0"/>
              <w:rPr>
                <w:rFonts w:eastAsia="Times New Roman"/>
                <w:color w:val="000000"/>
              </w:rPr>
            </w:pPr>
            <w:r w:rsidRPr="006D6625">
              <w:rPr>
                <w:rFonts w:eastAsia="Times New Roman"/>
                <w:color w:val="000000"/>
              </w:rPr>
              <w:t>92.48</w:t>
            </w:r>
          </w:p>
        </w:tc>
      </w:tr>
      <w:tr w:rsidR="007F4BD1" w:rsidRPr="006D6625" w14:paraId="32A49323" w14:textId="77777777" w:rsidTr="007F4BD1">
        <w:trPr>
          <w:trHeight w:val="246"/>
        </w:trPr>
        <w:tc>
          <w:tcPr>
            <w:tcW w:w="1701" w:type="dxa"/>
            <w:shd w:val="clear" w:color="auto" w:fill="F2F2F2"/>
            <w:noWrap/>
            <w:hideMark/>
          </w:tcPr>
          <w:p w14:paraId="7B3F89A6"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barcode11</w:t>
            </w:r>
          </w:p>
        </w:tc>
        <w:tc>
          <w:tcPr>
            <w:tcW w:w="1425" w:type="dxa"/>
            <w:shd w:val="clear" w:color="auto" w:fill="F2F2F2"/>
          </w:tcPr>
          <w:p w14:paraId="4F90B205" w14:textId="77777777" w:rsidR="007F4BD1" w:rsidRPr="006D6625" w:rsidRDefault="007F4BD1" w:rsidP="008938DD">
            <w:pPr>
              <w:spacing w:before="240"/>
              <w:rPr>
                <w:szCs w:val="24"/>
              </w:rPr>
            </w:pPr>
            <w:r w:rsidRPr="006D6625">
              <w:rPr>
                <w:szCs w:val="24"/>
              </w:rPr>
              <w:t>BSG2</w:t>
            </w:r>
          </w:p>
        </w:tc>
        <w:tc>
          <w:tcPr>
            <w:tcW w:w="756" w:type="dxa"/>
            <w:shd w:val="clear" w:color="auto" w:fill="F2F2F2"/>
            <w:noWrap/>
            <w:hideMark/>
          </w:tcPr>
          <w:p w14:paraId="7D0A4873" w14:textId="77777777" w:rsidR="007F4BD1" w:rsidRPr="006D6625" w:rsidRDefault="007F4BD1" w:rsidP="008938DD">
            <w:pPr>
              <w:spacing w:before="240" w:after="0"/>
              <w:rPr>
                <w:rFonts w:eastAsia="Times New Roman"/>
                <w:color w:val="000000"/>
              </w:rPr>
            </w:pPr>
            <w:r w:rsidRPr="006D6625">
              <w:rPr>
                <w:rFonts w:eastAsia="Times New Roman"/>
                <w:color w:val="000000"/>
              </w:rPr>
              <w:t>0.43</w:t>
            </w:r>
          </w:p>
        </w:tc>
        <w:tc>
          <w:tcPr>
            <w:tcW w:w="836" w:type="dxa"/>
            <w:shd w:val="clear" w:color="auto" w:fill="F2F2F2"/>
            <w:noWrap/>
            <w:hideMark/>
          </w:tcPr>
          <w:p w14:paraId="0E8A4D6E" w14:textId="77777777" w:rsidR="007F4BD1" w:rsidRPr="006D6625" w:rsidRDefault="007F4BD1" w:rsidP="008938DD">
            <w:pPr>
              <w:spacing w:before="240" w:after="0"/>
              <w:rPr>
                <w:rFonts w:eastAsia="Times New Roman"/>
                <w:color w:val="000000"/>
              </w:rPr>
            </w:pPr>
            <w:r w:rsidRPr="006D6625">
              <w:rPr>
                <w:rFonts w:eastAsia="Times New Roman"/>
                <w:color w:val="000000"/>
              </w:rPr>
              <w:t>0.43</w:t>
            </w:r>
          </w:p>
        </w:tc>
        <w:tc>
          <w:tcPr>
            <w:tcW w:w="875" w:type="dxa"/>
            <w:shd w:val="clear" w:color="auto" w:fill="F2F2F2"/>
            <w:noWrap/>
            <w:hideMark/>
          </w:tcPr>
          <w:p w14:paraId="6AC92CEE" w14:textId="77777777" w:rsidR="007F4BD1" w:rsidRPr="006D6625" w:rsidRDefault="007F4BD1" w:rsidP="008938DD">
            <w:pPr>
              <w:spacing w:before="240" w:after="0"/>
              <w:rPr>
                <w:rFonts w:eastAsia="Times New Roman"/>
                <w:color w:val="000000"/>
              </w:rPr>
            </w:pPr>
            <w:r w:rsidRPr="006D6625">
              <w:rPr>
                <w:rFonts w:eastAsia="Times New Roman"/>
                <w:color w:val="000000"/>
              </w:rPr>
              <w:t>0.035</w:t>
            </w:r>
          </w:p>
        </w:tc>
        <w:tc>
          <w:tcPr>
            <w:tcW w:w="836" w:type="dxa"/>
            <w:shd w:val="clear" w:color="auto" w:fill="F2F2F2"/>
            <w:noWrap/>
            <w:hideMark/>
          </w:tcPr>
          <w:p w14:paraId="42CD9A9A" w14:textId="77777777" w:rsidR="007F4BD1" w:rsidRPr="006D6625" w:rsidRDefault="007F4BD1" w:rsidP="008938DD">
            <w:pPr>
              <w:spacing w:before="240" w:after="0"/>
              <w:rPr>
                <w:rFonts w:eastAsia="Times New Roman"/>
                <w:color w:val="000000"/>
              </w:rPr>
            </w:pPr>
            <w:r w:rsidRPr="006D6625">
              <w:rPr>
                <w:rFonts w:eastAsia="Times New Roman"/>
                <w:color w:val="000000"/>
              </w:rPr>
              <w:t>0.034</w:t>
            </w:r>
          </w:p>
        </w:tc>
        <w:tc>
          <w:tcPr>
            <w:tcW w:w="756" w:type="dxa"/>
            <w:shd w:val="clear" w:color="auto" w:fill="F2F2F2"/>
            <w:noWrap/>
            <w:hideMark/>
          </w:tcPr>
          <w:p w14:paraId="64B0CE66" w14:textId="77777777" w:rsidR="007F4BD1" w:rsidRPr="006D6625" w:rsidRDefault="007F4BD1" w:rsidP="008938DD">
            <w:pPr>
              <w:spacing w:before="240" w:after="0"/>
              <w:rPr>
                <w:rFonts w:eastAsia="Times New Roman"/>
                <w:color w:val="000000"/>
              </w:rPr>
            </w:pPr>
            <w:r w:rsidRPr="006D6625">
              <w:rPr>
                <w:rFonts w:eastAsia="Times New Roman"/>
                <w:color w:val="000000"/>
              </w:rPr>
              <w:t>53.03</w:t>
            </w:r>
          </w:p>
        </w:tc>
        <w:tc>
          <w:tcPr>
            <w:tcW w:w="836" w:type="dxa"/>
            <w:shd w:val="clear" w:color="auto" w:fill="F2F2F2"/>
            <w:noWrap/>
            <w:hideMark/>
          </w:tcPr>
          <w:p w14:paraId="6DEB11B1" w14:textId="77777777" w:rsidR="007F4BD1" w:rsidRPr="006D6625" w:rsidRDefault="007F4BD1" w:rsidP="008938DD">
            <w:pPr>
              <w:spacing w:before="240" w:after="0"/>
              <w:rPr>
                <w:rFonts w:eastAsia="Times New Roman"/>
                <w:color w:val="000000"/>
              </w:rPr>
            </w:pPr>
            <w:r w:rsidRPr="006D6625">
              <w:rPr>
                <w:rFonts w:eastAsia="Times New Roman"/>
                <w:color w:val="000000"/>
              </w:rPr>
              <w:t>53.08</w:t>
            </w:r>
          </w:p>
        </w:tc>
        <w:tc>
          <w:tcPr>
            <w:tcW w:w="756" w:type="dxa"/>
            <w:shd w:val="clear" w:color="auto" w:fill="F2F2F2"/>
            <w:noWrap/>
            <w:hideMark/>
          </w:tcPr>
          <w:p w14:paraId="6E12B00E" w14:textId="77777777" w:rsidR="007F4BD1" w:rsidRPr="006D6625" w:rsidRDefault="007F4BD1" w:rsidP="008938DD">
            <w:pPr>
              <w:spacing w:before="240" w:after="0"/>
              <w:rPr>
                <w:rFonts w:eastAsia="Times New Roman"/>
                <w:color w:val="000000"/>
              </w:rPr>
            </w:pPr>
            <w:r w:rsidRPr="006D6625">
              <w:rPr>
                <w:rFonts w:eastAsia="Times New Roman"/>
                <w:color w:val="000000"/>
              </w:rPr>
              <w:t>95.09</w:t>
            </w:r>
          </w:p>
        </w:tc>
        <w:tc>
          <w:tcPr>
            <w:tcW w:w="1000" w:type="dxa"/>
            <w:shd w:val="clear" w:color="auto" w:fill="F2F2F2"/>
            <w:noWrap/>
            <w:hideMark/>
          </w:tcPr>
          <w:p w14:paraId="5DF8F38F" w14:textId="77777777" w:rsidR="007F4BD1" w:rsidRPr="006D6625" w:rsidRDefault="007F4BD1" w:rsidP="008938DD">
            <w:pPr>
              <w:spacing w:before="240" w:after="0"/>
              <w:rPr>
                <w:rFonts w:eastAsia="Times New Roman"/>
                <w:color w:val="000000"/>
              </w:rPr>
            </w:pPr>
            <w:r w:rsidRPr="006D6625">
              <w:rPr>
                <w:rFonts w:eastAsia="Times New Roman"/>
                <w:color w:val="000000"/>
              </w:rPr>
              <w:t>92.75</w:t>
            </w:r>
          </w:p>
        </w:tc>
      </w:tr>
      <w:tr w:rsidR="007F4BD1" w:rsidRPr="006D6625" w14:paraId="25F3A6BF" w14:textId="77777777" w:rsidTr="007F4BD1">
        <w:trPr>
          <w:trHeight w:val="246"/>
        </w:trPr>
        <w:tc>
          <w:tcPr>
            <w:tcW w:w="1701" w:type="dxa"/>
            <w:shd w:val="clear" w:color="auto" w:fill="auto"/>
            <w:noWrap/>
            <w:hideMark/>
          </w:tcPr>
          <w:p w14:paraId="6EAD658D"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barcode12</w:t>
            </w:r>
          </w:p>
        </w:tc>
        <w:tc>
          <w:tcPr>
            <w:tcW w:w="1425" w:type="dxa"/>
            <w:shd w:val="clear" w:color="auto" w:fill="auto"/>
          </w:tcPr>
          <w:p w14:paraId="0D1DC923" w14:textId="77777777" w:rsidR="007F4BD1" w:rsidRPr="006D6625" w:rsidRDefault="007F4BD1" w:rsidP="008938DD">
            <w:pPr>
              <w:spacing w:before="240"/>
              <w:rPr>
                <w:szCs w:val="24"/>
              </w:rPr>
            </w:pPr>
            <w:r w:rsidRPr="006D6625">
              <w:rPr>
                <w:szCs w:val="24"/>
              </w:rPr>
              <w:t>CF3</w:t>
            </w:r>
          </w:p>
        </w:tc>
        <w:tc>
          <w:tcPr>
            <w:tcW w:w="756" w:type="dxa"/>
            <w:shd w:val="clear" w:color="auto" w:fill="auto"/>
            <w:noWrap/>
            <w:hideMark/>
          </w:tcPr>
          <w:p w14:paraId="4ABA0161" w14:textId="77777777" w:rsidR="007F4BD1" w:rsidRPr="006D6625" w:rsidRDefault="007F4BD1" w:rsidP="008938DD">
            <w:pPr>
              <w:spacing w:before="240" w:after="0"/>
              <w:rPr>
                <w:rFonts w:eastAsia="Times New Roman"/>
                <w:color w:val="000000"/>
              </w:rPr>
            </w:pPr>
            <w:r w:rsidRPr="006D6625">
              <w:rPr>
                <w:rFonts w:eastAsia="Times New Roman"/>
                <w:color w:val="000000"/>
              </w:rPr>
              <w:t>0.406</w:t>
            </w:r>
          </w:p>
        </w:tc>
        <w:tc>
          <w:tcPr>
            <w:tcW w:w="836" w:type="dxa"/>
            <w:shd w:val="clear" w:color="auto" w:fill="auto"/>
            <w:noWrap/>
            <w:hideMark/>
          </w:tcPr>
          <w:p w14:paraId="5CD3D2E2" w14:textId="77777777" w:rsidR="007F4BD1" w:rsidRPr="006D6625" w:rsidRDefault="007F4BD1" w:rsidP="008938DD">
            <w:pPr>
              <w:spacing w:before="240" w:after="0"/>
              <w:rPr>
                <w:rFonts w:eastAsia="Times New Roman"/>
                <w:color w:val="000000"/>
              </w:rPr>
            </w:pPr>
            <w:r w:rsidRPr="006D6625">
              <w:rPr>
                <w:rFonts w:eastAsia="Times New Roman"/>
                <w:color w:val="000000"/>
              </w:rPr>
              <w:t>0.407</w:t>
            </w:r>
          </w:p>
        </w:tc>
        <w:tc>
          <w:tcPr>
            <w:tcW w:w="875" w:type="dxa"/>
            <w:shd w:val="clear" w:color="auto" w:fill="auto"/>
            <w:noWrap/>
            <w:hideMark/>
          </w:tcPr>
          <w:p w14:paraId="454E107A" w14:textId="77777777" w:rsidR="007F4BD1" w:rsidRPr="006D6625" w:rsidRDefault="007F4BD1" w:rsidP="008938DD">
            <w:pPr>
              <w:spacing w:before="240" w:after="0"/>
              <w:rPr>
                <w:rFonts w:eastAsia="Times New Roman"/>
                <w:color w:val="000000"/>
              </w:rPr>
            </w:pPr>
            <w:r w:rsidRPr="006D6625">
              <w:rPr>
                <w:rFonts w:eastAsia="Times New Roman"/>
                <w:color w:val="000000"/>
              </w:rPr>
              <w:t>0.0402</w:t>
            </w:r>
          </w:p>
        </w:tc>
        <w:tc>
          <w:tcPr>
            <w:tcW w:w="836" w:type="dxa"/>
            <w:shd w:val="clear" w:color="auto" w:fill="auto"/>
            <w:noWrap/>
            <w:hideMark/>
          </w:tcPr>
          <w:p w14:paraId="5EDAF322" w14:textId="77777777" w:rsidR="007F4BD1" w:rsidRPr="006D6625" w:rsidRDefault="007F4BD1" w:rsidP="008938DD">
            <w:pPr>
              <w:spacing w:before="240" w:after="0"/>
              <w:rPr>
                <w:rFonts w:eastAsia="Times New Roman"/>
                <w:color w:val="000000"/>
              </w:rPr>
            </w:pPr>
            <w:r w:rsidRPr="006D6625">
              <w:rPr>
                <w:rFonts w:eastAsia="Times New Roman"/>
                <w:color w:val="000000"/>
              </w:rPr>
              <w:t>0.04</w:t>
            </w:r>
          </w:p>
        </w:tc>
        <w:tc>
          <w:tcPr>
            <w:tcW w:w="756" w:type="dxa"/>
            <w:shd w:val="clear" w:color="auto" w:fill="auto"/>
            <w:noWrap/>
            <w:hideMark/>
          </w:tcPr>
          <w:p w14:paraId="10AE3EE3" w14:textId="77777777" w:rsidR="007F4BD1" w:rsidRPr="006D6625" w:rsidRDefault="007F4BD1" w:rsidP="008938DD">
            <w:pPr>
              <w:spacing w:before="240" w:after="0"/>
              <w:rPr>
                <w:rFonts w:eastAsia="Times New Roman"/>
                <w:color w:val="000000"/>
              </w:rPr>
            </w:pPr>
            <w:r w:rsidRPr="006D6625">
              <w:rPr>
                <w:rFonts w:eastAsia="Times New Roman"/>
                <w:color w:val="000000"/>
              </w:rPr>
              <w:t>52.96</w:t>
            </w:r>
          </w:p>
        </w:tc>
        <w:tc>
          <w:tcPr>
            <w:tcW w:w="836" w:type="dxa"/>
            <w:shd w:val="clear" w:color="auto" w:fill="auto"/>
            <w:noWrap/>
            <w:hideMark/>
          </w:tcPr>
          <w:p w14:paraId="07AF54A6" w14:textId="77777777" w:rsidR="007F4BD1" w:rsidRPr="006D6625" w:rsidRDefault="007F4BD1" w:rsidP="008938DD">
            <w:pPr>
              <w:spacing w:before="240" w:after="0"/>
              <w:rPr>
                <w:rFonts w:eastAsia="Times New Roman"/>
                <w:color w:val="000000"/>
              </w:rPr>
            </w:pPr>
            <w:r w:rsidRPr="006D6625">
              <w:rPr>
                <w:rFonts w:eastAsia="Times New Roman"/>
                <w:color w:val="000000"/>
              </w:rPr>
              <w:t>52.91</w:t>
            </w:r>
          </w:p>
        </w:tc>
        <w:tc>
          <w:tcPr>
            <w:tcW w:w="756" w:type="dxa"/>
            <w:shd w:val="clear" w:color="auto" w:fill="auto"/>
            <w:noWrap/>
            <w:hideMark/>
          </w:tcPr>
          <w:p w14:paraId="6C4F1109" w14:textId="77777777" w:rsidR="007F4BD1" w:rsidRPr="006D6625" w:rsidRDefault="007F4BD1" w:rsidP="008938DD">
            <w:pPr>
              <w:spacing w:before="240" w:after="0"/>
              <w:rPr>
                <w:rFonts w:eastAsia="Times New Roman"/>
                <w:color w:val="000000"/>
              </w:rPr>
            </w:pPr>
            <w:r w:rsidRPr="006D6625">
              <w:rPr>
                <w:rFonts w:eastAsia="Times New Roman"/>
                <w:color w:val="000000"/>
              </w:rPr>
              <w:t>91.73</w:t>
            </w:r>
          </w:p>
        </w:tc>
        <w:tc>
          <w:tcPr>
            <w:tcW w:w="1000" w:type="dxa"/>
            <w:shd w:val="clear" w:color="auto" w:fill="auto"/>
            <w:noWrap/>
            <w:hideMark/>
          </w:tcPr>
          <w:p w14:paraId="304D70F8" w14:textId="77777777" w:rsidR="007F4BD1" w:rsidRPr="006D6625" w:rsidRDefault="007F4BD1" w:rsidP="008938DD">
            <w:pPr>
              <w:spacing w:before="240" w:after="0"/>
              <w:rPr>
                <w:rFonts w:eastAsia="Times New Roman"/>
                <w:color w:val="000000"/>
              </w:rPr>
            </w:pPr>
            <w:r w:rsidRPr="006D6625">
              <w:rPr>
                <w:rFonts w:eastAsia="Times New Roman"/>
                <w:color w:val="000000"/>
              </w:rPr>
              <w:t>88.7</w:t>
            </w:r>
          </w:p>
        </w:tc>
      </w:tr>
      <w:tr w:rsidR="007F4BD1" w:rsidRPr="006D6625" w14:paraId="65763FDE" w14:textId="77777777" w:rsidTr="007F4BD1">
        <w:trPr>
          <w:trHeight w:val="246"/>
        </w:trPr>
        <w:tc>
          <w:tcPr>
            <w:tcW w:w="1701" w:type="dxa"/>
            <w:shd w:val="clear" w:color="auto" w:fill="F2F2F2"/>
            <w:noWrap/>
            <w:hideMark/>
          </w:tcPr>
          <w:p w14:paraId="0F50C043"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barcode07_1</w:t>
            </w:r>
          </w:p>
        </w:tc>
        <w:tc>
          <w:tcPr>
            <w:tcW w:w="1425" w:type="dxa"/>
            <w:shd w:val="clear" w:color="auto" w:fill="F2F2F2"/>
          </w:tcPr>
          <w:p w14:paraId="27EC79C5" w14:textId="77777777" w:rsidR="007F4BD1" w:rsidRPr="006D6625" w:rsidRDefault="007F4BD1" w:rsidP="008938DD">
            <w:pPr>
              <w:spacing w:before="240"/>
              <w:rPr>
                <w:szCs w:val="24"/>
              </w:rPr>
            </w:pPr>
            <w:r w:rsidRPr="006D6625">
              <w:rPr>
                <w:szCs w:val="24"/>
              </w:rPr>
              <w:t>CM3</w:t>
            </w:r>
          </w:p>
        </w:tc>
        <w:tc>
          <w:tcPr>
            <w:tcW w:w="756" w:type="dxa"/>
            <w:shd w:val="clear" w:color="auto" w:fill="F2F2F2"/>
            <w:noWrap/>
            <w:hideMark/>
          </w:tcPr>
          <w:p w14:paraId="36085395" w14:textId="77777777" w:rsidR="007F4BD1" w:rsidRPr="006D6625" w:rsidRDefault="007F4BD1" w:rsidP="008938DD">
            <w:pPr>
              <w:spacing w:before="240" w:after="0"/>
              <w:rPr>
                <w:rFonts w:eastAsia="Times New Roman"/>
                <w:color w:val="000000"/>
              </w:rPr>
            </w:pPr>
            <w:r w:rsidRPr="006D6625">
              <w:rPr>
                <w:rFonts w:eastAsia="Times New Roman"/>
                <w:color w:val="000000"/>
              </w:rPr>
              <w:t>0.717</w:t>
            </w:r>
          </w:p>
        </w:tc>
        <w:tc>
          <w:tcPr>
            <w:tcW w:w="836" w:type="dxa"/>
            <w:shd w:val="clear" w:color="auto" w:fill="F2F2F2"/>
            <w:noWrap/>
            <w:hideMark/>
          </w:tcPr>
          <w:p w14:paraId="787B4CDF" w14:textId="77777777" w:rsidR="007F4BD1" w:rsidRPr="006D6625" w:rsidRDefault="007F4BD1" w:rsidP="008938DD">
            <w:pPr>
              <w:spacing w:before="240" w:after="0"/>
              <w:rPr>
                <w:rFonts w:eastAsia="Times New Roman"/>
                <w:color w:val="000000"/>
              </w:rPr>
            </w:pPr>
            <w:r w:rsidRPr="006D6625">
              <w:rPr>
                <w:rFonts w:eastAsia="Times New Roman"/>
                <w:color w:val="000000"/>
              </w:rPr>
              <w:t>0.717</w:t>
            </w:r>
          </w:p>
        </w:tc>
        <w:tc>
          <w:tcPr>
            <w:tcW w:w="875" w:type="dxa"/>
            <w:shd w:val="clear" w:color="auto" w:fill="F2F2F2"/>
            <w:noWrap/>
            <w:hideMark/>
          </w:tcPr>
          <w:p w14:paraId="2D410DBC" w14:textId="77777777" w:rsidR="007F4BD1" w:rsidRPr="006D6625" w:rsidRDefault="007F4BD1" w:rsidP="008938DD">
            <w:pPr>
              <w:spacing w:before="240" w:after="0"/>
              <w:rPr>
                <w:rFonts w:eastAsia="Times New Roman"/>
                <w:color w:val="000000"/>
              </w:rPr>
            </w:pPr>
            <w:r w:rsidRPr="006D6625">
              <w:rPr>
                <w:rFonts w:eastAsia="Times New Roman"/>
                <w:color w:val="000000"/>
              </w:rPr>
              <w:t>0.203</w:t>
            </w:r>
          </w:p>
        </w:tc>
        <w:tc>
          <w:tcPr>
            <w:tcW w:w="836" w:type="dxa"/>
            <w:shd w:val="clear" w:color="auto" w:fill="F2F2F2"/>
            <w:noWrap/>
            <w:hideMark/>
          </w:tcPr>
          <w:p w14:paraId="33B8AF8D" w14:textId="77777777" w:rsidR="007F4BD1" w:rsidRPr="006D6625" w:rsidRDefault="007F4BD1" w:rsidP="008938DD">
            <w:pPr>
              <w:spacing w:before="240" w:after="0"/>
              <w:rPr>
                <w:rFonts w:eastAsia="Times New Roman"/>
                <w:color w:val="000000"/>
              </w:rPr>
            </w:pPr>
            <w:r w:rsidRPr="006D6625">
              <w:rPr>
                <w:rFonts w:eastAsia="Times New Roman"/>
                <w:color w:val="000000"/>
              </w:rPr>
              <w:t>0.199</w:t>
            </w:r>
          </w:p>
        </w:tc>
        <w:tc>
          <w:tcPr>
            <w:tcW w:w="756" w:type="dxa"/>
            <w:shd w:val="clear" w:color="auto" w:fill="F2F2F2"/>
            <w:noWrap/>
            <w:hideMark/>
          </w:tcPr>
          <w:p w14:paraId="4F338E49" w14:textId="77777777" w:rsidR="007F4BD1" w:rsidRPr="006D6625" w:rsidRDefault="007F4BD1" w:rsidP="008938DD">
            <w:pPr>
              <w:spacing w:before="240" w:after="0"/>
              <w:rPr>
                <w:rFonts w:eastAsia="Times New Roman"/>
                <w:color w:val="000000"/>
              </w:rPr>
            </w:pPr>
            <w:r w:rsidRPr="006D6625">
              <w:rPr>
                <w:rFonts w:eastAsia="Times New Roman"/>
                <w:color w:val="000000"/>
              </w:rPr>
              <w:t>49.97</w:t>
            </w:r>
          </w:p>
        </w:tc>
        <w:tc>
          <w:tcPr>
            <w:tcW w:w="836" w:type="dxa"/>
            <w:shd w:val="clear" w:color="auto" w:fill="F2F2F2"/>
            <w:noWrap/>
            <w:hideMark/>
          </w:tcPr>
          <w:p w14:paraId="07E66D1A" w14:textId="77777777" w:rsidR="007F4BD1" w:rsidRPr="006D6625" w:rsidRDefault="007F4BD1" w:rsidP="008938DD">
            <w:pPr>
              <w:spacing w:before="240" w:after="0"/>
              <w:rPr>
                <w:rFonts w:eastAsia="Times New Roman"/>
                <w:color w:val="000000"/>
              </w:rPr>
            </w:pPr>
            <w:r w:rsidRPr="006D6625">
              <w:rPr>
                <w:rFonts w:eastAsia="Times New Roman"/>
                <w:color w:val="000000"/>
              </w:rPr>
              <w:t>50.11</w:t>
            </w:r>
          </w:p>
        </w:tc>
        <w:tc>
          <w:tcPr>
            <w:tcW w:w="756" w:type="dxa"/>
            <w:shd w:val="clear" w:color="auto" w:fill="F2F2F2"/>
            <w:noWrap/>
            <w:hideMark/>
          </w:tcPr>
          <w:p w14:paraId="2DF4251C" w14:textId="77777777" w:rsidR="007F4BD1" w:rsidRPr="006D6625" w:rsidRDefault="007F4BD1" w:rsidP="008938DD">
            <w:pPr>
              <w:spacing w:before="240" w:after="0"/>
              <w:rPr>
                <w:rFonts w:eastAsia="Times New Roman"/>
                <w:color w:val="000000"/>
              </w:rPr>
            </w:pPr>
            <w:r w:rsidRPr="006D6625">
              <w:rPr>
                <w:rFonts w:eastAsia="Times New Roman"/>
                <w:color w:val="000000"/>
              </w:rPr>
              <w:t>84.86</w:t>
            </w:r>
          </w:p>
        </w:tc>
        <w:tc>
          <w:tcPr>
            <w:tcW w:w="1000" w:type="dxa"/>
            <w:shd w:val="clear" w:color="auto" w:fill="F2F2F2"/>
            <w:noWrap/>
            <w:hideMark/>
          </w:tcPr>
          <w:p w14:paraId="0A407286" w14:textId="77777777" w:rsidR="007F4BD1" w:rsidRPr="006D6625" w:rsidRDefault="007F4BD1" w:rsidP="008938DD">
            <w:pPr>
              <w:spacing w:before="240" w:after="0"/>
              <w:rPr>
                <w:rFonts w:eastAsia="Times New Roman"/>
                <w:color w:val="000000"/>
              </w:rPr>
            </w:pPr>
            <w:r w:rsidRPr="006D6625">
              <w:rPr>
                <w:rFonts w:eastAsia="Times New Roman"/>
                <w:color w:val="000000"/>
              </w:rPr>
              <w:t>80.88</w:t>
            </w:r>
          </w:p>
        </w:tc>
      </w:tr>
      <w:tr w:rsidR="007F4BD1" w:rsidRPr="006D6625" w14:paraId="3E596C31" w14:textId="77777777" w:rsidTr="007F4BD1">
        <w:trPr>
          <w:trHeight w:val="246"/>
        </w:trPr>
        <w:tc>
          <w:tcPr>
            <w:tcW w:w="1701" w:type="dxa"/>
            <w:shd w:val="clear" w:color="auto" w:fill="auto"/>
            <w:noWrap/>
            <w:hideMark/>
          </w:tcPr>
          <w:p w14:paraId="047D028A"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lastRenderedPageBreak/>
              <w:t>barcode08_1</w:t>
            </w:r>
          </w:p>
        </w:tc>
        <w:tc>
          <w:tcPr>
            <w:tcW w:w="1425" w:type="dxa"/>
            <w:shd w:val="clear" w:color="auto" w:fill="auto"/>
          </w:tcPr>
          <w:p w14:paraId="4AD72845" w14:textId="77777777" w:rsidR="007F4BD1" w:rsidRPr="006D6625" w:rsidRDefault="007F4BD1" w:rsidP="008938DD">
            <w:pPr>
              <w:spacing w:before="240"/>
              <w:rPr>
                <w:szCs w:val="24"/>
              </w:rPr>
            </w:pPr>
            <w:r w:rsidRPr="006D6625">
              <w:rPr>
                <w:szCs w:val="24"/>
              </w:rPr>
              <w:t>FM3</w:t>
            </w:r>
          </w:p>
        </w:tc>
        <w:tc>
          <w:tcPr>
            <w:tcW w:w="756" w:type="dxa"/>
            <w:shd w:val="clear" w:color="auto" w:fill="auto"/>
            <w:noWrap/>
            <w:hideMark/>
          </w:tcPr>
          <w:p w14:paraId="3B30CB7D" w14:textId="77777777" w:rsidR="007F4BD1" w:rsidRPr="006D6625" w:rsidRDefault="007F4BD1" w:rsidP="008938DD">
            <w:pPr>
              <w:spacing w:before="240" w:after="0"/>
              <w:rPr>
                <w:rFonts w:eastAsia="Times New Roman"/>
                <w:color w:val="000000"/>
              </w:rPr>
            </w:pPr>
            <w:r w:rsidRPr="006D6625">
              <w:rPr>
                <w:rFonts w:eastAsia="Times New Roman"/>
                <w:color w:val="000000"/>
              </w:rPr>
              <w:t>0.672</w:t>
            </w:r>
          </w:p>
        </w:tc>
        <w:tc>
          <w:tcPr>
            <w:tcW w:w="836" w:type="dxa"/>
            <w:shd w:val="clear" w:color="auto" w:fill="auto"/>
            <w:noWrap/>
            <w:hideMark/>
          </w:tcPr>
          <w:p w14:paraId="59FB4DE1" w14:textId="77777777" w:rsidR="007F4BD1" w:rsidRPr="006D6625" w:rsidRDefault="007F4BD1" w:rsidP="008938DD">
            <w:pPr>
              <w:spacing w:before="240" w:after="0"/>
              <w:rPr>
                <w:rFonts w:eastAsia="Times New Roman"/>
                <w:color w:val="000000"/>
              </w:rPr>
            </w:pPr>
            <w:r w:rsidRPr="006D6625">
              <w:rPr>
                <w:rFonts w:eastAsia="Times New Roman"/>
                <w:color w:val="000000"/>
              </w:rPr>
              <w:t>0.675</w:t>
            </w:r>
          </w:p>
        </w:tc>
        <w:tc>
          <w:tcPr>
            <w:tcW w:w="875" w:type="dxa"/>
            <w:shd w:val="clear" w:color="auto" w:fill="auto"/>
            <w:noWrap/>
            <w:hideMark/>
          </w:tcPr>
          <w:p w14:paraId="18E797EB" w14:textId="77777777" w:rsidR="007F4BD1" w:rsidRPr="006D6625" w:rsidRDefault="007F4BD1" w:rsidP="008938DD">
            <w:pPr>
              <w:spacing w:before="240" w:after="0"/>
              <w:rPr>
                <w:rFonts w:eastAsia="Times New Roman"/>
                <w:color w:val="000000"/>
              </w:rPr>
            </w:pPr>
            <w:r w:rsidRPr="006D6625">
              <w:rPr>
                <w:rFonts w:eastAsia="Times New Roman"/>
                <w:color w:val="000000"/>
              </w:rPr>
              <w:t>0.174</w:t>
            </w:r>
          </w:p>
        </w:tc>
        <w:tc>
          <w:tcPr>
            <w:tcW w:w="836" w:type="dxa"/>
            <w:shd w:val="clear" w:color="auto" w:fill="auto"/>
            <w:noWrap/>
            <w:hideMark/>
          </w:tcPr>
          <w:p w14:paraId="07BBCA6C" w14:textId="77777777" w:rsidR="007F4BD1" w:rsidRPr="006D6625" w:rsidRDefault="007F4BD1" w:rsidP="008938DD">
            <w:pPr>
              <w:spacing w:before="240" w:after="0"/>
              <w:rPr>
                <w:rFonts w:eastAsia="Times New Roman"/>
                <w:color w:val="000000"/>
              </w:rPr>
            </w:pPr>
            <w:r w:rsidRPr="006D6625">
              <w:rPr>
                <w:rFonts w:eastAsia="Times New Roman"/>
                <w:color w:val="000000"/>
              </w:rPr>
              <w:t>0.171</w:t>
            </w:r>
          </w:p>
        </w:tc>
        <w:tc>
          <w:tcPr>
            <w:tcW w:w="756" w:type="dxa"/>
            <w:shd w:val="clear" w:color="auto" w:fill="auto"/>
            <w:noWrap/>
            <w:hideMark/>
          </w:tcPr>
          <w:p w14:paraId="4A513F9D" w14:textId="77777777" w:rsidR="007F4BD1" w:rsidRPr="006D6625" w:rsidRDefault="007F4BD1" w:rsidP="008938DD">
            <w:pPr>
              <w:spacing w:before="240" w:after="0"/>
              <w:rPr>
                <w:rFonts w:eastAsia="Times New Roman"/>
                <w:color w:val="000000"/>
              </w:rPr>
            </w:pPr>
            <w:r w:rsidRPr="006D6625">
              <w:rPr>
                <w:rFonts w:eastAsia="Times New Roman"/>
                <w:color w:val="000000"/>
              </w:rPr>
              <w:t>48.24</w:t>
            </w:r>
          </w:p>
        </w:tc>
        <w:tc>
          <w:tcPr>
            <w:tcW w:w="836" w:type="dxa"/>
            <w:shd w:val="clear" w:color="auto" w:fill="auto"/>
            <w:noWrap/>
            <w:hideMark/>
          </w:tcPr>
          <w:p w14:paraId="2A025496" w14:textId="77777777" w:rsidR="007F4BD1" w:rsidRPr="006D6625" w:rsidRDefault="007F4BD1" w:rsidP="008938DD">
            <w:pPr>
              <w:spacing w:before="240" w:after="0"/>
              <w:rPr>
                <w:rFonts w:eastAsia="Times New Roman"/>
                <w:color w:val="000000"/>
              </w:rPr>
            </w:pPr>
            <w:r w:rsidRPr="006D6625">
              <w:rPr>
                <w:rFonts w:eastAsia="Times New Roman"/>
                <w:color w:val="000000"/>
              </w:rPr>
              <w:t>48.47</w:t>
            </w:r>
          </w:p>
        </w:tc>
        <w:tc>
          <w:tcPr>
            <w:tcW w:w="756" w:type="dxa"/>
            <w:shd w:val="clear" w:color="auto" w:fill="auto"/>
            <w:noWrap/>
            <w:hideMark/>
          </w:tcPr>
          <w:p w14:paraId="3673BD35" w14:textId="77777777" w:rsidR="007F4BD1" w:rsidRPr="006D6625" w:rsidRDefault="007F4BD1" w:rsidP="008938DD">
            <w:pPr>
              <w:spacing w:before="240" w:after="0"/>
              <w:rPr>
                <w:rFonts w:eastAsia="Times New Roman"/>
                <w:color w:val="000000"/>
              </w:rPr>
            </w:pPr>
            <w:r w:rsidRPr="006D6625">
              <w:rPr>
                <w:rFonts w:eastAsia="Times New Roman"/>
                <w:color w:val="000000"/>
              </w:rPr>
              <w:t>89.57</w:t>
            </w:r>
          </w:p>
        </w:tc>
        <w:tc>
          <w:tcPr>
            <w:tcW w:w="1000" w:type="dxa"/>
            <w:shd w:val="clear" w:color="auto" w:fill="auto"/>
            <w:noWrap/>
            <w:hideMark/>
          </w:tcPr>
          <w:p w14:paraId="112E755F" w14:textId="77777777" w:rsidR="007F4BD1" w:rsidRPr="006D6625" w:rsidRDefault="007F4BD1" w:rsidP="008938DD">
            <w:pPr>
              <w:spacing w:before="240" w:after="0"/>
              <w:rPr>
                <w:rFonts w:eastAsia="Times New Roman"/>
                <w:color w:val="000000"/>
              </w:rPr>
            </w:pPr>
            <w:r w:rsidRPr="006D6625">
              <w:rPr>
                <w:rFonts w:eastAsia="Times New Roman"/>
                <w:color w:val="000000"/>
              </w:rPr>
              <w:t>86.29</w:t>
            </w:r>
          </w:p>
        </w:tc>
      </w:tr>
      <w:tr w:rsidR="007F4BD1" w:rsidRPr="006D6625" w14:paraId="35468A5B" w14:textId="77777777" w:rsidTr="007F4BD1">
        <w:trPr>
          <w:trHeight w:val="246"/>
        </w:trPr>
        <w:tc>
          <w:tcPr>
            <w:tcW w:w="1701" w:type="dxa"/>
            <w:shd w:val="clear" w:color="auto" w:fill="F2F2F2"/>
            <w:noWrap/>
            <w:hideMark/>
          </w:tcPr>
          <w:p w14:paraId="079873DD"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barcode09_1</w:t>
            </w:r>
          </w:p>
        </w:tc>
        <w:tc>
          <w:tcPr>
            <w:tcW w:w="1425" w:type="dxa"/>
            <w:shd w:val="clear" w:color="auto" w:fill="F2F2F2"/>
          </w:tcPr>
          <w:p w14:paraId="7EA19383" w14:textId="77777777" w:rsidR="007F4BD1" w:rsidRPr="006D6625" w:rsidRDefault="007F4BD1" w:rsidP="008938DD">
            <w:pPr>
              <w:spacing w:before="240"/>
              <w:rPr>
                <w:szCs w:val="24"/>
              </w:rPr>
            </w:pPr>
            <w:r w:rsidRPr="006D6625">
              <w:rPr>
                <w:szCs w:val="24"/>
              </w:rPr>
              <w:t>WH3</w:t>
            </w:r>
          </w:p>
        </w:tc>
        <w:tc>
          <w:tcPr>
            <w:tcW w:w="756" w:type="dxa"/>
            <w:shd w:val="clear" w:color="auto" w:fill="F2F2F2"/>
            <w:noWrap/>
            <w:hideMark/>
          </w:tcPr>
          <w:p w14:paraId="17A50B91" w14:textId="77777777" w:rsidR="007F4BD1" w:rsidRPr="006D6625" w:rsidRDefault="007F4BD1" w:rsidP="008938DD">
            <w:pPr>
              <w:spacing w:before="240" w:after="0"/>
              <w:rPr>
                <w:rFonts w:eastAsia="Times New Roman"/>
                <w:color w:val="000000"/>
              </w:rPr>
            </w:pPr>
            <w:r w:rsidRPr="006D6625">
              <w:rPr>
                <w:rFonts w:eastAsia="Times New Roman"/>
                <w:color w:val="000000"/>
              </w:rPr>
              <w:t>1.075</w:t>
            </w:r>
          </w:p>
        </w:tc>
        <w:tc>
          <w:tcPr>
            <w:tcW w:w="836" w:type="dxa"/>
            <w:shd w:val="clear" w:color="auto" w:fill="F2F2F2"/>
            <w:noWrap/>
            <w:hideMark/>
          </w:tcPr>
          <w:p w14:paraId="31B980A2" w14:textId="77777777" w:rsidR="007F4BD1" w:rsidRPr="006D6625" w:rsidRDefault="007F4BD1" w:rsidP="008938DD">
            <w:pPr>
              <w:spacing w:before="240" w:after="0"/>
              <w:rPr>
                <w:rFonts w:eastAsia="Times New Roman"/>
                <w:color w:val="000000"/>
              </w:rPr>
            </w:pPr>
            <w:r w:rsidRPr="006D6625">
              <w:rPr>
                <w:rFonts w:eastAsia="Times New Roman"/>
                <w:color w:val="000000"/>
              </w:rPr>
              <w:t>1.077</w:t>
            </w:r>
          </w:p>
        </w:tc>
        <w:tc>
          <w:tcPr>
            <w:tcW w:w="875" w:type="dxa"/>
            <w:shd w:val="clear" w:color="auto" w:fill="F2F2F2"/>
            <w:noWrap/>
            <w:hideMark/>
          </w:tcPr>
          <w:p w14:paraId="3488A137" w14:textId="77777777" w:rsidR="007F4BD1" w:rsidRPr="006D6625" w:rsidRDefault="007F4BD1" w:rsidP="008938DD">
            <w:pPr>
              <w:spacing w:before="240" w:after="0"/>
              <w:rPr>
                <w:rFonts w:eastAsia="Times New Roman"/>
                <w:color w:val="000000"/>
              </w:rPr>
            </w:pPr>
            <w:r w:rsidRPr="006D6625">
              <w:rPr>
                <w:rFonts w:eastAsia="Times New Roman"/>
                <w:color w:val="000000"/>
              </w:rPr>
              <w:t>0.229</w:t>
            </w:r>
          </w:p>
        </w:tc>
        <w:tc>
          <w:tcPr>
            <w:tcW w:w="836" w:type="dxa"/>
            <w:shd w:val="clear" w:color="auto" w:fill="F2F2F2"/>
            <w:noWrap/>
            <w:hideMark/>
          </w:tcPr>
          <w:p w14:paraId="789D9710" w14:textId="77777777" w:rsidR="007F4BD1" w:rsidRPr="006D6625" w:rsidRDefault="007F4BD1" w:rsidP="008938DD">
            <w:pPr>
              <w:spacing w:before="240" w:after="0"/>
              <w:rPr>
                <w:rFonts w:eastAsia="Times New Roman"/>
                <w:color w:val="000000"/>
              </w:rPr>
            </w:pPr>
            <w:r w:rsidRPr="006D6625">
              <w:rPr>
                <w:rFonts w:eastAsia="Times New Roman"/>
                <w:color w:val="000000"/>
              </w:rPr>
              <w:t>0.224</w:t>
            </w:r>
          </w:p>
        </w:tc>
        <w:tc>
          <w:tcPr>
            <w:tcW w:w="756" w:type="dxa"/>
            <w:shd w:val="clear" w:color="auto" w:fill="F2F2F2"/>
            <w:noWrap/>
            <w:hideMark/>
          </w:tcPr>
          <w:p w14:paraId="50B94A15" w14:textId="77777777" w:rsidR="007F4BD1" w:rsidRPr="006D6625" w:rsidRDefault="007F4BD1" w:rsidP="008938DD">
            <w:pPr>
              <w:spacing w:before="240" w:after="0"/>
              <w:rPr>
                <w:rFonts w:eastAsia="Times New Roman"/>
                <w:color w:val="000000"/>
              </w:rPr>
            </w:pPr>
            <w:r w:rsidRPr="006D6625">
              <w:rPr>
                <w:rFonts w:eastAsia="Times New Roman"/>
                <w:color w:val="000000"/>
              </w:rPr>
              <w:t>48.87</w:t>
            </w:r>
          </w:p>
        </w:tc>
        <w:tc>
          <w:tcPr>
            <w:tcW w:w="836" w:type="dxa"/>
            <w:shd w:val="clear" w:color="auto" w:fill="F2F2F2"/>
            <w:noWrap/>
            <w:hideMark/>
          </w:tcPr>
          <w:p w14:paraId="6F5BD879" w14:textId="77777777" w:rsidR="007F4BD1" w:rsidRPr="006D6625" w:rsidRDefault="007F4BD1" w:rsidP="008938DD">
            <w:pPr>
              <w:spacing w:before="240" w:after="0"/>
              <w:rPr>
                <w:rFonts w:eastAsia="Times New Roman"/>
                <w:color w:val="000000"/>
              </w:rPr>
            </w:pPr>
            <w:r w:rsidRPr="006D6625">
              <w:rPr>
                <w:rFonts w:eastAsia="Times New Roman"/>
                <w:color w:val="000000"/>
              </w:rPr>
              <w:t>48.19</w:t>
            </w:r>
          </w:p>
        </w:tc>
        <w:tc>
          <w:tcPr>
            <w:tcW w:w="756" w:type="dxa"/>
            <w:shd w:val="clear" w:color="auto" w:fill="F2F2F2"/>
            <w:noWrap/>
            <w:hideMark/>
          </w:tcPr>
          <w:p w14:paraId="318C99C9" w14:textId="77777777" w:rsidR="007F4BD1" w:rsidRPr="006D6625" w:rsidRDefault="007F4BD1" w:rsidP="008938DD">
            <w:pPr>
              <w:spacing w:before="240" w:after="0"/>
              <w:rPr>
                <w:rFonts w:eastAsia="Times New Roman"/>
                <w:color w:val="000000"/>
              </w:rPr>
            </w:pPr>
            <w:r w:rsidRPr="006D6625">
              <w:rPr>
                <w:rFonts w:eastAsia="Times New Roman"/>
                <w:color w:val="000000"/>
              </w:rPr>
              <w:t>89.15</w:t>
            </w:r>
          </w:p>
        </w:tc>
        <w:tc>
          <w:tcPr>
            <w:tcW w:w="1000" w:type="dxa"/>
            <w:shd w:val="clear" w:color="auto" w:fill="F2F2F2"/>
            <w:noWrap/>
            <w:hideMark/>
          </w:tcPr>
          <w:p w14:paraId="79F4895C" w14:textId="77777777" w:rsidR="007F4BD1" w:rsidRPr="006D6625" w:rsidRDefault="007F4BD1" w:rsidP="008938DD">
            <w:pPr>
              <w:spacing w:before="240" w:after="0"/>
              <w:rPr>
                <w:rFonts w:eastAsia="Times New Roman"/>
                <w:color w:val="000000"/>
              </w:rPr>
            </w:pPr>
            <w:r w:rsidRPr="006D6625">
              <w:rPr>
                <w:rFonts w:eastAsia="Times New Roman"/>
                <w:color w:val="000000"/>
              </w:rPr>
              <w:t>85.18</w:t>
            </w:r>
          </w:p>
        </w:tc>
      </w:tr>
      <w:tr w:rsidR="007F4BD1" w:rsidRPr="006D6625" w14:paraId="46B0C347" w14:textId="77777777" w:rsidTr="007F4BD1">
        <w:trPr>
          <w:trHeight w:val="246"/>
        </w:trPr>
        <w:tc>
          <w:tcPr>
            <w:tcW w:w="1701" w:type="dxa"/>
            <w:shd w:val="clear" w:color="auto" w:fill="auto"/>
            <w:noWrap/>
            <w:hideMark/>
          </w:tcPr>
          <w:p w14:paraId="6E368951"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barcode10_1</w:t>
            </w:r>
          </w:p>
        </w:tc>
        <w:tc>
          <w:tcPr>
            <w:tcW w:w="1425" w:type="dxa"/>
            <w:shd w:val="clear" w:color="auto" w:fill="auto"/>
          </w:tcPr>
          <w:p w14:paraId="3D3ED479" w14:textId="77777777" w:rsidR="007F4BD1" w:rsidRPr="006D6625" w:rsidRDefault="007F4BD1" w:rsidP="008938DD">
            <w:pPr>
              <w:spacing w:before="240"/>
              <w:rPr>
                <w:szCs w:val="24"/>
              </w:rPr>
            </w:pPr>
            <w:r w:rsidRPr="006D6625">
              <w:rPr>
                <w:szCs w:val="24"/>
              </w:rPr>
              <w:t>BSG3</w:t>
            </w:r>
          </w:p>
        </w:tc>
        <w:tc>
          <w:tcPr>
            <w:tcW w:w="756" w:type="dxa"/>
            <w:shd w:val="clear" w:color="auto" w:fill="auto"/>
            <w:noWrap/>
            <w:hideMark/>
          </w:tcPr>
          <w:p w14:paraId="2E69FD1A" w14:textId="77777777" w:rsidR="007F4BD1" w:rsidRPr="006D6625" w:rsidRDefault="007F4BD1" w:rsidP="008938DD">
            <w:pPr>
              <w:spacing w:before="240" w:after="0"/>
              <w:rPr>
                <w:rFonts w:eastAsia="Times New Roman"/>
                <w:color w:val="000000"/>
              </w:rPr>
            </w:pPr>
            <w:r w:rsidRPr="006D6625">
              <w:rPr>
                <w:rFonts w:eastAsia="Times New Roman"/>
                <w:color w:val="000000"/>
              </w:rPr>
              <w:t>1.09</w:t>
            </w:r>
          </w:p>
        </w:tc>
        <w:tc>
          <w:tcPr>
            <w:tcW w:w="836" w:type="dxa"/>
            <w:shd w:val="clear" w:color="auto" w:fill="auto"/>
            <w:noWrap/>
            <w:hideMark/>
          </w:tcPr>
          <w:p w14:paraId="331F8B70" w14:textId="77777777" w:rsidR="007F4BD1" w:rsidRPr="006D6625" w:rsidRDefault="007F4BD1" w:rsidP="008938DD">
            <w:pPr>
              <w:spacing w:before="240" w:after="0"/>
              <w:rPr>
                <w:rFonts w:eastAsia="Times New Roman"/>
                <w:color w:val="000000"/>
              </w:rPr>
            </w:pPr>
            <w:r w:rsidRPr="006D6625">
              <w:rPr>
                <w:rFonts w:eastAsia="Times New Roman"/>
                <w:color w:val="000000"/>
              </w:rPr>
              <w:t>1.094</w:t>
            </w:r>
          </w:p>
        </w:tc>
        <w:tc>
          <w:tcPr>
            <w:tcW w:w="875" w:type="dxa"/>
            <w:shd w:val="clear" w:color="auto" w:fill="auto"/>
            <w:noWrap/>
            <w:hideMark/>
          </w:tcPr>
          <w:p w14:paraId="5C351BFB" w14:textId="77777777" w:rsidR="007F4BD1" w:rsidRPr="006D6625" w:rsidRDefault="007F4BD1" w:rsidP="008938DD">
            <w:pPr>
              <w:spacing w:before="240" w:after="0"/>
              <w:rPr>
                <w:rFonts w:eastAsia="Times New Roman"/>
                <w:color w:val="000000"/>
              </w:rPr>
            </w:pPr>
            <w:r w:rsidRPr="006D6625">
              <w:rPr>
                <w:rFonts w:eastAsia="Times New Roman"/>
                <w:color w:val="000000"/>
              </w:rPr>
              <w:t>0.162</w:t>
            </w:r>
          </w:p>
        </w:tc>
        <w:tc>
          <w:tcPr>
            <w:tcW w:w="836" w:type="dxa"/>
            <w:shd w:val="clear" w:color="auto" w:fill="auto"/>
            <w:noWrap/>
            <w:hideMark/>
          </w:tcPr>
          <w:p w14:paraId="7C7F5348" w14:textId="77777777" w:rsidR="007F4BD1" w:rsidRPr="006D6625" w:rsidRDefault="007F4BD1" w:rsidP="008938DD">
            <w:pPr>
              <w:spacing w:before="240" w:after="0"/>
              <w:rPr>
                <w:rFonts w:eastAsia="Times New Roman"/>
                <w:color w:val="000000"/>
              </w:rPr>
            </w:pPr>
            <w:r w:rsidRPr="006D6625">
              <w:rPr>
                <w:rFonts w:eastAsia="Times New Roman"/>
                <w:color w:val="000000"/>
              </w:rPr>
              <w:t>0.158</w:t>
            </w:r>
          </w:p>
        </w:tc>
        <w:tc>
          <w:tcPr>
            <w:tcW w:w="756" w:type="dxa"/>
            <w:shd w:val="clear" w:color="auto" w:fill="auto"/>
            <w:noWrap/>
            <w:hideMark/>
          </w:tcPr>
          <w:p w14:paraId="3BAAEEF6" w14:textId="77777777" w:rsidR="007F4BD1" w:rsidRPr="006D6625" w:rsidRDefault="007F4BD1" w:rsidP="008938DD">
            <w:pPr>
              <w:spacing w:before="240" w:after="0"/>
              <w:rPr>
                <w:rFonts w:eastAsia="Times New Roman"/>
                <w:color w:val="000000"/>
              </w:rPr>
            </w:pPr>
            <w:r w:rsidRPr="006D6625">
              <w:rPr>
                <w:rFonts w:eastAsia="Times New Roman"/>
                <w:color w:val="000000"/>
              </w:rPr>
              <w:t>47.71</w:t>
            </w:r>
          </w:p>
        </w:tc>
        <w:tc>
          <w:tcPr>
            <w:tcW w:w="836" w:type="dxa"/>
            <w:shd w:val="clear" w:color="auto" w:fill="auto"/>
            <w:noWrap/>
            <w:hideMark/>
          </w:tcPr>
          <w:p w14:paraId="279E2C4F" w14:textId="77777777" w:rsidR="007F4BD1" w:rsidRPr="006D6625" w:rsidRDefault="007F4BD1" w:rsidP="008938DD">
            <w:pPr>
              <w:spacing w:before="240" w:after="0"/>
              <w:rPr>
                <w:rFonts w:eastAsia="Times New Roman"/>
                <w:color w:val="000000"/>
              </w:rPr>
            </w:pPr>
            <w:r w:rsidRPr="006D6625">
              <w:rPr>
                <w:rFonts w:eastAsia="Times New Roman"/>
                <w:color w:val="000000"/>
              </w:rPr>
              <w:t>48.2</w:t>
            </w:r>
          </w:p>
        </w:tc>
        <w:tc>
          <w:tcPr>
            <w:tcW w:w="756" w:type="dxa"/>
            <w:shd w:val="clear" w:color="auto" w:fill="auto"/>
            <w:noWrap/>
            <w:hideMark/>
          </w:tcPr>
          <w:p w14:paraId="7A169D79" w14:textId="77777777" w:rsidR="007F4BD1" w:rsidRPr="006D6625" w:rsidRDefault="007F4BD1" w:rsidP="008938DD">
            <w:pPr>
              <w:spacing w:before="240" w:after="0"/>
              <w:rPr>
                <w:rFonts w:eastAsia="Times New Roman"/>
                <w:color w:val="000000"/>
              </w:rPr>
            </w:pPr>
            <w:r w:rsidRPr="006D6625">
              <w:rPr>
                <w:rFonts w:eastAsia="Times New Roman"/>
                <w:color w:val="000000"/>
              </w:rPr>
              <w:t>83.3</w:t>
            </w:r>
          </w:p>
        </w:tc>
        <w:tc>
          <w:tcPr>
            <w:tcW w:w="1000" w:type="dxa"/>
            <w:shd w:val="clear" w:color="auto" w:fill="auto"/>
            <w:noWrap/>
            <w:hideMark/>
          </w:tcPr>
          <w:p w14:paraId="50A435CC" w14:textId="77777777" w:rsidR="007F4BD1" w:rsidRPr="006D6625" w:rsidRDefault="007F4BD1" w:rsidP="008938DD">
            <w:pPr>
              <w:spacing w:before="240" w:after="0"/>
              <w:rPr>
                <w:rFonts w:eastAsia="Times New Roman"/>
                <w:color w:val="000000"/>
              </w:rPr>
            </w:pPr>
            <w:r w:rsidRPr="006D6625">
              <w:rPr>
                <w:rFonts w:eastAsia="Times New Roman"/>
                <w:color w:val="000000"/>
              </w:rPr>
              <w:t>78.06</w:t>
            </w:r>
          </w:p>
        </w:tc>
      </w:tr>
      <w:tr w:rsidR="007F4BD1" w:rsidRPr="006D6625" w14:paraId="5B7D27CC" w14:textId="77777777" w:rsidTr="007F4BD1">
        <w:trPr>
          <w:trHeight w:val="246"/>
        </w:trPr>
        <w:tc>
          <w:tcPr>
            <w:tcW w:w="1701" w:type="dxa"/>
            <w:shd w:val="clear" w:color="auto" w:fill="F2F2F2"/>
            <w:noWrap/>
            <w:hideMark/>
          </w:tcPr>
          <w:p w14:paraId="0640516A" w14:textId="77777777" w:rsidR="007F4BD1" w:rsidRPr="006D6625" w:rsidRDefault="007F4BD1" w:rsidP="008938DD">
            <w:pPr>
              <w:spacing w:before="240" w:after="0"/>
              <w:rPr>
                <w:rFonts w:eastAsia="Times New Roman"/>
                <w:b/>
                <w:bCs/>
                <w:i/>
                <w:iCs/>
                <w:color w:val="000000"/>
              </w:rPr>
            </w:pPr>
            <w:r w:rsidRPr="006D6625">
              <w:rPr>
                <w:rFonts w:eastAsia="Times New Roman"/>
                <w:b/>
                <w:bCs/>
                <w:i/>
                <w:iCs/>
                <w:color w:val="000000"/>
              </w:rPr>
              <w:t>barcode11_1</w:t>
            </w:r>
          </w:p>
        </w:tc>
        <w:tc>
          <w:tcPr>
            <w:tcW w:w="1425" w:type="dxa"/>
            <w:shd w:val="clear" w:color="auto" w:fill="F2F2F2"/>
          </w:tcPr>
          <w:p w14:paraId="6C800215" w14:textId="77777777" w:rsidR="007F4BD1" w:rsidRPr="006D6625" w:rsidRDefault="007F4BD1" w:rsidP="008938DD">
            <w:pPr>
              <w:spacing w:before="240"/>
              <w:rPr>
                <w:szCs w:val="24"/>
              </w:rPr>
            </w:pPr>
            <w:r w:rsidRPr="006D6625">
              <w:rPr>
                <w:szCs w:val="24"/>
              </w:rPr>
              <w:t>CF4</w:t>
            </w:r>
          </w:p>
        </w:tc>
        <w:tc>
          <w:tcPr>
            <w:tcW w:w="756" w:type="dxa"/>
            <w:shd w:val="clear" w:color="auto" w:fill="F2F2F2"/>
            <w:noWrap/>
            <w:hideMark/>
          </w:tcPr>
          <w:p w14:paraId="05DCD0C6" w14:textId="77777777" w:rsidR="007F4BD1" w:rsidRPr="006D6625" w:rsidRDefault="007F4BD1" w:rsidP="008938DD">
            <w:pPr>
              <w:spacing w:before="240" w:after="0"/>
              <w:rPr>
                <w:rFonts w:eastAsia="Times New Roman"/>
                <w:color w:val="000000"/>
              </w:rPr>
            </w:pPr>
            <w:r w:rsidRPr="006D6625">
              <w:rPr>
                <w:rFonts w:eastAsia="Times New Roman"/>
                <w:color w:val="000000"/>
              </w:rPr>
              <w:t>0.572</w:t>
            </w:r>
          </w:p>
        </w:tc>
        <w:tc>
          <w:tcPr>
            <w:tcW w:w="836" w:type="dxa"/>
            <w:shd w:val="clear" w:color="auto" w:fill="F2F2F2"/>
            <w:noWrap/>
            <w:hideMark/>
          </w:tcPr>
          <w:p w14:paraId="0341FA33" w14:textId="77777777" w:rsidR="007F4BD1" w:rsidRPr="006D6625" w:rsidRDefault="007F4BD1" w:rsidP="008938DD">
            <w:pPr>
              <w:spacing w:before="240" w:after="0"/>
              <w:rPr>
                <w:rFonts w:eastAsia="Times New Roman"/>
                <w:color w:val="000000"/>
              </w:rPr>
            </w:pPr>
            <w:r w:rsidRPr="006D6625">
              <w:rPr>
                <w:rFonts w:eastAsia="Times New Roman"/>
                <w:color w:val="000000"/>
              </w:rPr>
              <w:t>0.574</w:t>
            </w:r>
          </w:p>
        </w:tc>
        <w:tc>
          <w:tcPr>
            <w:tcW w:w="875" w:type="dxa"/>
            <w:shd w:val="clear" w:color="auto" w:fill="F2F2F2"/>
            <w:noWrap/>
            <w:hideMark/>
          </w:tcPr>
          <w:p w14:paraId="152827D5" w14:textId="77777777" w:rsidR="007F4BD1" w:rsidRPr="006D6625" w:rsidRDefault="007F4BD1" w:rsidP="008938DD">
            <w:pPr>
              <w:spacing w:before="240" w:after="0"/>
              <w:rPr>
                <w:rFonts w:eastAsia="Times New Roman"/>
                <w:color w:val="000000"/>
              </w:rPr>
            </w:pPr>
            <w:r w:rsidRPr="006D6625">
              <w:rPr>
                <w:rFonts w:eastAsia="Times New Roman"/>
                <w:color w:val="000000"/>
              </w:rPr>
              <w:t>0.223</w:t>
            </w:r>
          </w:p>
        </w:tc>
        <w:tc>
          <w:tcPr>
            <w:tcW w:w="836" w:type="dxa"/>
            <w:shd w:val="clear" w:color="auto" w:fill="F2F2F2"/>
            <w:noWrap/>
            <w:hideMark/>
          </w:tcPr>
          <w:p w14:paraId="408CDDCA" w14:textId="77777777" w:rsidR="007F4BD1" w:rsidRPr="006D6625" w:rsidRDefault="007F4BD1" w:rsidP="008938DD">
            <w:pPr>
              <w:spacing w:before="240" w:after="0"/>
              <w:rPr>
                <w:rFonts w:eastAsia="Times New Roman"/>
                <w:color w:val="000000"/>
              </w:rPr>
            </w:pPr>
            <w:r w:rsidRPr="006D6625">
              <w:rPr>
                <w:rFonts w:eastAsia="Times New Roman"/>
                <w:color w:val="000000"/>
              </w:rPr>
              <w:t>0.22</w:t>
            </w:r>
          </w:p>
        </w:tc>
        <w:tc>
          <w:tcPr>
            <w:tcW w:w="756" w:type="dxa"/>
            <w:shd w:val="clear" w:color="auto" w:fill="F2F2F2"/>
            <w:noWrap/>
            <w:hideMark/>
          </w:tcPr>
          <w:p w14:paraId="77255CD4" w14:textId="77777777" w:rsidR="007F4BD1" w:rsidRPr="006D6625" w:rsidRDefault="007F4BD1" w:rsidP="008938DD">
            <w:pPr>
              <w:spacing w:before="240" w:after="0"/>
              <w:rPr>
                <w:rFonts w:eastAsia="Times New Roman"/>
                <w:color w:val="000000"/>
              </w:rPr>
            </w:pPr>
            <w:r w:rsidRPr="006D6625">
              <w:rPr>
                <w:rFonts w:eastAsia="Times New Roman"/>
                <w:color w:val="000000"/>
              </w:rPr>
              <w:t>49.59</w:t>
            </w:r>
          </w:p>
        </w:tc>
        <w:tc>
          <w:tcPr>
            <w:tcW w:w="836" w:type="dxa"/>
            <w:shd w:val="clear" w:color="auto" w:fill="F2F2F2"/>
            <w:noWrap/>
            <w:hideMark/>
          </w:tcPr>
          <w:p w14:paraId="6F673809" w14:textId="77777777" w:rsidR="007F4BD1" w:rsidRPr="006D6625" w:rsidRDefault="007F4BD1" w:rsidP="008938DD">
            <w:pPr>
              <w:spacing w:before="240" w:after="0"/>
              <w:rPr>
                <w:rFonts w:eastAsia="Times New Roman"/>
                <w:color w:val="000000"/>
              </w:rPr>
            </w:pPr>
            <w:r w:rsidRPr="006D6625">
              <w:rPr>
                <w:rFonts w:eastAsia="Times New Roman"/>
                <w:color w:val="000000"/>
              </w:rPr>
              <w:t>49.44</w:t>
            </w:r>
          </w:p>
        </w:tc>
        <w:tc>
          <w:tcPr>
            <w:tcW w:w="756" w:type="dxa"/>
            <w:shd w:val="clear" w:color="auto" w:fill="F2F2F2"/>
            <w:noWrap/>
            <w:hideMark/>
          </w:tcPr>
          <w:p w14:paraId="65DD9765" w14:textId="77777777" w:rsidR="007F4BD1" w:rsidRPr="006D6625" w:rsidRDefault="007F4BD1" w:rsidP="008938DD">
            <w:pPr>
              <w:spacing w:before="240" w:after="0"/>
              <w:rPr>
                <w:rFonts w:eastAsia="Times New Roman"/>
                <w:color w:val="000000"/>
              </w:rPr>
            </w:pPr>
            <w:r w:rsidRPr="006D6625">
              <w:rPr>
                <w:rFonts w:eastAsia="Times New Roman"/>
                <w:color w:val="000000"/>
              </w:rPr>
              <w:t>92.42</w:t>
            </w:r>
          </w:p>
        </w:tc>
        <w:tc>
          <w:tcPr>
            <w:tcW w:w="1000" w:type="dxa"/>
            <w:shd w:val="clear" w:color="auto" w:fill="F2F2F2"/>
            <w:noWrap/>
            <w:hideMark/>
          </w:tcPr>
          <w:p w14:paraId="0105EDB7" w14:textId="77777777" w:rsidR="007F4BD1" w:rsidRPr="006D6625" w:rsidRDefault="007F4BD1" w:rsidP="008938DD">
            <w:pPr>
              <w:spacing w:before="240" w:after="0"/>
              <w:rPr>
                <w:rFonts w:eastAsia="Times New Roman"/>
                <w:color w:val="000000"/>
              </w:rPr>
            </w:pPr>
            <w:r w:rsidRPr="006D6625">
              <w:rPr>
                <w:rFonts w:eastAsia="Times New Roman"/>
                <w:color w:val="000000"/>
              </w:rPr>
              <w:t>90.17</w:t>
            </w:r>
          </w:p>
        </w:tc>
      </w:tr>
    </w:tbl>
    <w:p w14:paraId="6B6C9E4A" w14:textId="77777777" w:rsidR="007F4BD1" w:rsidRDefault="007F4BD1" w:rsidP="007F4BD1">
      <w:pPr>
        <w:rPr>
          <w:szCs w:val="24"/>
        </w:rPr>
      </w:pPr>
      <w:r w:rsidRPr="00774D57">
        <w:rPr>
          <w:i/>
          <w:szCs w:val="24"/>
        </w:rPr>
        <w:t>*cor</w:t>
      </w:r>
      <w:proofErr w:type="gramStart"/>
      <w:r w:rsidRPr="00774D57">
        <w:rPr>
          <w:i/>
          <w:szCs w:val="24"/>
        </w:rPr>
        <w:t>.</w:t>
      </w:r>
      <w:r>
        <w:rPr>
          <w:szCs w:val="24"/>
        </w:rPr>
        <w:t>-</w:t>
      </w:r>
      <w:proofErr w:type="gramEnd"/>
      <w:r>
        <w:rPr>
          <w:szCs w:val="24"/>
        </w:rPr>
        <w:t xml:space="preserve"> corrected</w:t>
      </w:r>
    </w:p>
    <w:p w14:paraId="410178BD" w14:textId="4775D31C" w:rsidR="007F4BD1" w:rsidRDefault="007F4BD1" w:rsidP="007F4BD1">
      <w:pPr>
        <w:rPr>
          <w:szCs w:val="24"/>
        </w:rPr>
      </w:pPr>
      <w:r w:rsidRPr="00774D57">
        <w:rPr>
          <w:i/>
          <w:szCs w:val="24"/>
        </w:rPr>
        <w:t>*</w:t>
      </w:r>
      <w:proofErr w:type="spellStart"/>
      <w:r w:rsidRPr="00774D57">
        <w:rPr>
          <w:i/>
          <w:szCs w:val="24"/>
        </w:rPr>
        <w:t>uncor</w:t>
      </w:r>
      <w:proofErr w:type="spellEnd"/>
      <w:r>
        <w:rPr>
          <w:szCs w:val="24"/>
        </w:rPr>
        <w:t>.-uncorrected</w:t>
      </w:r>
    </w:p>
    <w:p w14:paraId="3BD4B04B" w14:textId="77777777" w:rsidR="002A71F6" w:rsidRDefault="002A71F6">
      <w:pPr>
        <w:spacing w:before="0" w:after="200" w:line="276" w:lineRule="auto"/>
        <w:rPr>
          <w:b/>
        </w:rPr>
      </w:pPr>
      <w:r>
        <w:rPr>
          <w:b/>
        </w:rPr>
        <w:br w:type="page"/>
      </w:r>
    </w:p>
    <w:p w14:paraId="54C679AC" w14:textId="39598F21" w:rsidR="007F4BD1" w:rsidRDefault="007F4BD1" w:rsidP="007F4BD1">
      <w:pPr>
        <w:spacing w:after="0"/>
      </w:pPr>
      <w:r w:rsidRPr="007F4BD1">
        <w:rPr>
          <w:b/>
        </w:rPr>
        <w:lastRenderedPageBreak/>
        <w:t>Supplementary table 4.</w:t>
      </w:r>
      <w:r>
        <w:t xml:space="preserve"> </w:t>
      </w:r>
    </w:p>
    <w:p w14:paraId="7081CE3D" w14:textId="1F4AC9D5" w:rsidR="007F4BD1" w:rsidRDefault="007F4BD1" w:rsidP="00CE39D2">
      <w:r>
        <w:t xml:space="preserve">This table shows the metabolism of the most abundant organisms in the pooled </w:t>
      </w:r>
      <w:proofErr w:type="spellStart"/>
      <w:r>
        <w:t>metatranscriptomes</w:t>
      </w:r>
      <w:proofErr w:type="spellEnd"/>
      <w:r>
        <w:t>.</w:t>
      </w:r>
    </w:p>
    <w:tbl>
      <w:tblPr>
        <w:tblW w:w="9266" w:type="dxa"/>
        <w:tblLook w:val="04A0" w:firstRow="1" w:lastRow="0" w:firstColumn="1" w:lastColumn="0" w:noHBand="0" w:noVBand="1"/>
      </w:tblPr>
      <w:tblGrid>
        <w:gridCol w:w="820"/>
        <w:gridCol w:w="4000"/>
        <w:gridCol w:w="1417"/>
        <w:gridCol w:w="2509"/>
        <w:gridCol w:w="756"/>
      </w:tblGrid>
      <w:tr w:rsidR="007F4BD1" w:rsidRPr="005C293E" w14:paraId="2F30CCD4" w14:textId="77777777" w:rsidTr="008938DD">
        <w:trPr>
          <w:trHeight w:val="312"/>
        </w:trPr>
        <w:tc>
          <w:tcPr>
            <w:tcW w:w="820" w:type="dxa"/>
            <w:tcBorders>
              <w:bottom w:val="single" w:sz="4" w:space="0" w:color="7F7F7F"/>
              <w:right w:val="single" w:sz="4" w:space="0" w:color="auto"/>
            </w:tcBorders>
            <w:shd w:val="clear" w:color="auto" w:fill="FFFFFF"/>
            <w:noWrap/>
            <w:hideMark/>
          </w:tcPr>
          <w:p w14:paraId="3ED1E35C"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Diet</w:t>
            </w:r>
          </w:p>
        </w:tc>
        <w:tc>
          <w:tcPr>
            <w:tcW w:w="4000" w:type="dxa"/>
            <w:tcBorders>
              <w:left w:val="single" w:sz="4" w:space="0" w:color="auto"/>
              <w:bottom w:val="single" w:sz="4" w:space="0" w:color="7F7F7F"/>
              <w:right w:val="single" w:sz="4" w:space="0" w:color="auto"/>
            </w:tcBorders>
            <w:shd w:val="clear" w:color="auto" w:fill="FFFFFF"/>
            <w:noWrap/>
            <w:hideMark/>
          </w:tcPr>
          <w:p w14:paraId="150C1B2A"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Organism (&gt;0.1% Abundance)</w:t>
            </w:r>
          </w:p>
        </w:tc>
        <w:tc>
          <w:tcPr>
            <w:tcW w:w="1417" w:type="dxa"/>
            <w:tcBorders>
              <w:left w:val="single" w:sz="4" w:space="0" w:color="auto"/>
              <w:bottom w:val="single" w:sz="4" w:space="0" w:color="7F7F7F"/>
              <w:right w:val="single" w:sz="4" w:space="0" w:color="auto"/>
            </w:tcBorders>
            <w:shd w:val="clear" w:color="auto" w:fill="FFFFFF"/>
            <w:noWrap/>
            <w:hideMark/>
          </w:tcPr>
          <w:p w14:paraId="0C7ACC77"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Raw counts</w:t>
            </w:r>
          </w:p>
        </w:tc>
        <w:tc>
          <w:tcPr>
            <w:tcW w:w="2318" w:type="dxa"/>
            <w:tcBorders>
              <w:left w:val="single" w:sz="4" w:space="0" w:color="auto"/>
              <w:bottom w:val="single" w:sz="4" w:space="0" w:color="7F7F7F"/>
              <w:right w:val="single" w:sz="4" w:space="0" w:color="auto"/>
            </w:tcBorders>
            <w:shd w:val="clear" w:color="auto" w:fill="FFFFFF"/>
          </w:tcPr>
          <w:p w14:paraId="5E02992A" w14:textId="77777777" w:rsidR="007F4BD1" w:rsidRPr="005C293E" w:rsidRDefault="007F4BD1" w:rsidP="008938DD">
            <w:pPr>
              <w:spacing w:before="240" w:after="0"/>
              <w:rPr>
                <w:rFonts w:eastAsia="Times New Roman"/>
                <w:b/>
                <w:bCs/>
                <w:i/>
                <w:iCs/>
                <w:color w:val="000000"/>
                <w:szCs w:val="24"/>
              </w:rPr>
            </w:pPr>
            <w:r>
              <w:rPr>
                <w:rFonts w:eastAsia="Times New Roman"/>
                <w:b/>
                <w:bCs/>
                <w:i/>
                <w:iCs/>
                <w:color w:val="000000"/>
                <w:szCs w:val="24"/>
              </w:rPr>
              <w:t>Metabolism</w:t>
            </w:r>
          </w:p>
        </w:tc>
        <w:tc>
          <w:tcPr>
            <w:tcW w:w="711" w:type="dxa"/>
            <w:tcBorders>
              <w:left w:val="single" w:sz="4" w:space="0" w:color="auto"/>
              <w:bottom w:val="single" w:sz="4" w:space="0" w:color="7F7F7F"/>
            </w:tcBorders>
            <w:shd w:val="clear" w:color="auto" w:fill="FFFFFF"/>
            <w:noWrap/>
            <w:hideMark/>
          </w:tcPr>
          <w:p w14:paraId="24BAD958"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w:t>
            </w:r>
          </w:p>
        </w:tc>
      </w:tr>
      <w:tr w:rsidR="007F4BD1" w:rsidRPr="005C293E" w14:paraId="52042598" w14:textId="77777777" w:rsidTr="008938DD">
        <w:trPr>
          <w:trHeight w:val="312"/>
        </w:trPr>
        <w:tc>
          <w:tcPr>
            <w:tcW w:w="820" w:type="dxa"/>
            <w:tcBorders>
              <w:right w:val="single" w:sz="4" w:space="0" w:color="auto"/>
            </w:tcBorders>
            <w:shd w:val="clear" w:color="auto" w:fill="FFFFFF"/>
            <w:noWrap/>
            <w:hideMark/>
          </w:tcPr>
          <w:p w14:paraId="7E2E9BE8"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BSG</w:t>
            </w:r>
          </w:p>
        </w:tc>
        <w:tc>
          <w:tcPr>
            <w:tcW w:w="4000" w:type="dxa"/>
            <w:tcBorders>
              <w:left w:val="single" w:sz="4" w:space="0" w:color="auto"/>
              <w:right w:val="single" w:sz="4" w:space="0" w:color="auto"/>
            </w:tcBorders>
            <w:shd w:val="clear" w:color="auto" w:fill="F2F2F2"/>
            <w:noWrap/>
            <w:hideMark/>
          </w:tcPr>
          <w:p w14:paraId="5D200AA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31451D0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723</w:t>
            </w:r>
          </w:p>
        </w:tc>
        <w:tc>
          <w:tcPr>
            <w:tcW w:w="2318" w:type="dxa"/>
            <w:tcBorders>
              <w:left w:val="single" w:sz="4" w:space="0" w:color="auto"/>
              <w:right w:val="single" w:sz="4" w:space="0" w:color="auto"/>
            </w:tcBorders>
            <w:shd w:val="clear" w:color="auto" w:fill="F2F2F2"/>
          </w:tcPr>
          <w:p w14:paraId="43787601"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7F53EEFC" w14:textId="77777777" w:rsidR="007F4BD1" w:rsidRPr="005C293E" w:rsidRDefault="007F4BD1" w:rsidP="008938DD">
            <w:pPr>
              <w:spacing w:before="240" w:after="0"/>
              <w:rPr>
                <w:rFonts w:eastAsia="Times New Roman"/>
                <w:color w:val="000000"/>
              </w:rPr>
            </w:pPr>
            <w:r w:rsidRPr="005C293E">
              <w:rPr>
                <w:rFonts w:eastAsia="Times New Roman"/>
                <w:color w:val="000000"/>
              </w:rPr>
              <w:t>4.529</w:t>
            </w:r>
          </w:p>
        </w:tc>
      </w:tr>
      <w:tr w:rsidR="007F4BD1" w:rsidRPr="005C293E" w14:paraId="59E74855" w14:textId="77777777" w:rsidTr="008938DD">
        <w:trPr>
          <w:trHeight w:val="312"/>
        </w:trPr>
        <w:tc>
          <w:tcPr>
            <w:tcW w:w="820" w:type="dxa"/>
            <w:tcBorders>
              <w:right w:val="single" w:sz="4" w:space="0" w:color="auto"/>
            </w:tcBorders>
            <w:shd w:val="clear" w:color="auto" w:fill="FFFFFF"/>
            <w:noWrap/>
            <w:hideMark/>
          </w:tcPr>
          <w:p w14:paraId="04230F5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0111FC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3BFCE996"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283</w:t>
            </w:r>
          </w:p>
        </w:tc>
        <w:tc>
          <w:tcPr>
            <w:tcW w:w="2318" w:type="dxa"/>
            <w:tcBorders>
              <w:left w:val="single" w:sz="4" w:space="0" w:color="auto"/>
              <w:right w:val="single" w:sz="4" w:space="0" w:color="auto"/>
            </w:tcBorders>
          </w:tcPr>
          <w:p w14:paraId="709A0697"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5FFBCCA9" w14:textId="77777777" w:rsidR="007F4BD1" w:rsidRPr="005C293E" w:rsidRDefault="007F4BD1" w:rsidP="008938DD">
            <w:pPr>
              <w:spacing w:before="240" w:after="0"/>
              <w:rPr>
                <w:rFonts w:eastAsia="Times New Roman"/>
                <w:color w:val="000000"/>
              </w:rPr>
            </w:pPr>
            <w:r w:rsidRPr="005C293E">
              <w:rPr>
                <w:rFonts w:eastAsia="Times New Roman"/>
                <w:color w:val="000000"/>
              </w:rPr>
              <w:t>1.773</w:t>
            </w:r>
          </w:p>
        </w:tc>
      </w:tr>
      <w:tr w:rsidR="007F4BD1" w:rsidRPr="005C293E" w14:paraId="761CED40" w14:textId="77777777" w:rsidTr="008938DD">
        <w:trPr>
          <w:trHeight w:val="312"/>
        </w:trPr>
        <w:tc>
          <w:tcPr>
            <w:tcW w:w="820" w:type="dxa"/>
            <w:tcBorders>
              <w:right w:val="single" w:sz="4" w:space="0" w:color="auto"/>
            </w:tcBorders>
            <w:shd w:val="clear" w:color="auto" w:fill="FFFFFF"/>
            <w:noWrap/>
            <w:hideMark/>
          </w:tcPr>
          <w:p w14:paraId="18CED60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1F5624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4DC8C75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242</w:t>
            </w:r>
          </w:p>
        </w:tc>
        <w:tc>
          <w:tcPr>
            <w:tcW w:w="2318" w:type="dxa"/>
            <w:tcBorders>
              <w:left w:val="single" w:sz="4" w:space="0" w:color="auto"/>
              <w:right w:val="single" w:sz="4" w:space="0" w:color="auto"/>
            </w:tcBorders>
            <w:shd w:val="clear" w:color="auto" w:fill="F2F2F2"/>
          </w:tcPr>
          <w:p w14:paraId="2A942442" w14:textId="77777777" w:rsidR="007F4BD1" w:rsidRPr="005C293E" w:rsidRDefault="007F4BD1" w:rsidP="008938DD">
            <w:pPr>
              <w:spacing w:before="240" w:after="0"/>
              <w:rPr>
                <w:rFonts w:eastAsia="Times New Roman"/>
                <w:color w:val="000000"/>
              </w:rPr>
            </w:pPr>
            <w:r>
              <w:rPr>
                <w:rFonts w:eastAsia="Times New Roman"/>
                <w:color w:val="000000"/>
              </w:rPr>
              <w:t xml:space="preserve">Facultative anaerobic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F2F2F2"/>
            <w:noWrap/>
            <w:hideMark/>
          </w:tcPr>
          <w:p w14:paraId="103FAEAD" w14:textId="77777777" w:rsidR="007F4BD1" w:rsidRPr="005C293E" w:rsidRDefault="007F4BD1" w:rsidP="008938DD">
            <w:pPr>
              <w:spacing w:before="240" w:after="0"/>
              <w:rPr>
                <w:rFonts w:eastAsia="Times New Roman"/>
                <w:color w:val="000000"/>
              </w:rPr>
            </w:pPr>
            <w:r w:rsidRPr="005C293E">
              <w:rPr>
                <w:rFonts w:eastAsia="Times New Roman"/>
                <w:color w:val="000000"/>
              </w:rPr>
              <w:t>1.516</w:t>
            </w:r>
          </w:p>
        </w:tc>
      </w:tr>
      <w:tr w:rsidR="007F4BD1" w:rsidRPr="005C293E" w14:paraId="3EB4159E" w14:textId="77777777" w:rsidTr="008938DD">
        <w:trPr>
          <w:trHeight w:val="312"/>
        </w:trPr>
        <w:tc>
          <w:tcPr>
            <w:tcW w:w="820" w:type="dxa"/>
            <w:tcBorders>
              <w:right w:val="single" w:sz="4" w:space="0" w:color="auto"/>
            </w:tcBorders>
            <w:shd w:val="clear" w:color="auto" w:fill="FFFFFF"/>
            <w:noWrap/>
            <w:hideMark/>
          </w:tcPr>
          <w:p w14:paraId="4EC6984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3CBAD9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Prevotella</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27CF214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220</w:t>
            </w:r>
          </w:p>
        </w:tc>
        <w:tc>
          <w:tcPr>
            <w:tcW w:w="2318" w:type="dxa"/>
            <w:tcBorders>
              <w:left w:val="single" w:sz="4" w:space="0" w:color="auto"/>
              <w:right w:val="single" w:sz="4" w:space="0" w:color="auto"/>
            </w:tcBorders>
          </w:tcPr>
          <w:p w14:paraId="503C1C5F"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2D194D38" w14:textId="77777777" w:rsidR="007F4BD1" w:rsidRPr="005C293E" w:rsidRDefault="007F4BD1" w:rsidP="008938DD">
            <w:pPr>
              <w:spacing w:before="240" w:after="0"/>
              <w:rPr>
                <w:rFonts w:eastAsia="Times New Roman"/>
                <w:color w:val="000000"/>
              </w:rPr>
            </w:pPr>
            <w:r w:rsidRPr="005C293E">
              <w:rPr>
                <w:rFonts w:eastAsia="Times New Roman"/>
                <w:color w:val="000000"/>
              </w:rPr>
              <w:t>1.377</w:t>
            </w:r>
          </w:p>
        </w:tc>
      </w:tr>
      <w:tr w:rsidR="007F4BD1" w:rsidRPr="005C293E" w14:paraId="735D56A3" w14:textId="77777777" w:rsidTr="008938DD">
        <w:trPr>
          <w:trHeight w:val="312"/>
        </w:trPr>
        <w:tc>
          <w:tcPr>
            <w:tcW w:w="820" w:type="dxa"/>
            <w:tcBorders>
              <w:right w:val="single" w:sz="4" w:space="0" w:color="auto"/>
            </w:tcBorders>
            <w:shd w:val="clear" w:color="auto" w:fill="FFFFFF"/>
            <w:noWrap/>
            <w:hideMark/>
          </w:tcPr>
          <w:p w14:paraId="1DAE11B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9E944C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spiritivorum</w:t>
            </w:r>
            <w:proofErr w:type="spellEnd"/>
          </w:p>
        </w:tc>
        <w:tc>
          <w:tcPr>
            <w:tcW w:w="1417" w:type="dxa"/>
            <w:tcBorders>
              <w:left w:val="single" w:sz="4" w:space="0" w:color="auto"/>
              <w:right w:val="single" w:sz="4" w:space="0" w:color="auto"/>
            </w:tcBorders>
            <w:shd w:val="clear" w:color="auto" w:fill="F2F2F2"/>
            <w:noWrap/>
            <w:hideMark/>
          </w:tcPr>
          <w:p w14:paraId="44FFACA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160</w:t>
            </w:r>
          </w:p>
        </w:tc>
        <w:tc>
          <w:tcPr>
            <w:tcW w:w="2318" w:type="dxa"/>
            <w:tcBorders>
              <w:left w:val="single" w:sz="4" w:space="0" w:color="auto"/>
              <w:right w:val="single" w:sz="4" w:space="0" w:color="auto"/>
            </w:tcBorders>
            <w:shd w:val="clear" w:color="auto" w:fill="F2F2F2"/>
          </w:tcPr>
          <w:p w14:paraId="1F905FC3"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00B6796F" w14:textId="77777777" w:rsidR="007F4BD1" w:rsidRPr="005C293E" w:rsidRDefault="007F4BD1" w:rsidP="008938DD">
            <w:pPr>
              <w:spacing w:before="240" w:after="0"/>
              <w:rPr>
                <w:rFonts w:eastAsia="Times New Roman"/>
                <w:color w:val="000000"/>
              </w:rPr>
            </w:pPr>
            <w:r w:rsidRPr="005C293E">
              <w:rPr>
                <w:rFonts w:eastAsia="Times New Roman"/>
                <w:color w:val="000000"/>
              </w:rPr>
              <w:t>1.002</w:t>
            </w:r>
          </w:p>
        </w:tc>
      </w:tr>
      <w:tr w:rsidR="007F4BD1" w:rsidRPr="005C293E" w14:paraId="68C70D7E" w14:textId="77777777" w:rsidTr="008938DD">
        <w:trPr>
          <w:trHeight w:val="312"/>
        </w:trPr>
        <w:tc>
          <w:tcPr>
            <w:tcW w:w="820" w:type="dxa"/>
            <w:tcBorders>
              <w:right w:val="single" w:sz="4" w:space="0" w:color="auto"/>
            </w:tcBorders>
            <w:shd w:val="clear" w:color="auto" w:fill="FFFFFF"/>
            <w:noWrap/>
            <w:hideMark/>
          </w:tcPr>
          <w:p w14:paraId="5ED197B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9B6071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gadei</w:t>
            </w:r>
            <w:proofErr w:type="spellEnd"/>
          </w:p>
        </w:tc>
        <w:tc>
          <w:tcPr>
            <w:tcW w:w="1417" w:type="dxa"/>
            <w:tcBorders>
              <w:left w:val="single" w:sz="4" w:space="0" w:color="auto"/>
              <w:right w:val="single" w:sz="4" w:space="0" w:color="auto"/>
            </w:tcBorders>
            <w:shd w:val="clear" w:color="auto" w:fill="auto"/>
            <w:noWrap/>
            <w:hideMark/>
          </w:tcPr>
          <w:p w14:paraId="473B05B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144</w:t>
            </w:r>
          </w:p>
        </w:tc>
        <w:tc>
          <w:tcPr>
            <w:tcW w:w="2318" w:type="dxa"/>
            <w:tcBorders>
              <w:left w:val="single" w:sz="4" w:space="0" w:color="auto"/>
              <w:right w:val="single" w:sz="4" w:space="0" w:color="auto"/>
            </w:tcBorders>
          </w:tcPr>
          <w:p w14:paraId="3E577A86" w14:textId="77777777" w:rsidR="007F4BD1" w:rsidRPr="005C293E" w:rsidRDefault="007F4BD1" w:rsidP="008938DD">
            <w:pPr>
              <w:spacing w:before="240" w:after="0"/>
              <w:rPr>
                <w:rFonts w:eastAsia="Times New Roman"/>
                <w:color w:val="000000"/>
              </w:rPr>
            </w:pPr>
            <w:r w:rsidRPr="009C3EA6">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auto"/>
            <w:noWrap/>
            <w:hideMark/>
          </w:tcPr>
          <w:p w14:paraId="3D044B3C" w14:textId="77777777" w:rsidR="007F4BD1" w:rsidRPr="005C293E" w:rsidRDefault="007F4BD1" w:rsidP="008938DD">
            <w:pPr>
              <w:spacing w:before="240" w:after="0"/>
              <w:rPr>
                <w:rFonts w:eastAsia="Times New Roman"/>
                <w:color w:val="000000"/>
              </w:rPr>
            </w:pPr>
            <w:r w:rsidRPr="005C293E">
              <w:rPr>
                <w:rFonts w:eastAsia="Times New Roman"/>
                <w:color w:val="000000"/>
              </w:rPr>
              <w:t>0.901</w:t>
            </w:r>
          </w:p>
        </w:tc>
      </w:tr>
      <w:tr w:rsidR="007F4BD1" w:rsidRPr="005C293E" w14:paraId="28741B52" w14:textId="77777777" w:rsidTr="008938DD">
        <w:trPr>
          <w:trHeight w:val="312"/>
        </w:trPr>
        <w:tc>
          <w:tcPr>
            <w:tcW w:w="820" w:type="dxa"/>
            <w:tcBorders>
              <w:right w:val="single" w:sz="4" w:space="0" w:color="auto"/>
            </w:tcBorders>
            <w:shd w:val="clear" w:color="auto" w:fill="FFFFFF"/>
            <w:noWrap/>
            <w:hideMark/>
          </w:tcPr>
          <w:p w14:paraId="375D8CA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AEA3332"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mossii</w:t>
            </w:r>
            <w:proofErr w:type="spellEnd"/>
          </w:p>
        </w:tc>
        <w:tc>
          <w:tcPr>
            <w:tcW w:w="1417" w:type="dxa"/>
            <w:tcBorders>
              <w:left w:val="single" w:sz="4" w:space="0" w:color="auto"/>
              <w:right w:val="single" w:sz="4" w:space="0" w:color="auto"/>
            </w:tcBorders>
            <w:shd w:val="clear" w:color="auto" w:fill="F2F2F2"/>
            <w:noWrap/>
            <w:hideMark/>
          </w:tcPr>
          <w:p w14:paraId="25BACC0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136</w:t>
            </w:r>
          </w:p>
        </w:tc>
        <w:tc>
          <w:tcPr>
            <w:tcW w:w="2318" w:type="dxa"/>
            <w:tcBorders>
              <w:left w:val="single" w:sz="4" w:space="0" w:color="auto"/>
              <w:right w:val="single" w:sz="4" w:space="0" w:color="auto"/>
            </w:tcBorders>
            <w:shd w:val="clear" w:color="auto" w:fill="F2F2F2"/>
          </w:tcPr>
          <w:p w14:paraId="0A32BBC2" w14:textId="77777777" w:rsidR="007F4BD1" w:rsidRPr="005C293E" w:rsidRDefault="007F4BD1" w:rsidP="008938DD">
            <w:pPr>
              <w:spacing w:before="240" w:after="0"/>
              <w:rPr>
                <w:rFonts w:eastAsia="Times New Roman"/>
                <w:color w:val="000000"/>
              </w:rPr>
            </w:pPr>
            <w:r w:rsidRPr="009C3EA6">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F2F2F2"/>
            <w:noWrap/>
            <w:hideMark/>
          </w:tcPr>
          <w:p w14:paraId="5759BB52" w14:textId="77777777" w:rsidR="007F4BD1" w:rsidRPr="005C293E" w:rsidRDefault="007F4BD1" w:rsidP="008938DD">
            <w:pPr>
              <w:spacing w:before="240" w:after="0"/>
              <w:rPr>
                <w:rFonts w:eastAsia="Times New Roman"/>
                <w:color w:val="000000"/>
              </w:rPr>
            </w:pPr>
            <w:r w:rsidRPr="005C293E">
              <w:rPr>
                <w:rFonts w:eastAsia="Times New Roman"/>
                <w:color w:val="000000"/>
              </w:rPr>
              <w:t>0.851</w:t>
            </w:r>
          </w:p>
        </w:tc>
      </w:tr>
      <w:tr w:rsidR="007F4BD1" w:rsidRPr="005C293E" w14:paraId="2D57BBE3" w14:textId="77777777" w:rsidTr="008938DD">
        <w:trPr>
          <w:trHeight w:val="312"/>
        </w:trPr>
        <w:tc>
          <w:tcPr>
            <w:tcW w:w="820" w:type="dxa"/>
            <w:tcBorders>
              <w:right w:val="single" w:sz="4" w:space="0" w:color="auto"/>
            </w:tcBorders>
            <w:shd w:val="clear" w:color="auto" w:fill="FFFFFF"/>
            <w:noWrap/>
            <w:hideMark/>
          </w:tcPr>
          <w:p w14:paraId="0948ED2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DBF059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Bacteroidales</w:t>
            </w:r>
            <w:proofErr w:type="spellEnd"/>
          </w:p>
        </w:tc>
        <w:tc>
          <w:tcPr>
            <w:tcW w:w="1417" w:type="dxa"/>
            <w:tcBorders>
              <w:left w:val="single" w:sz="4" w:space="0" w:color="auto"/>
              <w:right w:val="single" w:sz="4" w:space="0" w:color="auto"/>
            </w:tcBorders>
            <w:shd w:val="clear" w:color="auto" w:fill="auto"/>
            <w:noWrap/>
            <w:hideMark/>
          </w:tcPr>
          <w:p w14:paraId="3446B84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125</w:t>
            </w:r>
          </w:p>
        </w:tc>
        <w:tc>
          <w:tcPr>
            <w:tcW w:w="2318" w:type="dxa"/>
            <w:tcBorders>
              <w:left w:val="single" w:sz="4" w:space="0" w:color="auto"/>
              <w:right w:val="single" w:sz="4" w:space="0" w:color="auto"/>
            </w:tcBorders>
          </w:tcPr>
          <w:p w14:paraId="1817E1F2"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9E2F95">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6743C133" w14:textId="77777777" w:rsidR="007F4BD1" w:rsidRPr="005C293E" w:rsidRDefault="007F4BD1" w:rsidP="008938DD">
            <w:pPr>
              <w:spacing w:before="240" w:after="0"/>
              <w:rPr>
                <w:rFonts w:eastAsia="Times New Roman"/>
                <w:color w:val="000000"/>
              </w:rPr>
            </w:pPr>
            <w:r w:rsidRPr="005C293E">
              <w:rPr>
                <w:rFonts w:eastAsia="Times New Roman"/>
                <w:color w:val="000000"/>
              </w:rPr>
              <w:t>0.782</w:t>
            </w:r>
          </w:p>
        </w:tc>
      </w:tr>
      <w:tr w:rsidR="007F4BD1" w:rsidRPr="005C293E" w14:paraId="10A15776" w14:textId="77777777" w:rsidTr="008938DD">
        <w:trPr>
          <w:trHeight w:val="312"/>
        </w:trPr>
        <w:tc>
          <w:tcPr>
            <w:tcW w:w="820" w:type="dxa"/>
            <w:tcBorders>
              <w:right w:val="single" w:sz="4" w:space="0" w:color="auto"/>
            </w:tcBorders>
            <w:shd w:val="clear" w:color="auto" w:fill="FFFFFF"/>
            <w:noWrap/>
            <w:hideMark/>
          </w:tcPr>
          <w:p w14:paraId="19CFBEB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1D3743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nematocida</w:t>
            </w:r>
            <w:proofErr w:type="spellEnd"/>
          </w:p>
        </w:tc>
        <w:tc>
          <w:tcPr>
            <w:tcW w:w="1417" w:type="dxa"/>
            <w:tcBorders>
              <w:left w:val="single" w:sz="4" w:space="0" w:color="auto"/>
              <w:right w:val="single" w:sz="4" w:space="0" w:color="auto"/>
            </w:tcBorders>
            <w:shd w:val="clear" w:color="auto" w:fill="F2F2F2"/>
            <w:noWrap/>
            <w:hideMark/>
          </w:tcPr>
          <w:p w14:paraId="381EAC7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98</w:t>
            </w:r>
          </w:p>
        </w:tc>
        <w:tc>
          <w:tcPr>
            <w:tcW w:w="2318" w:type="dxa"/>
            <w:tcBorders>
              <w:left w:val="single" w:sz="4" w:space="0" w:color="auto"/>
              <w:right w:val="single" w:sz="4" w:space="0" w:color="auto"/>
            </w:tcBorders>
            <w:shd w:val="clear" w:color="auto" w:fill="F2F2F2"/>
          </w:tcPr>
          <w:p w14:paraId="0BCA1696"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62D1406C" w14:textId="77777777" w:rsidR="007F4BD1" w:rsidRPr="005C293E" w:rsidRDefault="007F4BD1" w:rsidP="008938DD">
            <w:pPr>
              <w:spacing w:before="240" w:after="0"/>
              <w:rPr>
                <w:rFonts w:eastAsia="Times New Roman"/>
                <w:color w:val="000000"/>
              </w:rPr>
            </w:pPr>
            <w:r w:rsidRPr="005C293E">
              <w:rPr>
                <w:rFonts w:eastAsia="Times New Roman"/>
                <w:color w:val="000000"/>
              </w:rPr>
              <w:t>0.613</w:t>
            </w:r>
          </w:p>
        </w:tc>
      </w:tr>
      <w:tr w:rsidR="007F4BD1" w:rsidRPr="005C293E" w14:paraId="4161B8C2" w14:textId="77777777" w:rsidTr="008938DD">
        <w:trPr>
          <w:trHeight w:val="312"/>
        </w:trPr>
        <w:tc>
          <w:tcPr>
            <w:tcW w:w="820" w:type="dxa"/>
            <w:tcBorders>
              <w:right w:val="single" w:sz="4" w:space="0" w:color="auto"/>
            </w:tcBorders>
            <w:shd w:val="clear" w:color="auto" w:fill="FFFFFF"/>
            <w:noWrap/>
            <w:hideMark/>
          </w:tcPr>
          <w:p w14:paraId="18A516B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0665EC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Sphingobacteriaceae</w:t>
            </w:r>
            <w:proofErr w:type="spellEnd"/>
            <w:r w:rsidRPr="005C293E">
              <w:rPr>
                <w:rFonts w:eastAsia="Times New Roman"/>
                <w:i/>
                <w:iCs/>
                <w:color w:val="000000"/>
                <w:szCs w:val="24"/>
              </w:rPr>
              <w:t xml:space="preserve"> bacterium</w:t>
            </w:r>
          </w:p>
        </w:tc>
        <w:tc>
          <w:tcPr>
            <w:tcW w:w="1417" w:type="dxa"/>
            <w:tcBorders>
              <w:left w:val="single" w:sz="4" w:space="0" w:color="auto"/>
              <w:right w:val="single" w:sz="4" w:space="0" w:color="auto"/>
            </w:tcBorders>
            <w:shd w:val="clear" w:color="auto" w:fill="auto"/>
            <w:noWrap/>
            <w:hideMark/>
          </w:tcPr>
          <w:p w14:paraId="424FA7E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97</w:t>
            </w:r>
          </w:p>
        </w:tc>
        <w:tc>
          <w:tcPr>
            <w:tcW w:w="2318" w:type="dxa"/>
            <w:tcBorders>
              <w:left w:val="single" w:sz="4" w:space="0" w:color="auto"/>
              <w:right w:val="single" w:sz="4" w:space="0" w:color="auto"/>
            </w:tcBorders>
          </w:tcPr>
          <w:p w14:paraId="04E92310" w14:textId="77777777" w:rsidR="007F4BD1" w:rsidRPr="005C293E" w:rsidRDefault="007F4BD1" w:rsidP="008938DD">
            <w:pPr>
              <w:spacing w:before="240" w:after="0"/>
              <w:rPr>
                <w:rFonts w:eastAsia="Times New Roman"/>
                <w:color w:val="000000"/>
              </w:rPr>
            </w:pPr>
            <w:r w:rsidRPr="00437121">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7EF2BDA1" w14:textId="77777777" w:rsidR="007F4BD1" w:rsidRPr="005C293E" w:rsidRDefault="007F4BD1" w:rsidP="008938DD">
            <w:pPr>
              <w:spacing w:before="240" w:after="0"/>
              <w:rPr>
                <w:rFonts w:eastAsia="Times New Roman"/>
                <w:color w:val="000000"/>
              </w:rPr>
            </w:pPr>
            <w:r w:rsidRPr="005C293E">
              <w:rPr>
                <w:rFonts w:eastAsia="Times New Roman"/>
                <w:color w:val="000000"/>
              </w:rPr>
              <w:t>0.607</w:t>
            </w:r>
          </w:p>
        </w:tc>
      </w:tr>
      <w:tr w:rsidR="007F4BD1" w:rsidRPr="005C293E" w14:paraId="658F946B" w14:textId="77777777" w:rsidTr="008938DD">
        <w:trPr>
          <w:trHeight w:val="312"/>
        </w:trPr>
        <w:tc>
          <w:tcPr>
            <w:tcW w:w="820" w:type="dxa"/>
            <w:tcBorders>
              <w:right w:val="single" w:sz="4" w:space="0" w:color="auto"/>
            </w:tcBorders>
            <w:shd w:val="clear" w:color="auto" w:fill="FFFFFF"/>
            <w:noWrap/>
            <w:hideMark/>
          </w:tcPr>
          <w:p w14:paraId="5CF9BA4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736BFA6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deserti</w:t>
            </w:r>
            <w:proofErr w:type="spellEnd"/>
          </w:p>
        </w:tc>
        <w:tc>
          <w:tcPr>
            <w:tcW w:w="1417" w:type="dxa"/>
            <w:tcBorders>
              <w:left w:val="single" w:sz="4" w:space="0" w:color="auto"/>
              <w:right w:val="single" w:sz="4" w:space="0" w:color="auto"/>
            </w:tcBorders>
            <w:shd w:val="clear" w:color="auto" w:fill="F2F2F2"/>
            <w:noWrap/>
            <w:hideMark/>
          </w:tcPr>
          <w:p w14:paraId="1073102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93</w:t>
            </w:r>
          </w:p>
        </w:tc>
        <w:tc>
          <w:tcPr>
            <w:tcW w:w="2318" w:type="dxa"/>
            <w:tcBorders>
              <w:left w:val="single" w:sz="4" w:space="0" w:color="auto"/>
              <w:right w:val="single" w:sz="4" w:space="0" w:color="auto"/>
            </w:tcBorders>
            <w:shd w:val="clear" w:color="auto" w:fill="F2F2F2"/>
          </w:tcPr>
          <w:p w14:paraId="293E5E17" w14:textId="77777777" w:rsidR="007F4BD1" w:rsidRPr="005C293E" w:rsidRDefault="007F4BD1" w:rsidP="008938DD">
            <w:pPr>
              <w:spacing w:before="240" w:after="0"/>
              <w:rPr>
                <w:rFonts w:eastAsia="Times New Roman"/>
                <w:color w:val="000000"/>
              </w:rPr>
            </w:pPr>
            <w:r w:rsidRPr="00437121">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58AC5040" w14:textId="77777777" w:rsidR="007F4BD1" w:rsidRPr="005C293E" w:rsidRDefault="007F4BD1" w:rsidP="008938DD">
            <w:pPr>
              <w:spacing w:before="240" w:after="0"/>
              <w:rPr>
                <w:rFonts w:eastAsia="Times New Roman"/>
                <w:color w:val="000000"/>
              </w:rPr>
            </w:pPr>
            <w:r w:rsidRPr="005C293E">
              <w:rPr>
                <w:rFonts w:eastAsia="Times New Roman"/>
                <w:color w:val="000000"/>
              </w:rPr>
              <w:t>0.583</w:t>
            </w:r>
          </w:p>
        </w:tc>
      </w:tr>
      <w:tr w:rsidR="007F4BD1" w:rsidRPr="005C293E" w14:paraId="7C22CF1F" w14:textId="77777777" w:rsidTr="008938DD">
        <w:trPr>
          <w:trHeight w:val="312"/>
        </w:trPr>
        <w:tc>
          <w:tcPr>
            <w:tcW w:w="820" w:type="dxa"/>
            <w:tcBorders>
              <w:right w:val="single" w:sz="4" w:space="0" w:color="auto"/>
            </w:tcBorders>
            <w:shd w:val="clear" w:color="auto" w:fill="FFFFFF"/>
            <w:noWrap/>
            <w:hideMark/>
          </w:tcPr>
          <w:p w14:paraId="503DBFA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BEE9AB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thalpophilum</w:t>
            </w:r>
            <w:proofErr w:type="spellEnd"/>
          </w:p>
        </w:tc>
        <w:tc>
          <w:tcPr>
            <w:tcW w:w="1417" w:type="dxa"/>
            <w:tcBorders>
              <w:left w:val="single" w:sz="4" w:space="0" w:color="auto"/>
              <w:right w:val="single" w:sz="4" w:space="0" w:color="auto"/>
            </w:tcBorders>
            <w:shd w:val="clear" w:color="auto" w:fill="auto"/>
            <w:noWrap/>
            <w:hideMark/>
          </w:tcPr>
          <w:p w14:paraId="3BB28D5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91</w:t>
            </w:r>
          </w:p>
        </w:tc>
        <w:tc>
          <w:tcPr>
            <w:tcW w:w="2318" w:type="dxa"/>
            <w:tcBorders>
              <w:left w:val="single" w:sz="4" w:space="0" w:color="auto"/>
              <w:right w:val="single" w:sz="4" w:space="0" w:color="auto"/>
            </w:tcBorders>
          </w:tcPr>
          <w:p w14:paraId="4BE600D3" w14:textId="77777777" w:rsidR="007F4BD1" w:rsidRPr="005C293E" w:rsidRDefault="007F4BD1" w:rsidP="008938DD">
            <w:pPr>
              <w:spacing w:before="240" w:after="0"/>
              <w:rPr>
                <w:rFonts w:eastAsia="Times New Roman"/>
                <w:color w:val="000000"/>
              </w:rPr>
            </w:pPr>
            <w:r w:rsidRPr="00437121">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51BA88E6" w14:textId="77777777" w:rsidR="007F4BD1" w:rsidRPr="005C293E" w:rsidRDefault="007F4BD1" w:rsidP="008938DD">
            <w:pPr>
              <w:spacing w:before="240" w:after="0"/>
              <w:rPr>
                <w:rFonts w:eastAsia="Times New Roman"/>
                <w:color w:val="000000"/>
              </w:rPr>
            </w:pPr>
            <w:r w:rsidRPr="005C293E">
              <w:rPr>
                <w:rFonts w:eastAsia="Times New Roman"/>
                <w:color w:val="000000"/>
              </w:rPr>
              <w:t>0.57</w:t>
            </w:r>
          </w:p>
        </w:tc>
      </w:tr>
      <w:tr w:rsidR="007F4BD1" w:rsidRPr="005C293E" w14:paraId="3CD3DFE7" w14:textId="77777777" w:rsidTr="008938DD">
        <w:trPr>
          <w:trHeight w:val="312"/>
        </w:trPr>
        <w:tc>
          <w:tcPr>
            <w:tcW w:w="820" w:type="dxa"/>
            <w:tcBorders>
              <w:right w:val="single" w:sz="4" w:space="0" w:color="auto"/>
            </w:tcBorders>
            <w:shd w:val="clear" w:color="auto" w:fill="FFFFFF"/>
            <w:noWrap/>
            <w:hideMark/>
          </w:tcPr>
          <w:p w14:paraId="5E70C3D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716A27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psychroaquaticum</w:t>
            </w:r>
            <w:proofErr w:type="spellEnd"/>
          </w:p>
        </w:tc>
        <w:tc>
          <w:tcPr>
            <w:tcW w:w="1417" w:type="dxa"/>
            <w:tcBorders>
              <w:left w:val="single" w:sz="4" w:space="0" w:color="auto"/>
              <w:right w:val="single" w:sz="4" w:space="0" w:color="auto"/>
            </w:tcBorders>
            <w:shd w:val="clear" w:color="auto" w:fill="F2F2F2"/>
            <w:noWrap/>
            <w:hideMark/>
          </w:tcPr>
          <w:p w14:paraId="2A639D6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90</w:t>
            </w:r>
          </w:p>
        </w:tc>
        <w:tc>
          <w:tcPr>
            <w:tcW w:w="2318" w:type="dxa"/>
            <w:tcBorders>
              <w:left w:val="single" w:sz="4" w:space="0" w:color="auto"/>
              <w:right w:val="single" w:sz="4" w:space="0" w:color="auto"/>
            </w:tcBorders>
            <w:shd w:val="clear" w:color="auto" w:fill="F2F2F2"/>
          </w:tcPr>
          <w:p w14:paraId="4A99462A" w14:textId="77777777" w:rsidR="007F4BD1" w:rsidRPr="005C293E" w:rsidRDefault="007F4BD1" w:rsidP="008938DD">
            <w:pPr>
              <w:spacing w:before="240" w:after="0"/>
              <w:rPr>
                <w:rFonts w:eastAsia="Times New Roman"/>
                <w:color w:val="000000"/>
              </w:rPr>
            </w:pPr>
            <w:r w:rsidRPr="00437121">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75258E60" w14:textId="77777777" w:rsidR="007F4BD1" w:rsidRPr="005C293E" w:rsidRDefault="007F4BD1" w:rsidP="008938DD">
            <w:pPr>
              <w:spacing w:before="240" w:after="0"/>
              <w:rPr>
                <w:rFonts w:eastAsia="Times New Roman"/>
                <w:color w:val="000000"/>
              </w:rPr>
            </w:pPr>
            <w:r w:rsidRPr="005C293E">
              <w:rPr>
                <w:rFonts w:eastAsia="Times New Roman"/>
                <w:color w:val="000000"/>
              </w:rPr>
              <w:t>0.564</w:t>
            </w:r>
          </w:p>
        </w:tc>
      </w:tr>
      <w:tr w:rsidR="007F4BD1" w:rsidRPr="005C293E" w14:paraId="6B74AA48" w14:textId="77777777" w:rsidTr="008938DD">
        <w:trPr>
          <w:trHeight w:val="312"/>
        </w:trPr>
        <w:tc>
          <w:tcPr>
            <w:tcW w:w="820" w:type="dxa"/>
            <w:tcBorders>
              <w:right w:val="single" w:sz="4" w:space="0" w:color="auto"/>
            </w:tcBorders>
            <w:shd w:val="clear" w:color="auto" w:fill="FFFFFF"/>
            <w:noWrap/>
            <w:hideMark/>
          </w:tcPr>
          <w:p w14:paraId="2741717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4AAC63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paucimobilis</w:t>
            </w:r>
            <w:proofErr w:type="spellEnd"/>
          </w:p>
        </w:tc>
        <w:tc>
          <w:tcPr>
            <w:tcW w:w="1417" w:type="dxa"/>
            <w:tcBorders>
              <w:left w:val="single" w:sz="4" w:space="0" w:color="auto"/>
              <w:right w:val="single" w:sz="4" w:space="0" w:color="auto"/>
            </w:tcBorders>
            <w:shd w:val="clear" w:color="auto" w:fill="auto"/>
            <w:noWrap/>
            <w:hideMark/>
          </w:tcPr>
          <w:p w14:paraId="7681DEC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88</w:t>
            </w:r>
          </w:p>
        </w:tc>
        <w:tc>
          <w:tcPr>
            <w:tcW w:w="2318" w:type="dxa"/>
            <w:tcBorders>
              <w:left w:val="single" w:sz="4" w:space="0" w:color="auto"/>
              <w:right w:val="single" w:sz="4" w:space="0" w:color="auto"/>
            </w:tcBorders>
          </w:tcPr>
          <w:p w14:paraId="6F4B583E"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38854353" w14:textId="77777777" w:rsidR="007F4BD1" w:rsidRPr="005C293E" w:rsidRDefault="007F4BD1" w:rsidP="008938DD">
            <w:pPr>
              <w:spacing w:before="240" w:after="0"/>
              <w:rPr>
                <w:rFonts w:eastAsia="Times New Roman"/>
                <w:color w:val="000000"/>
              </w:rPr>
            </w:pPr>
            <w:r w:rsidRPr="005C293E">
              <w:rPr>
                <w:rFonts w:eastAsia="Times New Roman"/>
                <w:color w:val="000000"/>
              </w:rPr>
              <w:t>0.551</w:t>
            </w:r>
          </w:p>
        </w:tc>
      </w:tr>
      <w:tr w:rsidR="007F4BD1" w:rsidRPr="005C293E" w14:paraId="27963325" w14:textId="77777777" w:rsidTr="008938DD">
        <w:trPr>
          <w:trHeight w:val="312"/>
        </w:trPr>
        <w:tc>
          <w:tcPr>
            <w:tcW w:w="820" w:type="dxa"/>
            <w:tcBorders>
              <w:right w:val="single" w:sz="4" w:space="0" w:color="auto"/>
            </w:tcBorders>
            <w:shd w:val="clear" w:color="auto" w:fill="FFFFFF"/>
            <w:noWrap/>
            <w:hideMark/>
          </w:tcPr>
          <w:p w14:paraId="75B571E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CDFC4E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capnocytophagoides</w:t>
            </w:r>
            <w:proofErr w:type="spellEnd"/>
          </w:p>
        </w:tc>
        <w:tc>
          <w:tcPr>
            <w:tcW w:w="1417" w:type="dxa"/>
            <w:tcBorders>
              <w:left w:val="single" w:sz="4" w:space="0" w:color="auto"/>
              <w:right w:val="single" w:sz="4" w:space="0" w:color="auto"/>
            </w:tcBorders>
            <w:shd w:val="clear" w:color="auto" w:fill="F2F2F2"/>
            <w:noWrap/>
            <w:hideMark/>
          </w:tcPr>
          <w:p w14:paraId="3F91698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82</w:t>
            </w:r>
          </w:p>
        </w:tc>
        <w:tc>
          <w:tcPr>
            <w:tcW w:w="2318" w:type="dxa"/>
            <w:tcBorders>
              <w:left w:val="single" w:sz="4" w:space="0" w:color="auto"/>
              <w:right w:val="single" w:sz="4" w:space="0" w:color="auto"/>
            </w:tcBorders>
            <w:shd w:val="clear" w:color="auto" w:fill="F2F2F2"/>
          </w:tcPr>
          <w:p w14:paraId="4889F579" w14:textId="77777777" w:rsidR="007F4BD1" w:rsidRPr="005C293E" w:rsidRDefault="007F4BD1" w:rsidP="008938DD">
            <w:pPr>
              <w:spacing w:before="240" w:after="0"/>
              <w:rPr>
                <w:rFonts w:eastAsia="Times New Roman"/>
                <w:color w:val="000000"/>
              </w:rPr>
            </w:pPr>
            <w:r w:rsidRPr="00047FC1">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F2F2F2"/>
            <w:noWrap/>
            <w:hideMark/>
          </w:tcPr>
          <w:p w14:paraId="6F9AFAD8" w14:textId="77777777" w:rsidR="007F4BD1" w:rsidRPr="005C293E" w:rsidRDefault="007F4BD1" w:rsidP="008938DD">
            <w:pPr>
              <w:spacing w:before="240" w:after="0"/>
              <w:rPr>
                <w:rFonts w:eastAsia="Times New Roman"/>
                <w:color w:val="000000"/>
              </w:rPr>
            </w:pPr>
            <w:r w:rsidRPr="005C293E">
              <w:rPr>
                <w:rFonts w:eastAsia="Times New Roman"/>
                <w:color w:val="000000"/>
              </w:rPr>
              <w:t>0.514</w:t>
            </w:r>
          </w:p>
        </w:tc>
      </w:tr>
      <w:tr w:rsidR="007F4BD1" w:rsidRPr="005C293E" w14:paraId="48124E24" w14:textId="77777777" w:rsidTr="008938DD">
        <w:trPr>
          <w:trHeight w:val="312"/>
        </w:trPr>
        <w:tc>
          <w:tcPr>
            <w:tcW w:w="820" w:type="dxa"/>
            <w:tcBorders>
              <w:right w:val="single" w:sz="4" w:space="0" w:color="auto"/>
            </w:tcBorders>
            <w:shd w:val="clear" w:color="auto" w:fill="FFFFFF"/>
            <w:noWrap/>
            <w:hideMark/>
          </w:tcPr>
          <w:p w14:paraId="4834E3E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017665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macrotermitis</w:t>
            </w:r>
            <w:proofErr w:type="spellEnd"/>
          </w:p>
        </w:tc>
        <w:tc>
          <w:tcPr>
            <w:tcW w:w="1417" w:type="dxa"/>
            <w:tcBorders>
              <w:left w:val="single" w:sz="4" w:space="0" w:color="auto"/>
              <w:right w:val="single" w:sz="4" w:space="0" w:color="auto"/>
            </w:tcBorders>
            <w:shd w:val="clear" w:color="auto" w:fill="auto"/>
            <w:noWrap/>
            <w:hideMark/>
          </w:tcPr>
          <w:p w14:paraId="0CBCE5A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79</w:t>
            </w:r>
          </w:p>
        </w:tc>
        <w:tc>
          <w:tcPr>
            <w:tcW w:w="2318" w:type="dxa"/>
            <w:tcBorders>
              <w:left w:val="single" w:sz="4" w:space="0" w:color="auto"/>
              <w:right w:val="single" w:sz="4" w:space="0" w:color="auto"/>
            </w:tcBorders>
          </w:tcPr>
          <w:p w14:paraId="45C3024C" w14:textId="77777777" w:rsidR="007F4BD1" w:rsidRPr="005C293E" w:rsidRDefault="007F4BD1" w:rsidP="008938DD">
            <w:pPr>
              <w:spacing w:before="240" w:after="0"/>
              <w:rPr>
                <w:rFonts w:eastAsia="Times New Roman"/>
                <w:color w:val="000000"/>
              </w:rPr>
            </w:pPr>
            <w:r w:rsidRPr="00047FC1">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auto"/>
            <w:noWrap/>
            <w:hideMark/>
          </w:tcPr>
          <w:p w14:paraId="653BF426" w14:textId="77777777" w:rsidR="007F4BD1" w:rsidRPr="005C293E" w:rsidRDefault="007F4BD1" w:rsidP="008938DD">
            <w:pPr>
              <w:spacing w:before="240" w:after="0"/>
              <w:rPr>
                <w:rFonts w:eastAsia="Times New Roman"/>
                <w:color w:val="000000"/>
              </w:rPr>
            </w:pPr>
            <w:r w:rsidRPr="005C293E">
              <w:rPr>
                <w:rFonts w:eastAsia="Times New Roman"/>
                <w:color w:val="000000"/>
              </w:rPr>
              <w:t>0.495</w:t>
            </w:r>
          </w:p>
        </w:tc>
      </w:tr>
      <w:tr w:rsidR="007F4BD1" w:rsidRPr="005C293E" w14:paraId="2BA85B47" w14:textId="77777777" w:rsidTr="008938DD">
        <w:trPr>
          <w:trHeight w:val="312"/>
        </w:trPr>
        <w:tc>
          <w:tcPr>
            <w:tcW w:w="820" w:type="dxa"/>
            <w:tcBorders>
              <w:right w:val="single" w:sz="4" w:space="0" w:color="auto"/>
            </w:tcBorders>
            <w:shd w:val="clear" w:color="auto" w:fill="FFFFFF"/>
            <w:noWrap/>
            <w:hideMark/>
          </w:tcPr>
          <w:p w14:paraId="014C89F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70561FE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fragilis</w:t>
            </w:r>
            <w:proofErr w:type="spellEnd"/>
          </w:p>
        </w:tc>
        <w:tc>
          <w:tcPr>
            <w:tcW w:w="1417" w:type="dxa"/>
            <w:tcBorders>
              <w:left w:val="single" w:sz="4" w:space="0" w:color="auto"/>
              <w:right w:val="single" w:sz="4" w:space="0" w:color="auto"/>
            </w:tcBorders>
            <w:shd w:val="clear" w:color="auto" w:fill="F2F2F2"/>
            <w:noWrap/>
            <w:hideMark/>
          </w:tcPr>
          <w:p w14:paraId="3313945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56</w:t>
            </w:r>
          </w:p>
        </w:tc>
        <w:tc>
          <w:tcPr>
            <w:tcW w:w="2318" w:type="dxa"/>
            <w:tcBorders>
              <w:left w:val="single" w:sz="4" w:space="0" w:color="auto"/>
              <w:right w:val="single" w:sz="4" w:space="0" w:color="auto"/>
            </w:tcBorders>
            <w:shd w:val="clear" w:color="auto" w:fill="F2F2F2"/>
          </w:tcPr>
          <w:p w14:paraId="112F0A34"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54A727A2" w14:textId="77777777" w:rsidR="007F4BD1" w:rsidRPr="005C293E" w:rsidRDefault="007F4BD1" w:rsidP="008938DD">
            <w:pPr>
              <w:spacing w:before="240" w:after="0"/>
              <w:rPr>
                <w:rFonts w:eastAsia="Times New Roman"/>
                <w:color w:val="000000"/>
              </w:rPr>
            </w:pPr>
            <w:r w:rsidRPr="005C293E">
              <w:rPr>
                <w:rFonts w:eastAsia="Times New Roman"/>
                <w:color w:val="000000"/>
              </w:rPr>
              <w:t>0.351</w:t>
            </w:r>
          </w:p>
        </w:tc>
      </w:tr>
      <w:tr w:rsidR="007F4BD1" w:rsidRPr="005C293E" w14:paraId="0FDFACDD" w14:textId="77777777" w:rsidTr="008938DD">
        <w:trPr>
          <w:trHeight w:val="312"/>
        </w:trPr>
        <w:tc>
          <w:tcPr>
            <w:tcW w:w="820" w:type="dxa"/>
            <w:tcBorders>
              <w:right w:val="single" w:sz="4" w:space="0" w:color="auto"/>
            </w:tcBorders>
            <w:shd w:val="clear" w:color="auto" w:fill="FFFFFF"/>
            <w:noWrap/>
            <w:hideMark/>
          </w:tcPr>
          <w:p w14:paraId="74C27C1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41EB11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Bacteroidales</w:t>
            </w:r>
            <w:proofErr w:type="spellEnd"/>
            <w:r w:rsidRPr="005C293E">
              <w:rPr>
                <w:rFonts w:eastAsia="Times New Roman"/>
                <w:i/>
                <w:iCs/>
                <w:color w:val="000000"/>
                <w:szCs w:val="24"/>
              </w:rPr>
              <w:t xml:space="preserve"> bacterium</w:t>
            </w:r>
          </w:p>
        </w:tc>
        <w:tc>
          <w:tcPr>
            <w:tcW w:w="1417" w:type="dxa"/>
            <w:tcBorders>
              <w:left w:val="single" w:sz="4" w:space="0" w:color="auto"/>
              <w:right w:val="single" w:sz="4" w:space="0" w:color="auto"/>
            </w:tcBorders>
            <w:shd w:val="clear" w:color="auto" w:fill="auto"/>
            <w:noWrap/>
            <w:hideMark/>
          </w:tcPr>
          <w:p w14:paraId="087D285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44</w:t>
            </w:r>
          </w:p>
        </w:tc>
        <w:tc>
          <w:tcPr>
            <w:tcW w:w="2318" w:type="dxa"/>
            <w:tcBorders>
              <w:left w:val="single" w:sz="4" w:space="0" w:color="auto"/>
              <w:right w:val="single" w:sz="4" w:space="0" w:color="auto"/>
            </w:tcBorders>
          </w:tcPr>
          <w:p w14:paraId="44802DD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046ACA4D" w14:textId="77777777" w:rsidR="007F4BD1" w:rsidRPr="005C293E" w:rsidRDefault="007F4BD1" w:rsidP="008938DD">
            <w:pPr>
              <w:spacing w:before="240" w:after="0"/>
              <w:rPr>
                <w:rFonts w:eastAsia="Times New Roman"/>
                <w:color w:val="000000"/>
              </w:rPr>
            </w:pPr>
            <w:r w:rsidRPr="005C293E">
              <w:rPr>
                <w:rFonts w:eastAsia="Times New Roman"/>
                <w:color w:val="000000"/>
              </w:rPr>
              <w:t>0.275</w:t>
            </w:r>
          </w:p>
        </w:tc>
      </w:tr>
      <w:tr w:rsidR="007F4BD1" w:rsidRPr="005C293E" w14:paraId="747E25DD" w14:textId="77777777" w:rsidTr="008938DD">
        <w:trPr>
          <w:trHeight w:val="312"/>
        </w:trPr>
        <w:tc>
          <w:tcPr>
            <w:tcW w:w="820" w:type="dxa"/>
            <w:tcBorders>
              <w:right w:val="single" w:sz="4" w:space="0" w:color="auto"/>
            </w:tcBorders>
            <w:shd w:val="clear" w:color="auto" w:fill="FFFFFF"/>
            <w:noWrap/>
            <w:hideMark/>
          </w:tcPr>
          <w:p w14:paraId="12F7594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629AF9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thetaiotaomicron</w:t>
            </w:r>
            <w:proofErr w:type="spellEnd"/>
          </w:p>
        </w:tc>
        <w:tc>
          <w:tcPr>
            <w:tcW w:w="1417" w:type="dxa"/>
            <w:tcBorders>
              <w:left w:val="single" w:sz="4" w:space="0" w:color="auto"/>
              <w:right w:val="single" w:sz="4" w:space="0" w:color="auto"/>
            </w:tcBorders>
            <w:shd w:val="clear" w:color="auto" w:fill="F2F2F2"/>
            <w:noWrap/>
            <w:hideMark/>
          </w:tcPr>
          <w:p w14:paraId="7842452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41</w:t>
            </w:r>
          </w:p>
        </w:tc>
        <w:tc>
          <w:tcPr>
            <w:tcW w:w="2318" w:type="dxa"/>
            <w:tcBorders>
              <w:left w:val="single" w:sz="4" w:space="0" w:color="auto"/>
              <w:right w:val="single" w:sz="4" w:space="0" w:color="auto"/>
            </w:tcBorders>
            <w:shd w:val="clear" w:color="auto" w:fill="F2F2F2"/>
          </w:tcPr>
          <w:p w14:paraId="216357A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7B25CEDE" w14:textId="77777777" w:rsidR="007F4BD1" w:rsidRPr="005C293E" w:rsidRDefault="007F4BD1" w:rsidP="008938DD">
            <w:pPr>
              <w:spacing w:before="240" w:after="0"/>
              <w:rPr>
                <w:rFonts w:eastAsia="Times New Roman"/>
                <w:color w:val="000000"/>
              </w:rPr>
            </w:pPr>
            <w:r w:rsidRPr="005C293E">
              <w:rPr>
                <w:rFonts w:eastAsia="Times New Roman"/>
                <w:color w:val="000000"/>
              </w:rPr>
              <w:t>0.257</w:t>
            </w:r>
          </w:p>
        </w:tc>
      </w:tr>
      <w:tr w:rsidR="007F4BD1" w:rsidRPr="005C293E" w14:paraId="718E7B6B" w14:textId="77777777" w:rsidTr="008938DD">
        <w:trPr>
          <w:trHeight w:val="312"/>
        </w:trPr>
        <w:tc>
          <w:tcPr>
            <w:tcW w:w="820" w:type="dxa"/>
            <w:tcBorders>
              <w:right w:val="single" w:sz="4" w:space="0" w:color="auto"/>
            </w:tcBorders>
            <w:shd w:val="clear" w:color="auto" w:fill="FFFFFF"/>
            <w:noWrap/>
            <w:hideMark/>
          </w:tcPr>
          <w:p w14:paraId="267F7C0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3C521C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Prevotella</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ruminicola</w:t>
            </w:r>
            <w:proofErr w:type="spellEnd"/>
          </w:p>
        </w:tc>
        <w:tc>
          <w:tcPr>
            <w:tcW w:w="1417" w:type="dxa"/>
            <w:tcBorders>
              <w:left w:val="single" w:sz="4" w:space="0" w:color="auto"/>
              <w:right w:val="single" w:sz="4" w:space="0" w:color="auto"/>
            </w:tcBorders>
            <w:shd w:val="clear" w:color="auto" w:fill="auto"/>
            <w:noWrap/>
            <w:hideMark/>
          </w:tcPr>
          <w:p w14:paraId="3CADD351"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25</w:t>
            </w:r>
          </w:p>
        </w:tc>
        <w:tc>
          <w:tcPr>
            <w:tcW w:w="2318" w:type="dxa"/>
            <w:tcBorders>
              <w:left w:val="single" w:sz="4" w:space="0" w:color="auto"/>
              <w:right w:val="single" w:sz="4" w:space="0" w:color="auto"/>
            </w:tcBorders>
          </w:tcPr>
          <w:p w14:paraId="7390A636"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0F455304" w14:textId="77777777" w:rsidR="007F4BD1" w:rsidRPr="005C293E" w:rsidRDefault="007F4BD1" w:rsidP="008938DD">
            <w:pPr>
              <w:spacing w:before="240" w:after="0"/>
              <w:rPr>
                <w:rFonts w:eastAsia="Times New Roman"/>
                <w:color w:val="000000"/>
              </w:rPr>
            </w:pPr>
            <w:r w:rsidRPr="005C293E">
              <w:rPr>
                <w:rFonts w:eastAsia="Times New Roman"/>
                <w:color w:val="000000"/>
              </w:rPr>
              <w:t>0.157</w:t>
            </w:r>
          </w:p>
        </w:tc>
      </w:tr>
      <w:tr w:rsidR="007F4BD1" w:rsidRPr="005C293E" w14:paraId="4361751B" w14:textId="77777777" w:rsidTr="008938DD">
        <w:trPr>
          <w:trHeight w:val="312"/>
        </w:trPr>
        <w:tc>
          <w:tcPr>
            <w:tcW w:w="820" w:type="dxa"/>
            <w:tcBorders>
              <w:right w:val="single" w:sz="4" w:space="0" w:color="auto"/>
            </w:tcBorders>
            <w:shd w:val="clear" w:color="auto" w:fill="FFFFFF"/>
            <w:noWrap/>
            <w:hideMark/>
          </w:tcPr>
          <w:p w14:paraId="0221B63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257A5F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coprocola</w:t>
            </w:r>
            <w:proofErr w:type="spellEnd"/>
          </w:p>
        </w:tc>
        <w:tc>
          <w:tcPr>
            <w:tcW w:w="1417" w:type="dxa"/>
            <w:tcBorders>
              <w:left w:val="single" w:sz="4" w:space="0" w:color="auto"/>
              <w:right w:val="single" w:sz="4" w:space="0" w:color="auto"/>
            </w:tcBorders>
            <w:shd w:val="clear" w:color="auto" w:fill="F2F2F2"/>
            <w:noWrap/>
            <w:hideMark/>
          </w:tcPr>
          <w:p w14:paraId="5786834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w:t>
            </w:r>
          </w:p>
        </w:tc>
        <w:tc>
          <w:tcPr>
            <w:tcW w:w="2318" w:type="dxa"/>
            <w:tcBorders>
              <w:left w:val="single" w:sz="4" w:space="0" w:color="auto"/>
              <w:right w:val="single" w:sz="4" w:space="0" w:color="auto"/>
            </w:tcBorders>
            <w:shd w:val="clear" w:color="auto" w:fill="F2F2F2"/>
          </w:tcPr>
          <w:p w14:paraId="5E66C1AF"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27214BB0" w14:textId="77777777" w:rsidR="007F4BD1" w:rsidRPr="005C293E" w:rsidRDefault="007F4BD1" w:rsidP="008938DD">
            <w:pPr>
              <w:spacing w:before="240" w:after="0"/>
              <w:rPr>
                <w:rFonts w:eastAsia="Times New Roman"/>
                <w:color w:val="000000"/>
              </w:rPr>
            </w:pPr>
            <w:r w:rsidRPr="005C293E">
              <w:rPr>
                <w:rFonts w:eastAsia="Times New Roman"/>
                <w:color w:val="000000"/>
              </w:rPr>
              <w:t>0.138</w:t>
            </w:r>
          </w:p>
        </w:tc>
      </w:tr>
      <w:tr w:rsidR="007F4BD1" w:rsidRPr="005C293E" w14:paraId="36E3BC1D" w14:textId="77777777" w:rsidTr="008938DD">
        <w:trPr>
          <w:trHeight w:val="312"/>
        </w:trPr>
        <w:tc>
          <w:tcPr>
            <w:tcW w:w="820" w:type="dxa"/>
            <w:tcBorders>
              <w:right w:val="single" w:sz="4" w:space="0" w:color="auto"/>
            </w:tcBorders>
            <w:shd w:val="clear" w:color="auto" w:fill="FFFFFF"/>
            <w:noWrap/>
            <w:hideMark/>
          </w:tcPr>
          <w:p w14:paraId="0CD6624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786077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cellulosilyticus</w:t>
            </w:r>
            <w:proofErr w:type="spellEnd"/>
          </w:p>
        </w:tc>
        <w:tc>
          <w:tcPr>
            <w:tcW w:w="1417" w:type="dxa"/>
            <w:tcBorders>
              <w:left w:val="single" w:sz="4" w:space="0" w:color="auto"/>
              <w:right w:val="single" w:sz="4" w:space="0" w:color="auto"/>
            </w:tcBorders>
            <w:shd w:val="clear" w:color="auto" w:fill="auto"/>
            <w:noWrap/>
            <w:hideMark/>
          </w:tcPr>
          <w:p w14:paraId="0BD9B58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21</w:t>
            </w:r>
          </w:p>
        </w:tc>
        <w:tc>
          <w:tcPr>
            <w:tcW w:w="2318" w:type="dxa"/>
            <w:tcBorders>
              <w:left w:val="single" w:sz="4" w:space="0" w:color="auto"/>
              <w:right w:val="single" w:sz="4" w:space="0" w:color="auto"/>
            </w:tcBorders>
          </w:tcPr>
          <w:p w14:paraId="3A16C115"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15FA1AD3" w14:textId="77777777" w:rsidR="007F4BD1" w:rsidRPr="005C293E" w:rsidRDefault="007F4BD1" w:rsidP="008938DD">
            <w:pPr>
              <w:spacing w:before="240" w:after="0"/>
              <w:rPr>
                <w:rFonts w:eastAsia="Times New Roman"/>
                <w:color w:val="000000"/>
              </w:rPr>
            </w:pPr>
            <w:r w:rsidRPr="005C293E">
              <w:rPr>
                <w:rFonts w:eastAsia="Times New Roman"/>
                <w:color w:val="000000"/>
              </w:rPr>
              <w:t>0.132</w:t>
            </w:r>
          </w:p>
        </w:tc>
      </w:tr>
      <w:tr w:rsidR="007F4BD1" w:rsidRPr="005C293E" w14:paraId="452B18D5" w14:textId="77777777" w:rsidTr="008938DD">
        <w:trPr>
          <w:trHeight w:val="312"/>
        </w:trPr>
        <w:tc>
          <w:tcPr>
            <w:tcW w:w="820" w:type="dxa"/>
            <w:tcBorders>
              <w:right w:val="single" w:sz="4" w:space="0" w:color="auto"/>
            </w:tcBorders>
            <w:shd w:val="clear" w:color="auto" w:fill="FFFFFF"/>
            <w:noWrap/>
            <w:hideMark/>
          </w:tcPr>
          <w:p w14:paraId="59B4657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78A6A57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coprophilus</w:t>
            </w:r>
            <w:proofErr w:type="spellEnd"/>
          </w:p>
        </w:tc>
        <w:tc>
          <w:tcPr>
            <w:tcW w:w="1417" w:type="dxa"/>
            <w:tcBorders>
              <w:left w:val="single" w:sz="4" w:space="0" w:color="auto"/>
              <w:right w:val="single" w:sz="4" w:space="0" w:color="auto"/>
            </w:tcBorders>
            <w:shd w:val="clear" w:color="auto" w:fill="F2F2F2"/>
            <w:noWrap/>
            <w:hideMark/>
          </w:tcPr>
          <w:p w14:paraId="2C27528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21</w:t>
            </w:r>
          </w:p>
        </w:tc>
        <w:tc>
          <w:tcPr>
            <w:tcW w:w="2318" w:type="dxa"/>
            <w:tcBorders>
              <w:left w:val="single" w:sz="4" w:space="0" w:color="auto"/>
              <w:right w:val="single" w:sz="4" w:space="0" w:color="auto"/>
            </w:tcBorders>
            <w:shd w:val="clear" w:color="auto" w:fill="F2F2F2"/>
          </w:tcPr>
          <w:p w14:paraId="7B96B03A"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5EF3AC6F" w14:textId="77777777" w:rsidR="007F4BD1" w:rsidRPr="005C293E" w:rsidRDefault="007F4BD1" w:rsidP="008938DD">
            <w:pPr>
              <w:spacing w:before="240" w:after="0"/>
              <w:rPr>
                <w:rFonts w:eastAsia="Times New Roman"/>
                <w:color w:val="000000"/>
              </w:rPr>
            </w:pPr>
            <w:r w:rsidRPr="005C293E">
              <w:rPr>
                <w:rFonts w:eastAsia="Times New Roman"/>
                <w:color w:val="000000"/>
              </w:rPr>
              <w:t>0.132</w:t>
            </w:r>
          </w:p>
        </w:tc>
      </w:tr>
      <w:tr w:rsidR="007F4BD1" w:rsidRPr="005C293E" w14:paraId="5BD0A7B0" w14:textId="77777777" w:rsidTr="008938DD">
        <w:trPr>
          <w:trHeight w:val="312"/>
        </w:trPr>
        <w:tc>
          <w:tcPr>
            <w:tcW w:w="820" w:type="dxa"/>
            <w:tcBorders>
              <w:right w:val="single" w:sz="4" w:space="0" w:color="auto"/>
            </w:tcBorders>
            <w:shd w:val="clear" w:color="auto" w:fill="FFFFFF"/>
            <w:noWrap/>
            <w:hideMark/>
          </w:tcPr>
          <w:p w14:paraId="21647C8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70AC02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luti</w:t>
            </w:r>
            <w:proofErr w:type="spellEnd"/>
          </w:p>
        </w:tc>
        <w:tc>
          <w:tcPr>
            <w:tcW w:w="1417" w:type="dxa"/>
            <w:tcBorders>
              <w:left w:val="single" w:sz="4" w:space="0" w:color="auto"/>
              <w:right w:val="single" w:sz="4" w:space="0" w:color="auto"/>
            </w:tcBorders>
            <w:shd w:val="clear" w:color="auto" w:fill="auto"/>
            <w:noWrap/>
            <w:hideMark/>
          </w:tcPr>
          <w:p w14:paraId="627B7CD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21</w:t>
            </w:r>
          </w:p>
        </w:tc>
        <w:tc>
          <w:tcPr>
            <w:tcW w:w="2318" w:type="dxa"/>
            <w:tcBorders>
              <w:left w:val="single" w:sz="4" w:space="0" w:color="auto"/>
              <w:right w:val="single" w:sz="4" w:space="0" w:color="auto"/>
            </w:tcBorders>
          </w:tcPr>
          <w:p w14:paraId="36709BDF"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19187F19" w14:textId="77777777" w:rsidR="007F4BD1" w:rsidRPr="005C293E" w:rsidRDefault="007F4BD1" w:rsidP="008938DD">
            <w:pPr>
              <w:spacing w:before="240" w:after="0"/>
              <w:rPr>
                <w:rFonts w:eastAsia="Times New Roman"/>
                <w:color w:val="000000"/>
              </w:rPr>
            </w:pPr>
            <w:r w:rsidRPr="005C293E">
              <w:rPr>
                <w:rFonts w:eastAsia="Times New Roman"/>
                <w:color w:val="000000"/>
              </w:rPr>
              <w:t>0.132</w:t>
            </w:r>
          </w:p>
        </w:tc>
      </w:tr>
      <w:tr w:rsidR="007F4BD1" w:rsidRPr="005C293E" w14:paraId="20EAC8CB" w14:textId="77777777" w:rsidTr="008938DD">
        <w:trPr>
          <w:trHeight w:val="312"/>
        </w:trPr>
        <w:tc>
          <w:tcPr>
            <w:tcW w:w="820" w:type="dxa"/>
            <w:tcBorders>
              <w:right w:val="single" w:sz="4" w:space="0" w:color="auto"/>
            </w:tcBorders>
            <w:shd w:val="clear" w:color="auto" w:fill="FFFFFF"/>
            <w:noWrap/>
            <w:hideMark/>
          </w:tcPr>
          <w:p w14:paraId="6EBE015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A45A6B2"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clarus</w:t>
            </w:r>
            <w:proofErr w:type="spellEnd"/>
          </w:p>
        </w:tc>
        <w:tc>
          <w:tcPr>
            <w:tcW w:w="1417" w:type="dxa"/>
            <w:tcBorders>
              <w:left w:val="single" w:sz="4" w:space="0" w:color="auto"/>
              <w:right w:val="single" w:sz="4" w:space="0" w:color="auto"/>
            </w:tcBorders>
            <w:shd w:val="clear" w:color="auto" w:fill="F2F2F2"/>
            <w:noWrap/>
            <w:hideMark/>
          </w:tcPr>
          <w:p w14:paraId="2D18B08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w:t>
            </w:r>
          </w:p>
        </w:tc>
        <w:tc>
          <w:tcPr>
            <w:tcW w:w="2318" w:type="dxa"/>
            <w:tcBorders>
              <w:left w:val="single" w:sz="4" w:space="0" w:color="auto"/>
              <w:right w:val="single" w:sz="4" w:space="0" w:color="auto"/>
            </w:tcBorders>
            <w:shd w:val="clear" w:color="auto" w:fill="F2F2F2"/>
          </w:tcPr>
          <w:p w14:paraId="2739689D"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606F17A4" w14:textId="77777777" w:rsidR="007F4BD1" w:rsidRPr="005C293E" w:rsidRDefault="007F4BD1" w:rsidP="008938DD">
            <w:pPr>
              <w:spacing w:before="240" w:after="0"/>
              <w:rPr>
                <w:rFonts w:eastAsia="Times New Roman"/>
                <w:color w:val="000000"/>
              </w:rPr>
            </w:pPr>
            <w:r w:rsidRPr="005C293E">
              <w:rPr>
                <w:rFonts w:eastAsia="Times New Roman"/>
                <w:color w:val="000000"/>
              </w:rPr>
              <w:t>0.125</w:t>
            </w:r>
          </w:p>
        </w:tc>
      </w:tr>
      <w:tr w:rsidR="007F4BD1" w:rsidRPr="005C293E" w14:paraId="70964B77" w14:textId="77777777" w:rsidTr="008938DD">
        <w:trPr>
          <w:trHeight w:val="312"/>
        </w:trPr>
        <w:tc>
          <w:tcPr>
            <w:tcW w:w="820" w:type="dxa"/>
            <w:tcBorders>
              <w:right w:val="single" w:sz="4" w:space="0" w:color="auto"/>
            </w:tcBorders>
            <w:shd w:val="clear" w:color="auto" w:fill="FFFFFF"/>
            <w:noWrap/>
            <w:hideMark/>
          </w:tcPr>
          <w:p w14:paraId="6A25E1E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A57F95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pyogenes</w:t>
            </w:r>
            <w:proofErr w:type="spellEnd"/>
          </w:p>
        </w:tc>
        <w:tc>
          <w:tcPr>
            <w:tcW w:w="1417" w:type="dxa"/>
            <w:tcBorders>
              <w:left w:val="single" w:sz="4" w:space="0" w:color="auto"/>
              <w:right w:val="single" w:sz="4" w:space="0" w:color="auto"/>
            </w:tcBorders>
            <w:shd w:val="clear" w:color="auto" w:fill="auto"/>
            <w:noWrap/>
            <w:hideMark/>
          </w:tcPr>
          <w:p w14:paraId="2C054EB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19</w:t>
            </w:r>
          </w:p>
        </w:tc>
        <w:tc>
          <w:tcPr>
            <w:tcW w:w="2318" w:type="dxa"/>
            <w:tcBorders>
              <w:left w:val="single" w:sz="4" w:space="0" w:color="auto"/>
              <w:right w:val="single" w:sz="4" w:space="0" w:color="auto"/>
            </w:tcBorders>
          </w:tcPr>
          <w:p w14:paraId="62A92FE5"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0F9F6299" w14:textId="77777777" w:rsidR="007F4BD1" w:rsidRPr="005C293E" w:rsidRDefault="007F4BD1" w:rsidP="008938DD">
            <w:pPr>
              <w:spacing w:before="240" w:after="0"/>
              <w:rPr>
                <w:rFonts w:eastAsia="Times New Roman"/>
                <w:color w:val="000000"/>
              </w:rPr>
            </w:pPr>
            <w:r w:rsidRPr="005C293E">
              <w:rPr>
                <w:rFonts w:eastAsia="Times New Roman"/>
                <w:color w:val="000000"/>
              </w:rPr>
              <w:t>0.12</w:t>
            </w:r>
          </w:p>
        </w:tc>
      </w:tr>
      <w:tr w:rsidR="007F4BD1" w:rsidRPr="005C293E" w14:paraId="2EA735E8" w14:textId="77777777" w:rsidTr="008938DD">
        <w:trPr>
          <w:trHeight w:val="312"/>
        </w:trPr>
        <w:tc>
          <w:tcPr>
            <w:tcW w:w="820" w:type="dxa"/>
            <w:tcBorders>
              <w:right w:val="single" w:sz="4" w:space="0" w:color="auto"/>
            </w:tcBorders>
            <w:shd w:val="clear" w:color="auto" w:fill="FFFFFF"/>
            <w:noWrap/>
            <w:hideMark/>
          </w:tcPr>
          <w:p w14:paraId="50DA03C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6D094C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finegoldii</w:t>
            </w:r>
            <w:proofErr w:type="spellEnd"/>
          </w:p>
        </w:tc>
        <w:tc>
          <w:tcPr>
            <w:tcW w:w="1417" w:type="dxa"/>
            <w:tcBorders>
              <w:left w:val="single" w:sz="4" w:space="0" w:color="auto"/>
              <w:right w:val="single" w:sz="4" w:space="0" w:color="auto"/>
            </w:tcBorders>
            <w:shd w:val="clear" w:color="auto" w:fill="F2F2F2"/>
            <w:noWrap/>
            <w:hideMark/>
          </w:tcPr>
          <w:p w14:paraId="1AE8972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19</w:t>
            </w:r>
          </w:p>
        </w:tc>
        <w:tc>
          <w:tcPr>
            <w:tcW w:w="2318" w:type="dxa"/>
            <w:tcBorders>
              <w:left w:val="single" w:sz="4" w:space="0" w:color="auto"/>
              <w:right w:val="single" w:sz="4" w:space="0" w:color="auto"/>
            </w:tcBorders>
            <w:shd w:val="clear" w:color="auto" w:fill="F2F2F2"/>
          </w:tcPr>
          <w:p w14:paraId="67FC36A4"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51C9329B" w14:textId="77777777" w:rsidR="007F4BD1" w:rsidRPr="005C293E" w:rsidRDefault="007F4BD1" w:rsidP="008938DD">
            <w:pPr>
              <w:spacing w:before="240" w:after="0"/>
              <w:rPr>
                <w:rFonts w:eastAsia="Times New Roman"/>
                <w:color w:val="000000"/>
              </w:rPr>
            </w:pPr>
            <w:r w:rsidRPr="005C293E">
              <w:rPr>
                <w:rFonts w:eastAsia="Times New Roman"/>
                <w:color w:val="000000"/>
              </w:rPr>
              <w:t>0.12</w:t>
            </w:r>
          </w:p>
        </w:tc>
      </w:tr>
      <w:tr w:rsidR="007F4BD1" w:rsidRPr="005C293E" w14:paraId="4B7D48D6" w14:textId="77777777" w:rsidTr="008938DD">
        <w:trPr>
          <w:trHeight w:val="312"/>
        </w:trPr>
        <w:tc>
          <w:tcPr>
            <w:tcW w:w="820" w:type="dxa"/>
            <w:tcBorders>
              <w:right w:val="single" w:sz="4" w:space="0" w:color="auto"/>
            </w:tcBorders>
            <w:shd w:val="clear" w:color="auto" w:fill="FFFFFF"/>
            <w:noWrap/>
            <w:hideMark/>
          </w:tcPr>
          <w:p w14:paraId="5FCBD7B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A1EE6B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xylanisolvens</w:t>
            </w:r>
            <w:proofErr w:type="spellEnd"/>
          </w:p>
        </w:tc>
        <w:tc>
          <w:tcPr>
            <w:tcW w:w="1417" w:type="dxa"/>
            <w:tcBorders>
              <w:left w:val="single" w:sz="4" w:space="0" w:color="auto"/>
              <w:right w:val="single" w:sz="4" w:space="0" w:color="auto"/>
            </w:tcBorders>
            <w:shd w:val="clear" w:color="auto" w:fill="auto"/>
            <w:noWrap/>
            <w:hideMark/>
          </w:tcPr>
          <w:p w14:paraId="7E86AC0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18</w:t>
            </w:r>
          </w:p>
        </w:tc>
        <w:tc>
          <w:tcPr>
            <w:tcW w:w="2318" w:type="dxa"/>
            <w:tcBorders>
              <w:left w:val="single" w:sz="4" w:space="0" w:color="auto"/>
              <w:right w:val="single" w:sz="4" w:space="0" w:color="auto"/>
            </w:tcBorders>
          </w:tcPr>
          <w:p w14:paraId="0F82CB2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27B7A68D" w14:textId="77777777" w:rsidR="007F4BD1" w:rsidRPr="005C293E" w:rsidRDefault="007F4BD1" w:rsidP="008938DD">
            <w:pPr>
              <w:spacing w:before="240" w:after="0"/>
              <w:rPr>
                <w:rFonts w:eastAsia="Times New Roman"/>
                <w:color w:val="000000"/>
              </w:rPr>
            </w:pPr>
            <w:r w:rsidRPr="005C293E">
              <w:rPr>
                <w:rFonts w:eastAsia="Times New Roman"/>
                <w:color w:val="000000"/>
              </w:rPr>
              <w:t>0.112</w:t>
            </w:r>
          </w:p>
        </w:tc>
      </w:tr>
      <w:tr w:rsidR="007F4BD1" w:rsidRPr="005C293E" w14:paraId="1A7DEA59" w14:textId="77777777" w:rsidTr="008938DD">
        <w:trPr>
          <w:trHeight w:val="312"/>
        </w:trPr>
        <w:tc>
          <w:tcPr>
            <w:tcW w:w="820" w:type="dxa"/>
            <w:tcBorders>
              <w:right w:val="single" w:sz="4" w:space="0" w:color="auto"/>
            </w:tcBorders>
            <w:shd w:val="clear" w:color="auto" w:fill="FFFFFF"/>
            <w:noWrap/>
            <w:hideMark/>
          </w:tcPr>
          <w:p w14:paraId="20601CE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2407CC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uniformis</w:t>
            </w:r>
            <w:proofErr w:type="spellEnd"/>
          </w:p>
        </w:tc>
        <w:tc>
          <w:tcPr>
            <w:tcW w:w="1417" w:type="dxa"/>
            <w:tcBorders>
              <w:left w:val="single" w:sz="4" w:space="0" w:color="auto"/>
              <w:right w:val="single" w:sz="4" w:space="0" w:color="auto"/>
            </w:tcBorders>
            <w:shd w:val="clear" w:color="auto" w:fill="F2F2F2"/>
            <w:noWrap/>
            <w:hideMark/>
          </w:tcPr>
          <w:p w14:paraId="1EFF384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w:t>
            </w:r>
          </w:p>
        </w:tc>
        <w:tc>
          <w:tcPr>
            <w:tcW w:w="2318" w:type="dxa"/>
            <w:tcBorders>
              <w:left w:val="single" w:sz="4" w:space="0" w:color="auto"/>
              <w:right w:val="single" w:sz="4" w:space="0" w:color="auto"/>
            </w:tcBorders>
            <w:shd w:val="clear" w:color="auto" w:fill="F2F2F2"/>
          </w:tcPr>
          <w:p w14:paraId="401FDEA7" w14:textId="77777777" w:rsidR="007F4BD1" w:rsidRPr="005C293E" w:rsidRDefault="007F4BD1" w:rsidP="008938DD">
            <w:pPr>
              <w:spacing w:before="240" w:after="0"/>
              <w:rPr>
                <w:rFonts w:eastAsia="Times New Roman"/>
                <w:color w:val="000000"/>
              </w:rPr>
            </w:pPr>
            <w:r w:rsidRPr="00BA418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21AD901A" w14:textId="77777777" w:rsidR="007F4BD1" w:rsidRPr="005C293E" w:rsidRDefault="007F4BD1" w:rsidP="008938DD">
            <w:pPr>
              <w:spacing w:before="240" w:after="0"/>
              <w:rPr>
                <w:rFonts w:eastAsia="Times New Roman"/>
                <w:color w:val="000000"/>
              </w:rPr>
            </w:pPr>
            <w:r w:rsidRPr="005C293E">
              <w:rPr>
                <w:rFonts w:eastAsia="Times New Roman"/>
                <w:color w:val="000000"/>
              </w:rPr>
              <w:t>0.106</w:t>
            </w:r>
          </w:p>
        </w:tc>
      </w:tr>
      <w:tr w:rsidR="007F4BD1" w:rsidRPr="005C293E" w14:paraId="4484E13B" w14:textId="77777777" w:rsidTr="008938DD">
        <w:trPr>
          <w:trHeight w:val="312"/>
        </w:trPr>
        <w:tc>
          <w:tcPr>
            <w:tcW w:w="820" w:type="dxa"/>
            <w:tcBorders>
              <w:right w:val="single" w:sz="4" w:space="0" w:color="auto"/>
            </w:tcBorders>
            <w:shd w:val="clear" w:color="auto" w:fill="FFFFFF"/>
            <w:noWrap/>
            <w:hideMark/>
          </w:tcPr>
          <w:p w14:paraId="6B9414F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AF4861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coprosuis</w:t>
            </w:r>
            <w:proofErr w:type="spellEnd"/>
          </w:p>
        </w:tc>
        <w:tc>
          <w:tcPr>
            <w:tcW w:w="1417" w:type="dxa"/>
            <w:tcBorders>
              <w:left w:val="single" w:sz="4" w:space="0" w:color="auto"/>
              <w:right w:val="single" w:sz="4" w:space="0" w:color="auto"/>
            </w:tcBorders>
            <w:shd w:val="clear" w:color="auto" w:fill="auto"/>
            <w:noWrap/>
            <w:hideMark/>
          </w:tcPr>
          <w:p w14:paraId="01C91C11"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w:t>
            </w:r>
          </w:p>
        </w:tc>
        <w:tc>
          <w:tcPr>
            <w:tcW w:w="2318" w:type="dxa"/>
            <w:tcBorders>
              <w:left w:val="single" w:sz="4" w:space="0" w:color="auto"/>
              <w:right w:val="single" w:sz="4" w:space="0" w:color="auto"/>
            </w:tcBorders>
          </w:tcPr>
          <w:p w14:paraId="1B466762" w14:textId="77777777" w:rsidR="007F4BD1" w:rsidRPr="005C293E" w:rsidRDefault="007F4BD1" w:rsidP="008938DD">
            <w:pPr>
              <w:spacing w:before="240" w:after="0"/>
              <w:rPr>
                <w:rFonts w:eastAsia="Times New Roman"/>
                <w:color w:val="000000"/>
              </w:rPr>
            </w:pPr>
            <w:r w:rsidRPr="00BA418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76F8DEB6" w14:textId="77777777" w:rsidR="007F4BD1" w:rsidRPr="005C293E" w:rsidRDefault="007F4BD1" w:rsidP="008938DD">
            <w:pPr>
              <w:spacing w:before="240" w:after="0"/>
              <w:rPr>
                <w:rFonts w:eastAsia="Times New Roman"/>
                <w:color w:val="000000"/>
              </w:rPr>
            </w:pPr>
            <w:r w:rsidRPr="005C293E">
              <w:rPr>
                <w:rFonts w:eastAsia="Times New Roman"/>
                <w:color w:val="000000"/>
              </w:rPr>
              <w:t>0.106</w:t>
            </w:r>
          </w:p>
        </w:tc>
      </w:tr>
      <w:tr w:rsidR="007F4BD1" w:rsidRPr="005C293E" w14:paraId="0A185232" w14:textId="77777777" w:rsidTr="008938DD">
        <w:trPr>
          <w:trHeight w:val="312"/>
        </w:trPr>
        <w:tc>
          <w:tcPr>
            <w:tcW w:w="820" w:type="dxa"/>
            <w:tcBorders>
              <w:right w:val="single" w:sz="4" w:space="0" w:color="auto"/>
            </w:tcBorders>
            <w:shd w:val="clear" w:color="auto" w:fill="FFFFFF"/>
            <w:noWrap/>
            <w:hideMark/>
          </w:tcPr>
          <w:p w14:paraId="38C16AA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F264B4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propionicifaciens</w:t>
            </w:r>
            <w:proofErr w:type="spellEnd"/>
          </w:p>
        </w:tc>
        <w:tc>
          <w:tcPr>
            <w:tcW w:w="1417" w:type="dxa"/>
            <w:tcBorders>
              <w:left w:val="single" w:sz="4" w:space="0" w:color="auto"/>
              <w:right w:val="single" w:sz="4" w:space="0" w:color="auto"/>
            </w:tcBorders>
            <w:shd w:val="clear" w:color="auto" w:fill="F2F2F2"/>
            <w:noWrap/>
            <w:hideMark/>
          </w:tcPr>
          <w:p w14:paraId="2B23F516"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w:t>
            </w:r>
          </w:p>
        </w:tc>
        <w:tc>
          <w:tcPr>
            <w:tcW w:w="2318" w:type="dxa"/>
            <w:tcBorders>
              <w:left w:val="single" w:sz="4" w:space="0" w:color="auto"/>
              <w:right w:val="single" w:sz="4" w:space="0" w:color="auto"/>
            </w:tcBorders>
            <w:shd w:val="clear" w:color="auto" w:fill="F2F2F2"/>
          </w:tcPr>
          <w:p w14:paraId="1D7E0950" w14:textId="77777777" w:rsidR="007F4BD1" w:rsidRPr="005C293E" w:rsidRDefault="007F4BD1" w:rsidP="008938DD">
            <w:pPr>
              <w:spacing w:before="240" w:after="0"/>
              <w:rPr>
                <w:rFonts w:eastAsia="Times New Roman"/>
                <w:color w:val="000000"/>
              </w:rPr>
            </w:pPr>
            <w:r w:rsidRPr="00BA418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0737FE02" w14:textId="77777777" w:rsidR="007F4BD1" w:rsidRPr="005C293E" w:rsidRDefault="007F4BD1" w:rsidP="008938DD">
            <w:pPr>
              <w:spacing w:before="240" w:after="0"/>
              <w:rPr>
                <w:rFonts w:eastAsia="Times New Roman"/>
                <w:color w:val="000000"/>
              </w:rPr>
            </w:pPr>
            <w:r w:rsidRPr="005C293E">
              <w:rPr>
                <w:rFonts w:eastAsia="Times New Roman"/>
                <w:color w:val="000000"/>
              </w:rPr>
              <w:t>0.106</w:t>
            </w:r>
          </w:p>
        </w:tc>
      </w:tr>
      <w:tr w:rsidR="007F4BD1" w:rsidRPr="005C293E" w14:paraId="37383C0A" w14:textId="77777777" w:rsidTr="008938DD">
        <w:trPr>
          <w:trHeight w:val="312"/>
        </w:trPr>
        <w:tc>
          <w:tcPr>
            <w:tcW w:w="820" w:type="dxa"/>
            <w:tcBorders>
              <w:right w:val="single" w:sz="4" w:space="0" w:color="auto"/>
            </w:tcBorders>
            <w:shd w:val="clear" w:color="auto" w:fill="FFFFFF"/>
            <w:noWrap/>
            <w:hideMark/>
          </w:tcPr>
          <w:p w14:paraId="6215F5D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F863E3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vulgatus</w:t>
            </w:r>
            <w:proofErr w:type="spellEnd"/>
          </w:p>
        </w:tc>
        <w:tc>
          <w:tcPr>
            <w:tcW w:w="1417" w:type="dxa"/>
            <w:tcBorders>
              <w:left w:val="single" w:sz="4" w:space="0" w:color="auto"/>
              <w:right w:val="single" w:sz="4" w:space="0" w:color="auto"/>
            </w:tcBorders>
            <w:shd w:val="clear" w:color="auto" w:fill="auto"/>
            <w:noWrap/>
            <w:hideMark/>
          </w:tcPr>
          <w:p w14:paraId="5C0D5B0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w:t>
            </w:r>
          </w:p>
        </w:tc>
        <w:tc>
          <w:tcPr>
            <w:tcW w:w="2318" w:type="dxa"/>
            <w:tcBorders>
              <w:left w:val="single" w:sz="4" w:space="0" w:color="auto"/>
              <w:right w:val="single" w:sz="4" w:space="0" w:color="auto"/>
            </w:tcBorders>
          </w:tcPr>
          <w:p w14:paraId="076B2632" w14:textId="77777777" w:rsidR="007F4BD1" w:rsidRPr="005C293E" w:rsidRDefault="007F4BD1" w:rsidP="008938DD">
            <w:pPr>
              <w:spacing w:before="240" w:after="0"/>
              <w:rPr>
                <w:rFonts w:eastAsia="Times New Roman"/>
                <w:color w:val="000000"/>
              </w:rPr>
            </w:pPr>
            <w:r w:rsidRPr="00BA418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34A4F42D" w14:textId="77777777" w:rsidR="007F4BD1" w:rsidRPr="005C293E" w:rsidRDefault="007F4BD1" w:rsidP="008938DD">
            <w:pPr>
              <w:spacing w:before="240" w:after="0"/>
              <w:rPr>
                <w:rFonts w:eastAsia="Times New Roman"/>
                <w:color w:val="000000"/>
              </w:rPr>
            </w:pPr>
            <w:r w:rsidRPr="005C293E">
              <w:rPr>
                <w:rFonts w:eastAsia="Times New Roman"/>
                <w:color w:val="000000"/>
              </w:rPr>
              <w:t>0.1</w:t>
            </w:r>
          </w:p>
        </w:tc>
      </w:tr>
      <w:tr w:rsidR="007F4BD1" w:rsidRPr="005C293E" w14:paraId="4FFE68A0" w14:textId="77777777" w:rsidTr="008938DD">
        <w:trPr>
          <w:trHeight w:val="312"/>
        </w:trPr>
        <w:tc>
          <w:tcPr>
            <w:tcW w:w="820" w:type="dxa"/>
            <w:tcBorders>
              <w:right w:val="single" w:sz="4" w:space="0" w:color="auto"/>
            </w:tcBorders>
            <w:shd w:val="clear" w:color="auto" w:fill="FFFFFF"/>
            <w:noWrap/>
            <w:hideMark/>
          </w:tcPr>
          <w:p w14:paraId="03640F5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0AE6AC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eggerthii</w:t>
            </w:r>
            <w:proofErr w:type="spellEnd"/>
          </w:p>
        </w:tc>
        <w:tc>
          <w:tcPr>
            <w:tcW w:w="1417" w:type="dxa"/>
            <w:tcBorders>
              <w:left w:val="single" w:sz="4" w:space="0" w:color="auto"/>
              <w:right w:val="single" w:sz="4" w:space="0" w:color="auto"/>
            </w:tcBorders>
            <w:shd w:val="clear" w:color="auto" w:fill="F2F2F2"/>
            <w:noWrap/>
            <w:hideMark/>
          </w:tcPr>
          <w:p w14:paraId="2E43482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w:t>
            </w:r>
          </w:p>
        </w:tc>
        <w:tc>
          <w:tcPr>
            <w:tcW w:w="2318" w:type="dxa"/>
            <w:tcBorders>
              <w:left w:val="single" w:sz="4" w:space="0" w:color="auto"/>
              <w:right w:val="single" w:sz="4" w:space="0" w:color="auto"/>
            </w:tcBorders>
            <w:shd w:val="clear" w:color="auto" w:fill="F2F2F2"/>
          </w:tcPr>
          <w:p w14:paraId="66331325" w14:textId="77777777" w:rsidR="007F4BD1" w:rsidRPr="005C293E" w:rsidRDefault="007F4BD1" w:rsidP="008938DD">
            <w:pPr>
              <w:spacing w:before="240" w:after="0"/>
              <w:rPr>
                <w:rFonts w:eastAsia="Times New Roman"/>
                <w:color w:val="000000"/>
              </w:rPr>
            </w:pPr>
            <w:r w:rsidRPr="00BA418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507267A1" w14:textId="77777777" w:rsidR="007F4BD1" w:rsidRPr="005C293E" w:rsidRDefault="007F4BD1" w:rsidP="008938DD">
            <w:pPr>
              <w:spacing w:before="240" w:after="0"/>
              <w:rPr>
                <w:rFonts w:eastAsia="Times New Roman"/>
                <w:color w:val="000000"/>
              </w:rPr>
            </w:pPr>
            <w:r w:rsidRPr="005C293E">
              <w:rPr>
                <w:rFonts w:eastAsia="Times New Roman"/>
                <w:color w:val="000000"/>
              </w:rPr>
              <w:t>0.1</w:t>
            </w:r>
          </w:p>
        </w:tc>
      </w:tr>
      <w:tr w:rsidR="007F4BD1" w:rsidRPr="005C293E" w14:paraId="6D808472" w14:textId="77777777" w:rsidTr="008938DD">
        <w:trPr>
          <w:trHeight w:val="312"/>
        </w:trPr>
        <w:tc>
          <w:tcPr>
            <w:tcW w:w="820" w:type="dxa"/>
            <w:tcBorders>
              <w:right w:val="single" w:sz="4" w:space="0" w:color="auto"/>
            </w:tcBorders>
            <w:shd w:val="clear" w:color="auto" w:fill="FFFFFF"/>
            <w:noWrap/>
            <w:hideMark/>
          </w:tcPr>
          <w:p w14:paraId="6E00937F"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CF</w:t>
            </w:r>
          </w:p>
        </w:tc>
        <w:tc>
          <w:tcPr>
            <w:tcW w:w="4000" w:type="dxa"/>
            <w:tcBorders>
              <w:left w:val="single" w:sz="4" w:space="0" w:color="auto"/>
              <w:right w:val="single" w:sz="4" w:space="0" w:color="auto"/>
            </w:tcBorders>
            <w:shd w:val="clear" w:color="auto" w:fill="auto"/>
            <w:noWrap/>
            <w:hideMark/>
          </w:tcPr>
          <w:p w14:paraId="2727530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2AA89F3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13250</w:t>
            </w:r>
          </w:p>
        </w:tc>
        <w:tc>
          <w:tcPr>
            <w:tcW w:w="2318" w:type="dxa"/>
            <w:tcBorders>
              <w:left w:val="single" w:sz="4" w:space="0" w:color="auto"/>
              <w:right w:val="single" w:sz="4" w:space="0" w:color="auto"/>
            </w:tcBorders>
          </w:tcPr>
          <w:p w14:paraId="21F1B862"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513B5D8B" w14:textId="77777777" w:rsidR="007F4BD1" w:rsidRPr="005C293E" w:rsidRDefault="007F4BD1" w:rsidP="008938DD">
            <w:pPr>
              <w:spacing w:before="240" w:after="0"/>
              <w:rPr>
                <w:rFonts w:eastAsia="Times New Roman"/>
                <w:color w:val="000000"/>
              </w:rPr>
            </w:pPr>
            <w:r w:rsidRPr="005C293E">
              <w:rPr>
                <w:rFonts w:eastAsia="Times New Roman"/>
                <w:color w:val="000000"/>
              </w:rPr>
              <w:t>10.14</w:t>
            </w:r>
          </w:p>
        </w:tc>
      </w:tr>
      <w:tr w:rsidR="007F4BD1" w:rsidRPr="005C293E" w14:paraId="731F123E" w14:textId="77777777" w:rsidTr="008938DD">
        <w:trPr>
          <w:trHeight w:val="312"/>
        </w:trPr>
        <w:tc>
          <w:tcPr>
            <w:tcW w:w="820" w:type="dxa"/>
            <w:tcBorders>
              <w:right w:val="single" w:sz="4" w:space="0" w:color="auto"/>
            </w:tcBorders>
            <w:shd w:val="clear" w:color="auto" w:fill="FFFFFF"/>
            <w:noWrap/>
            <w:hideMark/>
          </w:tcPr>
          <w:p w14:paraId="7665F94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119205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7BFA73B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3695</w:t>
            </w:r>
          </w:p>
        </w:tc>
        <w:tc>
          <w:tcPr>
            <w:tcW w:w="2318" w:type="dxa"/>
            <w:tcBorders>
              <w:left w:val="single" w:sz="4" w:space="0" w:color="auto"/>
              <w:right w:val="single" w:sz="4" w:space="0" w:color="auto"/>
            </w:tcBorders>
            <w:shd w:val="clear" w:color="auto" w:fill="F2F2F2"/>
          </w:tcPr>
          <w:p w14:paraId="5235D93E"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8671ED">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76DC0E57" w14:textId="77777777" w:rsidR="007F4BD1" w:rsidRPr="005C293E" w:rsidRDefault="007F4BD1" w:rsidP="008938DD">
            <w:pPr>
              <w:spacing w:before="240" w:after="0"/>
              <w:rPr>
                <w:rFonts w:eastAsia="Times New Roman"/>
                <w:color w:val="000000"/>
              </w:rPr>
            </w:pPr>
            <w:r w:rsidRPr="005C293E">
              <w:rPr>
                <w:rFonts w:eastAsia="Times New Roman"/>
                <w:color w:val="000000"/>
              </w:rPr>
              <w:t>2.828</w:t>
            </w:r>
          </w:p>
        </w:tc>
      </w:tr>
      <w:tr w:rsidR="007F4BD1" w:rsidRPr="005C293E" w14:paraId="43744CFC" w14:textId="77777777" w:rsidTr="008938DD">
        <w:trPr>
          <w:trHeight w:val="312"/>
        </w:trPr>
        <w:tc>
          <w:tcPr>
            <w:tcW w:w="820" w:type="dxa"/>
            <w:tcBorders>
              <w:right w:val="single" w:sz="4" w:space="0" w:color="auto"/>
            </w:tcBorders>
            <w:shd w:val="clear" w:color="auto" w:fill="FFFFFF"/>
            <w:noWrap/>
            <w:hideMark/>
          </w:tcPr>
          <w:p w14:paraId="0A0BD16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26E3B0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59DA919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2758</w:t>
            </w:r>
          </w:p>
        </w:tc>
        <w:tc>
          <w:tcPr>
            <w:tcW w:w="2318" w:type="dxa"/>
            <w:tcBorders>
              <w:left w:val="single" w:sz="4" w:space="0" w:color="auto"/>
              <w:right w:val="single" w:sz="4" w:space="0" w:color="auto"/>
            </w:tcBorders>
          </w:tcPr>
          <w:p w14:paraId="31105435"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5A7B3385" w14:textId="77777777" w:rsidR="007F4BD1" w:rsidRPr="005C293E" w:rsidRDefault="007F4BD1" w:rsidP="008938DD">
            <w:pPr>
              <w:spacing w:before="240" w:after="0"/>
              <w:rPr>
                <w:rFonts w:eastAsia="Times New Roman"/>
                <w:color w:val="000000"/>
              </w:rPr>
            </w:pPr>
            <w:r w:rsidRPr="005C293E">
              <w:rPr>
                <w:rFonts w:eastAsia="Times New Roman"/>
                <w:color w:val="000000"/>
              </w:rPr>
              <w:t>2.111</w:t>
            </w:r>
          </w:p>
        </w:tc>
      </w:tr>
      <w:tr w:rsidR="007F4BD1" w:rsidRPr="005C293E" w14:paraId="50ED7EBF" w14:textId="77777777" w:rsidTr="008938DD">
        <w:trPr>
          <w:trHeight w:val="312"/>
        </w:trPr>
        <w:tc>
          <w:tcPr>
            <w:tcW w:w="820" w:type="dxa"/>
            <w:tcBorders>
              <w:right w:val="single" w:sz="4" w:space="0" w:color="auto"/>
            </w:tcBorders>
            <w:shd w:val="clear" w:color="auto" w:fill="FFFFFF"/>
            <w:noWrap/>
            <w:hideMark/>
          </w:tcPr>
          <w:p w14:paraId="5FBA26F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3753C7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spiritivorum</w:t>
            </w:r>
            <w:proofErr w:type="spellEnd"/>
          </w:p>
        </w:tc>
        <w:tc>
          <w:tcPr>
            <w:tcW w:w="1417" w:type="dxa"/>
            <w:tcBorders>
              <w:left w:val="single" w:sz="4" w:space="0" w:color="auto"/>
              <w:right w:val="single" w:sz="4" w:space="0" w:color="auto"/>
            </w:tcBorders>
            <w:shd w:val="clear" w:color="auto" w:fill="F2F2F2"/>
            <w:noWrap/>
            <w:hideMark/>
          </w:tcPr>
          <w:p w14:paraId="439CF18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2348</w:t>
            </w:r>
          </w:p>
        </w:tc>
        <w:tc>
          <w:tcPr>
            <w:tcW w:w="2318" w:type="dxa"/>
            <w:tcBorders>
              <w:left w:val="single" w:sz="4" w:space="0" w:color="auto"/>
              <w:right w:val="single" w:sz="4" w:space="0" w:color="auto"/>
            </w:tcBorders>
            <w:shd w:val="clear" w:color="auto" w:fill="F2F2F2"/>
          </w:tcPr>
          <w:p w14:paraId="76E9A0A6"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7BC508BF" w14:textId="77777777" w:rsidR="007F4BD1" w:rsidRPr="005C293E" w:rsidRDefault="007F4BD1" w:rsidP="008938DD">
            <w:pPr>
              <w:spacing w:before="240" w:after="0"/>
              <w:rPr>
                <w:rFonts w:eastAsia="Times New Roman"/>
                <w:color w:val="000000"/>
              </w:rPr>
            </w:pPr>
            <w:r w:rsidRPr="005C293E">
              <w:rPr>
                <w:rFonts w:eastAsia="Times New Roman"/>
                <w:color w:val="000000"/>
              </w:rPr>
              <w:t>1.797</w:t>
            </w:r>
          </w:p>
        </w:tc>
      </w:tr>
      <w:tr w:rsidR="007F4BD1" w:rsidRPr="005C293E" w14:paraId="6378A6AC" w14:textId="77777777" w:rsidTr="008938DD">
        <w:trPr>
          <w:trHeight w:val="312"/>
        </w:trPr>
        <w:tc>
          <w:tcPr>
            <w:tcW w:w="820" w:type="dxa"/>
            <w:tcBorders>
              <w:right w:val="single" w:sz="4" w:space="0" w:color="auto"/>
            </w:tcBorders>
            <w:shd w:val="clear" w:color="auto" w:fill="FFFFFF"/>
            <w:noWrap/>
            <w:hideMark/>
          </w:tcPr>
          <w:p w14:paraId="42244CD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5A58E3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Myroides</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3B4D4B8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2094</w:t>
            </w:r>
          </w:p>
        </w:tc>
        <w:tc>
          <w:tcPr>
            <w:tcW w:w="2318" w:type="dxa"/>
            <w:tcBorders>
              <w:left w:val="single" w:sz="4" w:space="0" w:color="auto"/>
              <w:right w:val="single" w:sz="4" w:space="0" w:color="auto"/>
            </w:tcBorders>
          </w:tcPr>
          <w:p w14:paraId="1F56CCA4"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auto"/>
            <w:noWrap/>
            <w:hideMark/>
          </w:tcPr>
          <w:p w14:paraId="5FF56034" w14:textId="77777777" w:rsidR="007F4BD1" w:rsidRPr="005C293E" w:rsidRDefault="007F4BD1" w:rsidP="008938DD">
            <w:pPr>
              <w:spacing w:before="240" w:after="0"/>
              <w:rPr>
                <w:rFonts w:eastAsia="Times New Roman"/>
                <w:color w:val="000000"/>
              </w:rPr>
            </w:pPr>
            <w:r w:rsidRPr="005C293E">
              <w:rPr>
                <w:rFonts w:eastAsia="Times New Roman"/>
                <w:color w:val="000000"/>
              </w:rPr>
              <w:t>1.603</w:t>
            </w:r>
          </w:p>
        </w:tc>
      </w:tr>
      <w:tr w:rsidR="007F4BD1" w:rsidRPr="005C293E" w14:paraId="134EF47B" w14:textId="77777777" w:rsidTr="008938DD">
        <w:trPr>
          <w:trHeight w:val="312"/>
        </w:trPr>
        <w:tc>
          <w:tcPr>
            <w:tcW w:w="820" w:type="dxa"/>
            <w:tcBorders>
              <w:right w:val="single" w:sz="4" w:space="0" w:color="auto"/>
            </w:tcBorders>
            <w:shd w:val="clear" w:color="auto" w:fill="FFFFFF"/>
            <w:noWrap/>
            <w:hideMark/>
          </w:tcPr>
          <w:p w14:paraId="269EF10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A91332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deserti</w:t>
            </w:r>
            <w:proofErr w:type="spellEnd"/>
          </w:p>
        </w:tc>
        <w:tc>
          <w:tcPr>
            <w:tcW w:w="1417" w:type="dxa"/>
            <w:tcBorders>
              <w:left w:val="single" w:sz="4" w:space="0" w:color="auto"/>
              <w:right w:val="single" w:sz="4" w:space="0" w:color="auto"/>
            </w:tcBorders>
            <w:shd w:val="clear" w:color="auto" w:fill="F2F2F2"/>
            <w:noWrap/>
            <w:hideMark/>
          </w:tcPr>
          <w:p w14:paraId="6F64D71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1653</w:t>
            </w:r>
          </w:p>
        </w:tc>
        <w:tc>
          <w:tcPr>
            <w:tcW w:w="2318" w:type="dxa"/>
            <w:tcBorders>
              <w:left w:val="single" w:sz="4" w:space="0" w:color="auto"/>
              <w:right w:val="single" w:sz="4" w:space="0" w:color="auto"/>
            </w:tcBorders>
            <w:shd w:val="clear" w:color="auto" w:fill="F2F2F2"/>
          </w:tcPr>
          <w:p w14:paraId="0A9D0286"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44768EBE" w14:textId="77777777" w:rsidR="007F4BD1" w:rsidRPr="005C293E" w:rsidRDefault="007F4BD1" w:rsidP="008938DD">
            <w:pPr>
              <w:spacing w:before="240" w:after="0"/>
              <w:rPr>
                <w:rFonts w:eastAsia="Times New Roman"/>
                <w:color w:val="000000"/>
              </w:rPr>
            </w:pPr>
            <w:r w:rsidRPr="005C293E">
              <w:rPr>
                <w:rFonts w:eastAsia="Times New Roman"/>
                <w:color w:val="000000"/>
              </w:rPr>
              <w:t>1.265</w:t>
            </w:r>
          </w:p>
        </w:tc>
      </w:tr>
      <w:tr w:rsidR="007F4BD1" w:rsidRPr="005C293E" w14:paraId="481CADC5" w14:textId="77777777" w:rsidTr="008938DD">
        <w:trPr>
          <w:trHeight w:val="312"/>
        </w:trPr>
        <w:tc>
          <w:tcPr>
            <w:tcW w:w="820" w:type="dxa"/>
            <w:tcBorders>
              <w:right w:val="single" w:sz="4" w:space="0" w:color="auto"/>
            </w:tcBorders>
            <w:shd w:val="clear" w:color="auto" w:fill="FFFFFF"/>
            <w:noWrap/>
            <w:hideMark/>
          </w:tcPr>
          <w:p w14:paraId="5705C3E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339A87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Myroides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oratus</w:t>
            </w:r>
            <w:proofErr w:type="spellEnd"/>
          </w:p>
        </w:tc>
        <w:tc>
          <w:tcPr>
            <w:tcW w:w="1417" w:type="dxa"/>
            <w:tcBorders>
              <w:left w:val="single" w:sz="4" w:space="0" w:color="auto"/>
              <w:right w:val="single" w:sz="4" w:space="0" w:color="auto"/>
            </w:tcBorders>
            <w:shd w:val="clear" w:color="auto" w:fill="auto"/>
            <w:noWrap/>
            <w:hideMark/>
          </w:tcPr>
          <w:p w14:paraId="25FFFF5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1644</w:t>
            </w:r>
          </w:p>
        </w:tc>
        <w:tc>
          <w:tcPr>
            <w:tcW w:w="2318" w:type="dxa"/>
            <w:tcBorders>
              <w:left w:val="single" w:sz="4" w:space="0" w:color="auto"/>
              <w:right w:val="single" w:sz="4" w:space="0" w:color="auto"/>
            </w:tcBorders>
          </w:tcPr>
          <w:p w14:paraId="68F3BC51"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auto"/>
            <w:noWrap/>
            <w:hideMark/>
          </w:tcPr>
          <w:p w14:paraId="698C5819" w14:textId="77777777" w:rsidR="007F4BD1" w:rsidRPr="005C293E" w:rsidRDefault="007F4BD1" w:rsidP="008938DD">
            <w:pPr>
              <w:spacing w:before="240" w:after="0"/>
              <w:rPr>
                <w:rFonts w:eastAsia="Times New Roman"/>
                <w:color w:val="000000"/>
              </w:rPr>
            </w:pPr>
            <w:r w:rsidRPr="005C293E">
              <w:rPr>
                <w:rFonts w:eastAsia="Times New Roman"/>
                <w:color w:val="000000"/>
              </w:rPr>
              <w:t>1.259</w:t>
            </w:r>
          </w:p>
        </w:tc>
      </w:tr>
      <w:tr w:rsidR="007F4BD1" w:rsidRPr="005C293E" w14:paraId="612DEAC2" w14:textId="77777777" w:rsidTr="008938DD">
        <w:trPr>
          <w:trHeight w:val="312"/>
        </w:trPr>
        <w:tc>
          <w:tcPr>
            <w:tcW w:w="820" w:type="dxa"/>
            <w:tcBorders>
              <w:right w:val="single" w:sz="4" w:space="0" w:color="auto"/>
            </w:tcBorders>
            <w:shd w:val="clear" w:color="auto" w:fill="FFFFFF"/>
            <w:noWrap/>
            <w:hideMark/>
          </w:tcPr>
          <w:p w14:paraId="0F432D9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F39D21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psychroaquaticum</w:t>
            </w:r>
            <w:proofErr w:type="spellEnd"/>
          </w:p>
        </w:tc>
        <w:tc>
          <w:tcPr>
            <w:tcW w:w="1417" w:type="dxa"/>
            <w:tcBorders>
              <w:left w:val="single" w:sz="4" w:space="0" w:color="auto"/>
              <w:right w:val="single" w:sz="4" w:space="0" w:color="auto"/>
            </w:tcBorders>
            <w:shd w:val="clear" w:color="auto" w:fill="F2F2F2"/>
            <w:noWrap/>
            <w:hideMark/>
          </w:tcPr>
          <w:p w14:paraId="083D0E4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1560</w:t>
            </w:r>
          </w:p>
        </w:tc>
        <w:tc>
          <w:tcPr>
            <w:tcW w:w="2318" w:type="dxa"/>
            <w:tcBorders>
              <w:left w:val="single" w:sz="4" w:space="0" w:color="auto"/>
              <w:right w:val="single" w:sz="4" w:space="0" w:color="auto"/>
            </w:tcBorders>
            <w:shd w:val="clear" w:color="auto" w:fill="F2F2F2"/>
          </w:tcPr>
          <w:p w14:paraId="2959786F"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686E0E77" w14:textId="77777777" w:rsidR="007F4BD1" w:rsidRPr="005C293E" w:rsidRDefault="007F4BD1" w:rsidP="008938DD">
            <w:pPr>
              <w:spacing w:before="240" w:after="0"/>
              <w:rPr>
                <w:rFonts w:eastAsia="Times New Roman"/>
                <w:color w:val="000000"/>
              </w:rPr>
            </w:pPr>
            <w:r w:rsidRPr="005C293E">
              <w:rPr>
                <w:rFonts w:eastAsia="Times New Roman"/>
                <w:color w:val="000000"/>
              </w:rPr>
              <w:t>1.194</w:t>
            </w:r>
          </w:p>
        </w:tc>
      </w:tr>
      <w:tr w:rsidR="007F4BD1" w:rsidRPr="005C293E" w14:paraId="57CFDE96" w14:textId="77777777" w:rsidTr="008938DD">
        <w:trPr>
          <w:trHeight w:val="312"/>
        </w:trPr>
        <w:tc>
          <w:tcPr>
            <w:tcW w:w="820" w:type="dxa"/>
            <w:tcBorders>
              <w:right w:val="single" w:sz="4" w:space="0" w:color="auto"/>
            </w:tcBorders>
            <w:shd w:val="clear" w:color="auto" w:fill="FFFFFF"/>
            <w:noWrap/>
            <w:hideMark/>
          </w:tcPr>
          <w:p w14:paraId="3993F42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C0AA102"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nematocida</w:t>
            </w:r>
            <w:proofErr w:type="spellEnd"/>
          </w:p>
        </w:tc>
        <w:tc>
          <w:tcPr>
            <w:tcW w:w="1417" w:type="dxa"/>
            <w:tcBorders>
              <w:left w:val="single" w:sz="4" w:space="0" w:color="auto"/>
              <w:right w:val="single" w:sz="4" w:space="0" w:color="auto"/>
            </w:tcBorders>
            <w:shd w:val="clear" w:color="auto" w:fill="auto"/>
            <w:noWrap/>
            <w:hideMark/>
          </w:tcPr>
          <w:p w14:paraId="3ECFBAF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1558</w:t>
            </w:r>
          </w:p>
        </w:tc>
        <w:tc>
          <w:tcPr>
            <w:tcW w:w="2318" w:type="dxa"/>
            <w:tcBorders>
              <w:left w:val="single" w:sz="4" w:space="0" w:color="auto"/>
              <w:right w:val="single" w:sz="4" w:space="0" w:color="auto"/>
            </w:tcBorders>
          </w:tcPr>
          <w:p w14:paraId="42439B13"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36A0F47B" w14:textId="77777777" w:rsidR="007F4BD1" w:rsidRPr="005C293E" w:rsidRDefault="007F4BD1" w:rsidP="008938DD">
            <w:pPr>
              <w:spacing w:before="240" w:after="0"/>
              <w:rPr>
                <w:rFonts w:eastAsia="Times New Roman"/>
                <w:color w:val="000000"/>
              </w:rPr>
            </w:pPr>
            <w:r w:rsidRPr="005C293E">
              <w:rPr>
                <w:rFonts w:eastAsia="Times New Roman"/>
                <w:color w:val="000000"/>
              </w:rPr>
              <w:t>1.193</w:t>
            </w:r>
          </w:p>
        </w:tc>
      </w:tr>
      <w:tr w:rsidR="007F4BD1" w:rsidRPr="005C293E" w14:paraId="6BD8649A" w14:textId="77777777" w:rsidTr="008938DD">
        <w:trPr>
          <w:trHeight w:val="312"/>
        </w:trPr>
        <w:tc>
          <w:tcPr>
            <w:tcW w:w="820" w:type="dxa"/>
            <w:tcBorders>
              <w:right w:val="single" w:sz="4" w:space="0" w:color="auto"/>
            </w:tcBorders>
            <w:shd w:val="clear" w:color="auto" w:fill="FFFFFF"/>
            <w:noWrap/>
            <w:hideMark/>
          </w:tcPr>
          <w:p w14:paraId="5C9AFA6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085406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Sphingobacteriaceae</w:t>
            </w:r>
            <w:proofErr w:type="spellEnd"/>
            <w:r w:rsidRPr="005C293E">
              <w:rPr>
                <w:rFonts w:eastAsia="Times New Roman"/>
                <w:i/>
                <w:iCs/>
                <w:color w:val="000000"/>
                <w:szCs w:val="24"/>
              </w:rPr>
              <w:t xml:space="preserve"> bacterium</w:t>
            </w:r>
          </w:p>
        </w:tc>
        <w:tc>
          <w:tcPr>
            <w:tcW w:w="1417" w:type="dxa"/>
            <w:tcBorders>
              <w:left w:val="single" w:sz="4" w:space="0" w:color="auto"/>
              <w:right w:val="single" w:sz="4" w:space="0" w:color="auto"/>
            </w:tcBorders>
            <w:shd w:val="clear" w:color="auto" w:fill="F2F2F2"/>
            <w:noWrap/>
            <w:hideMark/>
          </w:tcPr>
          <w:p w14:paraId="5305448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1521</w:t>
            </w:r>
          </w:p>
        </w:tc>
        <w:tc>
          <w:tcPr>
            <w:tcW w:w="2318" w:type="dxa"/>
            <w:tcBorders>
              <w:left w:val="single" w:sz="4" w:space="0" w:color="auto"/>
              <w:right w:val="single" w:sz="4" w:space="0" w:color="auto"/>
            </w:tcBorders>
            <w:shd w:val="clear" w:color="auto" w:fill="F2F2F2"/>
          </w:tcPr>
          <w:p w14:paraId="0C21D777"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0953B877" w14:textId="77777777" w:rsidR="007F4BD1" w:rsidRPr="005C293E" w:rsidRDefault="007F4BD1" w:rsidP="008938DD">
            <w:pPr>
              <w:spacing w:before="240" w:after="0"/>
              <w:rPr>
                <w:rFonts w:eastAsia="Times New Roman"/>
                <w:color w:val="000000"/>
              </w:rPr>
            </w:pPr>
            <w:r w:rsidRPr="005C293E">
              <w:rPr>
                <w:rFonts w:eastAsia="Times New Roman"/>
                <w:color w:val="000000"/>
              </w:rPr>
              <w:t>1.164</w:t>
            </w:r>
          </w:p>
        </w:tc>
      </w:tr>
      <w:tr w:rsidR="007F4BD1" w:rsidRPr="005C293E" w14:paraId="0A0940B2" w14:textId="77777777" w:rsidTr="008938DD">
        <w:trPr>
          <w:trHeight w:val="312"/>
        </w:trPr>
        <w:tc>
          <w:tcPr>
            <w:tcW w:w="820" w:type="dxa"/>
            <w:tcBorders>
              <w:right w:val="single" w:sz="4" w:space="0" w:color="auto"/>
            </w:tcBorders>
            <w:shd w:val="clear" w:color="auto" w:fill="FFFFFF"/>
            <w:noWrap/>
            <w:hideMark/>
          </w:tcPr>
          <w:p w14:paraId="67984AB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8769E7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paucimobilis</w:t>
            </w:r>
            <w:proofErr w:type="spellEnd"/>
          </w:p>
        </w:tc>
        <w:tc>
          <w:tcPr>
            <w:tcW w:w="1417" w:type="dxa"/>
            <w:tcBorders>
              <w:left w:val="single" w:sz="4" w:space="0" w:color="auto"/>
              <w:right w:val="single" w:sz="4" w:space="0" w:color="auto"/>
            </w:tcBorders>
            <w:shd w:val="clear" w:color="auto" w:fill="auto"/>
            <w:noWrap/>
            <w:hideMark/>
          </w:tcPr>
          <w:p w14:paraId="59A9916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1447</w:t>
            </w:r>
          </w:p>
        </w:tc>
        <w:tc>
          <w:tcPr>
            <w:tcW w:w="2318" w:type="dxa"/>
            <w:tcBorders>
              <w:left w:val="single" w:sz="4" w:space="0" w:color="auto"/>
              <w:right w:val="single" w:sz="4" w:space="0" w:color="auto"/>
            </w:tcBorders>
          </w:tcPr>
          <w:p w14:paraId="593CA86F"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0716A01E" w14:textId="77777777" w:rsidR="007F4BD1" w:rsidRPr="005C293E" w:rsidRDefault="007F4BD1" w:rsidP="008938DD">
            <w:pPr>
              <w:spacing w:before="240" w:after="0"/>
              <w:rPr>
                <w:rFonts w:eastAsia="Times New Roman"/>
                <w:color w:val="000000"/>
              </w:rPr>
            </w:pPr>
            <w:r w:rsidRPr="005C293E">
              <w:rPr>
                <w:rFonts w:eastAsia="Times New Roman"/>
                <w:color w:val="000000"/>
              </w:rPr>
              <w:t>1.108</w:t>
            </w:r>
          </w:p>
        </w:tc>
      </w:tr>
      <w:tr w:rsidR="007F4BD1" w:rsidRPr="005C293E" w14:paraId="0E68EF52" w14:textId="77777777" w:rsidTr="008938DD">
        <w:trPr>
          <w:trHeight w:val="312"/>
        </w:trPr>
        <w:tc>
          <w:tcPr>
            <w:tcW w:w="820" w:type="dxa"/>
            <w:tcBorders>
              <w:right w:val="single" w:sz="4" w:space="0" w:color="auto"/>
            </w:tcBorders>
            <w:shd w:val="clear" w:color="auto" w:fill="FFFFFF"/>
            <w:noWrap/>
            <w:hideMark/>
          </w:tcPr>
          <w:p w14:paraId="20039D1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5AD7C0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thalpophilum</w:t>
            </w:r>
            <w:proofErr w:type="spellEnd"/>
          </w:p>
        </w:tc>
        <w:tc>
          <w:tcPr>
            <w:tcW w:w="1417" w:type="dxa"/>
            <w:tcBorders>
              <w:left w:val="single" w:sz="4" w:space="0" w:color="auto"/>
              <w:right w:val="single" w:sz="4" w:space="0" w:color="auto"/>
            </w:tcBorders>
            <w:shd w:val="clear" w:color="auto" w:fill="F2F2F2"/>
            <w:noWrap/>
            <w:hideMark/>
          </w:tcPr>
          <w:p w14:paraId="2B7CE7A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1423</w:t>
            </w:r>
          </w:p>
        </w:tc>
        <w:tc>
          <w:tcPr>
            <w:tcW w:w="2318" w:type="dxa"/>
            <w:tcBorders>
              <w:left w:val="single" w:sz="4" w:space="0" w:color="auto"/>
              <w:right w:val="single" w:sz="4" w:space="0" w:color="auto"/>
            </w:tcBorders>
            <w:shd w:val="clear" w:color="auto" w:fill="F2F2F2"/>
          </w:tcPr>
          <w:p w14:paraId="71CEA3FD"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1F7609F6" w14:textId="77777777" w:rsidR="007F4BD1" w:rsidRPr="005C293E" w:rsidRDefault="007F4BD1" w:rsidP="008938DD">
            <w:pPr>
              <w:spacing w:before="240" w:after="0"/>
              <w:rPr>
                <w:rFonts w:eastAsia="Times New Roman"/>
                <w:color w:val="000000"/>
              </w:rPr>
            </w:pPr>
            <w:r w:rsidRPr="005C293E">
              <w:rPr>
                <w:rFonts w:eastAsia="Times New Roman"/>
                <w:color w:val="000000"/>
              </w:rPr>
              <w:t>1.089</w:t>
            </w:r>
          </w:p>
        </w:tc>
      </w:tr>
      <w:tr w:rsidR="007F4BD1" w:rsidRPr="005C293E" w14:paraId="72969EDA" w14:textId="77777777" w:rsidTr="008938DD">
        <w:trPr>
          <w:trHeight w:val="312"/>
        </w:trPr>
        <w:tc>
          <w:tcPr>
            <w:tcW w:w="820" w:type="dxa"/>
            <w:tcBorders>
              <w:right w:val="single" w:sz="4" w:space="0" w:color="auto"/>
            </w:tcBorders>
            <w:shd w:val="clear" w:color="auto" w:fill="FFFFFF"/>
            <w:noWrap/>
            <w:hideMark/>
          </w:tcPr>
          <w:p w14:paraId="6AB1E52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5B18E4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Myroides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odoratimimus</w:t>
            </w:r>
            <w:proofErr w:type="spellEnd"/>
          </w:p>
        </w:tc>
        <w:tc>
          <w:tcPr>
            <w:tcW w:w="1417" w:type="dxa"/>
            <w:tcBorders>
              <w:left w:val="single" w:sz="4" w:space="0" w:color="auto"/>
              <w:right w:val="single" w:sz="4" w:space="0" w:color="auto"/>
            </w:tcBorders>
            <w:shd w:val="clear" w:color="auto" w:fill="auto"/>
            <w:noWrap/>
            <w:hideMark/>
          </w:tcPr>
          <w:p w14:paraId="47ACADC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896</w:t>
            </w:r>
          </w:p>
        </w:tc>
        <w:tc>
          <w:tcPr>
            <w:tcW w:w="2318" w:type="dxa"/>
            <w:tcBorders>
              <w:left w:val="single" w:sz="4" w:space="0" w:color="auto"/>
              <w:right w:val="single" w:sz="4" w:space="0" w:color="auto"/>
            </w:tcBorders>
          </w:tcPr>
          <w:p w14:paraId="4692D580"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auto"/>
            <w:noWrap/>
            <w:hideMark/>
          </w:tcPr>
          <w:p w14:paraId="0A156A2B" w14:textId="77777777" w:rsidR="007F4BD1" w:rsidRPr="005C293E" w:rsidRDefault="007F4BD1" w:rsidP="008938DD">
            <w:pPr>
              <w:spacing w:before="240" w:after="0"/>
              <w:rPr>
                <w:rFonts w:eastAsia="Times New Roman"/>
                <w:color w:val="000000"/>
              </w:rPr>
            </w:pPr>
            <w:r w:rsidRPr="005C293E">
              <w:rPr>
                <w:rFonts w:eastAsia="Times New Roman"/>
                <w:color w:val="000000"/>
              </w:rPr>
              <w:t>0.686</w:t>
            </w:r>
          </w:p>
        </w:tc>
      </w:tr>
      <w:tr w:rsidR="007F4BD1" w:rsidRPr="005C293E" w14:paraId="1D6018B3" w14:textId="77777777" w:rsidTr="008938DD">
        <w:trPr>
          <w:trHeight w:val="312"/>
        </w:trPr>
        <w:tc>
          <w:tcPr>
            <w:tcW w:w="820" w:type="dxa"/>
            <w:tcBorders>
              <w:right w:val="single" w:sz="4" w:space="0" w:color="auto"/>
            </w:tcBorders>
            <w:shd w:val="clear" w:color="auto" w:fill="FFFFFF"/>
            <w:noWrap/>
            <w:hideMark/>
          </w:tcPr>
          <w:p w14:paraId="175909F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DE0B48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Myroides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injenensis</w:t>
            </w:r>
            <w:proofErr w:type="spellEnd"/>
          </w:p>
        </w:tc>
        <w:tc>
          <w:tcPr>
            <w:tcW w:w="1417" w:type="dxa"/>
            <w:tcBorders>
              <w:left w:val="single" w:sz="4" w:space="0" w:color="auto"/>
              <w:right w:val="single" w:sz="4" w:space="0" w:color="auto"/>
            </w:tcBorders>
            <w:shd w:val="clear" w:color="auto" w:fill="F2F2F2"/>
            <w:noWrap/>
            <w:hideMark/>
          </w:tcPr>
          <w:p w14:paraId="407A90C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837</w:t>
            </w:r>
          </w:p>
        </w:tc>
        <w:tc>
          <w:tcPr>
            <w:tcW w:w="2318" w:type="dxa"/>
            <w:tcBorders>
              <w:left w:val="single" w:sz="4" w:space="0" w:color="auto"/>
              <w:right w:val="single" w:sz="4" w:space="0" w:color="auto"/>
            </w:tcBorders>
            <w:shd w:val="clear" w:color="auto" w:fill="F2F2F2"/>
          </w:tcPr>
          <w:p w14:paraId="39113E85"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F2F2F2"/>
            <w:noWrap/>
            <w:hideMark/>
          </w:tcPr>
          <w:p w14:paraId="65984370" w14:textId="77777777" w:rsidR="007F4BD1" w:rsidRPr="005C293E" w:rsidRDefault="007F4BD1" w:rsidP="008938DD">
            <w:pPr>
              <w:spacing w:before="240" w:after="0"/>
              <w:rPr>
                <w:rFonts w:eastAsia="Times New Roman"/>
                <w:color w:val="000000"/>
              </w:rPr>
            </w:pPr>
            <w:r w:rsidRPr="005C293E">
              <w:rPr>
                <w:rFonts w:eastAsia="Times New Roman"/>
                <w:color w:val="000000"/>
              </w:rPr>
              <w:t>0.641</w:t>
            </w:r>
          </w:p>
        </w:tc>
      </w:tr>
      <w:tr w:rsidR="007F4BD1" w:rsidRPr="005C293E" w14:paraId="3DCB56AF" w14:textId="77777777" w:rsidTr="008938DD">
        <w:trPr>
          <w:trHeight w:val="312"/>
        </w:trPr>
        <w:tc>
          <w:tcPr>
            <w:tcW w:w="820" w:type="dxa"/>
            <w:tcBorders>
              <w:right w:val="single" w:sz="4" w:space="0" w:color="auto"/>
            </w:tcBorders>
            <w:shd w:val="clear" w:color="auto" w:fill="FFFFFF"/>
            <w:noWrap/>
            <w:hideMark/>
          </w:tcPr>
          <w:p w14:paraId="0AA04BE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28D356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columnare</w:t>
            </w:r>
            <w:proofErr w:type="spellEnd"/>
          </w:p>
        </w:tc>
        <w:tc>
          <w:tcPr>
            <w:tcW w:w="1417" w:type="dxa"/>
            <w:tcBorders>
              <w:left w:val="single" w:sz="4" w:space="0" w:color="auto"/>
              <w:right w:val="single" w:sz="4" w:space="0" w:color="auto"/>
            </w:tcBorders>
            <w:shd w:val="clear" w:color="auto" w:fill="auto"/>
            <w:noWrap/>
            <w:hideMark/>
          </w:tcPr>
          <w:p w14:paraId="3E45E79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835</w:t>
            </w:r>
          </w:p>
        </w:tc>
        <w:tc>
          <w:tcPr>
            <w:tcW w:w="2318" w:type="dxa"/>
            <w:tcBorders>
              <w:left w:val="single" w:sz="4" w:space="0" w:color="auto"/>
              <w:right w:val="single" w:sz="4" w:space="0" w:color="auto"/>
            </w:tcBorders>
          </w:tcPr>
          <w:p w14:paraId="1AD2506B"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1163D411" w14:textId="77777777" w:rsidR="007F4BD1" w:rsidRPr="005C293E" w:rsidRDefault="007F4BD1" w:rsidP="008938DD">
            <w:pPr>
              <w:spacing w:before="240" w:after="0"/>
              <w:rPr>
                <w:rFonts w:eastAsia="Times New Roman"/>
                <w:color w:val="000000"/>
              </w:rPr>
            </w:pPr>
            <w:r w:rsidRPr="005C293E">
              <w:rPr>
                <w:rFonts w:eastAsia="Times New Roman"/>
                <w:color w:val="000000"/>
              </w:rPr>
              <w:t>0.639</w:t>
            </w:r>
          </w:p>
        </w:tc>
      </w:tr>
      <w:tr w:rsidR="007F4BD1" w:rsidRPr="005C293E" w14:paraId="33FDFACA" w14:textId="77777777" w:rsidTr="008938DD">
        <w:trPr>
          <w:trHeight w:val="312"/>
        </w:trPr>
        <w:tc>
          <w:tcPr>
            <w:tcW w:w="820" w:type="dxa"/>
            <w:tcBorders>
              <w:right w:val="single" w:sz="4" w:space="0" w:color="auto"/>
            </w:tcBorders>
            <w:shd w:val="clear" w:color="auto" w:fill="FFFFFF"/>
            <w:noWrap/>
            <w:hideMark/>
          </w:tcPr>
          <w:p w14:paraId="3CC94E7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1D5063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glucosidilyticus</w:t>
            </w:r>
            <w:proofErr w:type="spellEnd"/>
          </w:p>
        </w:tc>
        <w:tc>
          <w:tcPr>
            <w:tcW w:w="1417" w:type="dxa"/>
            <w:tcBorders>
              <w:left w:val="single" w:sz="4" w:space="0" w:color="auto"/>
              <w:right w:val="single" w:sz="4" w:space="0" w:color="auto"/>
            </w:tcBorders>
            <w:shd w:val="clear" w:color="auto" w:fill="F2F2F2"/>
            <w:noWrap/>
            <w:hideMark/>
          </w:tcPr>
          <w:p w14:paraId="345C995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655</w:t>
            </w:r>
          </w:p>
        </w:tc>
        <w:tc>
          <w:tcPr>
            <w:tcW w:w="2318" w:type="dxa"/>
            <w:tcBorders>
              <w:left w:val="single" w:sz="4" w:space="0" w:color="auto"/>
              <w:right w:val="single" w:sz="4" w:space="0" w:color="auto"/>
            </w:tcBorders>
            <w:shd w:val="clear" w:color="auto" w:fill="F2F2F2"/>
          </w:tcPr>
          <w:p w14:paraId="5F746AC3"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10309CD9" w14:textId="77777777" w:rsidR="007F4BD1" w:rsidRPr="005C293E" w:rsidRDefault="007F4BD1" w:rsidP="008938DD">
            <w:pPr>
              <w:spacing w:before="240" w:after="0"/>
              <w:rPr>
                <w:rFonts w:eastAsia="Times New Roman"/>
                <w:color w:val="000000"/>
              </w:rPr>
            </w:pPr>
            <w:r w:rsidRPr="005C293E">
              <w:rPr>
                <w:rFonts w:eastAsia="Times New Roman"/>
                <w:color w:val="000000"/>
              </w:rPr>
              <w:t>0.501</w:t>
            </w:r>
          </w:p>
        </w:tc>
      </w:tr>
      <w:tr w:rsidR="007F4BD1" w:rsidRPr="005C293E" w14:paraId="567D922B" w14:textId="77777777" w:rsidTr="008938DD">
        <w:trPr>
          <w:trHeight w:val="312"/>
        </w:trPr>
        <w:tc>
          <w:tcPr>
            <w:tcW w:w="820" w:type="dxa"/>
            <w:tcBorders>
              <w:right w:val="single" w:sz="4" w:space="0" w:color="auto"/>
            </w:tcBorders>
            <w:shd w:val="clear" w:color="auto" w:fill="FFFFFF"/>
            <w:noWrap/>
            <w:hideMark/>
          </w:tcPr>
          <w:p w14:paraId="318AD59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630391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Myroides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marinus</w:t>
            </w:r>
            <w:proofErr w:type="spellEnd"/>
          </w:p>
        </w:tc>
        <w:tc>
          <w:tcPr>
            <w:tcW w:w="1417" w:type="dxa"/>
            <w:tcBorders>
              <w:left w:val="single" w:sz="4" w:space="0" w:color="auto"/>
              <w:right w:val="single" w:sz="4" w:space="0" w:color="auto"/>
            </w:tcBorders>
            <w:shd w:val="clear" w:color="auto" w:fill="auto"/>
            <w:noWrap/>
            <w:hideMark/>
          </w:tcPr>
          <w:p w14:paraId="730B65F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492</w:t>
            </w:r>
          </w:p>
        </w:tc>
        <w:tc>
          <w:tcPr>
            <w:tcW w:w="2318" w:type="dxa"/>
            <w:tcBorders>
              <w:left w:val="single" w:sz="4" w:space="0" w:color="auto"/>
              <w:right w:val="single" w:sz="4" w:space="0" w:color="auto"/>
            </w:tcBorders>
          </w:tcPr>
          <w:p w14:paraId="1753DEE5"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auto"/>
            <w:noWrap/>
            <w:hideMark/>
          </w:tcPr>
          <w:p w14:paraId="079ABE27" w14:textId="77777777" w:rsidR="007F4BD1" w:rsidRPr="005C293E" w:rsidRDefault="007F4BD1" w:rsidP="008938DD">
            <w:pPr>
              <w:spacing w:before="240" w:after="0"/>
              <w:rPr>
                <w:rFonts w:eastAsia="Times New Roman"/>
                <w:color w:val="000000"/>
              </w:rPr>
            </w:pPr>
            <w:r w:rsidRPr="005C293E">
              <w:rPr>
                <w:rFonts w:eastAsia="Times New Roman"/>
                <w:color w:val="000000"/>
              </w:rPr>
              <w:t>0.377</w:t>
            </w:r>
          </w:p>
        </w:tc>
      </w:tr>
      <w:tr w:rsidR="007F4BD1" w:rsidRPr="005C293E" w14:paraId="28BC5242" w14:textId="77777777" w:rsidTr="008938DD">
        <w:trPr>
          <w:trHeight w:val="312"/>
        </w:trPr>
        <w:tc>
          <w:tcPr>
            <w:tcW w:w="820" w:type="dxa"/>
            <w:tcBorders>
              <w:right w:val="single" w:sz="4" w:space="0" w:color="auto"/>
            </w:tcBorders>
            <w:shd w:val="clear" w:color="auto" w:fill="FFFFFF"/>
            <w:noWrap/>
            <w:hideMark/>
          </w:tcPr>
          <w:p w14:paraId="2A5D57B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9FA9DA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suncheonense</w:t>
            </w:r>
            <w:proofErr w:type="spellEnd"/>
          </w:p>
        </w:tc>
        <w:tc>
          <w:tcPr>
            <w:tcW w:w="1417" w:type="dxa"/>
            <w:tcBorders>
              <w:left w:val="single" w:sz="4" w:space="0" w:color="auto"/>
              <w:right w:val="single" w:sz="4" w:space="0" w:color="auto"/>
            </w:tcBorders>
            <w:shd w:val="clear" w:color="auto" w:fill="F2F2F2"/>
            <w:noWrap/>
            <w:hideMark/>
          </w:tcPr>
          <w:p w14:paraId="7E7F2D3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391</w:t>
            </w:r>
          </w:p>
        </w:tc>
        <w:tc>
          <w:tcPr>
            <w:tcW w:w="2318" w:type="dxa"/>
            <w:tcBorders>
              <w:left w:val="single" w:sz="4" w:space="0" w:color="auto"/>
              <w:right w:val="single" w:sz="4" w:space="0" w:color="auto"/>
            </w:tcBorders>
            <w:shd w:val="clear" w:color="auto" w:fill="F2F2F2"/>
          </w:tcPr>
          <w:p w14:paraId="6FF77CFC"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0482CB42" w14:textId="77777777" w:rsidR="007F4BD1" w:rsidRPr="005C293E" w:rsidRDefault="007F4BD1" w:rsidP="008938DD">
            <w:pPr>
              <w:spacing w:before="240" w:after="0"/>
              <w:rPr>
                <w:rFonts w:eastAsia="Times New Roman"/>
                <w:color w:val="000000"/>
              </w:rPr>
            </w:pPr>
            <w:r w:rsidRPr="005C293E">
              <w:rPr>
                <w:rFonts w:eastAsia="Times New Roman"/>
                <w:color w:val="000000"/>
              </w:rPr>
              <w:t>0.299</w:t>
            </w:r>
          </w:p>
        </w:tc>
      </w:tr>
      <w:tr w:rsidR="007F4BD1" w:rsidRPr="005C293E" w14:paraId="1DA22939" w14:textId="77777777" w:rsidTr="008938DD">
        <w:trPr>
          <w:trHeight w:val="312"/>
        </w:trPr>
        <w:tc>
          <w:tcPr>
            <w:tcW w:w="820" w:type="dxa"/>
            <w:tcBorders>
              <w:right w:val="single" w:sz="4" w:space="0" w:color="auto"/>
            </w:tcBorders>
            <w:shd w:val="clear" w:color="auto" w:fill="FFFFFF"/>
            <w:noWrap/>
            <w:hideMark/>
          </w:tcPr>
          <w:p w14:paraId="5BAC790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2ACE81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Myroides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profundi</w:t>
            </w:r>
            <w:proofErr w:type="spellEnd"/>
          </w:p>
        </w:tc>
        <w:tc>
          <w:tcPr>
            <w:tcW w:w="1417" w:type="dxa"/>
            <w:tcBorders>
              <w:left w:val="single" w:sz="4" w:space="0" w:color="auto"/>
              <w:right w:val="single" w:sz="4" w:space="0" w:color="auto"/>
            </w:tcBorders>
            <w:shd w:val="clear" w:color="auto" w:fill="auto"/>
            <w:noWrap/>
            <w:hideMark/>
          </w:tcPr>
          <w:p w14:paraId="3E50008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389</w:t>
            </w:r>
          </w:p>
        </w:tc>
        <w:tc>
          <w:tcPr>
            <w:tcW w:w="2318" w:type="dxa"/>
            <w:tcBorders>
              <w:left w:val="single" w:sz="4" w:space="0" w:color="auto"/>
              <w:right w:val="single" w:sz="4" w:space="0" w:color="auto"/>
            </w:tcBorders>
          </w:tcPr>
          <w:p w14:paraId="1E3072BE"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auto"/>
            <w:noWrap/>
            <w:hideMark/>
          </w:tcPr>
          <w:p w14:paraId="43AEA2A3" w14:textId="77777777" w:rsidR="007F4BD1" w:rsidRPr="005C293E" w:rsidRDefault="007F4BD1" w:rsidP="008938DD">
            <w:pPr>
              <w:spacing w:before="240" w:after="0"/>
              <w:rPr>
                <w:rFonts w:eastAsia="Times New Roman"/>
                <w:color w:val="000000"/>
              </w:rPr>
            </w:pPr>
            <w:r w:rsidRPr="005C293E">
              <w:rPr>
                <w:rFonts w:eastAsia="Times New Roman"/>
                <w:color w:val="000000"/>
              </w:rPr>
              <w:t>0.298</w:t>
            </w:r>
          </w:p>
        </w:tc>
      </w:tr>
      <w:tr w:rsidR="007F4BD1" w:rsidRPr="005C293E" w14:paraId="0E3813DC" w14:textId="77777777" w:rsidTr="008938DD">
        <w:trPr>
          <w:trHeight w:val="312"/>
        </w:trPr>
        <w:tc>
          <w:tcPr>
            <w:tcW w:w="820" w:type="dxa"/>
            <w:tcBorders>
              <w:right w:val="single" w:sz="4" w:space="0" w:color="auto"/>
            </w:tcBorders>
            <w:shd w:val="clear" w:color="auto" w:fill="FFFFFF"/>
            <w:noWrap/>
            <w:hideMark/>
          </w:tcPr>
          <w:p w14:paraId="711439A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FF4ECF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luteus</w:t>
            </w:r>
            <w:proofErr w:type="spellEnd"/>
          </w:p>
        </w:tc>
        <w:tc>
          <w:tcPr>
            <w:tcW w:w="1417" w:type="dxa"/>
            <w:tcBorders>
              <w:left w:val="single" w:sz="4" w:space="0" w:color="auto"/>
              <w:right w:val="single" w:sz="4" w:space="0" w:color="auto"/>
            </w:tcBorders>
            <w:shd w:val="clear" w:color="auto" w:fill="F2F2F2"/>
            <w:noWrap/>
            <w:hideMark/>
          </w:tcPr>
          <w:p w14:paraId="6232F72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372</w:t>
            </w:r>
          </w:p>
        </w:tc>
        <w:tc>
          <w:tcPr>
            <w:tcW w:w="2318" w:type="dxa"/>
            <w:tcBorders>
              <w:left w:val="single" w:sz="4" w:space="0" w:color="auto"/>
              <w:right w:val="single" w:sz="4" w:space="0" w:color="auto"/>
            </w:tcBorders>
            <w:shd w:val="clear" w:color="auto" w:fill="F2F2F2"/>
          </w:tcPr>
          <w:p w14:paraId="583F6017"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1256278D" w14:textId="77777777" w:rsidR="007F4BD1" w:rsidRPr="005C293E" w:rsidRDefault="007F4BD1" w:rsidP="008938DD">
            <w:pPr>
              <w:spacing w:before="240" w:after="0"/>
              <w:rPr>
                <w:rFonts w:eastAsia="Times New Roman"/>
                <w:color w:val="000000"/>
              </w:rPr>
            </w:pPr>
            <w:r w:rsidRPr="005C293E">
              <w:rPr>
                <w:rFonts w:eastAsia="Times New Roman"/>
                <w:color w:val="000000"/>
              </w:rPr>
              <w:t>0.285</w:t>
            </w:r>
          </w:p>
        </w:tc>
      </w:tr>
      <w:tr w:rsidR="007F4BD1" w:rsidRPr="005C293E" w14:paraId="4E22A409" w14:textId="77777777" w:rsidTr="008938DD">
        <w:trPr>
          <w:trHeight w:val="312"/>
        </w:trPr>
        <w:tc>
          <w:tcPr>
            <w:tcW w:w="820" w:type="dxa"/>
            <w:tcBorders>
              <w:right w:val="single" w:sz="4" w:space="0" w:color="auto"/>
            </w:tcBorders>
            <w:shd w:val="clear" w:color="auto" w:fill="FFFFFF"/>
            <w:noWrap/>
            <w:hideMark/>
          </w:tcPr>
          <w:p w14:paraId="185E84E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D1DBC0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oryzae</w:t>
            </w:r>
            <w:proofErr w:type="spellEnd"/>
          </w:p>
        </w:tc>
        <w:tc>
          <w:tcPr>
            <w:tcW w:w="1417" w:type="dxa"/>
            <w:tcBorders>
              <w:left w:val="single" w:sz="4" w:space="0" w:color="auto"/>
              <w:right w:val="single" w:sz="4" w:space="0" w:color="auto"/>
            </w:tcBorders>
            <w:shd w:val="clear" w:color="auto" w:fill="auto"/>
            <w:noWrap/>
            <w:hideMark/>
          </w:tcPr>
          <w:p w14:paraId="78C258A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366</w:t>
            </w:r>
          </w:p>
        </w:tc>
        <w:tc>
          <w:tcPr>
            <w:tcW w:w="2318" w:type="dxa"/>
            <w:tcBorders>
              <w:left w:val="single" w:sz="4" w:space="0" w:color="auto"/>
              <w:right w:val="single" w:sz="4" w:space="0" w:color="auto"/>
            </w:tcBorders>
          </w:tcPr>
          <w:p w14:paraId="52CF632B"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791C4F7F" w14:textId="77777777" w:rsidR="007F4BD1" w:rsidRPr="005C293E" w:rsidRDefault="007F4BD1" w:rsidP="008938DD">
            <w:pPr>
              <w:spacing w:before="240" w:after="0"/>
              <w:rPr>
                <w:rFonts w:eastAsia="Times New Roman"/>
                <w:color w:val="000000"/>
              </w:rPr>
            </w:pPr>
            <w:r w:rsidRPr="005C293E">
              <w:rPr>
                <w:rFonts w:eastAsia="Times New Roman"/>
                <w:color w:val="000000"/>
              </w:rPr>
              <w:t>0.28</w:t>
            </w:r>
          </w:p>
        </w:tc>
      </w:tr>
      <w:tr w:rsidR="007F4BD1" w:rsidRPr="005C293E" w14:paraId="276B93B5" w14:textId="77777777" w:rsidTr="008938DD">
        <w:trPr>
          <w:trHeight w:val="312"/>
        </w:trPr>
        <w:tc>
          <w:tcPr>
            <w:tcW w:w="820" w:type="dxa"/>
            <w:tcBorders>
              <w:right w:val="single" w:sz="4" w:space="0" w:color="auto"/>
            </w:tcBorders>
            <w:shd w:val="clear" w:color="auto" w:fill="FFFFFF"/>
            <w:noWrap/>
            <w:hideMark/>
          </w:tcPr>
          <w:p w14:paraId="21FBD28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4C73B2F"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Flavobacteria</w:t>
            </w:r>
            <w:proofErr w:type="spellEnd"/>
            <w:r w:rsidRPr="005C293E">
              <w:rPr>
                <w:rFonts w:eastAsia="Times New Roman"/>
                <w:i/>
                <w:iCs/>
                <w:color w:val="000000"/>
                <w:szCs w:val="24"/>
              </w:rPr>
              <w:t xml:space="preserve"> bacterium</w:t>
            </w:r>
          </w:p>
        </w:tc>
        <w:tc>
          <w:tcPr>
            <w:tcW w:w="1417" w:type="dxa"/>
            <w:tcBorders>
              <w:left w:val="single" w:sz="4" w:space="0" w:color="auto"/>
              <w:right w:val="single" w:sz="4" w:space="0" w:color="auto"/>
            </w:tcBorders>
            <w:shd w:val="clear" w:color="auto" w:fill="F2F2F2"/>
            <w:noWrap/>
            <w:hideMark/>
          </w:tcPr>
          <w:p w14:paraId="7A366D3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340</w:t>
            </w:r>
          </w:p>
        </w:tc>
        <w:tc>
          <w:tcPr>
            <w:tcW w:w="2318" w:type="dxa"/>
            <w:tcBorders>
              <w:left w:val="single" w:sz="4" w:space="0" w:color="auto"/>
              <w:right w:val="single" w:sz="4" w:space="0" w:color="auto"/>
            </w:tcBorders>
            <w:shd w:val="clear" w:color="auto" w:fill="F2F2F2"/>
          </w:tcPr>
          <w:p w14:paraId="15099DF8"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2CFE00A5" w14:textId="77777777" w:rsidR="007F4BD1" w:rsidRPr="005C293E" w:rsidRDefault="007F4BD1" w:rsidP="008938DD">
            <w:pPr>
              <w:spacing w:before="240" w:after="0"/>
              <w:rPr>
                <w:rFonts w:eastAsia="Times New Roman"/>
                <w:color w:val="000000"/>
              </w:rPr>
            </w:pPr>
            <w:r w:rsidRPr="005C293E">
              <w:rPr>
                <w:rFonts w:eastAsia="Times New Roman"/>
                <w:color w:val="000000"/>
              </w:rPr>
              <w:t>0.26</w:t>
            </w:r>
          </w:p>
        </w:tc>
      </w:tr>
      <w:tr w:rsidR="007F4BD1" w:rsidRPr="005C293E" w14:paraId="0780A084" w14:textId="77777777" w:rsidTr="008938DD">
        <w:trPr>
          <w:trHeight w:val="312"/>
        </w:trPr>
        <w:tc>
          <w:tcPr>
            <w:tcW w:w="820" w:type="dxa"/>
            <w:tcBorders>
              <w:right w:val="single" w:sz="4" w:space="0" w:color="auto"/>
            </w:tcBorders>
            <w:shd w:val="clear" w:color="auto" w:fill="FFFFFF"/>
            <w:noWrap/>
            <w:hideMark/>
          </w:tcPr>
          <w:p w14:paraId="650E517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157D30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beibuense</w:t>
            </w:r>
            <w:proofErr w:type="spellEnd"/>
          </w:p>
        </w:tc>
        <w:tc>
          <w:tcPr>
            <w:tcW w:w="1417" w:type="dxa"/>
            <w:tcBorders>
              <w:left w:val="single" w:sz="4" w:space="0" w:color="auto"/>
              <w:right w:val="single" w:sz="4" w:space="0" w:color="auto"/>
            </w:tcBorders>
            <w:shd w:val="clear" w:color="auto" w:fill="auto"/>
            <w:noWrap/>
            <w:hideMark/>
          </w:tcPr>
          <w:p w14:paraId="51470E4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337</w:t>
            </w:r>
          </w:p>
        </w:tc>
        <w:tc>
          <w:tcPr>
            <w:tcW w:w="2318" w:type="dxa"/>
            <w:tcBorders>
              <w:left w:val="single" w:sz="4" w:space="0" w:color="auto"/>
              <w:right w:val="single" w:sz="4" w:space="0" w:color="auto"/>
            </w:tcBorders>
          </w:tcPr>
          <w:p w14:paraId="2DFC95B0"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4E074220" w14:textId="77777777" w:rsidR="007F4BD1" w:rsidRPr="005C293E" w:rsidRDefault="007F4BD1" w:rsidP="008938DD">
            <w:pPr>
              <w:spacing w:before="240" w:after="0"/>
              <w:rPr>
                <w:rFonts w:eastAsia="Times New Roman"/>
                <w:color w:val="000000"/>
              </w:rPr>
            </w:pPr>
            <w:r w:rsidRPr="005C293E">
              <w:rPr>
                <w:rFonts w:eastAsia="Times New Roman"/>
                <w:color w:val="000000"/>
              </w:rPr>
              <w:t>0.258</w:t>
            </w:r>
          </w:p>
        </w:tc>
      </w:tr>
      <w:tr w:rsidR="007F4BD1" w:rsidRPr="005C293E" w14:paraId="54351D3B" w14:textId="77777777" w:rsidTr="008938DD">
        <w:trPr>
          <w:trHeight w:val="312"/>
        </w:trPr>
        <w:tc>
          <w:tcPr>
            <w:tcW w:w="820" w:type="dxa"/>
            <w:tcBorders>
              <w:right w:val="single" w:sz="4" w:space="0" w:color="auto"/>
            </w:tcBorders>
            <w:shd w:val="clear" w:color="auto" w:fill="FFFFFF"/>
            <w:noWrap/>
            <w:hideMark/>
          </w:tcPr>
          <w:p w14:paraId="6C9AA81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42F66C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arcticus</w:t>
            </w:r>
            <w:proofErr w:type="spellEnd"/>
          </w:p>
        </w:tc>
        <w:tc>
          <w:tcPr>
            <w:tcW w:w="1417" w:type="dxa"/>
            <w:tcBorders>
              <w:left w:val="single" w:sz="4" w:space="0" w:color="auto"/>
              <w:right w:val="single" w:sz="4" w:space="0" w:color="auto"/>
            </w:tcBorders>
            <w:shd w:val="clear" w:color="auto" w:fill="F2F2F2"/>
            <w:noWrap/>
            <w:hideMark/>
          </w:tcPr>
          <w:p w14:paraId="2986B3D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315</w:t>
            </w:r>
          </w:p>
        </w:tc>
        <w:tc>
          <w:tcPr>
            <w:tcW w:w="2318" w:type="dxa"/>
            <w:tcBorders>
              <w:left w:val="single" w:sz="4" w:space="0" w:color="auto"/>
              <w:right w:val="single" w:sz="4" w:space="0" w:color="auto"/>
            </w:tcBorders>
            <w:shd w:val="clear" w:color="auto" w:fill="F2F2F2"/>
          </w:tcPr>
          <w:p w14:paraId="2FAE06E3"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424B0CC1" w14:textId="77777777" w:rsidR="007F4BD1" w:rsidRPr="005C293E" w:rsidRDefault="007F4BD1" w:rsidP="008938DD">
            <w:pPr>
              <w:spacing w:before="240" w:after="0"/>
              <w:rPr>
                <w:rFonts w:eastAsia="Times New Roman"/>
                <w:color w:val="000000"/>
              </w:rPr>
            </w:pPr>
            <w:r w:rsidRPr="005C293E">
              <w:rPr>
                <w:rFonts w:eastAsia="Times New Roman"/>
                <w:color w:val="000000"/>
              </w:rPr>
              <w:t>0.241</w:t>
            </w:r>
          </w:p>
        </w:tc>
      </w:tr>
      <w:tr w:rsidR="007F4BD1" w:rsidRPr="005C293E" w14:paraId="5A424F57" w14:textId="77777777" w:rsidTr="008938DD">
        <w:trPr>
          <w:trHeight w:val="312"/>
        </w:trPr>
        <w:tc>
          <w:tcPr>
            <w:tcW w:w="820" w:type="dxa"/>
            <w:tcBorders>
              <w:right w:val="single" w:sz="4" w:space="0" w:color="auto"/>
            </w:tcBorders>
            <w:shd w:val="clear" w:color="auto" w:fill="FFFFFF"/>
            <w:noWrap/>
            <w:hideMark/>
          </w:tcPr>
          <w:p w14:paraId="14AF477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3554A5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enshiense</w:t>
            </w:r>
            <w:proofErr w:type="spellEnd"/>
          </w:p>
        </w:tc>
        <w:tc>
          <w:tcPr>
            <w:tcW w:w="1417" w:type="dxa"/>
            <w:tcBorders>
              <w:left w:val="single" w:sz="4" w:space="0" w:color="auto"/>
              <w:right w:val="single" w:sz="4" w:space="0" w:color="auto"/>
            </w:tcBorders>
            <w:shd w:val="clear" w:color="auto" w:fill="auto"/>
            <w:noWrap/>
            <w:hideMark/>
          </w:tcPr>
          <w:p w14:paraId="1A11C89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306</w:t>
            </w:r>
          </w:p>
        </w:tc>
        <w:tc>
          <w:tcPr>
            <w:tcW w:w="2318" w:type="dxa"/>
            <w:tcBorders>
              <w:left w:val="single" w:sz="4" w:space="0" w:color="auto"/>
              <w:right w:val="single" w:sz="4" w:space="0" w:color="auto"/>
            </w:tcBorders>
          </w:tcPr>
          <w:p w14:paraId="374932A8"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0E291CCB" w14:textId="77777777" w:rsidR="007F4BD1" w:rsidRPr="005C293E" w:rsidRDefault="007F4BD1" w:rsidP="008938DD">
            <w:pPr>
              <w:spacing w:before="240" w:after="0"/>
              <w:rPr>
                <w:rFonts w:eastAsia="Times New Roman"/>
                <w:color w:val="000000"/>
              </w:rPr>
            </w:pPr>
            <w:r w:rsidRPr="005C293E">
              <w:rPr>
                <w:rFonts w:eastAsia="Times New Roman"/>
                <w:color w:val="000000"/>
              </w:rPr>
              <w:t>0.234</w:t>
            </w:r>
          </w:p>
        </w:tc>
      </w:tr>
      <w:tr w:rsidR="007F4BD1" w:rsidRPr="005C293E" w14:paraId="4B7CF94F" w14:textId="77777777" w:rsidTr="008938DD">
        <w:trPr>
          <w:trHeight w:val="312"/>
        </w:trPr>
        <w:tc>
          <w:tcPr>
            <w:tcW w:w="820" w:type="dxa"/>
            <w:tcBorders>
              <w:right w:val="single" w:sz="4" w:space="0" w:color="auto"/>
            </w:tcBorders>
            <w:shd w:val="clear" w:color="auto" w:fill="FFFFFF"/>
            <w:noWrap/>
            <w:hideMark/>
          </w:tcPr>
          <w:p w14:paraId="3CEAB44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312719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haoranii</w:t>
            </w:r>
            <w:proofErr w:type="spellEnd"/>
          </w:p>
        </w:tc>
        <w:tc>
          <w:tcPr>
            <w:tcW w:w="1417" w:type="dxa"/>
            <w:tcBorders>
              <w:left w:val="single" w:sz="4" w:space="0" w:color="auto"/>
              <w:right w:val="single" w:sz="4" w:space="0" w:color="auto"/>
            </w:tcBorders>
            <w:shd w:val="clear" w:color="auto" w:fill="F2F2F2"/>
            <w:noWrap/>
            <w:hideMark/>
          </w:tcPr>
          <w:p w14:paraId="459D76D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292</w:t>
            </w:r>
          </w:p>
        </w:tc>
        <w:tc>
          <w:tcPr>
            <w:tcW w:w="2318" w:type="dxa"/>
            <w:tcBorders>
              <w:left w:val="single" w:sz="4" w:space="0" w:color="auto"/>
              <w:right w:val="single" w:sz="4" w:space="0" w:color="auto"/>
            </w:tcBorders>
            <w:shd w:val="clear" w:color="auto" w:fill="F2F2F2"/>
          </w:tcPr>
          <w:p w14:paraId="44E5EC87"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3AFD4A1" w14:textId="77777777" w:rsidR="007F4BD1" w:rsidRPr="005C293E" w:rsidRDefault="007F4BD1" w:rsidP="008938DD">
            <w:pPr>
              <w:spacing w:before="240" w:after="0"/>
              <w:rPr>
                <w:rFonts w:eastAsia="Times New Roman"/>
                <w:color w:val="000000"/>
              </w:rPr>
            </w:pPr>
            <w:r w:rsidRPr="005C293E">
              <w:rPr>
                <w:rFonts w:eastAsia="Times New Roman"/>
                <w:color w:val="000000"/>
              </w:rPr>
              <w:t>0.224</w:t>
            </w:r>
          </w:p>
        </w:tc>
      </w:tr>
      <w:tr w:rsidR="007F4BD1" w:rsidRPr="005C293E" w14:paraId="63283DFD" w14:textId="77777777" w:rsidTr="008938DD">
        <w:trPr>
          <w:trHeight w:val="312"/>
        </w:trPr>
        <w:tc>
          <w:tcPr>
            <w:tcW w:w="820" w:type="dxa"/>
            <w:tcBorders>
              <w:right w:val="single" w:sz="4" w:space="0" w:color="auto"/>
            </w:tcBorders>
            <w:shd w:val="clear" w:color="auto" w:fill="FFFFFF"/>
            <w:noWrap/>
            <w:hideMark/>
          </w:tcPr>
          <w:p w14:paraId="147516D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AFA8A2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steynii</w:t>
            </w:r>
            <w:proofErr w:type="spellEnd"/>
          </w:p>
        </w:tc>
        <w:tc>
          <w:tcPr>
            <w:tcW w:w="1417" w:type="dxa"/>
            <w:tcBorders>
              <w:left w:val="single" w:sz="4" w:space="0" w:color="auto"/>
              <w:right w:val="single" w:sz="4" w:space="0" w:color="auto"/>
            </w:tcBorders>
            <w:shd w:val="clear" w:color="auto" w:fill="auto"/>
            <w:noWrap/>
            <w:hideMark/>
          </w:tcPr>
          <w:p w14:paraId="2892D5A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283</w:t>
            </w:r>
          </w:p>
        </w:tc>
        <w:tc>
          <w:tcPr>
            <w:tcW w:w="2318" w:type="dxa"/>
            <w:tcBorders>
              <w:left w:val="single" w:sz="4" w:space="0" w:color="auto"/>
              <w:right w:val="single" w:sz="4" w:space="0" w:color="auto"/>
            </w:tcBorders>
          </w:tcPr>
          <w:p w14:paraId="241B5FA1"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493075E9" w14:textId="77777777" w:rsidR="007F4BD1" w:rsidRPr="005C293E" w:rsidRDefault="007F4BD1" w:rsidP="008938DD">
            <w:pPr>
              <w:spacing w:before="240" w:after="0"/>
              <w:rPr>
                <w:rFonts w:eastAsia="Times New Roman"/>
                <w:color w:val="000000"/>
              </w:rPr>
            </w:pPr>
            <w:r w:rsidRPr="005C293E">
              <w:rPr>
                <w:rFonts w:eastAsia="Times New Roman"/>
                <w:color w:val="000000"/>
              </w:rPr>
              <w:t>0.217</w:t>
            </w:r>
          </w:p>
        </w:tc>
      </w:tr>
      <w:tr w:rsidR="007F4BD1" w:rsidRPr="005C293E" w14:paraId="688781E8" w14:textId="77777777" w:rsidTr="008938DD">
        <w:trPr>
          <w:trHeight w:val="312"/>
        </w:trPr>
        <w:tc>
          <w:tcPr>
            <w:tcW w:w="820" w:type="dxa"/>
            <w:tcBorders>
              <w:right w:val="single" w:sz="4" w:space="0" w:color="auto"/>
            </w:tcBorders>
            <w:shd w:val="clear" w:color="auto" w:fill="FFFFFF"/>
            <w:noWrap/>
            <w:hideMark/>
          </w:tcPr>
          <w:p w14:paraId="19DF04A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BC24A2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terrae</w:t>
            </w:r>
          </w:p>
        </w:tc>
        <w:tc>
          <w:tcPr>
            <w:tcW w:w="1417" w:type="dxa"/>
            <w:tcBorders>
              <w:left w:val="single" w:sz="4" w:space="0" w:color="auto"/>
              <w:right w:val="single" w:sz="4" w:space="0" w:color="auto"/>
            </w:tcBorders>
            <w:shd w:val="clear" w:color="auto" w:fill="F2F2F2"/>
            <w:noWrap/>
            <w:hideMark/>
          </w:tcPr>
          <w:p w14:paraId="07A422C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282</w:t>
            </w:r>
          </w:p>
        </w:tc>
        <w:tc>
          <w:tcPr>
            <w:tcW w:w="2318" w:type="dxa"/>
            <w:tcBorders>
              <w:left w:val="single" w:sz="4" w:space="0" w:color="auto"/>
              <w:right w:val="single" w:sz="4" w:space="0" w:color="auto"/>
            </w:tcBorders>
            <w:shd w:val="clear" w:color="auto" w:fill="F2F2F2"/>
          </w:tcPr>
          <w:p w14:paraId="3ED5CC08"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2B013629" w14:textId="77777777" w:rsidR="007F4BD1" w:rsidRPr="005C293E" w:rsidRDefault="007F4BD1" w:rsidP="008938DD">
            <w:pPr>
              <w:spacing w:before="240" w:after="0"/>
              <w:rPr>
                <w:rFonts w:eastAsia="Times New Roman"/>
                <w:color w:val="000000"/>
              </w:rPr>
            </w:pPr>
            <w:r w:rsidRPr="005C293E">
              <w:rPr>
                <w:rFonts w:eastAsia="Times New Roman"/>
                <w:color w:val="000000"/>
              </w:rPr>
              <w:t>0.216</w:t>
            </w:r>
          </w:p>
        </w:tc>
      </w:tr>
      <w:tr w:rsidR="007F4BD1" w:rsidRPr="005C293E" w14:paraId="0B9E3318" w14:textId="77777777" w:rsidTr="008938DD">
        <w:trPr>
          <w:trHeight w:val="312"/>
        </w:trPr>
        <w:tc>
          <w:tcPr>
            <w:tcW w:w="820" w:type="dxa"/>
            <w:tcBorders>
              <w:right w:val="single" w:sz="4" w:space="0" w:color="auto"/>
            </w:tcBorders>
            <w:shd w:val="clear" w:color="auto" w:fill="FFFFFF"/>
            <w:noWrap/>
            <w:hideMark/>
          </w:tcPr>
          <w:p w14:paraId="318F984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CD153A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indicum</w:t>
            </w:r>
            <w:proofErr w:type="spellEnd"/>
          </w:p>
        </w:tc>
        <w:tc>
          <w:tcPr>
            <w:tcW w:w="1417" w:type="dxa"/>
            <w:tcBorders>
              <w:left w:val="single" w:sz="4" w:space="0" w:color="auto"/>
              <w:right w:val="single" w:sz="4" w:space="0" w:color="auto"/>
            </w:tcBorders>
            <w:shd w:val="clear" w:color="auto" w:fill="auto"/>
            <w:noWrap/>
            <w:hideMark/>
          </w:tcPr>
          <w:p w14:paraId="358202A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272</w:t>
            </w:r>
          </w:p>
        </w:tc>
        <w:tc>
          <w:tcPr>
            <w:tcW w:w="2318" w:type="dxa"/>
            <w:tcBorders>
              <w:left w:val="single" w:sz="4" w:space="0" w:color="auto"/>
              <w:right w:val="single" w:sz="4" w:space="0" w:color="auto"/>
            </w:tcBorders>
          </w:tcPr>
          <w:p w14:paraId="57ADBA3B"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3ECE4E4A" w14:textId="77777777" w:rsidR="007F4BD1" w:rsidRPr="005C293E" w:rsidRDefault="007F4BD1" w:rsidP="008938DD">
            <w:pPr>
              <w:spacing w:before="240" w:after="0"/>
              <w:rPr>
                <w:rFonts w:eastAsia="Times New Roman"/>
                <w:color w:val="000000"/>
              </w:rPr>
            </w:pPr>
            <w:r w:rsidRPr="005C293E">
              <w:rPr>
                <w:rFonts w:eastAsia="Times New Roman"/>
                <w:color w:val="000000"/>
              </w:rPr>
              <w:t>0.208</w:t>
            </w:r>
          </w:p>
        </w:tc>
      </w:tr>
      <w:tr w:rsidR="007F4BD1" w:rsidRPr="005C293E" w14:paraId="1A9E97D9" w14:textId="77777777" w:rsidTr="008938DD">
        <w:trPr>
          <w:trHeight w:val="312"/>
        </w:trPr>
        <w:tc>
          <w:tcPr>
            <w:tcW w:w="820" w:type="dxa"/>
            <w:tcBorders>
              <w:right w:val="single" w:sz="4" w:space="0" w:color="auto"/>
            </w:tcBorders>
            <w:shd w:val="clear" w:color="auto" w:fill="FFFFFF"/>
            <w:noWrap/>
            <w:hideMark/>
          </w:tcPr>
          <w:p w14:paraId="4F1ADAC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44749C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cauense</w:t>
            </w:r>
            <w:proofErr w:type="spellEnd"/>
          </w:p>
        </w:tc>
        <w:tc>
          <w:tcPr>
            <w:tcW w:w="1417" w:type="dxa"/>
            <w:tcBorders>
              <w:left w:val="single" w:sz="4" w:space="0" w:color="auto"/>
              <w:right w:val="single" w:sz="4" w:space="0" w:color="auto"/>
            </w:tcBorders>
            <w:shd w:val="clear" w:color="auto" w:fill="F2F2F2"/>
            <w:noWrap/>
            <w:hideMark/>
          </w:tcPr>
          <w:p w14:paraId="4DE6101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258</w:t>
            </w:r>
          </w:p>
        </w:tc>
        <w:tc>
          <w:tcPr>
            <w:tcW w:w="2318" w:type="dxa"/>
            <w:tcBorders>
              <w:left w:val="single" w:sz="4" w:space="0" w:color="auto"/>
              <w:right w:val="single" w:sz="4" w:space="0" w:color="auto"/>
            </w:tcBorders>
            <w:shd w:val="clear" w:color="auto" w:fill="F2F2F2"/>
          </w:tcPr>
          <w:p w14:paraId="0E04100F"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CE8D0C9" w14:textId="77777777" w:rsidR="007F4BD1" w:rsidRPr="005C293E" w:rsidRDefault="007F4BD1" w:rsidP="008938DD">
            <w:pPr>
              <w:spacing w:before="240" w:after="0"/>
              <w:rPr>
                <w:rFonts w:eastAsia="Times New Roman"/>
                <w:color w:val="000000"/>
              </w:rPr>
            </w:pPr>
            <w:r w:rsidRPr="005C293E">
              <w:rPr>
                <w:rFonts w:eastAsia="Times New Roman"/>
                <w:color w:val="000000"/>
              </w:rPr>
              <w:t>0.197</w:t>
            </w:r>
          </w:p>
        </w:tc>
      </w:tr>
      <w:tr w:rsidR="007F4BD1" w:rsidRPr="005C293E" w14:paraId="270344C6" w14:textId="77777777" w:rsidTr="008938DD">
        <w:trPr>
          <w:trHeight w:val="312"/>
        </w:trPr>
        <w:tc>
          <w:tcPr>
            <w:tcW w:w="820" w:type="dxa"/>
            <w:tcBorders>
              <w:right w:val="single" w:sz="4" w:space="0" w:color="auto"/>
            </w:tcBorders>
            <w:shd w:val="clear" w:color="auto" w:fill="FFFFFF"/>
            <w:noWrap/>
            <w:hideMark/>
          </w:tcPr>
          <w:p w14:paraId="513417B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67F27B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fontis</w:t>
            </w:r>
            <w:proofErr w:type="spellEnd"/>
          </w:p>
        </w:tc>
        <w:tc>
          <w:tcPr>
            <w:tcW w:w="1417" w:type="dxa"/>
            <w:tcBorders>
              <w:left w:val="single" w:sz="4" w:space="0" w:color="auto"/>
              <w:right w:val="single" w:sz="4" w:space="0" w:color="auto"/>
            </w:tcBorders>
            <w:shd w:val="clear" w:color="auto" w:fill="auto"/>
            <w:noWrap/>
            <w:hideMark/>
          </w:tcPr>
          <w:p w14:paraId="6724707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257</w:t>
            </w:r>
          </w:p>
        </w:tc>
        <w:tc>
          <w:tcPr>
            <w:tcW w:w="2318" w:type="dxa"/>
            <w:tcBorders>
              <w:left w:val="single" w:sz="4" w:space="0" w:color="auto"/>
              <w:right w:val="single" w:sz="4" w:space="0" w:color="auto"/>
            </w:tcBorders>
          </w:tcPr>
          <w:p w14:paraId="7BFAD01A"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600E7DF7" w14:textId="77777777" w:rsidR="007F4BD1" w:rsidRPr="005C293E" w:rsidRDefault="007F4BD1" w:rsidP="008938DD">
            <w:pPr>
              <w:spacing w:before="240" w:after="0"/>
              <w:rPr>
                <w:rFonts w:eastAsia="Times New Roman"/>
                <w:color w:val="000000"/>
              </w:rPr>
            </w:pPr>
            <w:r w:rsidRPr="005C293E">
              <w:rPr>
                <w:rFonts w:eastAsia="Times New Roman"/>
                <w:color w:val="000000"/>
              </w:rPr>
              <w:t>0.197</w:t>
            </w:r>
          </w:p>
        </w:tc>
      </w:tr>
      <w:tr w:rsidR="007F4BD1" w:rsidRPr="005C293E" w14:paraId="1C6388F3" w14:textId="77777777" w:rsidTr="008938DD">
        <w:trPr>
          <w:trHeight w:val="312"/>
        </w:trPr>
        <w:tc>
          <w:tcPr>
            <w:tcW w:w="820" w:type="dxa"/>
            <w:tcBorders>
              <w:right w:val="single" w:sz="4" w:space="0" w:color="auto"/>
            </w:tcBorders>
            <w:shd w:val="clear" w:color="auto" w:fill="FFFFFF"/>
            <w:noWrap/>
            <w:hideMark/>
          </w:tcPr>
          <w:p w14:paraId="437223D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CD4D222"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saliperosum</w:t>
            </w:r>
            <w:proofErr w:type="spellEnd"/>
          </w:p>
        </w:tc>
        <w:tc>
          <w:tcPr>
            <w:tcW w:w="1417" w:type="dxa"/>
            <w:tcBorders>
              <w:left w:val="single" w:sz="4" w:space="0" w:color="auto"/>
              <w:right w:val="single" w:sz="4" w:space="0" w:color="auto"/>
            </w:tcBorders>
            <w:shd w:val="clear" w:color="auto" w:fill="F2F2F2"/>
            <w:noWrap/>
            <w:hideMark/>
          </w:tcPr>
          <w:p w14:paraId="5B8E279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250</w:t>
            </w:r>
          </w:p>
        </w:tc>
        <w:tc>
          <w:tcPr>
            <w:tcW w:w="2318" w:type="dxa"/>
            <w:tcBorders>
              <w:left w:val="single" w:sz="4" w:space="0" w:color="auto"/>
              <w:right w:val="single" w:sz="4" w:space="0" w:color="auto"/>
            </w:tcBorders>
            <w:shd w:val="clear" w:color="auto" w:fill="F2F2F2"/>
          </w:tcPr>
          <w:p w14:paraId="77917909"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22DD3C6B" w14:textId="77777777" w:rsidR="007F4BD1" w:rsidRPr="005C293E" w:rsidRDefault="007F4BD1" w:rsidP="008938DD">
            <w:pPr>
              <w:spacing w:before="240" w:after="0"/>
              <w:rPr>
                <w:rFonts w:eastAsia="Times New Roman"/>
                <w:color w:val="000000"/>
              </w:rPr>
            </w:pPr>
            <w:r w:rsidRPr="005C293E">
              <w:rPr>
                <w:rFonts w:eastAsia="Times New Roman"/>
                <w:color w:val="000000"/>
              </w:rPr>
              <w:t>0.191</w:t>
            </w:r>
          </w:p>
        </w:tc>
      </w:tr>
      <w:tr w:rsidR="007F4BD1" w:rsidRPr="005C293E" w14:paraId="6B36AA2C" w14:textId="77777777" w:rsidTr="008938DD">
        <w:trPr>
          <w:trHeight w:val="312"/>
        </w:trPr>
        <w:tc>
          <w:tcPr>
            <w:tcW w:w="820" w:type="dxa"/>
            <w:tcBorders>
              <w:right w:val="single" w:sz="4" w:space="0" w:color="auto"/>
            </w:tcBorders>
            <w:shd w:val="clear" w:color="auto" w:fill="FFFFFF"/>
            <w:noWrap/>
            <w:hideMark/>
          </w:tcPr>
          <w:p w14:paraId="31898EF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53E9EE2"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filum</w:t>
            </w:r>
          </w:p>
        </w:tc>
        <w:tc>
          <w:tcPr>
            <w:tcW w:w="1417" w:type="dxa"/>
            <w:tcBorders>
              <w:left w:val="single" w:sz="4" w:space="0" w:color="auto"/>
              <w:right w:val="single" w:sz="4" w:space="0" w:color="auto"/>
            </w:tcBorders>
            <w:shd w:val="clear" w:color="auto" w:fill="auto"/>
            <w:noWrap/>
            <w:hideMark/>
          </w:tcPr>
          <w:p w14:paraId="4E61EEF6"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236</w:t>
            </w:r>
          </w:p>
        </w:tc>
        <w:tc>
          <w:tcPr>
            <w:tcW w:w="2318" w:type="dxa"/>
            <w:tcBorders>
              <w:left w:val="single" w:sz="4" w:space="0" w:color="auto"/>
              <w:right w:val="single" w:sz="4" w:space="0" w:color="auto"/>
            </w:tcBorders>
          </w:tcPr>
          <w:p w14:paraId="1E192950"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4652A2A7" w14:textId="77777777" w:rsidR="007F4BD1" w:rsidRPr="005C293E" w:rsidRDefault="007F4BD1" w:rsidP="008938DD">
            <w:pPr>
              <w:spacing w:before="240" w:after="0"/>
              <w:rPr>
                <w:rFonts w:eastAsia="Times New Roman"/>
                <w:color w:val="000000"/>
              </w:rPr>
            </w:pPr>
            <w:r w:rsidRPr="005C293E">
              <w:rPr>
                <w:rFonts w:eastAsia="Times New Roman"/>
                <w:color w:val="000000"/>
              </w:rPr>
              <w:t>0.181</w:t>
            </w:r>
          </w:p>
        </w:tc>
      </w:tr>
      <w:tr w:rsidR="007F4BD1" w:rsidRPr="005C293E" w14:paraId="49933D45" w14:textId="77777777" w:rsidTr="008938DD">
        <w:trPr>
          <w:trHeight w:val="312"/>
        </w:trPr>
        <w:tc>
          <w:tcPr>
            <w:tcW w:w="820" w:type="dxa"/>
            <w:tcBorders>
              <w:right w:val="single" w:sz="4" w:space="0" w:color="auto"/>
            </w:tcBorders>
            <w:shd w:val="clear" w:color="auto" w:fill="FFFFFF"/>
            <w:noWrap/>
            <w:hideMark/>
          </w:tcPr>
          <w:p w14:paraId="2B2B3B1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486CAC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cucumis</w:t>
            </w:r>
            <w:proofErr w:type="spellEnd"/>
          </w:p>
        </w:tc>
        <w:tc>
          <w:tcPr>
            <w:tcW w:w="1417" w:type="dxa"/>
            <w:tcBorders>
              <w:left w:val="single" w:sz="4" w:space="0" w:color="auto"/>
              <w:right w:val="single" w:sz="4" w:space="0" w:color="auto"/>
            </w:tcBorders>
            <w:shd w:val="clear" w:color="auto" w:fill="F2F2F2"/>
            <w:noWrap/>
            <w:hideMark/>
          </w:tcPr>
          <w:p w14:paraId="321E23F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235</w:t>
            </w:r>
          </w:p>
        </w:tc>
        <w:tc>
          <w:tcPr>
            <w:tcW w:w="2318" w:type="dxa"/>
            <w:tcBorders>
              <w:left w:val="single" w:sz="4" w:space="0" w:color="auto"/>
              <w:right w:val="single" w:sz="4" w:space="0" w:color="auto"/>
            </w:tcBorders>
            <w:shd w:val="clear" w:color="auto" w:fill="F2F2F2"/>
          </w:tcPr>
          <w:p w14:paraId="49557A64"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6F451DC0" w14:textId="77777777" w:rsidR="007F4BD1" w:rsidRPr="005C293E" w:rsidRDefault="007F4BD1" w:rsidP="008938DD">
            <w:pPr>
              <w:spacing w:before="240" w:after="0"/>
              <w:rPr>
                <w:rFonts w:eastAsia="Times New Roman"/>
                <w:color w:val="000000"/>
              </w:rPr>
            </w:pPr>
            <w:r w:rsidRPr="005C293E">
              <w:rPr>
                <w:rFonts w:eastAsia="Times New Roman"/>
                <w:color w:val="000000"/>
              </w:rPr>
              <w:t>0.18</w:t>
            </w:r>
          </w:p>
        </w:tc>
      </w:tr>
      <w:tr w:rsidR="007F4BD1" w:rsidRPr="005C293E" w14:paraId="51651C87" w14:textId="77777777" w:rsidTr="008938DD">
        <w:trPr>
          <w:trHeight w:val="312"/>
        </w:trPr>
        <w:tc>
          <w:tcPr>
            <w:tcW w:w="820" w:type="dxa"/>
            <w:tcBorders>
              <w:right w:val="single" w:sz="4" w:space="0" w:color="auto"/>
            </w:tcBorders>
            <w:shd w:val="clear" w:color="auto" w:fill="FFFFFF"/>
            <w:noWrap/>
            <w:hideMark/>
          </w:tcPr>
          <w:p w14:paraId="30A256E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EECF02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psychrophilum</w:t>
            </w:r>
            <w:proofErr w:type="spellEnd"/>
          </w:p>
        </w:tc>
        <w:tc>
          <w:tcPr>
            <w:tcW w:w="1417" w:type="dxa"/>
            <w:tcBorders>
              <w:left w:val="single" w:sz="4" w:space="0" w:color="auto"/>
              <w:right w:val="single" w:sz="4" w:space="0" w:color="auto"/>
            </w:tcBorders>
            <w:shd w:val="clear" w:color="auto" w:fill="auto"/>
            <w:noWrap/>
            <w:hideMark/>
          </w:tcPr>
          <w:p w14:paraId="42C4E06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234</w:t>
            </w:r>
          </w:p>
        </w:tc>
        <w:tc>
          <w:tcPr>
            <w:tcW w:w="2318" w:type="dxa"/>
            <w:tcBorders>
              <w:left w:val="single" w:sz="4" w:space="0" w:color="auto"/>
              <w:right w:val="single" w:sz="4" w:space="0" w:color="auto"/>
            </w:tcBorders>
          </w:tcPr>
          <w:p w14:paraId="15E1B506"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0EEA6659" w14:textId="77777777" w:rsidR="007F4BD1" w:rsidRPr="005C293E" w:rsidRDefault="007F4BD1" w:rsidP="008938DD">
            <w:pPr>
              <w:spacing w:before="240" w:after="0"/>
              <w:rPr>
                <w:rFonts w:eastAsia="Times New Roman"/>
                <w:color w:val="000000"/>
              </w:rPr>
            </w:pPr>
            <w:r w:rsidRPr="005C293E">
              <w:rPr>
                <w:rFonts w:eastAsia="Times New Roman"/>
                <w:color w:val="000000"/>
              </w:rPr>
              <w:t>0.179</w:t>
            </w:r>
          </w:p>
        </w:tc>
      </w:tr>
      <w:tr w:rsidR="007F4BD1" w:rsidRPr="005C293E" w14:paraId="5EB0D531" w14:textId="77777777" w:rsidTr="008938DD">
        <w:trPr>
          <w:trHeight w:val="312"/>
        </w:trPr>
        <w:tc>
          <w:tcPr>
            <w:tcW w:w="820" w:type="dxa"/>
            <w:tcBorders>
              <w:right w:val="single" w:sz="4" w:space="0" w:color="auto"/>
            </w:tcBorders>
            <w:shd w:val="clear" w:color="auto" w:fill="FFFFFF"/>
            <w:noWrap/>
            <w:hideMark/>
          </w:tcPr>
          <w:p w14:paraId="2F0449B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28D208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africanus</w:t>
            </w:r>
            <w:proofErr w:type="spellEnd"/>
          </w:p>
        </w:tc>
        <w:tc>
          <w:tcPr>
            <w:tcW w:w="1417" w:type="dxa"/>
            <w:tcBorders>
              <w:left w:val="single" w:sz="4" w:space="0" w:color="auto"/>
              <w:right w:val="single" w:sz="4" w:space="0" w:color="auto"/>
            </w:tcBorders>
            <w:shd w:val="clear" w:color="auto" w:fill="F2F2F2"/>
            <w:noWrap/>
            <w:hideMark/>
          </w:tcPr>
          <w:p w14:paraId="0B25276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229</w:t>
            </w:r>
          </w:p>
        </w:tc>
        <w:tc>
          <w:tcPr>
            <w:tcW w:w="2318" w:type="dxa"/>
            <w:tcBorders>
              <w:left w:val="single" w:sz="4" w:space="0" w:color="auto"/>
              <w:right w:val="single" w:sz="4" w:space="0" w:color="auto"/>
            </w:tcBorders>
            <w:shd w:val="clear" w:color="auto" w:fill="F2F2F2"/>
          </w:tcPr>
          <w:p w14:paraId="2B6607F1"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044B7AC0" w14:textId="77777777" w:rsidR="007F4BD1" w:rsidRPr="005C293E" w:rsidRDefault="007F4BD1" w:rsidP="008938DD">
            <w:pPr>
              <w:spacing w:before="240" w:after="0"/>
              <w:rPr>
                <w:rFonts w:eastAsia="Times New Roman"/>
                <w:color w:val="000000"/>
              </w:rPr>
            </w:pPr>
            <w:r w:rsidRPr="005C293E">
              <w:rPr>
                <w:rFonts w:eastAsia="Times New Roman"/>
                <w:color w:val="000000"/>
              </w:rPr>
              <w:t>0.175</w:t>
            </w:r>
          </w:p>
        </w:tc>
      </w:tr>
      <w:tr w:rsidR="007F4BD1" w:rsidRPr="005C293E" w14:paraId="4F1FD587" w14:textId="77777777" w:rsidTr="008938DD">
        <w:trPr>
          <w:trHeight w:val="312"/>
        </w:trPr>
        <w:tc>
          <w:tcPr>
            <w:tcW w:w="820" w:type="dxa"/>
            <w:tcBorders>
              <w:right w:val="single" w:sz="4" w:space="0" w:color="auto"/>
            </w:tcBorders>
            <w:shd w:val="clear" w:color="auto" w:fill="FFFFFF"/>
            <w:noWrap/>
            <w:hideMark/>
          </w:tcPr>
          <w:p w14:paraId="40EF908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188F2DF"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sasangense</w:t>
            </w:r>
            <w:proofErr w:type="spellEnd"/>
          </w:p>
        </w:tc>
        <w:tc>
          <w:tcPr>
            <w:tcW w:w="1417" w:type="dxa"/>
            <w:tcBorders>
              <w:left w:val="single" w:sz="4" w:space="0" w:color="auto"/>
              <w:right w:val="single" w:sz="4" w:space="0" w:color="auto"/>
            </w:tcBorders>
            <w:shd w:val="clear" w:color="auto" w:fill="auto"/>
            <w:noWrap/>
            <w:hideMark/>
          </w:tcPr>
          <w:p w14:paraId="3DDA2EB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229</w:t>
            </w:r>
          </w:p>
        </w:tc>
        <w:tc>
          <w:tcPr>
            <w:tcW w:w="2318" w:type="dxa"/>
            <w:tcBorders>
              <w:left w:val="single" w:sz="4" w:space="0" w:color="auto"/>
              <w:right w:val="single" w:sz="4" w:space="0" w:color="auto"/>
            </w:tcBorders>
          </w:tcPr>
          <w:p w14:paraId="763E731F"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225C4">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54D37441" w14:textId="77777777" w:rsidR="007F4BD1" w:rsidRPr="005C293E" w:rsidRDefault="007F4BD1" w:rsidP="008938DD">
            <w:pPr>
              <w:spacing w:before="240" w:after="0"/>
              <w:rPr>
                <w:rFonts w:eastAsia="Times New Roman"/>
                <w:color w:val="000000"/>
              </w:rPr>
            </w:pPr>
            <w:r w:rsidRPr="005C293E">
              <w:rPr>
                <w:rFonts w:eastAsia="Times New Roman"/>
                <w:color w:val="000000"/>
              </w:rPr>
              <w:t>0.175</w:t>
            </w:r>
          </w:p>
        </w:tc>
      </w:tr>
      <w:tr w:rsidR="007F4BD1" w:rsidRPr="005C293E" w14:paraId="51B3CC53" w14:textId="77777777" w:rsidTr="008938DD">
        <w:trPr>
          <w:trHeight w:val="312"/>
        </w:trPr>
        <w:tc>
          <w:tcPr>
            <w:tcW w:w="820" w:type="dxa"/>
            <w:tcBorders>
              <w:right w:val="single" w:sz="4" w:space="0" w:color="auto"/>
            </w:tcBorders>
            <w:shd w:val="clear" w:color="auto" w:fill="FFFFFF"/>
            <w:noWrap/>
            <w:hideMark/>
          </w:tcPr>
          <w:p w14:paraId="134F75C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A6750E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akiainvivens</w:t>
            </w:r>
            <w:proofErr w:type="spellEnd"/>
          </w:p>
        </w:tc>
        <w:tc>
          <w:tcPr>
            <w:tcW w:w="1417" w:type="dxa"/>
            <w:tcBorders>
              <w:left w:val="single" w:sz="4" w:space="0" w:color="auto"/>
              <w:right w:val="single" w:sz="4" w:space="0" w:color="auto"/>
            </w:tcBorders>
            <w:shd w:val="clear" w:color="auto" w:fill="F2F2F2"/>
            <w:noWrap/>
            <w:hideMark/>
          </w:tcPr>
          <w:p w14:paraId="18978B6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229</w:t>
            </w:r>
          </w:p>
        </w:tc>
        <w:tc>
          <w:tcPr>
            <w:tcW w:w="2318" w:type="dxa"/>
            <w:tcBorders>
              <w:left w:val="single" w:sz="4" w:space="0" w:color="auto"/>
              <w:right w:val="single" w:sz="4" w:space="0" w:color="auto"/>
            </w:tcBorders>
            <w:shd w:val="clear" w:color="auto" w:fill="F2F2F2"/>
          </w:tcPr>
          <w:p w14:paraId="08CCC8D1"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3340A2D6" w14:textId="77777777" w:rsidR="007F4BD1" w:rsidRPr="005C293E" w:rsidRDefault="007F4BD1" w:rsidP="008938DD">
            <w:pPr>
              <w:spacing w:before="240" w:after="0"/>
              <w:rPr>
                <w:rFonts w:eastAsia="Times New Roman"/>
                <w:color w:val="000000"/>
              </w:rPr>
            </w:pPr>
            <w:r w:rsidRPr="005C293E">
              <w:rPr>
                <w:rFonts w:eastAsia="Times New Roman"/>
                <w:color w:val="000000"/>
              </w:rPr>
              <w:t>0.175</w:t>
            </w:r>
          </w:p>
        </w:tc>
      </w:tr>
      <w:tr w:rsidR="007F4BD1" w:rsidRPr="005C293E" w14:paraId="61EB41F9" w14:textId="77777777" w:rsidTr="008938DD">
        <w:trPr>
          <w:trHeight w:val="312"/>
        </w:trPr>
        <w:tc>
          <w:tcPr>
            <w:tcW w:w="820" w:type="dxa"/>
            <w:tcBorders>
              <w:right w:val="single" w:sz="4" w:space="0" w:color="auto"/>
            </w:tcBorders>
            <w:shd w:val="clear" w:color="auto" w:fill="FFFFFF"/>
            <w:noWrap/>
            <w:hideMark/>
          </w:tcPr>
          <w:p w14:paraId="79B26B2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CC5EA0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limnosediminis</w:t>
            </w:r>
            <w:proofErr w:type="spellEnd"/>
          </w:p>
        </w:tc>
        <w:tc>
          <w:tcPr>
            <w:tcW w:w="1417" w:type="dxa"/>
            <w:tcBorders>
              <w:left w:val="single" w:sz="4" w:space="0" w:color="auto"/>
              <w:right w:val="single" w:sz="4" w:space="0" w:color="auto"/>
            </w:tcBorders>
            <w:shd w:val="clear" w:color="auto" w:fill="auto"/>
            <w:noWrap/>
            <w:hideMark/>
          </w:tcPr>
          <w:p w14:paraId="5FAFB1D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229</w:t>
            </w:r>
          </w:p>
        </w:tc>
        <w:tc>
          <w:tcPr>
            <w:tcW w:w="2318" w:type="dxa"/>
            <w:tcBorders>
              <w:left w:val="single" w:sz="4" w:space="0" w:color="auto"/>
              <w:right w:val="single" w:sz="4" w:space="0" w:color="auto"/>
            </w:tcBorders>
          </w:tcPr>
          <w:p w14:paraId="7246276B"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08633B6C" w14:textId="77777777" w:rsidR="007F4BD1" w:rsidRPr="005C293E" w:rsidRDefault="007F4BD1" w:rsidP="008938DD">
            <w:pPr>
              <w:spacing w:before="240" w:after="0"/>
              <w:rPr>
                <w:rFonts w:eastAsia="Times New Roman"/>
                <w:color w:val="000000"/>
              </w:rPr>
            </w:pPr>
            <w:r w:rsidRPr="005C293E">
              <w:rPr>
                <w:rFonts w:eastAsia="Times New Roman"/>
                <w:color w:val="000000"/>
              </w:rPr>
              <w:t>0.175</w:t>
            </w:r>
          </w:p>
        </w:tc>
      </w:tr>
      <w:tr w:rsidR="007F4BD1" w:rsidRPr="005C293E" w14:paraId="762CBAF4" w14:textId="77777777" w:rsidTr="008938DD">
        <w:trPr>
          <w:trHeight w:val="312"/>
        </w:trPr>
        <w:tc>
          <w:tcPr>
            <w:tcW w:w="820" w:type="dxa"/>
            <w:tcBorders>
              <w:right w:val="single" w:sz="4" w:space="0" w:color="auto"/>
            </w:tcBorders>
            <w:shd w:val="clear" w:color="auto" w:fill="FFFFFF"/>
            <w:noWrap/>
            <w:hideMark/>
          </w:tcPr>
          <w:p w14:paraId="194EDFF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1F235B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subsaxonicum</w:t>
            </w:r>
            <w:proofErr w:type="spellEnd"/>
          </w:p>
        </w:tc>
        <w:tc>
          <w:tcPr>
            <w:tcW w:w="1417" w:type="dxa"/>
            <w:tcBorders>
              <w:left w:val="single" w:sz="4" w:space="0" w:color="auto"/>
              <w:right w:val="single" w:sz="4" w:space="0" w:color="auto"/>
            </w:tcBorders>
            <w:shd w:val="clear" w:color="auto" w:fill="F2F2F2"/>
            <w:noWrap/>
            <w:hideMark/>
          </w:tcPr>
          <w:p w14:paraId="4404399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220</w:t>
            </w:r>
          </w:p>
        </w:tc>
        <w:tc>
          <w:tcPr>
            <w:tcW w:w="2318" w:type="dxa"/>
            <w:tcBorders>
              <w:left w:val="single" w:sz="4" w:space="0" w:color="auto"/>
              <w:right w:val="single" w:sz="4" w:space="0" w:color="auto"/>
            </w:tcBorders>
            <w:shd w:val="clear" w:color="auto" w:fill="F2F2F2"/>
          </w:tcPr>
          <w:p w14:paraId="712192CB"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30097726" w14:textId="77777777" w:rsidR="007F4BD1" w:rsidRPr="005C293E" w:rsidRDefault="007F4BD1" w:rsidP="008938DD">
            <w:pPr>
              <w:spacing w:before="240" w:after="0"/>
              <w:rPr>
                <w:rFonts w:eastAsia="Times New Roman"/>
                <w:color w:val="000000"/>
              </w:rPr>
            </w:pPr>
            <w:r w:rsidRPr="005C293E">
              <w:rPr>
                <w:rFonts w:eastAsia="Times New Roman"/>
                <w:color w:val="000000"/>
              </w:rPr>
              <w:t>0.168</w:t>
            </w:r>
          </w:p>
        </w:tc>
      </w:tr>
      <w:tr w:rsidR="007F4BD1" w:rsidRPr="005C293E" w14:paraId="53EE1500" w14:textId="77777777" w:rsidTr="008938DD">
        <w:trPr>
          <w:trHeight w:val="312"/>
        </w:trPr>
        <w:tc>
          <w:tcPr>
            <w:tcW w:w="820" w:type="dxa"/>
            <w:tcBorders>
              <w:right w:val="single" w:sz="4" w:space="0" w:color="auto"/>
            </w:tcBorders>
            <w:shd w:val="clear" w:color="auto" w:fill="FFFFFF"/>
            <w:noWrap/>
            <w:hideMark/>
          </w:tcPr>
          <w:p w14:paraId="2D0D0DC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8D6CEA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antarcticus</w:t>
            </w:r>
            <w:proofErr w:type="spellEnd"/>
          </w:p>
        </w:tc>
        <w:tc>
          <w:tcPr>
            <w:tcW w:w="1417" w:type="dxa"/>
            <w:tcBorders>
              <w:left w:val="single" w:sz="4" w:space="0" w:color="auto"/>
              <w:right w:val="single" w:sz="4" w:space="0" w:color="auto"/>
            </w:tcBorders>
            <w:shd w:val="clear" w:color="auto" w:fill="auto"/>
            <w:noWrap/>
            <w:hideMark/>
          </w:tcPr>
          <w:p w14:paraId="13C1E4F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217</w:t>
            </w:r>
          </w:p>
        </w:tc>
        <w:tc>
          <w:tcPr>
            <w:tcW w:w="2318" w:type="dxa"/>
            <w:tcBorders>
              <w:left w:val="single" w:sz="4" w:space="0" w:color="auto"/>
              <w:right w:val="single" w:sz="4" w:space="0" w:color="auto"/>
            </w:tcBorders>
          </w:tcPr>
          <w:p w14:paraId="107874A0"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781EE2C2" w14:textId="77777777" w:rsidR="007F4BD1" w:rsidRPr="005C293E" w:rsidRDefault="007F4BD1" w:rsidP="008938DD">
            <w:pPr>
              <w:spacing w:before="240" w:after="0"/>
              <w:rPr>
                <w:rFonts w:eastAsia="Times New Roman"/>
                <w:color w:val="000000"/>
              </w:rPr>
            </w:pPr>
            <w:r w:rsidRPr="005C293E">
              <w:rPr>
                <w:rFonts w:eastAsia="Times New Roman"/>
                <w:color w:val="000000"/>
              </w:rPr>
              <w:t>0.166</w:t>
            </w:r>
          </w:p>
        </w:tc>
      </w:tr>
      <w:tr w:rsidR="007F4BD1" w:rsidRPr="005C293E" w14:paraId="222A77BE" w14:textId="77777777" w:rsidTr="008938DD">
        <w:trPr>
          <w:trHeight w:val="312"/>
        </w:trPr>
        <w:tc>
          <w:tcPr>
            <w:tcW w:w="820" w:type="dxa"/>
            <w:tcBorders>
              <w:right w:val="single" w:sz="4" w:space="0" w:color="auto"/>
            </w:tcBorders>
            <w:shd w:val="clear" w:color="auto" w:fill="FFFFFF"/>
            <w:noWrap/>
            <w:hideMark/>
          </w:tcPr>
          <w:p w14:paraId="6FA889D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FBC41E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rivuli</w:t>
            </w:r>
            <w:proofErr w:type="spellEnd"/>
          </w:p>
        </w:tc>
        <w:tc>
          <w:tcPr>
            <w:tcW w:w="1417" w:type="dxa"/>
            <w:tcBorders>
              <w:left w:val="single" w:sz="4" w:space="0" w:color="auto"/>
              <w:right w:val="single" w:sz="4" w:space="0" w:color="auto"/>
            </w:tcBorders>
            <w:shd w:val="clear" w:color="auto" w:fill="F2F2F2"/>
            <w:noWrap/>
            <w:hideMark/>
          </w:tcPr>
          <w:p w14:paraId="643974F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205</w:t>
            </w:r>
          </w:p>
        </w:tc>
        <w:tc>
          <w:tcPr>
            <w:tcW w:w="2318" w:type="dxa"/>
            <w:tcBorders>
              <w:left w:val="single" w:sz="4" w:space="0" w:color="auto"/>
              <w:right w:val="single" w:sz="4" w:space="0" w:color="auto"/>
            </w:tcBorders>
            <w:shd w:val="clear" w:color="auto" w:fill="F2F2F2"/>
          </w:tcPr>
          <w:p w14:paraId="0B490219"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0AE22ECF" w14:textId="77777777" w:rsidR="007F4BD1" w:rsidRPr="005C293E" w:rsidRDefault="007F4BD1" w:rsidP="008938DD">
            <w:pPr>
              <w:spacing w:before="240" w:after="0"/>
              <w:rPr>
                <w:rFonts w:eastAsia="Times New Roman"/>
                <w:color w:val="000000"/>
              </w:rPr>
            </w:pPr>
            <w:r w:rsidRPr="005C293E">
              <w:rPr>
                <w:rFonts w:eastAsia="Times New Roman"/>
                <w:color w:val="000000"/>
              </w:rPr>
              <w:t>0.16</w:t>
            </w:r>
          </w:p>
        </w:tc>
      </w:tr>
      <w:tr w:rsidR="007F4BD1" w:rsidRPr="005C293E" w14:paraId="049439D5" w14:textId="77777777" w:rsidTr="008938DD">
        <w:trPr>
          <w:trHeight w:val="312"/>
        </w:trPr>
        <w:tc>
          <w:tcPr>
            <w:tcW w:w="820" w:type="dxa"/>
            <w:tcBorders>
              <w:right w:val="single" w:sz="4" w:space="0" w:color="auto"/>
            </w:tcBorders>
            <w:shd w:val="clear" w:color="auto" w:fill="FFFFFF"/>
            <w:noWrap/>
            <w:hideMark/>
          </w:tcPr>
          <w:p w14:paraId="524084D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036387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johnsoniae</w:t>
            </w:r>
            <w:proofErr w:type="spellEnd"/>
          </w:p>
        </w:tc>
        <w:tc>
          <w:tcPr>
            <w:tcW w:w="1417" w:type="dxa"/>
            <w:tcBorders>
              <w:left w:val="single" w:sz="4" w:space="0" w:color="auto"/>
              <w:right w:val="single" w:sz="4" w:space="0" w:color="auto"/>
            </w:tcBorders>
            <w:shd w:val="clear" w:color="auto" w:fill="auto"/>
            <w:noWrap/>
            <w:hideMark/>
          </w:tcPr>
          <w:p w14:paraId="0B21758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202</w:t>
            </w:r>
          </w:p>
        </w:tc>
        <w:tc>
          <w:tcPr>
            <w:tcW w:w="2318" w:type="dxa"/>
            <w:tcBorders>
              <w:left w:val="single" w:sz="4" w:space="0" w:color="auto"/>
              <w:right w:val="single" w:sz="4" w:space="0" w:color="auto"/>
            </w:tcBorders>
          </w:tcPr>
          <w:p w14:paraId="1DA61096"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06D716D9" w14:textId="77777777" w:rsidR="007F4BD1" w:rsidRPr="005C293E" w:rsidRDefault="007F4BD1" w:rsidP="008938DD">
            <w:pPr>
              <w:spacing w:before="240" w:after="0"/>
              <w:rPr>
                <w:rFonts w:eastAsia="Times New Roman"/>
                <w:color w:val="000000"/>
              </w:rPr>
            </w:pPr>
            <w:r w:rsidRPr="005C293E">
              <w:rPr>
                <w:rFonts w:eastAsia="Times New Roman"/>
                <w:color w:val="000000"/>
              </w:rPr>
              <w:t>0.155</w:t>
            </w:r>
          </w:p>
        </w:tc>
      </w:tr>
      <w:tr w:rsidR="007F4BD1" w:rsidRPr="005C293E" w14:paraId="4E46CD38" w14:textId="77777777" w:rsidTr="008938DD">
        <w:trPr>
          <w:trHeight w:val="312"/>
        </w:trPr>
        <w:tc>
          <w:tcPr>
            <w:tcW w:w="820" w:type="dxa"/>
            <w:tcBorders>
              <w:right w:val="single" w:sz="4" w:space="0" w:color="auto"/>
            </w:tcBorders>
            <w:shd w:val="clear" w:color="auto" w:fill="FFFFFF"/>
            <w:noWrap/>
            <w:hideMark/>
          </w:tcPr>
          <w:p w14:paraId="457B604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929F4C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nyackensis</w:t>
            </w:r>
            <w:proofErr w:type="spellEnd"/>
          </w:p>
        </w:tc>
        <w:tc>
          <w:tcPr>
            <w:tcW w:w="1417" w:type="dxa"/>
            <w:tcBorders>
              <w:left w:val="single" w:sz="4" w:space="0" w:color="auto"/>
              <w:right w:val="single" w:sz="4" w:space="0" w:color="auto"/>
            </w:tcBorders>
            <w:shd w:val="clear" w:color="auto" w:fill="F2F2F2"/>
            <w:noWrap/>
            <w:hideMark/>
          </w:tcPr>
          <w:p w14:paraId="499FBCA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200</w:t>
            </w:r>
          </w:p>
        </w:tc>
        <w:tc>
          <w:tcPr>
            <w:tcW w:w="2318" w:type="dxa"/>
            <w:tcBorders>
              <w:left w:val="single" w:sz="4" w:space="0" w:color="auto"/>
              <w:right w:val="single" w:sz="4" w:space="0" w:color="auto"/>
            </w:tcBorders>
            <w:shd w:val="clear" w:color="auto" w:fill="F2F2F2"/>
          </w:tcPr>
          <w:p w14:paraId="1015F88A"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35EC88BF" w14:textId="77777777" w:rsidR="007F4BD1" w:rsidRPr="005C293E" w:rsidRDefault="007F4BD1" w:rsidP="008938DD">
            <w:pPr>
              <w:spacing w:before="240" w:after="0"/>
              <w:rPr>
                <w:rFonts w:eastAsia="Times New Roman"/>
                <w:color w:val="000000"/>
              </w:rPr>
            </w:pPr>
            <w:r w:rsidRPr="005C293E">
              <w:rPr>
                <w:rFonts w:eastAsia="Times New Roman"/>
                <w:color w:val="000000"/>
              </w:rPr>
              <w:t>0.153</w:t>
            </w:r>
          </w:p>
        </w:tc>
      </w:tr>
      <w:tr w:rsidR="007F4BD1" w:rsidRPr="005C293E" w14:paraId="443BBDAB" w14:textId="77777777" w:rsidTr="008938DD">
        <w:trPr>
          <w:trHeight w:val="312"/>
        </w:trPr>
        <w:tc>
          <w:tcPr>
            <w:tcW w:w="820" w:type="dxa"/>
            <w:tcBorders>
              <w:right w:val="single" w:sz="4" w:space="0" w:color="auto"/>
            </w:tcBorders>
            <w:shd w:val="clear" w:color="auto" w:fill="FFFFFF"/>
            <w:noWrap/>
            <w:hideMark/>
          </w:tcPr>
          <w:p w14:paraId="0D3BC24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898C49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gelidilacus</w:t>
            </w:r>
            <w:proofErr w:type="spellEnd"/>
          </w:p>
        </w:tc>
        <w:tc>
          <w:tcPr>
            <w:tcW w:w="1417" w:type="dxa"/>
            <w:tcBorders>
              <w:left w:val="single" w:sz="4" w:space="0" w:color="auto"/>
              <w:right w:val="single" w:sz="4" w:space="0" w:color="auto"/>
            </w:tcBorders>
            <w:shd w:val="clear" w:color="auto" w:fill="auto"/>
            <w:noWrap/>
            <w:hideMark/>
          </w:tcPr>
          <w:p w14:paraId="27BB4B9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195</w:t>
            </w:r>
          </w:p>
        </w:tc>
        <w:tc>
          <w:tcPr>
            <w:tcW w:w="2318" w:type="dxa"/>
            <w:tcBorders>
              <w:left w:val="single" w:sz="4" w:space="0" w:color="auto"/>
              <w:right w:val="single" w:sz="4" w:space="0" w:color="auto"/>
            </w:tcBorders>
          </w:tcPr>
          <w:p w14:paraId="574FE587"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2F2547AE" w14:textId="77777777" w:rsidR="007F4BD1" w:rsidRPr="005C293E" w:rsidRDefault="007F4BD1" w:rsidP="008938DD">
            <w:pPr>
              <w:spacing w:before="240" w:after="0"/>
              <w:rPr>
                <w:rFonts w:eastAsia="Times New Roman"/>
                <w:color w:val="000000"/>
              </w:rPr>
            </w:pPr>
            <w:r w:rsidRPr="005C293E">
              <w:rPr>
                <w:rFonts w:eastAsia="Times New Roman"/>
                <w:color w:val="000000"/>
              </w:rPr>
              <w:t>0.149</w:t>
            </w:r>
          </w:p>
        </w:tc>
      </w:tr>
      <w:tr w:rsidR="007F4BD1" w:rsidRPr="005C293E" w14:paraId="6507DD19" w14:textId="77777777" w:rsidTr="008938DD">
        <w:trPr>
          <w:trHeight w:val="312"/>
        </w:trPr>
        <w:tc>
          <w:tcPr>
            <w:tcW w:w="820" w:type="dxa"/>
            <w:tcBorders>
              <w:right w:val="single" w:sz="4" w:space="0" w:color="auto"/>
            </w:tcBorders>
            <w:shd w:val="clear" w:color="auto" w:fill="FFFFFF"/>
            <w:noWrap/>
            <w:hideMark/>
          </w:tcPr>
          <w:p w14:paraId="42E832B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0EDADE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cryoconitis</w:t>
            </w:r>
            <w:proofErr w:type="spellEnd"/>
          </w:p>
        </w:tc>
        <w:tc>
          <w:tcPr>
            <w:tcW w:w="1417" w:type="dxa"/>
            <w:tcBorders>
              <w:left w:val="single" w:sz="4" w:space="0" w:color="auto"/>
              <w:right w:val="single" w:sz="4" w:space="0" w:color="auto"/>
            </w:tcBorders>
            <w:shd w:val="clear" w:color="auto" w:fill="F2F2F2"/>
            <w:noWrap/>
            <w:hideMark/>
          </w:tcPr>
          <w:p w14:paraId="19347B1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189</w:t>
            </w:r>
          </w:p>
        </w:tc>
        <w:tc>
          <w:tcPr>
            <w:tcW w:w="2318" w:type="dxa"/>
            <w:tcBorders>
              <w:left w:val="single" w:sz="4" w:space="0" w:color="auto"/>
              <w:right w:val="single" w:sz="4" w:space="0" w:color="auto"/>
            </w:tcBorders>
            <w:shd w:val="clear" w:color="auto" w:fill="F2F2F2"/>
          </w:tcPr>
          <w:p w14:paraId="0D61E4FD"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7F9A7F05" w14:textId="77777777" w:rsidR="007F4BD1" w:rsidRPr="005C293E" w:rsidRDefault="007F4BD1" w:rsidP="008938DD">
            <w:pPr>
              <w:spacing w:before="240" w:after="0"/>
              <w:rPr>
                <w:rFonts w:eastAsia="Times New Roman"/>
                <w:color w:val="000000"/>
              </w:rPr>
            </w:pPr>
            <w:r w:rsidRPr="005C293E">
              <w:rPr>
                <w:rFonts w:eastAsia="Times New Roman"/>
                <w:color w:val="000000"/>
              </w:rPr>
              <w:t>0.145</w:t>
            </w:r>
          </w:p>
        </w:tc>
      </w:tr>
      <w:tr w:rsidR="007F4BD1" w:rsidRPr="005C293E" w14:paraId="591D01D4" w14:textId="77777777" w:rsidTr="008938DD">
        <w:trPr>
          <w:trHeight w:val="312"/>
        </w:trPr>
        <w:tc>
          <w:tcPr>
            <w:tcW w:w="820" w:type="dxa"/>
            <w:tcBorders>
              <w:right w:val="single" w:sz="4" w:space="0" w:color="auto"/>
            </w:tcBorders>
            <w:shd w:val="clear" w:color="auto" w:fill="FFFFFF"/>
            <w:noWrap/>
            <w:hideMark/>
          </w:tcPr>
          <w:p w14:paraId="79B9F2B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DA0CF6F"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frigoris</w:t>
            </w:r>
            <w:proofErr w:type="spellEnd"/>
          </w:p>
        </w:tc>
        <w:tc>
          <w:tcPr>
            <w:tcW w:w="1417" w:type="dxa"/>
            <w:tcBorders>
              <w:left w:val="single" w:sz="4" w:space="0" w:color="auto"/>
              <w:right w:val="single" w:sz="4" w:space="0" w:color="auto"/>
            </w:tcBorders>
            <w:shd w:val="clear" w:color="auto" w:fill="auto"/>
            <w:noWrap/>
            <w:hideMark/>
          </w:tcPr>
          <w:p w14:paraId="4D42D2D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188</w:t>
            </w:r>
          </w:p>
        </w:tc>
        <w:tc>
          <w:tcPr>
            <w:tcW w:w="2318" w:type="dxa"/>
            <w:tcBorders>
              <w:left w:val="single" w:sz="4" w:space="0" w:color="auto"/>
              <w:right w:val="single" w:sz="4" w:space="0" w:color="auto"/>
            </w:tcBorders>
          </w:tcPr>
          <w:p w14:paraId="179EF273"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47C7DAAD" w14:textId="77777777" w:rsidR="007F4BD1" w:rsidRPr="005C293E" w:rsidRDefault="007F4BD1" w:rsidP="008938DD">
            <w:pPr>
              <w:spacing w:before="240" w:after="0"/>
              <w:rPr>
                <w:rFonts w:eastAsia="Times New Roman"/>
                <w:color w:val="000000"/>
              </w:rPr>
            </w:pPr>
            <w:r w:rsidRPr="005C293E">
              <w:rPr>
                <w:rFonts w:eastAsia="Times New Roman"/>
                <w:color w:val="000000"/>
              </w:rPr>
              <w:t>0.145</w:t>
            </w:r>
          </w:p>
        </w:tc>
      </w:tr>
      <w:tr w:rsidR="007F4BD1" w:rsidRPr="005C293E" w14:paraId="0509EFC8" w14:textId="77777777" w:rsidTr="008938DD">
        <w:trPr>
          <w:trHeight w:val="312"/>
        </w:trPr>
        <w:tc>
          <w:tcPr>
            <w:tcW w:w="820" w:type="dxa"/>
            <w:tcBorders>
              <w:right w:val="single" w:sz="4" w:space="0" w:color="auto"/>
            </w:tcBorders>
            <w:shd w:val="clear" w:color="auto" w:fill="FFFFFF"/>
            <w:noWrap/>
            <w:hideMark/>
          </w:tcPr>
          <w:p w14:paraId="48DBF9D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A0C35B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panaciterrae</w:t>
            </w:r>
            <w:proofErr w:type="spellEnd"/>
          </w:p>
        </w:tc>
        <w:tc>
          <w:tcPr>
            <w:tcW w:w="1417" w:type="dxa"/>
            <w:tcBorders>
              <w:left w:val="single" w:sz="4" w:space="0" w:color="auto"/>
              <w:right w:val="single" w:sz="4" w:space="0" w:color="auto"/>
            </w:tcBorders>
            <w:shd w:val="clear" w:color="auto" w:fill="F2F2F2"/>
            <w:noWrap/>
            <w:hideMark/>
          </w:tcPr>
          <w:p w14:paraId="0175CFC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181</w:t>
            </w:r>
          </w:p>
        </w:tc>
        <w:tc>
          <w:tcPr>
            <w:tcW w:w="2318" w:type="dxa"/>
            <w:tcBorders>
              <w:left w:val="single" w:sz="4" w:space="0" w:color="auto"/>
              <w:right w:val="single" w:sz="4" w:space="0" w:color="auto"/>
            </w:tcBorders>
            <w:shd w:val="clear" w:color="auto" w:fill="F2F2F2"/>
          </w:tcPr>
          <w:p w14:paraId="1FB0C968" w14:textId="77777777" w:rsidR="007F4BD1" w:rsidRPr="005C293E" w:rsidRDefault="007F4BD1" w:rsidP="008938DD">
            <w:pPr>
              <w:spacing w:before="240" w:after="0"/>
              <w:rPr>
                <w:rFonts w:eastAsia="Times New Roman"/>
                <w:color w:val="000000"/>
              </w:rPr>
            </w:pPr>
            <w:r w:rsidRPr="00D6754F">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5C2B5287" w14:textId="77777777" w:rsidR="007F4BD1" w:rsidRPr="005C293E" w:rsidRDefault="007F4BD1" w:rsidP="008938DD">
            <w:pPr>
              <w:spacing w:before="240" w:after="0"/>
              <w:rPr>
                <w:rFonts w:eastAsia="Times New Roman"/>
                <w:color w:val="000000"/>
              </w:rPr>
            </w:pPr>
            <w:r w:rsidRPr="005C293E">
              <w:rPr>
                <w:rFonts w:eastAsia="Times New Roman"/>
                <w:color w:val="000000"/>
              </w:rPr>
              <w:t>0.139</w:t>
            </w:r>
          </w:p>
        </w:tc>
      </w:tr>
      <w:tr w:rsidR="007F4BD1" w:rsidRPr="005C293E" w14:paraId="2145D09A" w14:textId="77777777" w:rsidTr="008938DD">
        <w:trPr>
          <w:trHeight w:val="312"/>
        </w:trPr>
        <w:tc>
          <w:tcPr>
            <w:tcW w:w="820" w:type="dxa"/>
            <w:tcBorders>
              <w:right w:val="single" w:sz="4" w:space="0" w:color="auto"/>
            </w:tcBorders>
            <w:shd w:val="clear" w:color="auto" w:fill="FFFFFF"/>
            <w:noWrap/>
            <w:hideMark/>
          </w:tcPr>
          <w:p w14:paraId="694088A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BC71C9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heparinus</w:t>
            </w:r>
            <w:proofErr w:type="spellEnd"/>
          </w:p>
        </w:tc>
        <w:tc>
          <w:tcPr>
            <w:tcW w:w="1417" w:type="dxa"/>
            <w:tcBorders>
              <w:left w:val="single" w:sz="4" w:space="0" w:color="auto"/>
              <w:right w:val="single" w:sz="4" w:space="0" w:color="auto"/>
            </w:tcBorders>
            <w:shd w:val="clear" w:color="auto" w:fill="auto"/>
            <w:noWrap/>
            <w:hideMark/>
          </w:tcPr>
          <w:p w14:paraId="50A100A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178</w:t>
            </w:r>
          </w:p>
        </w:tc>
        <w:tc>
          <w:tcPr>
            <w:tcW w:w="2318" w:type="dxa"/>
            <w:tcBorders>
              <w:left w:val="single" w:sz="4" w:space="0" w:color="auto"/>
              <w:right w:val="single" w:sz="4" w:space="0" w:color="auto"/>
            </w:tcBorders>
          </w:tcPr>
          <w:p w14:paraId="4BA41104" w14:textId="77777777" w:rsidR="007F4BD1" w:rsidRPr="005C293E" w:rsidRDefault="007F4BD1" w:rsidP="008938DD">
            <w:pPr>
              <w:spacing w:before="240" w:after="0"/>
              <w:rPr>
                <w:rFonts w:eastAsia="Times New Roman"/>
                <w:color w:val="000000"/>
              </w:rPr>
            </w:pPr>
            <w:r w:rsidRPr="00D6754F">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702D9F51" w14:textId="77777777" w:rsidR="007F4BD1" w:rsidRPr="005C293E" w:rsidRDefault="007F4BD1" w:rsidP="008938DD">
            <w:pPr>
              <w:spacing w:before="240" w:after="0"/>
              <w:rPr>
                <w:rFonts w:eastAsia="Times New Roman"/>
                <w:color w:val="000000"/>
              </w:rPr>
            </w:pPr>
            <w:r w:rsidRPr="005C293E">
              <w:rPr>
                <w:rFonts w:eastAsia="Times New Roman"/>
                <w:color w:val="000000"/>
              </w:rPr>
              <w:t>0.136</w:t>
            </w:r>
          </w:p>
        </w:tc>
      </w:tr>
      <w:tr w:rsidR="007F4BD1" w:rsidRPr="005C293E" w14:paraId="433FF377" w14:textId="77777777" w:rsidTr="008938DD">
        <w:trPr>
          <w:trHeight w:val="312"/>
        </w:trPr>
        <w:tc>
          <w:tcPr>
            <w:tcW w:w="820" w:type="dxa"/>
            <w:tcBorders>
              <w:right w:val="single" w:sz="4" w:space="0" w:color="auto"/>
            </w:tcBorders>
            <w:shd w:val="clear" w:color="auto" w:fill="FFFFFF"/>
            <w:noWrap/>
            <w:hideMark/>
          </w:tcPr>
          <w:p w14:paraId="0E60664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33FC24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daejeonense</w:t>
            </w:r>
            <w:proofErr w:type="spellEnd"/>
          </w:p>
        </w:tc>
        <w:tc>
          <w:tcPr>
            <w:tcW w:w="1417" w:type="dxa"/>
            <w:tcBorders>
              <w:left w:val="single" w:sz="4" w:space="0" w:color="auto"/>
              <w:right w:val="single" w:sz="4" w:space="0" w:color="auto"/>
            </w:tcBorders>
            <w:shd w:val="clear" w:color="auto" w:fill="F2F2F2"/>
            <w:noWrap/>
            <w:hideMark/>
          </w:tcPr>
          <w:p w14:paraId="600DD30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167</w:t>
            </w:r>
          </w:p>
        </w:tc>
        <w:tc>
          <w:tcPr>
            <w:tcW w:w="2318" w:type="dxa"/>
            <w:tcBorders>
              <w:left w:val="single" w:sz="4" w:space="0" w:color="auto"/>
              <w:right w:val="single" w:sz="4" w:space="0" w:color="auto"/>
            </w:tcBorders>
            <w:shd w:val="clear" w:color="auto" w:fill="F2F2F2"/>
          </w:tcPr>
          <w:p w14:paraId="0D6558DC"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2A542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040EB4EF" w14:textId="77777777" w:rsidR="007F4BD1" w:rsidRPr="005C293E" w:rsidRDefault="007F4BD1" w:rsidP="008938DD">
            <w:pPr>
              <w:spacing w:before="240" w:after="0"/>
              <w:rPr>
                <w:rFonts w:eastAsia="Times New Roman"/>
                <w:color w:val="000000"/>
              </w:rPr>
            </w:pPr>
            <w:r w:rsidRPr="005C293E">
              <w:rPr>
                <w:rFonts w:eastAsia="Times New Roman"/>
                <w:color w:val="000000"/>
              </w:rPr>
              <w:t>0.128</w:t>
            </w:r>
          </w:p>
        </w:tc>
      </w:tr>
      <w:tr w:rsidR="007F4BD1" w:rsidRPr="005C293E" w14:paraId="58E41EC8" w14:textId="77777777" w:rsidTr="008938DD">
        <w:trPr>
          <w:trHeight w:val="312"/>
        </w:trPr>
        <w:tc>
          <w:tcPr>
            <w:tcW w:w="820" w:type="dxa"/>
            <w:tcBorders>
              <w:right w:val="single" w:sz="4" w:space="0" w:color="auto"/>
            </w:tcBorders>
            <w:shd w:val="clear" w:color="auto" w:fill="FFFFFF"/>
            <w:noWrap/>
            <w:hideMark/>
          </w:tcPr>
          <w:p w14:paraId="076BF06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2F16C0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branchiophilum</w:t>
            </w:r>
            <w:proofErr w:type="spellEnd"/>
          </w:p>
        </w:tc>
        <w:tc>
          <w:tcPr>
            <w:tcW w:w="1417" w:type="dxa"/>
            <w:tcBorders>
              <w:left w:val="single" w:sz="4" w:space="0" w:color="auto"/>
              <w:right w:val="single" w:sz="4" w:space="0" w:color="auto"/>
            </w:tcBorders>
            <w:shd w:val="clear" w:color="auto" w:fill="auto"/>
            <w:noWrap/>
            <w:hideMark/>
          </w:tcPr>
          <w:p w14:paraId="12CA9B5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162</w:t>
            </w:r>
          </w:p>
        </w:tc>
        <w:tc>
          <w:tcPr>
            <w:tcW w:w="2318" w:type="dxa"/>
            <w:tcBorders>
              <w:left w:val="single" w:sz="4" w:space="0" w:color="auto"/>
              <w:right w:val="single" w:sz="4" w:space="0" w:color="auto"/>
            </w:tcBorders>
          </w:tcPr>
          <w:p w14:paraId="01B54A8C"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22F9815A" w14:textId="77777777" w:rsidR="007F4BD1" w:rsidRPr="005C293E" w:rsidRDefault="007F4BD1" w:rsidP="008938DD">
            <w:pPr>
              <w:spacing w:before="240" w:after="0"/>
              <w:rPr>
                <w:rFonts w:eastAsia="Times New Roman"/>
                <w:color w:val="000000"/>
              </w:rPr>
            </w:pPr>
            <w:r w:rsidRPr="005C293E">
              <w:rPr>
                <w:rFonts w:eastAsia="Times New Roman"/>
                <w:color w:val="000000"/>
              </w:rPr>
              <w:t>0.124</w:t>
            </w:r>
          </w:p>
        </w:tc>
      </w:tr>
      <w:tr w:rsidR="007F4BD1" w:rsidRPr="005C293E" w14:paraId="37E665C5" w14:textId="77777777" w:rsidTr="008938DD">
        <w:trPr>
          <w:trHeight w:val="312"/>
        </w:trPr>
        <w:tc>
          <w:tcPr>
            <w:tcW w:w="820" w:type="dxa"/>
            <w:tcBorders>
              <w:right w:val="single" w:sz="4" w:space="0" w:color="auto"/>
            </w:tcBorders>
            <w:shd w:val="clear" w:color="auto" w:fill="FFFFFF"/>
            <w:noWrap/>
            <w:hideMark/>
          </w:tcPr>
          <w:p w14:paraId="427DBB4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C860D0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soli</w:t>
            </w:r>
          </w:p>
        </w:tc>
        <w:tc>
          <w:tcPr>
            <w:tcW w:w="1417" w:type="dxa"/>
            <w:tcBorders>
              <w:left w:val="single" w:sz="4" w:space="0" w:color="auto"/>
              <w:right w:val="single" w:sz="4" w:space="0" w:color="auto"/>
            </w:tcBorders>
            <w:shd w:val="clear" w:color="auto" w:fill="F2F2F2"/>
            <w:noWrap/>
            <w:hideMark/>
          </w:tcPr>
          <w:p w14:paraId="6DAE798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159</w:t>
            </w:r>
          </w:p>
        </w:tc>
        <w:tc>
          <w:tcPr>
            <w:tcW w:w="2318" w:type="dxa"/>
            <w:tcBorders>
              <w:left w:val="single" w:sz="4" w:space="0" w:color="auto"/>
              <w:right w:val="single" w:sz="4" w:space="0" w:color="auto"/>
            </w:tcBorders>
            <w:shd w:val="clear" w:color="auto" w:fill="F2F2F2"/>
          </w:tcPr>
          <w:p w14:paraId="5979A5BB"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2AD7E7DA" w14:textId="77777777" w:rsidR="007F4BD1" w:rsidRPr="005C293E" w:rsidRDefault="007F4BD1" w:rsidP="008938DD">
            <w:pPr>
              <w:spacing w:before="240" w:after="0"/>
              <w:rPr>
                <w:rFonts w:eastAsia="Times New Roman"/>
                <w:color w:val="000000"/>
              </w:rPr>
            </w:pPr>
            <w:r w:rsidRPr="005C293E">
              <w:rPr>
                <w:rFonts w:eastAsia="Times New Roman"/>
                <w:color w:val="000000"/>
              </w:rPr>
              <w:t>0.122</w:t>
            </w:r>
          </w:p>
        </w:tc>
      </w:tr>
      <w:tr w:rsidR="007F4BD1" w:rsidRPr="005C293E" w14:paraId="5EF333B4" w14:textId="77777777" w:rsidTr="008938DD">
        <w:trPr>
          <w:trHeight w:val="312"/>
        </w:trPr>
        <w:tc>
          <w:tcPr>
            <w:tcW w:w="820" w:type="dxa"/>
            <w:tcBorders>
              <w:right w:val="single" w:sz="4" w:space="0" w:color="auto"/>
            </w:tcBorders>
            <w:shd w:val="clear" w:color="auto" w:fill="FFFFFF"/>
            <w:noWrap/>
            <w:hideMark/>
          </w:tcPr>
          <w:p w14:paraId="1CDB0CA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A817DE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jeongneungensis</w:t>
            </w:r>
            <w:proofErr w:type="spellEnd"/>
          </w:p>
        </w:tc>
        <w:tc>
          <w:tcPr>
            <w:tcW w:w="1417" w:type="dxa"/>
            <w:tcBorders>
              <w:left w:val="single" w:sz="4" w:space="0" w:color="auto"/>
              <w:right w:val="single" w:sz="4" w:space="0" w:color="auto"/>
            </w:tcBorders>
            <w:shd w:val="clear" w:color="auto" w:fill="auto"/>
            <w:noWrap/>
            <w:hideMark/>
          </w:tcPr>
          <w:p w14:paraId="74C887F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158</w:t>
            </w:r>
          </w:p>
        </w:tc>
        <w:tc>
          <w:tcPr>
            <w:tcW w:w="2318" w:type="dxa"/>
            <w:tcBorders>
              <w:left w:val="single" w:sz="4" w:space="0" w:color="auto"/>
              <w:right w:val="single" w:sz="4" w:space="0" w:color="auto"/>
            </w:tcBorders>
          </w:tcPr>
          <w:p w14:paraId="4C16237E" w14:textId="77777777" w:rsidR="007F4BD1" w:rsidRPr="005C293E" w:rsidRDefault="007F4BD1" w:rsidP="008938DD">
            <w:pPr>
              <w:spacing w:before="240" w:after="0"/>
              <w:rPr>
                <w:rFonts w:eastAsia="Times New Roman"/>
                <w:color w:val="000000"/>
              </w:rPr>
            </w:pPr>
            <w:r w:rsidRPr="002D7976">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085C7B4F" w14:textId="77777777" w:rsidR="007F4BD1" w:rsidRPr="005C293E" w:rsidRDefault="007F4BD1" w:rsidP="008938DD">
            <w:pPr>
              <w:spacing w:before="240" w:after="0"/>
              <w:rPr>
                <w:rFonts w:eastAsia="Times New Roman"/>
                <w:color w:val="000000"/>
              </w:rPr>
            </w:pPr>
            <w:r w:rsidRPr="005C293E">
              <w:rPr>
                <w:rFonts w:eastAsia="Times New Roman"/>
                <w:color w:val="000000"/>
              </w:rPr>
              <w:t>0.121</w:t>
            </w:r>
          </w:p>
        </w:tc>
      </w:tr>
      <w:tr w:rsidR="007F4BD1" w:rsidRPr="005C293E" w14:paraId="077E6DDF" w14:textId="77777777" w:rsidTr="008938DD">
        <w:trPr>
          <w:trHeight w:val="312"/>
        </w:trPr>
        <w:tc>
          <w:tcPr>
            <w:tcW w:w="820" w:type="dxa"/>
            <w:tcBorders>
              <w:right w:val="single" w:sz="4" w:space="0" w:color="auto"/>
            </w:tcBorders>
            <w:shd w:val="clear" w:color="auto" w:fill="FFFFFF"/>
            <w:noWrap/>
            <w:hideMark/>
          </w:tcPr>
          <w:p w14:paraId="33136E7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B81783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kyungheensis</w:t>
            </w:r>
            <w:proofErr w:type="spellEnd"/>
          </w:p>
        </w:tc>
        <w:tc>
          <w:tcPr>
            <w:tcW w:w="1417" w:type="dxa"/>
            <w:tcBorders>
              <w:left w:val="single" w:sz="4" w:space="0" w:color="auto"/>
              <w:right w:val="single" w:sz="4" w:space="0" w:color="auto"/>
            </w:tcBorders>
            <w:shd w:val="clear" w:color="auto" w:fill="F2F2F2"/>
            <w:noWrap/>
            <w:hideMark/>
          </w:tcPr>
          <w:p w14:paraId="00ECA2A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155</w:t>
            </w:r>
          </w:p>
        </w:tc>
        <w:tc>
          <w:tcPr>
            <w:tcW w:w="2318" w:type="dxa"/>
            <w:tcBorders>
              <w:left w:val="single" w:sz="4" w:space="0" w:color="auto"/>
              <w:right w:val="single" w:sz="4" w:space="0" w:color="auto"/>
            </w:tcBorders>
            <w:shd w:val="clear" w:color="auto" w:fill="F2F2F2"/>
          </w:tcPr>
          <w:p w14:paraId="1129AD81" w14:textId="77777777" w:rsidR="007F4BD1" w:rsidRPr="005C293E" w:rsidRDefault="007F4BD1" w:rsidP="008938DD">
            <w:pPr>
              <w:spacing w:before="240" w:after="0"/>
              <w:rPr>
                <w:rFonts w:eastAsia="Times New Roman"/>
                <w:color w:val="000000"/>
              </w:rPr>
            </w:pPr>
            <w:r w:rsidRPr="002D7976">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06F1DB80" w14:textId="77777777" w:rsidR="007F4BD1" w:rsidRPr="005C293E" w:rsidRDefault="007F4BD1" w:rsidP="008938DD">
            <w:pPr>
              <w:spacing w:before="240" w:after="0"/>
              <w:rPr>
                <w:rFonts w:eastAsia="Times New Roman"/>
                <w:color w:val="000000"/>
              </w:rPr>
            </w:pPr>
            <w:r w:rsidRPr="005C293E">
              <w:rPr>
                <w:rFonts w:eastAsia="Times New Roman"/>
                <w:color w:val="000000"/>
              </w:rPr>
              <w:t>0.118</w:t>
            </w:r>
          </w:p>
        </w:tc>
      </w:tr>
      <w:tr w:rsidR="007F4BD1" w:rsidRPr="005C293E" w14:paraId="501F3F32" w14:textId="77777777" w:rsidTr="008938DD">
        <w:trPr>
          <w:trHeight w:val="312"/>
        </w:trPr>
        <w:tc>
          <w:tcPr>
            <w:tcW w:w="820" w:type="dxa"/>
            <w:tcBorders>
              <w:right w:val="single" w:sz="4" w:space="0" w:color="auto"/>
            </w:tcBorders>
            <w:shd w:val="clear" w:color="auto" w:fill="FFFFFF"/>
            <w:noWrap/>
            <w:hideMark/>
          </w:tcPr>
          <w:p w14:paraId="1849ADD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D9FA8B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aquatile</w:t>
            </w:r>
            <w:proofErr w:type="spellEnd"/>
          </w:p>
        </w:tc>
        <w:tc>
          <w:tcPr>
            <w:tcW w:w="1417" w:type="dxa"/>
            <w:tcBorders>
              <w:left w:val="single" w:sz="4" w:space="0" w:color="auto"/>
              <w:right w:val="single" w:sz="4" w:space="0" w:color="auto"/>
            </w:tcBorders>
            <w:shd w:val="clear" w:color="auto" w:fill="auto"/>
            <w:noWrap/>
            <w:hideMark/>
          </w:tcPr>
          <w:p w14:paraId="5117C011"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150</w:t>
            </w:r>
          </w:p>
        </w:tc>
        <w:tc>
          <w:tcPr>
            <w:tcW w:w="2318" w:type="dxa"/>
            <w:tcBorders>
              <w:left w:val="single" w:sz="4" w:space="0" w:color="auto"/>
              <w:right w:val="single" w:sz="4" w:space="0" w:color="auto"/>
            </w:tcBorders>
          </w:tcPr>
          <w:p w14:paraId="17303707"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2FBBBBC5" w14:textId="77777777" w:rsidR="007F4BD1" w:rsidRPr="005C293E" w:rsidRDefault="007F4BD1" w:rsidP="008938DD">
            <w:pPr>
              <w:spacing w:before="240" w:after="0"/>
              <w:rPr>
                <w:rFonts w:eastAsia="Times New Roman"/>
                <w:color w:val="000000"/>
              </w:rPr>
            </w:pPr>
            <w:r w:rsidRPr="005C293E">
              <w:rPr>
                <w:rFonts w:eastAsia="Times New Roman"/>
                <w:color w:val="000000"/>
              </w:rPr>
              <w:t>0.115</w:t>
            </w:r>
          </w:p>
        </w:tc>
      </w:tr>
      <w:tr w:rsidR="007F4BD1" w:rsidRPr="005C293E" w14:paraId="5F703AF0" w14:textId="77777777" w:rsidTr="008938DD">
        <w:trPr>
          <w:trHeight w:val="312"/>
        </w:trPr>
        <w:tc>
          <w:tcPr>
            <w:tcW w:w="820" w:type="dxa"/>
            <w:tcBorders>
              <w:right w:val="single" w:sz="4" w:space="0" w:color="auto"/>
            </w:tcBorders>
            <w:shd w:val="clear" w:color="auto" w:fill="FFFFFF"/>
            <w:noWrap/>
            <w:hideMark/>
          </w:tcPr>
          <w:p w14:paraId="59C837B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710DECB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lusitanus</w:t>
            </w:r>
            <w:proofErr w:type="spellEnd"/>
          </w:p>
        </w:tc>
        <w:tc>
          <w:tcPr>
            <w:tcW w:w="1417" w:type="dxa"/>
            <w:tcBorders>
              <w:left w:val="single" w:sz="4" w:space="0" w:color="auto"/>
              <w:right w:val="single" w:sz="4" w:space="0" w:color="auto"/>
            </w:tcBorders>
            <w:shd w:val="clear" w:color="auto" w:fill="F2F2F2"/>
            <w:noWrap/>
            <w:hideMark/>
          </w:tcPr>
          <w:p w14:paraId="3E3F6A7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145</w:t>
            </w:r>
          </w:p>
        </w:tc>
        <w:tc>
          <w:tcPr>
            <w:tcW w:w="2318" w:type="dxa"/>
            <w:tcBorders>
              <w:left w:val="single" w:sz="4" w:space="0" w:color="auto"/>
              <w:right w:val="single" w:sz="4" w:space="0" w:color="auto"/>
            </w:tcBorders>
            <w:shd w:val="clear" w:color="auto" w:fill="F2F2F2"/>
          </w:tcPr>
          <w:p w14:paraId="21E461C6" w14:textId="77777777" w:rsidR="007F4BD1" w:rsidRPr="005C293E" w:rsidRDefault="007F4BD1" w:rsidP="008938DD">
            <w:pPr>
              <w:spacing w:before="240" w:after="0"/>
              <w:rPr>
                <w:rFonts w:eastAsia="Times New Roman"/>
                <w:color w:val="000000"/>
              </w:rPr>
            </w:pPr>
            <w:r w:rsidRPr="00472938">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5187BD26"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64629989" w14:textId="77777777" w:rsidTr="008938DD">
        <w:trPr>
          <w:trHeight w:val="312"/>
        </w:trPr>
        <w:tc>
          <w:tcPr>
            <w:tcW w:w="820" w:type="dxa"/>
            <w:tcBorders>
              <w:right w:val="single" w:sz="4" w:space="0" w:color="auto"/>
            </w:tcBorders>
            <w:shd w:val="clear" w:color="auto" w:fill="FFFFFF"/>
            <w:noWrap/>
            <w:hideMark/>
          </w:tcPr>
          <w:p w14:paraId="6F91E4B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B01723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caeni</w:t>
            </w:r>
            <w:proofErr w:type="spellEnd"/>
          </w:p>
        </w:tc>
        <w:tc>
          <w:tcPr>
            <w:tcW w:w="1417" w:type="dxa"/>
            <w:tcBorders>
              <w:left w:val="single" w:sz="4" w:space="0" w:color="auto"/>
              <w:right w:val="single" w:sz="4" w:space="0" w:color="auto"/>
            </w:tcBorders>
            <w:shd w:val="clear" w:color="auto" w:fill="auto"/>
            <w:noWrap/>
            <w:hideMark/>
          </w:tcPr>
          <w:p w14:paraId="11887BE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145</w:t>
            </w:r>
          </w:p>
        </w:tc>
        <w:tc>
          <w:tcPr>
            <w:tcW w:w="2318" w:type="dxa"/>
            <w:tcBorders>
              <w:left w:val="single" w:sz="4" w:space="0" w:color="auto"/>
              <w:right w:val="single" w:sz="4" w:space="0" w:color="auto"/>
            </w:tcBorders>
          </w:tcPr>
          <w:p w14:paraId="3C073746" w14:textId="77777777" w:rsidR="007F4BD1" w:rsidRPr="005C293E" w:rsidRDefault="007F4BD1" w:rsidP="008938DD">
            <w:pPr>
              <w:spacing w:before="240" w:after="0"/>
              <w:rPr>
                <w:rFonts w:eastAsia="Times New Roman"/>
                <w:color w:val="000000"/>
              </w:rPr>
            </w:pPr>
            <w:r w:rsidRPr="00472938">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7BE03BC9"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06A818F4" w14:textId="77777777" w:rsidTr="008938DD">
        <w:trPr>
          <w:trHeight w:val="312"/>
        </w:trPr>
        <w:tc>
          <w:tcPr>
            <w:tcW w:w="820" w:type="dxa"/>
            <w:tcBorders>
              <w:right w:val="single" w:sz="4" w:space="0" w:color="auto"/>
            </w:tcBorders>
            <w:shd w:val="clear" w:color="auto" w:fill="FFFFFF"/>
            <w:noWrap/>
            <w:hideMark/>
          </w:tcPr>
          <w:p w14:paraId="35A8FF0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F4B81D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antarcticum</w:t>
            </w:r>
            <w:proofErr w:type="spellEnd"/>
          </w:p>
        </w:tc>
        <w:tc>
          <w:tcPr>
            <w:tcW w:w="1417" w:type="dxa"/>
            <w:tcBorders>
              <w:left w:val="single" w:sz="4" w:space="0" w:color="auto"/>
              <w:right w:val="single" w:sz="4" w:space="0" w:color="auto"/>
            </w:tcBorders>
            <w:shd w:val="clear" w:color="auto" w:fill="F2F2F2"/>
            <w:noWrap/>
            <w:hideMark/>
          </w:tcPr>
          <w:p w14:paraId="7EC1AD1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145</w:t>
            </w:r>
          </w:p>
        </w:tc>
        <w:tc>
          <w:tcPr>
            <w:tcW w:w="2318" w:type="dxa"/>
            <w:tcBorders>
              <w:left w:val="single" w:sz="4" w:space="0" w:color="auto"/>
              <w:right w:val="single" w:sz="4" w:space="0" w:color="auto"/>
            </w:tcBorders>
            <w:shd w:val="clear" w:color="auto" w:fill="F2F2F2"/>
          </w:tcPr>
          <w:p w14:paraId="671B035B"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125CA163"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7D31DF6E" w14:textId="77777777" w:rsidTr="008938DD">
        <w:trPr>
          <w:trHeight w:val="312"/>
        </w:trPr>
        <w:tc>
          <w:tcPr>
            <w:tcW w:w="820" w:type="dxa"/>
            <w:tcBorders>
              <w:right w:val="single" w:sz="4" w:space="0" w:color="auto"/>
            </w:tcBorders>
            <w:shd w:val="clear" w:color="auto" w:fill="FFFFFF"/>
            <w:noWrap/>
            <w:hideMark/>
          </w:tcPr>
          <w:p w14:paraId="79D1EEC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5C2339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agri</w:t>
            </w:r>
            <w:proofErr w:type="spellEnd"/>
          </w:p>
        </w:tc>
        <w:tc>
          <w:tcPr>
            <w:tcW w:w="1417" w:type="dxa"/>
            <w:tcBorders>
              <w:left w:val="single" w:sz="4" w:space="0" w:color="auto"/>
              <w:right w:val="single" w:sz="4" w:space="0" w:color="auto"/>
            </w:tcBorders>
            <w:shd w:val="clear" w:color="auto" w:fill="auto"/>
            <w:noWrap/>
            <w:hideMark/>
          </w:tcPr>
          <w:p w14:paraId="064205E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140</w:t>
            </w:r>
          </w:p>
        </w:tc>
        <w:tc>
          <w:tcPr>
            <w:tcW w:w="2318" w:type="dxa"/>
            <w:tcBorders>
              <w:left w:val="single" w:sz="4" w:space="0" w:color="auto"/>
              <w:right w:val="single" w:sz="4" w:space="0" w:color="auto"/>
            </w:tcBorders>
          </w:tcPr>
          <w:p w14:paraId="2DE8D418"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581D7582" w14:textId="77777777" w:rsidR="007F4BD1" w:rsidRPr="005C293E" w:rsidRDefault="007F4BD1" w:rsidP="008938DD">
            <w:pPr>
              <w:spacing w:before="240" w:after="0"/>
              <w:rPr>
                <w:rFonts w:eastAsia="Times New Roman"/>
                <w:color w:val="000000"/>
              </w:rPr>
            </w:pPr>
            <w:r w:rsidRPr="005C293E">
              <w:rPr>
                <w:rFonts w:eastAsia="Times New Roman"/>
                <w:color w:val="000000"/>
              </w:rPr>
              <w:t>0.107</w:t>
            </w:r>
          </w:p>
        </w:tc>
      </w:tr>
      <w:tr w:rsidR="007F4BD1" w:rsidRPr="005C293E" w14:paraId="4982BADC" w14:textId="77777777" w:rsidTr="008938DD">
        <w:trPr>
          <w:trHeight w:val="312"/>
        </w:trPr>
        <w:tc>
          <w:tcPr>
            <w:tcW w:w="820" w:type="dxa"/>
            <w:tcBorders>
              <w:right w:val="single" w:sz="4" w:space="0" w:color="auto"/>
            </w:tcBorders>
            <w:shd w:val="clear" w:color="auto" w:fill="FFFFFF"/>
            <w:noWrap/>
            <w:hideMark/>
          </w:tcPr>
          <w:p w14:paraId="7D556BA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110E1A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flevense</w:t>
            </w:r>
            <w:proofErr w:type="spellEnd"/>
          </w:p>
        </w:tc>
        <w:tc>
          <w:tcPr>
            <w:tcW w:w="1417" w:type="dxa"/>
            <w:tcBorders>
              <w:left w:val="single" w:sz="4" w:space="0" w:color="auto"/>
              <w:right w:val="single" w:sz="4" w:space="0" w:color="auto"/>
            </w:tcBorders>
            <w:shd w:val="clear" w:color="auto" w:fill="F2F2F2"/>
            <w:noWrap/>
            <w:hideMark/>
          </w:tcPr>
          <w:p w14:paraId="0FACBB3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137</w:t>
            </w:r>
          </w:p>
        </w:tc>
        <w:tc>
          <w:tcPr>
            <w:tcW w:w="2318" w:type="dxa"/>
            <w:tcBorders>
              <w:left w:val="single" w:sz="4" w:space="0" w:color="auto"/>
              <w:right w:val="single" w:sz="4" w:space="0" w:color="auto"/>
            </w:tcBorders>
            <w:shd w:val="clear" w:color="auto" w:fill="F2F2F2"/>
          </w:tcPr>
          <w:p w14:paraId="70975C76"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79C30423" w14:textId="77777777" w:rsidR="007F4BD1" w:rsidRPr="005C293E" w:rsidRDefault="007F4BD1" w:rsidP="008938DD">
            <w:pPr>
              <w:spacing w:before="240" w:after="0"/>
              <w:rPr>
                <w:rFonts w:eastAsia="Times New Roman"/>
                <w:color w:val="000000"/>
              </w:rPr>
            </w:pPr>
            <w:r w:rsidRPr="005C293E">
              <w:rPr>
                <w:rFonts w:eastAsia="Times New Roman"/>
                <w:color w:val="000000"/>
              </w:rPr>
              <w:t>0.105</w:t>
            </w:r>
          </w:p>
        </w:tc>
      </w:tr>
      <w:tr w:rsidR="007F4BD1" w:rsidRPr="005C293E" w14:paraId="020A447A" w14:textId="77777777" w:rsidTr="008938DD">
        <w:trPr>
          <w:trHeight w:val="312"/>
        </w:trPr>
        <w:tc>
          <w:tcPr>
            <w:tcW w:w="820" w:type="dxa"/>
            <w:tcBorders>
              <w:right w:val="single" w:sz="4" w:space="0" w:color="auto"/>
            </w:tcBorders>
            <w:shd w:val="clear" w:color="auto" w:fill="FFFFFF"/>
            <w:noWrap/>
            <w:hideMark/>
          </w:tcPr>
          <w:p w14:paraId="3747656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90A3EA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succinicans</w:t>
            </w:r>
            <w:proofErr w:type="spellEnd"/>
          </w:p>
        </w:tc>
        <w:tc>
          <w:tcPr>
            <w:tcW w:w="1417" w:type="dxa"/>
            <w:tcBorders>
              <w:left w:val="single" w:sz="4" w:space="0" w:color="auto"/>
              <w:right w:val="single" w:sz="4" w:space="0" w:color="auto"/>
            </w:tcBorders>
            <w:shd w:val="clear" w:color="auto" w:fill="auto"/>
            <w:noWrap/>
            <w:hideMark/>
          </w:tcPr>
          <w:p w14:paraId="2912F19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136</w:t>
            </w:r>
          </w:p>
        </w:tc>
        <w:tc>
          <w:tcPr>
            <w:tcW w:w="2318" w:type="dxa"/>
            <w:tcBorders>
              <w:left w:val="single" w:sz="4" w:space="0" w:color="auto"/>
              <w:right w:val="single" w:sz="4" w:space="0" w:color="auto"/>
            </w:tcBorders>
          </w:tcPr>
          <w:p w14:paraId="56CA6ADE"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2E72B804" w14:textId="77777777" w:rsidR="007F4BD1" w:rsidRPr="005C293E" w:rsidRDefault="007F4BD1" w:rsidP="008938DD">
            <w:pPr>
              <w:spacing w:before="240" w:after="0"/>
              <w:rPr>
                <w:rFonts w:eastAsia="Times New Roman"/>
                <w:color w:val="000000"/>
              </w:rPr>
            </w:pPr>
            <w:r w:rsidRPr="005C293E">
              <w:rPr>
                <w:rFonts w:eastAsia="Times New Roman"/>
                <w:color w:val="000000"/>
              </w:rPr>
              <w:t>0.104</w:t>
            </w:r>
          </w:p>
        </w:tc>
      </w:tr>
      <w:tr w:rsidR="007F4BD1" w:rsidRPr="005C293E" w14:paraId="521C32C3" w14:textId="77777777" w:rsidTr="008938DD">
        <w:trPr>
          <w:trHeight w:val="312"/>
        </w:trPr>
        <w:tc>
          <w:tcPr>
            <w:tcW w:w="820" w:type="dxa"/>
            <w:tcBorders>
              <w:right w:val="single" w:sz="4" w:space="0" w:color="auto"/>
            </w:tcBorders>
            <w:shd w:val="clear" w:color="auto" w:fill="FFFFFF"/>
            <w:noWrap/>
            <w:hideMark/>
          </w:tcPr>
          <w:p w14:paraId="5EF1B9A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7A6D65B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fluvii</w:t>
            </w:r>
            <w:proofErr w:type="spellEnd"/>
          </w:p>
        </w:tc>
        <w:tc>
          <w:tcPr>
            <w:tcW w:w="1417" w:type="dxa"/>
            <w:tcBorders>
              <w:left w:val="single" w:sz="4" w:space="0" w:color="auto"/>
              <w:right w:val="single" w:sz="4" w:space="0" w:color="auto"/>
            </w:tcBorders>
            <w:shd w:val="clear" w:color="auto" w:fill="F2F2F2"/>
            <w:noWrap/>
            <w:hideMark/>
          </w:tcPr>
          <w:p w14:paraId="51E3E09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136</w:t>
            </w:r>
          </w:p>
        </w:tc>
        <w:tc>
          <w:tcPr>
            <w:tcW w:w="2318" w:type="dxa"/>
            <w:tcBorders>
              <w:left w:val="single" w:sz="4" w:space="0" w:color="auto"/>
              <w:right w:val="single" w:sz="4" w:space="0" w:color="auto"/>
            </w:tcBorders>
            <w:shd w:val="clear" w:color="auto" w:fill="F2F2F2"/>
          </w:tcPr>
          <w:p w14:paraId="2E2CDDA6"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5D141A">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0A3FF164" w14:textId="77777777" w:rsidR="007F4BD1" w:rsidRPr="005C293E" w:rsidRDefault="007F4BD1" w:rsidP="008938DD">
            <w:pPr>
              <w:spacing w:before="240" w:after="0"/>
              <w:rPr>
                <w:rFonts w:eastAsia="Times New Roman"/>
                <w:color w:val="000000"/>
              </w:rPr>
            </w:pPr>
            <w:r w:rsidRPr="005C293E">
              <w:rPr>
                <w:rFonts w:eastAsia="Times New Roman"/>
                <w:color w:val="000000"/>
              </w:rPr>
              <w:t>0.104</w:t>
            </w:r>
          </w:p>
        </w:tc>
      </w:tr>
      <w:tr w:rsidR="007F4BD1" w:rsidRPr="005C293E" w14:paraId="7425C3AA" w14:textId="77777777" w:rsidTr="008938DD">
        <w:trPr>
          <w:trHeight w:val="312"/>
        </w:trPr>
        <w:tc>
          <w:tcPr>
            <w:tcW w:w="820" w:type="dxa"/>
            <w:tcBorders>
              <w:right w:val="single" w:sz="4" w:space="0" w:color="auto"/>
            </w:tcBorders>
            <w:shd w:val="clear" w:color="auto" w:fill="FFFFFF"/>
            <w:noWrap/>
            <w:hideMark/>
          </w:tcPr>
          <w:p w14:paraId="1ED44DD7"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CM</w:t>
            </w:r>
          </w:p>
        </w:tc>
        <w:tc>
          <w:tcPr>
            <w:tcW w:w="4000" w:type="dxa"/>
            <w:tcBorders>
              <w:left w:val="single" w:sz="4" w:space="0" w:color="auto"/>
              <w:right w:val="single" w:sz="4" w:space="0" w:color="auto"/>
            </w:tcBorders>
            <w:shd w:val="clear" w:color="auto" w:fill="auto"/>
            <w:noWrap/>
            <w:hideMark/>
          </w:tcPr>
          <w:p w14:paraId="51BAF34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0C13607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3182</w:t>
            </w:r>
          </w:p>
        </w:tc>
        <w:tc>
          <w:tcPr>
            <w:tcW w:w="2318" w:type="dxa"/>
            <w:tcBorders>
              <w:left w:val="single" w:sz="4" w:space="0" w:color="auto"/>
              <w:right w:val="single" w:sz="4" w:space="0" w:color="auto"/>
            </w:tcBorders>
          </w:tcPr>
          <w:p w14:paraId="5E68196E"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5AA48240" w14:textId="77777777" w:rsidR="007F4BD1" w:rsidRPr="005C293E" w:rsidRDefault="007F4BD1" w:rsidP="008938DD">
            <w:pPr>
              <w:spacing w:before="240" w:after="0"/>
              <w:rPr>
                <w:rFonts w:eastAsia="Times New Roman"/>
                <w:color w:val="000000"/>
              </w:rPr>
            </w:pPr>
            <w:r w:rsidRPr="005C293E">
              <w:rPr>
                <w:rFonts w:eastAsia="Times New Roman"/>
                <w:color w:val="000000"/>
              </w:rPr>
              <w:t>2.936</w:t>
            </w:r>
          </w:p>
        </w:tc>
      </w:tr>
      <w:tr w:rsidR="007F4BD1" w:rsidRPr="005C293E" w14:paraId="154E4EE5" w14:textId="77777777" w:rsidTr="008938DD">
        <w:trPr>
          <w:trHeight w:val="312"/>
        </w:trPr>
        <w:tc>
          <w:tcPr>
            <w:tcW w:w="820" w:type="dxa"/>
            <w:tcBorders>
              <w:right w:val="single" w:sz="4" w:space="0" w:color="auto"/>
            </w:tcBorders>
            <w:shd w:val="clear" w:color="auto" w:fill="FFFFFF"/>
            <w:noWrap/>
            <w:hideMark/>
          </w:tcPr>
          <w:p w14:paraId="67D0389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A188938"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Clostridium sp.</w:t>
            </w:r>
          </w:p>
        </w:tc>
        <w:tc>
          <w:tcPr>
            <w:tcW w:w="1417" w:type="dxa"/>
            <w:tcBorders>
              <w:left w:val="single" w:sz="4" w:space="0" w:color="auto"/>
              <w:right w:val="single" w:sz="4" w:space="0" w:color="auto"/>
            </w:tcBorders>
            <w:shd w:val="clear" w:color="auto" w:fill="F2F2F2"/>
            <w:noWrap/>
            <w:hideMark/>
          </w:tcPr>
          <w:p w14:paraId="5A550D4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1385</w:t>
            </w:r>
          </w:p>
        </w:tc>
        <w:tc>
          <w:tcPr>
            <w:tcW w:w="2318" w:type="dxa"/>
            <w:tcBorders>
              <w:left w:val="single" w:sz="4" w:space="0" w:color="auto"/>
              <w:right w:val="single" w:sz="4" w:space="0" w:color="auto"/>
            </w:tcBorders>
            <w:shd w:val="clear" w:color="auto" w:fill="F2F2F2"/>
          </w:tcPr>
          <w:p w14:paraId="0BEC024A"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F2F2F2"/>
            <w:noWrap/>
            <w:hideMark/>
          </w:tcPr>
          <w:p w14:paraId="78209703" w14:textId="77777777" w:rsidR="007F4BD1" w:rsidRPr="005C293E" w:rsidRDefault="007F4BD1" w:rsidP="008938DD">
            <w:pPr>
              <w:spacing w:before="240" w:after="0"/>
              <w:rPr>
                <w:rFonts w:eastAsia="Times New Roman"/>
                <w:color w:val="000000"/>
              </w:rPr>
            </w:pPr>
            <w:r w:rsidRPr="005C293E">
              <w:rPr>
                <w:rFonts w:eastAsia="Times New Roman"/>
                <w:color w:val="000000"/>
              </w:rPr>
              <w:t>1.278</w:t>
            </w:r>
          </w:p>
        </w:tc>
      </w:tr>
      <w:tr w:rsidR="007F4BD1" w:rsidRPr="005C293E" w14:paraId="78B1991E" w14:textId="77777777" w:rsidTr="008938DD">
        <w:trPr>
          <w:trHeight w:val="312"/>
        </w:trPr>
        <w:tc>
          <w:tcPr>
            <w:tcW w:w="820" w:type="dxa"/>
            <w:tcBorders>
              <w:right w:val="single" w:sz="4" w:space="0" w:color="auto"/>
            </w:tcBorders>
            <w:shd w:val="clear" w:color="auto" w:fill="FFFFFF"/>
            <w:noWrap/>
            <w:hideMark/>
          </w:tcPr>
          <w:p w14:paraId="783563F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34893C2"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Bacillus sp.</w:t>
            </w:r>
          </w:p>
        </w:tc>
        <w:tc>
          <w:tcPr>
            <w:tcW w:w="1417" w:type="dxa"/>
            <w:tcBorders>
              <w:left w:val="single" w:sz="4" w:space="0" w:color="auto"/>
              <w:right w:val="single" w:sz="4" w:space="0" w:color="auto"/>
            </w:tcBorders>
            <w:shd w:val="clear" w:color="auto" w:fill="auto"/>
            <w:noWrap/>
            <w:hideMark/>
          </w:tcPr>
          <w:p w14:paraId="025946B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1353</w:t>
            </w:r>
          </w:p>
        </w:tc>
        <w:tc>
          <w:tcPr>
            <w:tcW w:w="2318" w:type="dxa"/>
            <w:tcBorders>
              <w:left w:val="single" w:sz="4" w:space="0" w:color="auto"/>
              <w:right w:val="single" w:sz="4" w:space="0" w:color="auto"/>
            </w:tcBorders>
          </w:tcPr>
          <w:p w14:paraId="35FB31D3"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{"citationItems":[{"id":"ITEM-1","itemData":{"DOI":"10.1201/9781315120089-8","ISBN":"9781498721684","PMID":"21413260","abstract":"The ability of prokaryotes to sporulate is one of the evolutionary strategies to cope with stress. Spore-forming microorganisms invest considerable amounts of energy in a refined differentiation process (sporogenesis) that involves the expression of hundreds of genes in order to give a morphologically distinct cell that presents several barriers related to the resistance to physical, chemical, and biological challenges. Studies with cultured eukaryotic cells have contributed to the knowledge of the virulence factors of many pathogens. Different in vivo and ex vivo models of infection have been used to study the pathogenesis of Bacillus spp. Experimental models with cultured eukaryotic cells such as enterocyte-like Caco-2 cells helped unravel extracellular factors involved in the gastrointestinal pathologies as well as to demonstrate the participation of direct bacteria-enterocyte interactions in the virulence. The recent advances in the field of in vivo expression technologies herald further gains in our understanding of the control and treatment of foodborne pathologies associated with Bacillus spp.","author":[{"dropping-particle":"","family":"Minnaard","given":"Jessica","non-dropping-particle":"","parse-names":false,"suffix":""},{"dropping-particle":"","family":"Rolny","given":"Ivanna S.","non-dropping-particle":"","parse-names":false,"suffix":""},{"dropping-particle":"","family":"Pérez","given":"Pablo F.","non-dropping-particle":"","parse-names":false,"suffix":""}],"container-title":"Laboratory Models for Foodborne Infections","id":"ITEM-1","issued":{"date-parts":[["1996","1","1"]]},"page":"131-154","publisher":"University of Texas Medical Branch at Galveston","title":"Bacillus","type":"article-journal"},"uris":["http://www.mendeley.com/documents/?uuid=135f2fd1-621c-3363-8d2c-260c1a6217c1"]}],"mendeley":{"formattedCitation":"(Minnaard, Rolny &amp; Pérez, 1996)","plainTextFormattedCitation":"(Minnaard, Rolny &amp; Pérez, 1996)","previouslyFormattedCitation":"(Minnaard, Rolny &amp; Pérez,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(Minnaard, Rolny &amp; Pérez, 1996)</w:t>
            </w:r>
            <w:r>
              <w:rPr>
                <w:rFonts w:eastAsia="Times New Roman"/>
                <w:color w:val="000000"/>
              </w:rPr>
              <w:fldChar w:fldCharType="end"/>
            </w:r>
          </w:p>
        </w:tc>
        <w:tc>
          <w:tcPr>
            <w:tcW w:w="711" w:type="dxa"/>
            <w:tcBorders>
              <w:left w:val="single" w:sz="4" w:space="0" w:color="auto"/>
            </w:tcBorders>
            <w:shd w:val="clear" w:color="auto" w:fill="auto"/>
            <w:noWrap/>
            <w:hideMark/>
          </w:tcPr>
          <w:p w14:paraId="00B346D9" w14:textId="77777777" w:rsidR="007F4BD1" w:rsidRPr="005C293E" w:rsidRDefault="007F4BD1" w:rsidP="008938DD">
            <w:pPr>
              <w:spacing w:before="240" w:after="0"/>
              <w:rPr>
                <w:rFonts w:eastAsia="Times New Roman"/>
                <w:color w:val="000000"/>
              </w:rPr>
            </w:pPr>
            <w:r w:rsidRPr="005C293E">
              <w:rPr>
                <w:rFonts w:eastAsia="Times New Roman"/>
                <w:color w:val="000000"/>
              </w:rPr>
              <w:t>1.249</w:t>
            </w:r>
          </w:p>
        </w:tc>
      </w:tr>
      <w:tr w:rsidR="007F4BD1" w:rsidRPr="005C293E" w14:paraId="05D7C97A" w14:textId="77777777" w:rsidTr="008938DD">
        <w:trPr>
          <w:trHeight w:val="312"/>
        </w:trPr>
        <w:tc>
          <w:tcPr>
            <w:tcW w:w="820" w:type="dxa"/>
            <w:tcBorders>
              <w:right w:val="single" w:sz="4" w:space="0" w:color="auto"/>
            </w:tcBorders>
            <w:shd w:val="clear" w:color="auto" w:fill="FFFFFF"/>
            <w:noWrap/>
            <w:hideMark/>
          </w:tcPr>
          <w:p w14:paraId="504C0D2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0A0B2B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Chryseobacterium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7FF3BB8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1277</w:t>
            </w:r>
          </w:p>
        </w:tc>
        <w:tc>
          <w:tcPr>
            <w:tcW w:w="2318" w:type="dxa"/>
            <w:tcBorders>
              <w:left w:val="single" w:sz="4" w:space="0" w:color="auto"/>
              <w:right w:val="single" w:sz="4" w:space="0" w:color="auto"/>
            </w:tcBorders>
            <w:shd w:val="clear" w:color="auto" w:fill="F2F2F2"/>
          </w:tcPr>
          <w:p w14:paraId="446E806A"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F2F2F2"/>
            <w:noWrap/>
            <w:hideMark/>
          </w:tcPr>
          <w:p w14:paraId="5E412FE8" w14:textId="77777777" w:rsidR="007F4BD1" w:rsidRPr="005C293E" w:rsidRDefault="007F4BD1" w:rsidP="008938DD">
            <w:pPr>
              <w:spacing w:before="240" w:after="0"/>
              <w:rPr>
                <w:rFonts w:eastAsia="Times New Roman"/>
                <w:color w:val="000000"/>
              </w:rPr>
            </w:pPr>
            <w:r w:rsidRPr="005C293E">
              <w:rPr>
                <w:rFonts w:eastAsia="Times New Roman"/>
                <w:color w:val="000000"/>
              </w:rPr>
              <w:t>1.179</w:t>
            </w:r>
          </w:p>
        </w:tc>
      </w:tr>
      <w:tr w:rsidR="007F4BD1" w:rsidRPr="005C293E" w14:paraId="783F7678" w14:textId="77777777" w:rsidTr="008938DD">
        <w:trPr>
          <w:trHeight w:val="312"/>
        </w:trPr>
        <w:tc>
          <w:tcPr>
            <w:tcW w:w="820" w:type="dxa"/>
            <w:tcBorders>
              <w:right w:val="single" w:sz="4" w:space="0" w:color="auto"/>
            </w:tcBorders>
            <w:shd w:val="clear" w:color="auto" w:fill="FFFFFF"/>
            <w:noWrap/>
            <w:hideMark/>
          </w:tcPr>
          <w:p w14:paraId="4258F9E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A77EFA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spiritivorum</w:t>
            </w:r>
            <w:proofErr w:type="spellEnd"/>
          </w:p>
        </w:tc>
        <w:tc>
          <w:tcPr>
            <w:tcW w:w="1417" w:type="dxa"/>
            <w:tcBorders>
              <w:left w:val="single" w:sz="4" w:space="0" w:color="auto"/>
              <w:right w:val="single" w:sz="4" w:space="0" w:color="auto"/>
            </w:tcBorders>
            <w:shd w:val="clear" w:color="auto" w:fill="auto"/>
            <w:noWrap/>
            <w:hideMark/>
          </w:tcPr>
          <w:p w14:paraId="1632BB1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572</w:t>
            </w:r>
          </w:p>
        </w:tc>
        <w:tc>
          <w:tcPr>
            <w:tcW w:w="2318" w:type="dxa"/>
            <w:tcBorders>
              <w:left w:val="single" w:sz="4" w:space="0" w:color="auto"/>
              <w:right w:val="single" w:sz="4" w:space="0" w:color="auto"/>
            </w:tcBorders>
          </w:tcPr>
          <w:p w14:paraId="3340CCEE"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5802A34C" w14:textId="77777777" w:rsidR="007F4BD1" w:rsidRPr="005C293E" w:rsidRDefault="007F4BD1" w:rsidP="008938DD">
            <w:pPr>
              <w:spacing w:before="240" w:after="0"/>
              <w:rPr>
                <w:rFonts w:eastAsia="Times New Roman"/>
                <w:color w:val="000000"/>
              </w:rPr>
            </w:pPr>
            <w:r w:rsidRPr="005C293E">
              <w:rPr>
                <w:rFonts w:eastAsia="Times New Roman"/>
                <w:color w:val="000000"/>
              </w:rPr>
              <w:t>0.528</w:t>
            </w:r>
          </w:p>
        </w:tc>
      </w:tr>
      <w:tr w:rsidR="007F4BD1" w:rsidRPr="005C293E" w14:paraId="1E35D2E3" w14:textId="77777777" w:rsidTr="008938DD">
        <w:trPr>
          <w:trHeight w:val="312"/>
        </w:trPr>
        <w:tc>
          <w:tcPr>
            <w:tcW w:w="820" w:type="dxa"/>
            <w:tcBorders>
              <w:right w:val="single" w:sz="4" w:space="0" w:color="auto"/>
            </w:tcBorders>
            <w:shd w:val="clear" w:color="auto" w:fill="FFFFFF"/>
            <w:noWrap/>
            <w:hideMark/>
          </w:tcPr>
          <w:p w14:paraId="35B0CDF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ADA0D4A"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Clostridium botulinum</w:t>
            </w:r>
          </w:p>
        </w:tc>
        <w:tc>
          <w:tcPr>
            <w:tcW w:w="1417" w:type="dxa"/>
            <w:tcBorders>
              <w:left w:val="single" w:sz="4" w:space="0" w:color="auto"/>
              <w:right w:val="single" w:sz="4" w:space="0" w:color="auto"/>
            </w:tcBorders>
            <w:shd w:val="clear" w:color="auto" w:fill="F2F2F2"/>
            <w:noWrap/>
            <w:hideMark/>
          </w:tcPr>
          <w:p w14:paraId="7A3CAF3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474</w:t>
            </w:r>
          </w:p>
        </w:tc>
        <w:tc>
          <w:tcPr>
            <w:tcW w:w="2318" w:type="dxa"/>
            <w:tcBorders>
              <w:left w:val="single" w:sz="4" w:space="0" w:color="auto"/>
              <w:right w:val="single" w:sz="4" w:space="0" w:color="auto"/>
            </w:tcBorders>
            <w:shd w:val="clear" w:color="auto" w:fill="F2F2F2"/>
          </w:tcPr>
          <w:p w14:paraId="0519C671"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F2F2F2"/>
            <w:noWrap/>
            <w:hideMark/>
          </w:tcPr>
          <w:p w14:paraId="48DE9639" w14:textId="77777777" w:rsidR="007F4BD1" w:rsidRPr="005C293E" w:rsidRDefault="007F4BD1" w:rsidP="008938DD">
            <w:pPr>
              <w:spacing w:before="240" w:after="0"/>
              <w:rPr>
                <w:rFonts w:eastAsia="Times New Roman"/>
                <w:color w:val="000000"/>
              </w:rPr>
            </w:pPr>
            <w:r w:rsidRPr="005C293E">
              <w:rPr>
                <w:rFonts w:eastAsia="Times New Roman"/>
                <w:color w:val="000000"/>
              </w:rPr>
              <w:t>0.438</w:t>
            </w:r>
          </w:p>
        </w:tc>
      </w:tr>
      <w:tr w:rsidR="007F4BD1" w:rsidRPr="005C293E" w14:paraId="2DF307A3" w14:textId="77777777" w:rsidTr="008938DD">
        <w:trPr>
          <w:trHeight w:val="312"/>
        </w:trPr>
        <w:tc>
          <w:tcPr>
            <w:tcW w:w="820" w:type="dxa"/>
            <w:tcBorders>
              <w:right w:val="single" w:sz="4" w:space="0" w:color="auto"/>
            </w:tcBorders>
            <w:shd w:val="clear" w:color="auto" w:fill="FFFFFF"/>
            <w:noWrap/>
            <w:hideMark/>
          </w:tcPr>
          <w:p w14:paraId="11E8219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15C55A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Clostridioides</w:t>
            </w:r>
            <w:proofErr w:type="spellEnd"/>
            <w:r w:rsidRPr="005C293E">
              <w:rPr>
                <w:rFonts w:eastAsia="Times New Roman"/>
                <w:i/>
                <w:iCs/>
                <w:color w:val="000000"/>
                <w:szCs w:val="24"/>
              </w:rPr>
              <w:t xml:space="preserve"> difficile</w:t>
            </w:r>
          </w:p>
        </w:tc>
        <w:tc>
          <w:tcPr>
            <w:tcW w:w="1417" w:type="dxa"/>
            <w:tcBorders>
              <w:left w:val="single" w:sz="4" w:space="0" w:color="auto"/>
              <w:right w:val="single" w:sz="4" w:space="0" w:color="auto"/>
            </w:tcBorders>
            <w:shd w:val="clear" w:color="auto" w:fill="auto"/>
            <w:noWrap/>
            <w:hideMark/>
          </w:tcPr>
          <w:p w14:paraId="1E4E8DF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458</w:t>
            </w:r>
          </w:p>
        </w:tc>
        <w:tc>
          <w:tcPr>
            <w:tcW w:w="2318" w:type="dxa"/>
            <w:tcBorders>
              <w:left w:val="single" w:sz="4" w:space="0" w:color="auto"/>
              <w:right w:val="single" w:sz="4" w:space="0" w:color="auto"/>
            </w:tcBorders>
          </w:tcPr>
          <w:p w14:paraId="46A8C2E0"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auto"/>
            <w:noWrap/>
            <w:hideMark/>
          </w:tcPr>
          <w:p w14:paraId="5348E12B" w14:textId="77777777" w:rsidR="007F4BD1" w:rsidRPr="005C293E" w:rsidRDefault="007F4BD1" w:rsidP="008938DD">
            <w:pPr>
              <w:spacing w:before="240" w:after="0"/>
              <w:rPr>
                <w:rFonts w:eastAsia="Times New Roman"/>
                <w:color w:val="000000"/>
              </w:rPr>
            </w:pPr>
            <w:r w:rsidRPr="005C293E">
              <w:rPr>
                <w:rFonts w:eastAsia="Times New Roman"/>
                <w:color w:val="000000"/>
              </w:rPr>
              <w:t>0.423</w:t>
            </w:r>
          </w:p>
        </w:tc>
      </w:tr>
      <w:tr w:rsidR="007F4BD1" w:rsidRPr="005C293E" w14:paraId="42D87A25" w14:textId="77777777" w:rsidTr="008938DD">
        <w:trPr>
          <w:trHeight w:val="312"/>
        </w:trPr>
        <w:tc>
          <w:tcPr>
            <w:tcW w:w="820" w:type="dxa"/>
            <w:tcBorders>
              <w:right w:val="single" w:sz="4" w:space="0" w:color="auto"/>
            </w:tcBorders>
            <w:shd w:val="clear" w:color="auto" w:fill="FFFFFF"/>
            <w:noWrap/>
            <w:hideMark/>
          </w:tcPr>
          <w:p w14:paraId="5F78C9F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7E8C2B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nematocida</w:t>
            </w:r>
            <w:proofErr w:type="spellEnd"/>
          </w:p>
        </w:tc>
        <w:tc>
          <w:tcPr>
            <w:tcW w:w="1417" w:type="dxa"/>
            <w:tcBorders>
              <w:left w:val="single" w:sz="4" w:space="0" w:color="auto"/>
              <w:right w:val="single" w:sz="4" w:space="0" w:color="auto"/>
            </w:tcBorders>
            <w:shd w:val="clear" w:color="auto" w:fill="F2F2F2"/>
            <w:noWrap/>
            <w:hideMark/>
          </w:tcPr>
          <w:p w14:paraId="778323A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387</w:t>
            </w:r>
          </w:p>
        </w:tc>
        <w:tc>
          <w:tcPr>
            <w:tcW w:w="2318" w:type="dxa"/>
            <w:tcBorders>
              <w:left w:val="single" w:sz="4" w:space="0" w:color="auto"/>
              <w:right w:val="single" w:sz="4" w:space="0" w:color="auto"/>
            </w:tcBorders>
            <w:shd w:val="clear" w:color="auto" w:fill="F2F2F2"/>
          </w:tcPr>
          <w:p w14:paraId="7CFC6FF9"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7B609246" w14:textId="77777777" w:rsidR="007F4BD1" w:rsidRPr="005C293E" w:rsidRDefault="007F4BD1" w:rsidP="008938DD">
            <w:pPr>
              <w:spacing w:before="240" w:after="0"/>
              <w:rPr>
                <w:rFonts w:eastAsia="Times New Roman"/>
                <w:color w:val="000000"/>
              </w:rPr>
            </w:pPr>
            <w:r w:rsidRPr="005C293E">
              <w:rPr>
                <w:rFonts w:eastAsia="Times New Roman"/>
                <w:color w:val="000000"/>
              </w:rPr>
              <w:t>0.358</w:t>
            </w:r>
          </w:p>
        </w:tc>
      </w:tr>
      <w:tr w:rsidR="007F4BD1" w:rsidRPr="005C293E" w14:paraId="704CF556" w14:textId="77777777" w:rsidTr="008938DD">
        <w:trPr>
          <w:trHeight w:val="312"/>
        </w:trPr>
        <w:tc>
          <w:tcPr>
            <w:tcW w:w="820" w:type="dxa"/>
            <w:tcBorders>
              <w:right w:val="single" w:sz="4" w:space="0" w:color="auto"/>
            </w:tcBorders>
            <w:shd w:val="clear" w:color="auto" w:fill="FFFFFF"/>
            <w:noWrap/>
            <w:hideMark/>
          </w:tcPr>
          <w:p w14:paraId="05D2BAE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05810A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paucimobilis</w:t>
            </w:r>
            <w:proofErr w:type="spellEnd"/>
          </w:p>
        </w:tc>
        <w:tc>
          <w:tcPr>
            <w:tcW w:w="1417" w:type="dxa"/>
            <w:tcBorders>
              <w:left w:val="single" w:sz="4" w:space="0" w:color="auto"/>
              <w:right w:val="single" w:sz="4" w:space="0" w:color="auto"/>
            </w:tcBorders>
            <w:shd w:val="clear" w:color="auto" w:fill="auto"/>
            <w:noWrap/>
            <w:hideMark/>
          </w:tcPr>
          <w:p w14:paraId="4D82772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383</w:t>
            </w:r>
          </w:p>
        </w:tc>
        <w:tc>
          <w:tcPr>
            <w:tcW w:w="2318" w:type="dxa"/>
            <w:tcBorders>
              <w:left w:val="single" w:sz="4" w:space="0" w:color="auto"/>
              <w:right w:val="single" w:sz="4" w:space="0" w:color="auto"/>
            </w:tcBorders>
          </w:tcPr>
          <w:p w14:paraId="212219BE"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34425894" w14:textId="77777777" w:rsidR="007F4BD1" w:rsidRPr="005C293E" w:rsidRDefault="007F4BD1" w:rsidP="008938DD">
            <w:pPr>
              <w:spacing w:before="240" w:after="0"/>
              <w:rPr>
                <w:rFonts w:eastAsia="Times New Roman"/>
                <w:color w:val="000000"/>
              </w:rPr>
            </w:pPr>
            <w:r w:rsidRPr="005C293E">
              <w:rPr>
                <w:rFonts w:eastAsia="Times New Roman"/>
                <w:color w:val="000000"/>
              </w:rPr>
              <w:t>0.353</w:t>
            </w:r>
          </w:p>
        </w:tc>
      </w:tr>
      <w:tr w:rsidR="007F4BD1" w:rsidRPr="005C293E" w14:paraId="2B12F0BE" w14:textId="77777777" w:rsidTr="008938DD">
        <w:trPr>
          <w:trHeight w:val="312"/>
        </w:trPr>
        <w:tc>
          <w:tcPr>
            <w:tcW w:w="820" w:type="dxa"/>
            <w:tcBorders>
              <w:right w:val="single" w:sz="4" w:space="0" w:color="auto"/>
            </w:tcBorders>
            <w:shd w:val="clear" w:color="auto" w:fill="FFFFFF"/>
            <w:noWrap/>
            <w:hideMark/>
          </w:tcPr>
          <w:p w14:paraId="536CE0B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2F501A1"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Bacillus cereus</w:t>
            </w:r>
          </w:p>
        </w:tc>
        <w:tc>
          <w:tcPr>
            <w:tcW w:w="1417" w:type="dxa"/>
            <w:tcBorders>
              <w:left w:val="single" w:sz="4" w:space="0" w:color="auto"/>
              <w:right w:val="single" w:sz="4" w:space="0" w:color="auto"/>
            </w:tcBorders>
            <w:shd w:val="clear" w:color="auto" w:fill="F2F2F2"/>
            <w:noWrap/>
            <w:hideMark/>
          </w:tcPr>
          <w:p w14:paraId="5C4C45B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377</w:t>
            </w:r>
          </w:p>
        </w:tc>
        <w:tc>
          <w:tcPr>
            <w:tcW w:w="2318" w:type="dxa"/>
            <w:tcBorders>
              <w:left w:val="single" w:sz="4" w:space="0" w:color="auto"/>
              <w:right w:val="single" w:sz="4" w:space="0" w:color="auto"/>
            </w:tcBorders>
            <w:shd w:val="clear" w:color="auto" w:fill="F2F2F2"/>
          </w:tcPr>
          <w:p w14:paraId="751B8193" w14:textId="77777777" w:rsidR="007F4BD1" w:rsidRPr="005C293E" w:rsidRDefault="007F4BD1" w:rsidP="008938DD">
            <w:pPr>
              <w:spacing w:before="240" w:after="0"/>
              <w:rPr>
                <w:rFonts w:eastAsia="Times New Roman"/>
                <w:color w:val="000000"/>
              </w:rPr>
            </w:pPr>
            <w:r>
              <w:rPr>
                <w:rFonts w:eastAsia="Times New Roman"/>
                <w:color w:val="000000"/>
              </w:rPr>
              <w:t>A</w:t>
            </w:r>
            <w:r w:rsidRPr="004B69E4">
              <w:rPr>
                <w:rFonts w:eastAsia="Times New Roman"/>
                <w:color w:val="000000"/>
              </w:rPr>
              <w:t xml:space="preserve">erobic or </w:t>
            </w:r>
            <w:proofErr w:type="spellStart"/>
            <w:r w:rsidRPr="004B69E4">
              <w:rPr>
                <w:rFonts w:eastAsia="Times New Roman"/>
                <w:color w:val="000000"/>
              </w:rPr>
              <w:t>facultatively</w:t>
            </w:r>
            <w:proofErr w:type="spellEnd"/>
            <w:r w:rsidRPr="004B69E4">
              <w:rPr>
                <w:rFonts w:eastAsia="Times New Roman"/>
                <w:color w:val="000000"/>
              </w:rPr>
              <w:t xml:space="preser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{"citationItems":[{"id":"ITEM-1","itemData":{"DOI":"10.1128/CMR.00073-09","ISSN":"08938512","PMID":"20375358","author":[{"dropping-particle":"","family":"Bottone","given":"Edward J.","non-dropping-particle":"","parse-names":false,"suffix":""}],"container-title":"Clinical Microbiology Reviews","id":"ITEM-1","issue":"2","issued":{"date-parts":[["2010","4"]]},"page":"382","publisher":"American Society for Microbiology (ASM)","title":"Bacillus cereus, a Volatile Human Pathogen","type":"article-journal","volume":"23"},"uris":["http://www.mendeley.com/documents/?uuid=93907def-f132-3b1a-8cbc-3c5ba1eb7cd6"]}],"mendeley":{"formattedCitation":"(Bottone, 2010)","plainTextFormattedCitation":"(Bottone, 2010)","previouslyFormattedCitation":"(Bottone, 2010)"},"properties":{"noteIndex":0},"schema":"https://github.com/citation-style-language/schema/raw/master/csl-citation.json"}</w:instrText>
            </w:r>
            <w:r>
              <w:rPr>
                <w:rFonts w:eastAsia="Times New Roman"/>
                <w:color w:val="000000"/>
              </w:rPr>
              <w:fldChar w:fldCharType="separate"/>
            </w:r>
            <w:r w:rsidRPr="000378E1">
              <w:rPr>
                <w:rFonts w:eastAsia="Times New Roman"/>
                <w:noProof/>
                <w:color w:val="000000"/>
              </w:rPr>
              <w:t>(Bottone, 2010)</w:t>
            </w:r>
            <w:r>
              <w:rPr>
                <w:rFonts w:eastAsia="Times New Roman"/>
                <w:color w:val="000000"/>
              </w:rPr>
              <w:fldChar w:fldCharType="end"/>
            </w:r>
          </w:p>
        </w:tc>
        <w:tc>
          <w:tcPr>
            <w:tcW w:w="711" w:type="dxa"/>
            <w:tcBorders>
              <w:left w:val="single" w:sz="4" w:space="0" w:color="auto"/>
            </w:tcBorders>
            <w:shd w:val="clear" w:color="auto" w:fill="F2F2F2"/>
            <w:noWrap/>
            <w:hideMark/>
          </w:tcPr>
          <w:p w14:paraId="3B46ED86" w14:textId="77777777" w:rsidR="007F4BD1" w:rsidRPr="005C293E" w:rsidRDefault="007F4BD1" w:rsidP="008938DD">
            <w:pPr>
              <w:spacing w:before="240" w:after="0"/>
              <w:rPr>
                <w:rFonts w:eastAsia="Times New Roman"/>
                <w:color w:val="000000"/>
              </w:rPr>
            </w:pPr>
            <w:r w:rsidRPr="005C293E">
              <w:rPr>
                <w:rFonts w:eastAsia="Times New Roman"/>
                <w:color w:val="000000"/>
              </w:rPr>
              <w:t>0.348</w:t>
            </w:r>
          </w:p>
        </w:tc>
      </w:tr>
      <w:tr w:rsidR="007F4BD1" w:rsidRPr="005C293E" w14:paraId="123FA548" w14:textId="77777777" w:rsidTr="008938DD">
        <w:trPr>
          <w:trHeight w:val="312"/>
        </w:trPr>
        <w:tc>
          <w:tcPr>
            <w:tcW w:w="820" w:type="dxa"/>
            <w:tcBorders>
              <w:right w:val="single" w:sz="4" w:space="0" w:color="auto"/>
            </w:tcBorders>
            <w:shd w:val="clear" w:color="auto" w:fill="FFFFFF"/>
            <w:noWrap/>
            <w:hideMark/>
          </w:tcPr>
          <w:p w14:paraId="10AA724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5EFE68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psychroaquaticum</w:t>
            </w:r>
            <w:proofErr w:type="spellEnd"/>
          </w:p>
        </w:tc>
        <w:tc>
          <w:tcPr>
            <w:tcW w:w="1417" w:type="dxa"/>
            <w:tcBorders>
              <w:left w:val="single" w:sz="4" w:space="0" w:color="auto"/>
              <w:right w:val="single" w:sz="4" w:space="0" w:color="auto"/>
            </w:tcBorders>
            <w:shd w:val="clear" w:color="auto" w:fill="auto"/>
            <w:noWrap/>
            <w:hideMark/>
          </w:tcPr>
          <w:p w14:paraId="0F6C0B8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376</w:t>
            </w:r>
          </w:p>
        </w:tc>
        <w:tc>
          <w:tcPr>
            <w:tcW w:w="2318" w:type="dxa"/>
            <w:tcBorders>
              <w:left w:val="single" w:sz="4" w:space="0" w:color="auto"/>
              <w:right w:val="single" w:sz="4" w:space="0" w:color="auto"/>
            </w:tcBorders>
          </w:tcPr>
          <w:p w14:paraId="3F04351B"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1F762394" w14:textId="77777777" w:rsidR="007F4BD1" w:rsidRPr="005C293E" w:rsidRDefault="007F4BD1" w:rsidP="008938DD">
            <w:pPr>
              <w:spacing w:before="240" w:after="0"/>
              <w:rPr>
                <w:rFonts w:eastAsia="Times New Roman"/>
                <w:color w:val="000000"/>
              </w:rPr>
            </w:pPr>
            <w:r w:rsidRPr="005C293E">
              <w:rPr>
                <w:rFonts w:eastAsia="Times New Roman"/>
                <w:color w:val="000000"/>
              </w:rPr>
              <w:t>0.347</w:t>
            </w:r>
          </w:p>
        </w:tc>
      </w:tr>
      <w:tr w:rsidR="007F4BD1" w:rsidRPr="005C293E" w14:paraId="480BECAD" w14:textId="77777777" w:rsidTr="008938DD">
        <w:trPr>
          <w:trHeight w:val="312"/>
        </w:trPr>
        <w:tc>
          <w:tcPr>
            <w:tcW w:w="820" w:type="dxa"/>
            <w:tcBorders>
              <w:right w:val="single" w:sz="4" w:space="0" w:color="auto"/>
            </w:tcBorders>
            <w:shd w:val="clear" w:color="auto" w:fill="FFFFFF"/>
            <w:noWrap/>
            <w:hideMark/>
          </w:tcPr>
          <w:p w14:paraId="2EB47DB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D46D48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deserti</w:t>
            </w:r>
            <w:proofErr w:type="spellEnd"/>
          </w:p>
        </w:tc>
        <w:tc>
          <w:tcPr>
            <w:tcW w:w="1417" w:type="dxa"/>
            <w:tcBorders>
              <w:left w:val="single" w:sz="4" w:space="0" w:color="auto"/>
              <w:right w:val="single" w:sz="4" w:space="0" w:color="auto"/>
            </w:tcBorders>
            <w:shd w:val="clear" w:color="auto" w:fill="F2F2F2"/>
            <w:noWrap/>
            <w:hideMark/>
          </w:tcPr>
          <w:p w14:paraId="0154281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353</w:t>
            </w:r>
          </w:p>
        </w:tc>
        <w:tc>
          <w:tcPr>
            <w:tcW w:w="2318" w:type="dxa"/>
            <w:tcBorders>
              <w:left w:val="single" w:sz="4" w:space="0" w:color="auto"/>
              <w:right w:val="single" w:sz="4" w:space="0" w:color="auto"/>
            </w:tcBorders>
            <w:shd w:val="clear" w:color="auto" w:fill="F2F2F2"/>
          </w:tcPr>
          <w:p w14:paraId="1492ED86"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63AEE820" w14:textId="77777777" w:rsidR="007F4BD1" w:rsidRPr="005C293E" w:rsidRDefault="007F4BD1" w:rsidP="008938DD">
            <w:pPr>
              <w:spacing w:before="240" w:after="0"/>
              <w:rPr>
                <w:rFonts w:eastAsia="Times New Roman"/>
                <w:color w:val="000000"/>
              </w:rPr>
            </w:pPr>
            <w:r w:rsidRPr="005C293E">
              <w:rPr>
                <w:rFonts w:eastAsia="Times New Roman"/>
                <w:color w:val="000000"/>
              </w:rPr>
              <w:t>0.326</w:t>
            </w:r>
          </w:p>
        </w:tc>
      </w:tr>
      <w:tr w:rsidR="007F4BD1" w:rsidRPr="005C293E" w14:paraId="309A28B3" w14:textId="77777777" w:rsidTr="008938DD">
        <w:trPr>
          <w:trHeight w:val="312"/>
        </w:trPr>
        <w:tc>
          <w:tcPr>
            <w:tcW w:w="820" w:type="dxa"/>
            <w:tcBorders>
              <w:right w:val="single" w:sz="4" w:space="0" w:color="auto"/>
            </w:tcBorders>
            <w:shd w:val="clear" w:color="auto" w:fill="FFFFFF"/>
            <w:noWrap/>
            <w:hideMark/>
          </w:tcPr>
          <w:p w14:paraId="0C83914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E69F26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thalpophilum</w:t>
            </w:r>
            <w:proofErr w:type="spellEnd"/>
          </w:p>
        </w:tc>
        <w:tc>
          <w:tcPr>
            <w:tcW w:w="1417" w:type="dxa"/>
            <w:tcBorders>
              <w:left w:val="single" w:sz="4" w:space="0" w:color="auto"/>
              <w:right w:val="single" w:sz="4" w:space="0" w:color="auto"/>
            </w:tcBorders>
            <w:shd w:val="clear" w:color="auto" w:fill="auto"/>
            <w:noWrap/>
            <w:hideMark/>
          </w:tcPr>
          <w:p w14:paraId="3184C1B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324</w:t>
            </w:r>
          </w:p>
        </w:tc>
        <w:tc>
          <w:tcPr>
            <w:tcW w:w="2318" w:type="dxa"/>
            <w:tcBorders>
              <w:left w:val="single" w:sz="4" w:space="0" w:color="auto"/>
              <w:right w:val="single" w:sz="4" w:space="0" w:color="auto"/>
            </w:tcBorders>
          </w:tcPr>
          <w:p w14:paraId="4D096094"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7BCADD56" w14:textId="77777777" w:rsidR="007F4BD1" w:rsidRPr="005C293E" w:rsidRDefault="007F4BD1" w:rsidP="008938DD">
            <w:pPr>
              <w:spacing w:before="240" w:after="0"/>
              <w:rPr>
                <w:rFonts w:eastAsia="Times New Roman"/>
                <w:color w:val="000000"/>
              </w:rPr>
            </w:pPr>
            <w:r w:rsidRPr="005C293E">
              <w:rPr>
                <w:rFonts w:eastAsia="Times New Roman"/>
                <w:color w:val="000000"/>
              </w:rPr>
              <w:t>0.299</w:t>
            </w:r>
          </w:p>
        </w:tc>
      </w:tr>
      <w:tr w:rsidR="007F4BD1" w:rsidRPr="005C293E" w14:paraId="5C967A4D" w14:textId="77777777" w:rsidTr="008938DD">
        <w:trPr>
          <w:trHeight w:val="312"/>
        </w:trPr>
        <w:tc>
          <w:tcPr>
            <w:tcW w:w="820" w:type="dxa"/>
            <w:tcBorders>
              <w:right w:val="single" w:sz="4" w:space="0" w:color="auto"/>
            </w:tcBorders>
            <w:shd w:val="clear" w:color="auto" w:fill="FFFFFF"/>
            <w:noWrap/>
            <w:hideMark/>
          </w:tcPr>
          <w:p w14:paraId="251829A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B01CDB9"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Clostridium </w:t>
            </w:r>
            <w:proofErr w:type="spellStart"/>
            <w:r w:rsidRPr="005C293E">
              <w:rPr>
                <w:rFonts w:eastAsia="Times New Roman"/>
                <w:i/>
                <w:iCs/>
                <w:color w:val="000000"/>
                <w:szCs w:val="24"/>
              </w:rPr>
              <w:t>ultunense</w:t>
            </w:r>
            <w:proofErr w:type="spellEnd"/>
          </w:p>
        </w:tc>
        <w:tc>
          <w:tcPr>
            <w:tcW w:w="1417" w:type="dxa"/>
            <w:tcBorders>
              <w:left w:val="single" w:sz="4" w:space="0" w:color="auto"/>
              <w:right w:val="single" w:sz="4" w:space="0" w:color="auto"/>
            </w:tcBorders>
            <w:shd w:val="clear" w:color="auto" w:fill="F2F2F2"/>
            <w:noWrap/>
            <w:hideMark/>
          </w:tcPr>
          <w:p w14:paraId="7F3DE99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169</w:t>
            </w:r>
          </w:p>
        </w:tc>
        <w:tc>
          <w:tcPr>
            <w:tcW w:w="2318" w:type="dxa"/>
            <w:tcBorders>
              <w:left w:val="single" w:sz="4" w:space="0" w:color="auto"/>
              <w:right w:val="single" w:sz="4" w:space="0" w:color="auto"/>
            </w:tcBorders>
            <w:shd w:val="clear" w:color="auto" w:fill="F2F2F2"/>
          </w:tcPr>
          <w:p w14:paraId="0536B586" w14:textId="77777777" w:rsidR="007F4BD1" w:rsidRPr="005C293E" w:rsidRDefault="007F4BD1" w:rsidP="008938DD">
            <w:pPr>
              <w:spacing w:before="240" w:after="0"/>
              <w:rPr>
                <w:rFonts w:eastAsia="Times New Roman"/>
                <w:color w:val="000000"/>
              </w:rPr>
            </w:pPr>
            <w:r w:rsidRPr="00190C3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F2F2F2"/>
            <w:noWrap/>
            <w:hideMark/>
          </w:tcPr>
          <w:p w14:paraId="1EDE98BE" w14:textId="77777777" w:rsidR="007F4BD1" w:rsidRPr="005C293E" w:rsidRDefault="007F4BD1" w:rsidP="008938DD">
            <w:pPr>
              <w:spacing w:before="240" w:after="0"/>
              <w:rPr>
                <w:rFonts w:eastAsia="Times New Roman"/>
                <w:color w:val="000000"/>
              </w:rPr>
            </w:pPr>
            <w:r w:rsidRPr="005C293E">
              <w:rPr>
                <w:rFonts w:eastAsia="Times New Roman"/>
                <w:color w:val="000000"/>
              </w:rPr>
              <w:t>0.156</w:t>
            </w:r>
          </w:p>
        </w:tc>
      </w:tr>
      <w:tr w:rsidR="007F4BD1" w:rsidRPr="005C293E" w14:paraId="074145B2" w14:textId="77777777" w:rsidTr="008938DD">
        <w:trPr>
          <w:trHeight w:val="312"/>
        </w:trPr>
        <w:tc>
          <w:tcPr>
            <w:tcW w:w="820" w:type="dxa"/>
            <w:tcBorders>
              <w:right w:val="single" w:sz="4" w:space="0" w:color="auto"/>
            </w:tcBorders>
            <w:shd w:val="clear" w:color="auto" w:fill="FFFFFF"/>
            <w:noWrap/>
            <w:hideMark/>
          </w:tcPr>
          <w:p w14:paraId="13DECE8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5A6538E"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Clostridium </w:t>
            </w:r>
            <w:proofErr w:type="spellStart"/>
            <w:r w:rsidRPr="005C293E">
              <w:rPr>
                <w:rFonts w:eastAsia="Times New Roman"/>
                <w:i/>
                <w:iCs/>
                <w:color w:val="000000"/>
                <w:szCs w:val="24"/>
              </w:rPr>
              <w:t>purinilyticum</w:t>
            </w:r>
            <w:proofErr w:type="spellEnd"/>
          </w:p>
        </w:tc>
        <w:tc>
          <w:tcPr>
            <w:tcW w:w="1417" w:type="dxa"/>
            <w:tcBorders>
              <w:left w:val="single" w:sz="4" w:space="0" w:color="auto"/>
              <w:right w:val="single" w:sz="4" w:space="0" w:color="auto"/>
            </w:tcBorders>
            <w:shd w:val="clear" w:color="auto" w:fill="auto"/>
            <w:noWrap/>
            <w:hideMark/>
          </w:tcPr>
          <w:p w14:paraId="38E05D1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157</w:t>
            </w:r>
          </w:p>
        </w:tc>
        <w:tc>
          <w:tcPr>
            <w:tcW w:w="2318" w:type="dxa"/>
            <w:tcBorders>
              <w:left w:val="single" w:sz="4" w:space="0" w:color="auto"/>
              <w:right w:val="single" w:sz="4" w:space="0" w:color="auto"/>
            </w:tcBorders>
          </w:tcPr>
          <w:p w14:paraId="1260AB94" w14:textId="77777777" w:rsidR="007F4BD1" w:rsidRPr="005C293E" w:rsidRDefault="007F4BD1" w:rsidP="008938DD">
            <w:pPr>
              <w:spacing w:before="240" w:after="0"/>
              <w:rPr>
                <w:rFonts w:eastAsia="Times New Roman"/>
                <w:color w:val="000000"/>
              </w:rPr>
            </w:pPr>
            <w:r w:rsidRPr="00190C3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auto"/>
            <w:noWrap/>
            <w:hideMark/>
          </w:tcPr>
          <w:p w14:paraId="21A30D48" w14:textId="77777777" w:rsidR="007F4BD1" w:rsidRPr="005C293E" w:rsidRDefault="007F4BD1" w:rsidP="008938DD">
            <w:pPr>
              <w:spacing w:before="240" w:after="0"/>
              <w:rPr>
                <w:rFonts w:eastAsia="Times New Roman"/>
                <w:color w:val="000000"/>
              </w:rPr>
            </w:pPr>
            <w:r w:rsidRPr="005C293E">
              <w:rPr>
                <w:rFonts w:eastAsia="Times New Roman"/>
                <w:color w:val="000000"/>
              </w:rPr>
              <w:t>0.145</w:t>
            </w:r>
          </w:p>
        </w:tc>
      </w:tr>
      <w:tr w:rsidR="007F4BD1" w:rsidRPr="005C293E" w14:paraId="01A27D85" w14:textId="77777777" w:rsidTr="008938DD">
        <w:trPr>
          <w:trHeight w:val="312"/>
        </w:trPr>
        <w:tc>
          <w:tcPr>
            <w:tcW w:w="820" w:type="dxa"/>
            <w:tcBorders>
              <w:right w:val="single" w:sz="4" w:space="0" w:color="auto"/>
            </w:tcBorders>
            <w:shd w:val="clear" w:color="auto" w:fill="FFFFFF"/>
            <w:noWrap/>
            <w:hideMark/>
          </w:tcPr>
          <w:p w14:paraId="6E1B7C8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F853018"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Clostridium </w:t>
            </w:r>
            <w:proofErr w:type="spellStart"/>
            <w:r w:rsidRPr="005C293E">
              <w:rPr>
                <w:rFonts w:eastAsia="Times New Roman"/>
                <w:i/>
                <w:iCs/>
                <w:color w:val="000000"/>
                <w:szCs w:val="24"/>
              </w:rPr>
              <w:t>perfringens</w:t>
            </w:r>
            <w:proofErr w:type="spellEnd"/>
          </w:p>
        </w:tc>
        <w:tc>
          <w:tcPr>
            <w:tcW w:w="1417" w:type="dxa"/>
            <w:tcBorders>
              <w:left w:val="single" w:sz="4" w:space="0" w:color="auto"/>
              <w:right w:val="single" w:sz="4" w:space="0" w:color="auto"/>
            </w:tcBorders>
            <w:shd w:val="clear" w:color="auto" w:fill="F2F2F2"/>
            <w:noWrap/>
            <w:hideMark/>
          </w:tcPr>
          <w:p w14:paraId="2392D5A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141</w:t>
            </w:r>
          </w:p>
        </w:tc>
        <w:tc>
          <w:tcPr>
            <w:tcW w:w="2318" w:type="dxa"/>
            <w:tcBorders>
              <w:left w:val="single" w:sz="4" w:space="0" w:color="auto"/>
              <w:right w:val="single" w:sz="4" w:space="0" w:color="auto"/>
            </w:tcBorders>
            <w:shd w:val="clear" w:color="auto" w:fill="F2F2F2"/>
          </w:tcPr>
          <w:p w14:paraId="531BEFDD" w14:textId="77777777" w:rsidR="007F4BD1" w:rsidRPr="005C293E" w:rsidRDefault="007F4BD1" w:rsidP="008938DD">
            <w:pPr>
              <w:spacing w:before="240" w:after="0"/>
              <w:rPr>
                <w:rFonts w:eastAsia="Times New Roman"/>
                <w:color w:val="000000"/>
              </w:rPr>
            </w:pPr>
            <w:r w:rsidRPr="00190C3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F2F2F2"/>
            <w:noWrap/>
            <w:hideMark/>
          </w:tcPr>
          <w:p w14:paraId="71CDDCF4" w14:textId="77777777" w:rsidR="007F4BD1" w:rsidRPr="005C293E" w:rsidRDefault="007F4BD1" w:rsidP="008938DD">
            <w:pPr>
              <w:spacing w:before="240" w:after="0"/>
              <w:rPr>
                <w:rFonts w:eastAsia="Times New Roman"/>
                <w:color w:val="000000"/>
              </w:rPr>
            </w:pPr>
            <w:r w:rsidRPr="005C293E">
              <w:rPr>
                <w:rFonts w:eastAsia="Times New Roman"/>
                <w:color w:val="000000"/>
              </w:rPr>
              <w:t>0.13</w:t>
            </w:r>
          </w:p>
        </w:tc>
      </w:tr>
      <w:tr w:rsidR="007F4BD1" w:rsidRPr="005C293E" w14:paraId="22B249A0" w14:textId="77777777" w:rsidTr="008938DD">
        <w:trPr>
          <w:trHeight w:val="312"/>
        </w:trPr>
        <w:tc>
          <w:tcPr>
            <w:tcW w:w="820" w:type="dxa"/>
            <w:tcBorders>
              <w:right w:val="single" w:sz="4" w:space="0" w:color="auto"/>
            </w:tcBorders>
            <w:shd w:val="clear" w:color="auto" w:fill="FFFFFF"/>
            <w:noWrap/>
            <w:hideMark/>
          </w:tcPr>
          <w:p w14:paraId="51B61AF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235C37C"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Clostridium </w:t>
            </w:r>
            <w:proofErr w:type="spellStart"/>
            <w:r w:rsidRPr="005C293E">
              <w:rPr>
                <w:rFonts w:eastAsia="Times New Roman"/>
                <w:i/>
                <w:iCs/>
                <w:color w:val="000000"/>
                <w:szCs w:val="24"/>
              </w:rPr>
              <w:t>formicaceticum</w:t>
            </w:r>
            <w:proofErr w:type="spellEnd"/>
          </w:p>
        </w:tc>
        <w:tc>
          <w:tcPr>
            <w:tcW w:w="1417" w:type="dxa"/>
            <w:tcBorders>
              <w:left w:val="single" w:sz="4" w:space="0" w:color="auto"/>
              <w:right w:val="single" w:sz="4" w:space="0" w:color="auto"/>
            </w:tcBorders>
            <w:shd w:val="clear" w:color="auto" w:fill="auto"/>
            <w:noWrap/>
            <w:hideMark/>
          </w:tcPr>
          <w:p w14:paraId="7399491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120</w:t>
            </w:r>
          </w:p>
        </w:tc>
        <w:tc>
          <w:tcPr>
            <w:tcW w:w="2318" w:type="dxa"/>
            <w:tcBorders>
              <w:left w:val="single" w:sz="4" w:space="0" w:color="auto"/>
              <w:right w:val="single" w:sz="4" w:space="0" w:color="auto"/>
            </w:tcBorders>
          </w:tcPr>
          <w:p w14:paraId="5A968193" w14:textId="77777777" w:rsidR="007F4BD1" w:rsidRPr="005C293E" w:rsidRDefault="007F4BD1" w:rsidP="008938DD">
            <w:pPr>
              <w:spacing w:before="240" w:after="0"/>
              <w:rPr>
                <w:rFonts w:eastAsia="Times New Roman"/>
                <w:color w:val="000000"/>
              </w:rPr>
            </w:pPr>
            <w:r w:rsidRPr="00190C30">
              <w:rPr>
                <w:rFonts w:eastAsia="Times New Roman"/>
                <w:color w:val="000000"/>
              </w:rPr>
              <w:t>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{"citationItems":[{"id":"ITEM-1","itemData":{"ISBN":"0963117211","PMID":"21413315","abstract":"Of the anaerobes that infect humans, the clostridia are the most widely studied. They are involved in a variety of human diseases, the most important of which are gas gangrene, tetanus, botulism, pseudomembranous colitis and food poisoning. In most cases, clostridia are opportunistic pathogens; that is, one or more species establishes a nidus of infection in a particular site in a compromised host. All pathogenic clostridial species produce protein exotoxins (such as botulinum and tetanus toxins) that play an important role in pathogenesis. Most generalizations about Clostridium have exceptions. The clostridia are classically anaerobic rods, but some species can become aerotolerant on subculture; a few species (C carnis, C histolyticum, and C tertium) can grow under aerobic conditions. Most species are Gram-positive, but a few are Gram-negative. Also, many Gram-positive species easily lose the Gram reaction, resulting in Gram-negative cultures. The clostridia form characteristic spores, the position of which is useful in species identification; however, some species do not sporulate unless exposed to exacting cultural conditions. Many clostridia are transient or permanent members of the normal flora of the human skin and the gastrointestinal tracts of humans and animals. Unlike typical members of the human bacterial flora, most clostridia can also be found worldwide in the soil. Because clostridia are ubiquitous saprophytes, many isolated from clinical specimens are accidental contaminants and not involved in a disease process. Because these organisms are normally found on the skin, even a pure culture of clostridia isolated from blood may have no clinical significance. In determining the importance of a clinical isolate of clostridia, the clinician should consider the frequency of isolation of the species, the presence of other microbes of pathogenic potential, and the clinical symptoms of the patient. Many clostridial infections can be controlled by antibiotic therapy (e.g., penicillin, chloramphenicol, vancomycin, metronidazole) accompanied, in some cases, by tissue debridement. Antitoxin therapy and toxoid immunization are clearly useful in some clostridial infections, such as tetanus.","author":[{"dropping-particle":"","family":"Wells","given":"Carol L.","non-dropping-particle":"","parse-names":false,"suffix":""},{"dropping-particle":"","family":"Wilkins","given":"Tracy D.","non-dropping-particle":"","parse-names":false,"suffix":""}],"container-title":"Medical Microbiology","id":"ITEM-1","issued":{"date-parts":[["1996"]]},"publisher":"University of Texas Medical Branch at Galveston","title":"Clostridia: Sporeforming Anaerobic Bacilli","type":"article-journal"},"uris":["http://www.mendeley.com/documents/?uuid=0987983f-5428-30b9-a671-cee155e7b69e"]}],"mendeley":{"formattedCitation":"(Wells &amp; Wilkins, 1996)","plainTextFormattedCitation":"(Wells &amp; Wilkins, 1996)","previouslyFormattedCitation":"(Wells &amp; Wilkins, 1996)"},"properties":{"noteIndex":0},"schema":"https://github.com/citation-style-language/schema/raw/master/csl-citation.json"}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(Wells &amp; Wilkins, 1996)</w:t>
            </w:r>
            <w:r>
              <w:rPr>
                <w:rFonts w:eastAsia="Times New Roman"/>
                <w:color w:val="000000"/>
              </w:rPr>
              <w:fldChar w:fldCharType="end"/>
            </w:r>
          </w:p>
        </w:tc>
        <w:tc>
          <w:tcPr>
            <w:tcW w:w="711" w:type="dxa"/>
            <w:tcBorders>
              <w:left w:val="single" w:sz="4" w:space="0" w:color="auto"/>
            </w:tcBorders>
            <w:shd w:val="clear" w:color="auto" w:fill="auto"/>
            <w:noWrap/>
            <w:hideMark/>
          </w:tcPr>
          <w:p w14:paraId="5AF5CC7A"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687041E1" w14:textId="77777777" w:rsidTr="008938DD">
        <w:trPr>
          <w:trHeight w:val="312"/>
        </w:trPr>
        <w:tc>
          <w:tcPr>
            <w:tcW w:w="820" w:type="dxa"/>
            <w:tcBorders>
              <w:right w:val="single" w:sz="4" w:space="0" w:color="auto"/>
            </w:tcBorders>
            <w:shd w:val="clear" w:color="auto" w:fill="FFFFFF"/>
            <w:noWrap/>
            <w:hideMark/>
          </w:tcPr>
          <w:p w14:paraId="2CBF48C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157E956"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Bacillus </w:t>
            </w:r>
            <w:proofErr w:type="spellStart"/>
            <w:r w:rsidRPr="005C293E">
              <w:rPr>
                <w:rFonts w:eastAsia="Times New Roman"/>
                <w:i/>
                <w:iCs/>
                <w:color w:val="000000"/>
                <w:szCs w:val="24"/>
              </w:rPr>
              <w:t>megaterium</w:t>
            </w:r>
            <w:proofErr w:type="spellEnd"/>
          </w:p>
        </w:tc>
        <w:tc>
          <w:tcPr>
            <w:tcW w:w="1417" w:type="dxa"/>
            <w:tcBorders>
              <w:left w:val="single" w:sz="4" w:space="0" w:color="auto"/>
              <w:right w:val="single" w:sz="4" w:space="0" w:color="auto"/>
            </w:tcBorders>
            <w:shd w:val="clear" w:color="auto" w:fill="F2F2F2"/>
            <w:noWrap/>
            <w:hideMark/>
          </w:tcPr>
          <w:p w14:paraId="649F696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111</w:t>
            </w:r>
          </w:p>
        </w:tc>
        <w:tc>
          <w:tcPr>
            <w:tcW w:w="2318" w:type="dxa"/>
            <w:tcBorders>
              <w:left w:val="single" w:sz="4" w:space="0" w:color="auto"/>
              <w:right w:val="single" w:sz="4" w:space="0" w:color="auto"/>
            </w:tcBorders>
            <w:shd w:val="clear" w:color="auto" w:fill="F2F2F2"/>
          </w:tcPr>
          <w:p w14:paraId="529C44A0"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{"citationItems":[{"id":"ITEM-1","itemData":{"DOI":"10.1038/s41598-018-34221-0","ISSN":"2045-2322","PMID":"30382109","abstract":"RNA-seq analysis of B. megaterium exposed to pH 7.0 and pH 4.5 showed differential expression of 207 genes related to several processes. Among the 207 genes, 11 genes displayed increased transcription exclusively in pH 4.5. Exposure to pH 4.5 induced the expression of genes related to maintenance of cell integrity, pH homeostasis, alternative energy generation and modification of metabolic processes. Metabolic processes like pentose phosphate pathway, fatty acid biosynthesis, cysteine and methionine metabolism and synthesis of arginine and proline were remodeled during acid stress. Genes associated with oxidative stress and osmotic stress were up-regulated at pH 4.5 indicating a link between acid stress and other stresses. Acid stress also induced expression of genes that encoded general stress-responsive proteins as well as several hypothetical proteins. Our study indicates that a network of genes aid B. megaterium G18&amp;nbsp;to adapt and survive in acid stress condition.","author":[{"dropping-particle":"","family":"Goswami","given":"Gunajit","non-dropping-particle":"","parse-names":false,"suffix":""},{"dropping-particle":"","family":"Panda","given":"Debashis","non-dropping-particle":"","parse-names":false,"suffix":""},{"dropping-particle":"","family":"Samanta","given":"Ramkrishna","non-dropping-particle":"","parse-names":false,"suffix":""},{"dropping-particle":"","family":"Boro","given":"Robin Chandra","non-dropping-particle":"","parse-names":false,"suffix":""},{"dropping-particle":"","family":"Modi","given":"Mahendra Kumar","non-dropping-particle":"","parse-names":false,"suffix":""},{"dropping-particle":"","family":"Bujarbaruah","given":"Kamal Malla","non-dropping-particle":"","parse-names":false,"suffix":""},{"dropping-particle":"","family":"Barooah","given":"Madhumita","non-dropping-particle":"","parse-names":false,"suffix":""}],"container-title":"Scientific Reports 2018 8:1","id":"ITEM-1","issue":"1","issued":{"date-parts":[["2018","10","31"]]},"page":"1-12","publisher":"Nature Publishing Group","title":"Bacillus megaterium adapts to acid stress condition through a network of genes: Insight from a genome-wide transcriptome analysis","type":"article-journal","volume":"8"},"uris":["http://www.mendeley.com/documents/?uuid=10210266-5888-3fd1-a429-8a80107dde2a"]}],"mendeley":{"formattedCitation":"(Goswami et al., 2018)","plainTextFormattedCitation":"(Goswami et al., 2018)","previouslyFormattedCitation":"(Goswami et al., 2018)"},"properties":{"noteIndex":0},"schema":"https://github.com/citation-style-language/schema/raw/master/csl-citation.json"}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(Goswami et al., 2018)</w:t>
            </w:r>
            <w:r>
              <w:rPr>
                <w:rFonts w:eastAsia="Times New Roman"/>
                <w:color w:val="000000"/>
              </w:rPr>
              <w:fldChar w:fldCharType="end"/>
            </w:r>
          </w:p>
        </w:tc>
        <w:tc>
          <w:tcPr>
            <w:tcW w:w="711" w:type="dxa"/>
            <w:tcBorders>
              <w:left w:val="single" w:sz="4" w:space="0" w:color="auto"/>
            </w:tcBorders>
            <w:shd w:val="clear" w:color="auto" w:fill="F2F2F2"/>
            <w:noWrap/>
            <w:hideMark/>
          </w:tcPr>
          <w:p w14:paraId="500199A5" w14:textId="77777777" w:rsidR="007F4BD1" w:rsidRPr="005C293E" w:rsidRDefault="007F4BD1" w:rsidP="008938DD">
            <w:pPr>
              <w:spacing w:before="240" w:after="0"/>
              <w:rPr>
                <w:rFonts w:eastAsia="Times New Roman"/>
                <w:color w:val="000000"/>
              </w:rPr>
            </w:pPr>
            <w:r w:rsidRPr="005C293E">
              <w:rPr>
                <w:rFonts w:eastAsia="Times New Roman"/>
                <w:color w:val="000000"/>
              </w:rPr>
              <w:t>0.102</w:t>
            </w:r>
          </w:p>
        </w:tc>
      </w:tr>
      <w:tr w:rsidR="007F4BD1" w:rsidRPr="005C293E" w14:paraId="1FF8F799" w14:textId="77777777" w:rsidTr="008938DD">
        <w:trPr>
          <w:trHeight w:val="312"/>
        </w:trPr>
        <w:tc>
          <w:tcPr>
            <w:tcW w:w="820" w:type="dxa"/>
            <w:tcBorders>
              <w:right w:val="single" w:sz="4" w:space="0" w:color="auto"/>
            </w:tcBorders>
            <w:shd w:val="clear" w:color="auto" w:fill="FFFFFF"/>
            <w:noWrap/>
            <w:hideMark/>
          </w:tcPr>
          <w:p w14:paraId="359C4701"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 xml:space="preserve">FM </w:t>
            </w:r>
          </w:p>
        </w:tc>
        <w:tc>
          <w:tcPr>
            <w:tcW w:w="4000" w:type="dxa"/>
            <w:tcBorders>
              <w:left w:val="single" w:sz="4" w:space="0" w:color="auto"/>
              <w:right w:val="single" w:sz="4" w:space="0" w:color="auto"/>
            </w:tcBorders>
            <w:shd w:val="clear" w:color="auto" w:fill="auto"/>
            <w:noWrap/>
            <w:hideMark/>
          </w:tcPr>
          <w:p w14:paraId="475CCB4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4DEF3B6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7242</w:t>
            </w:r>
          </w:p>
        </w:tc>
        <w:tc>
          <w:tcPr>
            <w:tcW w:w="2318" w:type="dxa"/>
            <w:tcBorders>
              <w:left w:val="single" w:sz="4" w:space="0" w:color="auto"/>
              <w:right w:val="single" w:sz="4" w:space="0" w:color="auto"/>
            </w:tcBorders>
          </w:tcPr>
          <w:p w14:paraId="6DC7E697"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28E623D2" w14:textId="77777777" w:rsidR="007F4BD1" w:rsidRPr="005C293E" w:rsidRDefault="007F4BD1" w:rsidP="008938DD">
            <w:pPr>
              <w:spacing w:before="240" w:after="0"/>
              <w:rPr>
                <w:rFonts w:eastAsia="Times New Roman"/>
                <w:color w:val="000000"/>
              </w:rPr>
            </w:pPr>
            <w:r w:rsidRPr="005C293E">
              <w:rPr>
                <w:rFonts w:eastAsia="Times New Roman"/>
                <w:color w:val="000000"/>
              </w:rPr>
              <w:t>7.946</w:t>
            </w:r>
          </w:p>
        </w:tc>
      </w:tr>
      <w:tr w:rsidR="007F4BD1" w:rsidRPr="005C293E" w14:paraId="0849EC1C" w14:textId="77777777" w:rsidTr="008938DD">
        <w:trPr>
          <w:trHeight w:val="312"/>
        </w:trPr>
        <w:tc>
          <w:tcPr>
            <w:tcW w:w="820" w:type="dxa"/>
            <w:tcBorders>
              <w:right w:val="single" w:sz="4" w:space="0" w:color="auto"/>
            </w:tcBorders>
            <w:shd w:val="clear" w:color="auto" w:fill="FFFFFF"/>
            <w:noWrap/>
            <w:hideMark/>
          </w:tcPr>
          <w:p w14:paraId="2D3F66E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745C4A5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139DE1C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2019</w:t>
            </w:r>
          </w:p>
        </w:tc>
        <w:tc>
          <w:tcPr>
            <w:tcW w:w="2318" w:type="dxa"/>
            <w:tcBorders>
              <w:left w:val="single" w:sz="4" w:space="0" w:color="auto"/>
              <w:right w:val="single" w:sz="4" w:space="0" w:color="auto"/>
            </w:tcBorders>
            <w:shd w:val="clear" w:color="auto" w:fill="F2F2F2"/>
          </w:tcPr>
          <w:p w14:paraId="2AEC2D72"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FC05D2">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1983C31" w14:textId="77777777" w:rsidR="007F4BD1" w:rsidRPr="005C293E" w:rsidRDefault="007F4BD1" w:rsidP="008938DD">
            <w:pPr>
              <w:spacing w:before="240" w:after="0"/>
              <w:rPr>
                <w:rFonts w:eastAsia="Times New Roman"/>
                <w:color w:val="000000"/>
              </w:rPr>
            </w:pPr>
            <w:r w:rsidRPr="005C293E">
              <w:rPr>
                <w:rFonts w:eastAsia="Times New Roman"/>
                <w:color w:val="000000"/>
              </w:rPr>
              <w:t>2.281</w:t>
            </w:r>
          </w:p>
        </w:tc>
      </w:tr>
      <w:tr w:rsidR="007F4BD1" w:rsidRPr="005C293E" w14:paraId="0E5E691F" w14:textId="77777777" w:rsidTr="008938DD">
        <w:trPr>
          <w:trHeight w:val="312"/>
        </w:trPr>
        <w:tc>
          <w:tcPr>
            <w:tcW w:w="820" w:type="dxa"/>
            <w:tcBorders>
              <w:right w:val="single" w:sz="4" w:space="0" w:color="auto"/>
            </w:tcBorders>
            <w:shd w:val="clear" w:color="auto" w:fill="FFFFFF"/>
            <w:noWrap/>
            <w:hideMark/>
          </w:tcPr>
          <w:p w14:paraId="16F3AC8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D2DFC3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0832005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1712</w:t>
            </w:r>
          </w:p>
        </w:tc>
        <w:tc>
          <w:tcPr>
            <w:tcW w:w="2318" w:type="dxa"/>
            <w:tcBorders>
              <w:left w:val="single" w:sz="4" w:space="0" w:color="auto"/>
              <w:right w:val="single" w:sz="4" w:space="0" w:color="auto"/>
            </w:tcBorders>
          </w:tcPr>
          <w:p w14:paraId="0144813F"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3C1F0DBA" w14:textId="77777777" w:rsidR="007F4BD1" w:rsidRPr="005C293E" w:rsidRDefault="007F4BD1" w:rsidP="008938DD">
            <w:pPr>
              <w:spacing w:before="240" w:after="0"/>
              <w:rPr>
                <w:rFonts w:eastAsia="Times New Roman"/>
                <w:color w:val="000000"/>
              </w:rPr>
            </w:pPr>
            <w:r w:rsidRPr="005C293E">
              <w:rPr>
                <w:rFonts w:eastAsia="Times New Roman"/>
                <w:color w:val="000000"/>
              </w:rPr>
              <w:t>1.94</w:t>
            </w:r>
          </w:p>
        </w:tc>
      </w:tr>
      <w:tr w:rsidR="007F4BD1" w:rsidRPr="005C293E" w14:paraId="139F6E1C" w14:textId="77777777" w:rsidTr="008938DD">
        <w:trPr>
          <w:trHeight w:val="312"/>
        </w:trPr>
        <w:tc>
          <w:tcPr>
            <w:tcW w:w="820" w:type="dxa"/>
            <w:tcBorders>
              <w:right w:val="single" w:sz="4" w:space="0" w:color="auto"/>
            </w:tcBorders>
            <w:shd w:val="clear" w:color="auto" w:fill="FFFFFF"/>
            <w:noWrap/>
            <w:hideMark/>
          </w:tcPr>
          <w:p w14:paraId="56F3935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967681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Chryseobacterium</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6F10EFC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1029</w:t>
            </w:r>
          </w:p>
        </w:tc>
        <w:tc>
          <w:tcPr>
            <w:tcW w:w="2318" w:type="dxa"/>
            <w:tcBorders>
              <w:left w:val="single" w:sz="4" w:space="0" w:color="auto"/>
              <w:right w:val="single" w:sz="4" w:space="0" w:color="auto"/>
            </w:tcBorders>
            <w:shd w:val="clear" w:color="auto" w:fill="F2F2F2"/>
          </w:tcPr>
          <w:p w14:paraId="77CB92AF"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{"citationItems":[{"id":"ITEM-1","itemData":{"DOI":"10.1016/S0168-1605(99)00162-2","ISSN":"01681605","PMID":"10634700","abstract":"The group known as the 'flavobacteria' has previously been regarded as synonymous with the genus Flavobacterium. Today, however, flavobacteria refers to the family Flavobacteriaceae comprising 10 genera. This review deals with the rapid changes in the taxonomy of these bacteria, especially over the last decade. It also briefly reviews the ecology of the genera in this family and describes the media that have been utilized in the general and selective cultivation of these organisms.","author":[{"dropping-particle":"","family":"Jooste","given":"P. J.","non-dropping-particle":"","parse-names":false,"suffix":""},{"dropping-particle":"","family":"Hugo","given":"Celia J.","non-dropping-particle":"","parse-names":false,"suffix":""}],"container-title":"International Journal of Food Microbiology","id":"ITEM-1","issue":"2-3","issued":{"date-parts":[["1999","12","15"]]},"page":"81-94","title":"The taxonomy, ecology and cultivation of bacterial genera belonging to the family Flavobacteriaceae","type":"article-journal","volume":"53"},"uris":["http://www.mendeley.com/documents/?uuid=96eb6d54-38a2-3da8-835a-36e2122c163c"]}],"mendeley":{"formattedCitation":"(Jooste &amp; Hugo, 1999)","plainTextFormattedCitation":"(Jooste &amp; Hugo, 1999)","previouslyFormattedCitation":"(Jooste &amp; Hugo, 1999)"},"properties":{"noteIndex":0},"schema":"https://github.com/citation-style-language/schema/raw/master/csl-citation.json"}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(Jooste &amp; Hugo, 1999)</w:t>
            </w:r>
            <w:r>
              <w:rPr>
                <w:rFonts w:eastAsia="Times New Roman"/>
                <w:color w:val="000000"/>
              </w:rPr>
              <w:fldChar w:fldCharType="end"/>
            </w:r>
          </w:p>
        </w:tc>
        <w:tc>
          <w:tcPr>
            <w:tcW w:w="711" w:type="dxa"/>
            <w:tcBorders>
              <w:left w:val="single" w:sz="4" w:space="0" w:color="auto"/>
            </w:tcBorders>
            <w:shd w:val="clear" w:color="auto" w:fill="F2F2F2"/>
            <w:noWrap/>
            <w:hideMark/>
          </w:tcPr>
          <w:p w14:paraId="57C74B45" w14:textId="77777777" w:rsidR="007F4BD1" w:rsidRPr="005C293E" w:rsidRDefault="007F4BD1" w:rsidP="008938DD">
            <w:pPr>
              <w:spacing w:before="240" w:after="0"/>
              <w:rPr>
                <w:rFonts w:eastAsia="Times New Roman"/>
                <w:color w:val="000000"/>
              </w:rPr>
            </w:pPr>
            <w:r w:rsidRPr="005C293E">
              <w:rPr>
                <w:rFonts w:eastAsia="Times New Roman"/>
                <w:color w:val="000000"/>
              </w:rPr>
              <w:t>1.166</w:t>
            </w:r>
          </w:p>
        </w:tc>
      </w:tr>
      <w:tr w:rsidR="007F4BD1" w:rsidRPr="005C293E" w14:paraId="1AE77233" w14:textId="77777777" w:rsidTr="008938DD">
        <w:trPr>
          <w:trHeight w:val="312"/>
        </w:trPr>
        <w:tc>
          <w:tcPr>
            <w:tcW w:w="820" w:type="dxa"/>
            <w:tcBorders>
              <w:right w:val="single" w:sz="4" w:space="0" w:color="auto"/>
            </w:tcBorders>
            <w:shd w:val="clear" w:color="auto" w:fill="FFFFFF"/>
            <w:noWrap/>
            <w:hideMark/>
          </w:tcPr>
          <w:p w14:paraId="664FEC0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31FC4A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deserti</w:t>
            </w:r>
            <w:proofErr w:type="spellEnd"/>
          </w:p>
        </w:tc>
        <w:tc>
          <w:tcPr>
            <w:tcW w:w="1417" w:type="dxa"/>
            <w:tcBorders>
              <w:left w:val="single" w:sz="4" w:space="0" w:color="auto"/>
              <w:right w:val="single" w:sz="4" w:space="0" w:color="auto"/>
            </w:tcBorders>
            <w:shd w:val="clear" w:color="auto" w:fill="auto"/>
            <w:noWrap/>
            <w:hideMark/>
          </w:tcPr>
          <w:p w14:paraId="14C8264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876</w:t>
            </w:r>
          </w:p>
        </w:tc>
        <w:tc>
          <w:tcPr>
            <w:tcW w:w="2318" w:type="dxa"/>
            <w:tcBorders>
              <w:left w:val="single" w:sz="4" w:space="0" w:color="auto"/>
              <w:right w:val="single" w:sz="4" w:space="0" w:color="auto"/>
            </w:tcBorders>
          </w:tcPr>
          <w:p w14:paraId="5D70D23F"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4C3EA908" w14:textId="77777777" w:rsidR="007F4BD1" w:rsidRPr="005C293E" w:rsidRDefault="007F4BD1" w:rsidP="008938DD">
            <w:pPr>
              <w:spacing w:before="240" w:after="0"/>
              <w:rPr>
                <w:rFonts w:eastAsia="Times New Roman"/>
                <w:color w:val="000000"/>
              </w:rPr>
            </w:pPr>
            <w:r w:rsidRPr="005C293E">
              <w:rPr>
                <w:rFonts w:eastAsia="Times New Roman"/>
                <w:color w:val="000000"/>
              </w:rPr>
              <w:t>0.993</w:t>
            </w:r>
          </w:p>
        </w:tc>
      </w:tr>
      <w:tr w:rsidR="007F4BD1" w:rsidRPr="005C293E" w14:paraId="0B024D20" w14:textId="77777777" w:rsidTr="008938DD">
        <w:trPr>
          <w:trHeight w:val="312"/>
        </w:trPr>
        <w:tc>
          <w:tcPr>
            <w:tcW w:w="820" w:type="dxa"/>
            <w:tcBorders>
              <w:right w:val="single" w:sz="4" w:space="0" w:color="auto"/>
            </w:tcBorders>
            <w:shd w:val="clear" w:color="auto" w:fill="FFFFFF"/>
            <w:noWrap/>
            <w:hideMark/>
          </w:tcPr>
          <w:p w14:paraId="3C14BD4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2AE5A3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psychroaquaticum</w:t>
            </w:r>
            <w:proofErr w:type="spellEnd"/>
          </w:p>
        </w:tc>
        <w:tc>
          <w:tcPr>
            <w:tcW w:w="1417" w:type="dxa"/>
            <w:tcBorders>
              <w:left w:val="single" w:sz="4" w:space="0" w:color="auto"/>
              <w:right w:val="single" w:sz="4" w:space="0" w:color="auto"/>
            </w:tcBorders>
            <w:shd w:val="clear" w:color="auto" w:fill="F2F2F2"/>
            <w:noWrap/>
            <w:hideMark/>
          </w:tcPr>
          <w:p w14:paraId="75C68D8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858</w:t>
            </w:r>
          </w:p>
        </w:tc>
        <w:tc>
          <w:tcPr>
            <w:tcW w:w="2318" w:type="dxa"/>
            <w:tcBorders>
              <w:left w:val="single" w:sz="4" w:space="0" w:color="auto"/>
              <w:right w:val="single" w:sz="4" w:space="0" w:color="auto"/>
            </w:tcBorders>
            <w:shd w:val="clear" w:color="auto" w:fill="F2F2F2"/>
          </w:tcPr>
          <w:p w14:paraId="5D3110D9"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3E602F45" w14:textId="77777777" w:rsidR="007F4BD1" w:rsidRPr="005C293E" w:rsidRDefault="007F4BD1" w:rsidP="008938DD">
            <w:pPr>
              <w:spacing w:before="240" w:after="0"/>
              <w:rPr>
                <w:rFonts w:eastAsia="Times New Roman"/>
                <w:color w:val="000000"/>
              </w:rPr>
            </w:pPr>
            <w:r w:rsidRPr="005C293E">
              <w:rPr>
                <w:rFonts w:eastAsia="Times New Roman"/>
                <w:color w:val="000000"/>
              </w:rPr>
              <w:t>0.973</w:t>
            </w:r>
          </w:p>
        </w:tc>
      </w:tr>
      <w:tr w:rsidR="007F4BD1" w:rsidRPr="005C293E" w14:paraId="60B87CE6" w14:textId="77777777" w:rsidTr="008938DD">
        <w:trPr>
          <w:trHeight w:val="312"/>
        </w:trPr>
        <w:tc>
          <w:tcPr>
            <w:tcW w:w="820" w:type="dxa"/>
            <w:tcBorders>
              <w:right w:val="single" w:sz="4" w:space="0" w:color="auto"/>
            </w:tcBorders>
            <w:shd w:val="clear" w:color="auto" w:fill="FFFFFF"/>
            <w:noWrap/>
            <w:hideMark/>
          </w:tcPr>
          <w:p w14:paraId="72557D0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4AB069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Sphingobacteriaceae</w:t>
            </w:r>
            <w:proofErr w:type="spellEnd"/>
            <w:r w:rsidRPr="005C293E">
              <w:rPr>
                <w:rFonts w:eastAsia="Times New Roman"/>
                <w:i/>
                <w:iCs/>
                <w:color w:val="000000"/>
                <w:szCs w:val="24"/>
              </w:rPr>
              <w:t xml:space="preserve"> bacterium</w:t>
            </w:r>
          </w:p>
        </w:tc>
        <w:tc>
          <w:tcPr>
            <w:tcW w:w="1417" w:type="dxa"/>
            <w:tcBorders>
              <w:left w:val="single" w:sz="4" w:space="0" w:color="auto"/>
              <w:right w:val="single" w:sz="4" w:space="0" w:color="auto"/>
            </w:tcBorders>
            <w:shd w:val="clear" w:color="auto" w:fill="auto"/>
            <w:noWrap/>
            <w:hideMark/>
          </w:tcPr>
          <w:p w14:paraId="4028581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807</w:t>
            </w:r>
          </w:p>
        </w:tc>
        <w:tc>
          <w:tcPr>
            <w:tcW w:w="2318" w:type="dxa"/>
            <w:tcBorders>
              <w:left w:val="single" w:sz="4" w:space="0" w:color="auto"/>
              <w:right w:val="single" w:sz="4" w:space="0" w:color="auto"/>
            </w:tcBorders>
          </w:tcPr>
          <w:p w14:paraId="66C7917D"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11255848" w14:textId="77777777" w:rsidR="007F4BD1" w:rsidRPr="005C293E" w:rsidRDefault="007F4BD1" w:rsidP="008938DD">
            <w:pPr>
              <w:spacing w:before="240" w:after="0"/>
              <w:rPr>
                <w:rFonts w:eastAsia="Times New Roman"/>
                <w:color w:val="000000"/>
              </w:rPr>
            </w:pPr>
            <w:r w:rsidRPr="005C293E">
              <w:rPr>
                <w:rFonts w:eastAsia="Times New Roman"/>
                <w:color w:val="000000"/>
              </w:rPr>
              <w:t>0.915</w:t>
            </w:r>
          </w:p>
        </w:tc>
      </w:tr>
      <w:tr w:rsidR="007F4BD1" w:rsidRPr="005C293E" w14:paraId="5570F40C" w14:textId="77777777" w:rsidTr="008938DD">
        <w:trPr>
          <w:trHeight w:val="312"/>
        </w:trPr>
        <w:tc>
          <w:tcPr>
            <w:tcW w:w="820" w:type="dxa"/>
            <w:tcBorders>
              <w:right w:val="single" w:sz="4" w:space="0" w:color="auto"/>
            </w:tcBorders>
            <w:shd w:val="clear" w:color="auto" w:fill="FFFFFF"/>
            <w:noWrap/>
            <w:hideMark/>
          </w:tcPr>
          <w:p w14:paraId="209C6CF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C0DA27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nematocida</w:t>
            </w:r>
            <w:proofErr w:type="spellEnd"/>
          </w:p>
        </w:tc>
        <w:tc>
          <w:tcPr>
            <w:tcW w:w="1417" w:type="dxa"/>
            <w:tcBorders>
              <w:left w:val="single" w:sz="4" w:space="0" w:color="auto"/>
              <w:right w:val="single" w:sz="4" w:space="0" w:color="auto"/>
            </w:tcBorders>
            <w:shd w:val="clear" w:color="auto" w:fill="F2F2F2"/>
            <w:noWrap/>
            <w:hideMark/>
          </w:tcPr>
          <w:p w14:paraId="221E7B6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794</w:t>
            </w:r>
          </w:p>
        </w:tc>
        <w:tc>
          <w:tcPr>
            <w:tcW w:w="2318" w:type="dxa"/>
            <w:tcBorders>
              <w:left w:val="single" w:sz="4" w:space="0" w:color="auto"/>
              <w:right w:val="single" w:sz="4" w:space="0" w:color="auto"/>
            </w:tcBorders>
            <w:shd w:val="clear" w:color="auto" w:fill="F2F2F2"/>
          </w:tcPr>
          <w:p w14:paraId="067220C1"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635F2DE7" w14:textId="77777777" w:rsidR="007F4BD1" w:rsidRPr="005C293E" w:rsidRDefault="007F4BD1" w:rsidP="008938DD">
            <w:pPr>
              <w:spacing w:before="240" w:after="0"/>
              <w:rPr>
                <w:rFonts w:eastAsia="Times New Roman"/>
                <w:color w:val="000000"/>
              </w:rPr>
            </w:pPr>
            <w:r w:rsidRPr="005C293E">
              <w:rPr>
                <w:rFonts w:eastAsia="Times New Roman"/>
                <w:color w:val="000000"/>
              </w:rPr>
              <w:t>0.9</w:t>
            </w:r>
          </w:p>
        </w:tc>
      </w:tr>
      <w:tr w:rsidR="007F4BD1" w:rsidRPr="005C293E" w14:paraId="2D6C93F1" w14:textId="77777777" w:rsidTr="008938DD">
        <w:trPr>
          <w:trHeight w:val="312"/>
        </w:trPr>
        <w:tc>
          <w:tcPr>
            <w:tcW w:w="820" w:type="dxa"/>
            <w:tcBorders>
              <w:right w:val="single" w:sz="4" w:space="0" w:color="auto"/>
            </w:tcBorders>
            <w:shd w:val="clear" w:color="auto" w:fill="FFFFFF"/>
            <w:noWrap/>
            <w:hideMark/>
          </w:tcPr>
          <w:p w14:paraId="694F573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3D281B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paucimobilis</w:t>
            </w:r>
            <w:proofErr w:type="spellEnd"/>
          </w:p>
        </w:tc>
        <w:tc>
          <w:tcPr>
            <w:tcW w:w="1417" w:type="dxa"/>
            <w:tcBorders>
              <w:left w:val="single" w:sz="4" w:space="0" w:color="auto"/>
              <w:right w:val="single" w:sz="4" w:space="0" w:color="auto"/>
            </w:tcBorders>
            <w:shd w:val="clear" w:color="auto" w:fill="auto"/>
            <w:noWrap/>
            <w:hideMark/>
          </w:tcPr>
          <w:p w14:paraId="5DC66EE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778</w:t>
            </w:r>
          </w:p>
        </w:tc>
        <w:tc>
          <w:tcPr>
            <w:tcW w:w="2318" w:type="dxa"/>
            <w:tcBorders>
              <w:left w:val="single" w:sz="4" w:space="0" w:color="auto"/>
              <w:right w:val="single" w:sz="4" w:space="0" w:color="auto"/>
            </w:tcBorders>
          </w:tcPr>
          <w:p w14:paraId="209909E1"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2A1CC98B" w14:textId="77777777" w:rsidR="007F4BD1" w:rsidRPr="005C293E" w:rsidRDefault="007F4BD1" w:rsidP="008938DD">
            <w:pPr>
              <w:spacing w:before="240" w:after="0"/>
              <w:rPr>
                <w:rFonts w:eastAsia="Times New Roman"/>
                <w:color w:val="000000"/>
              </w:rPr>
            </w:pPr>
            <w:r w:rsidRPr="005C293E">
              <w:rPr>
                <w:rFonts w:eastAsia="Times New Roman"/>
                <w:color w:val="000000"/>
              </w:rPr>
              <w:t>0.882</w:t>
            </w:r>
          </w:p>
        </w:tc>
      </w:tr>
      <w:tr w:rsidR="007F4BD1" w:rsidRPr="005C293E" w14:paraId="2DDDEAEE" w14:textId="77777777" w:rsidTr="008938DD">
        <w:trPr>
          <w:trHeight w:val="312"/>
        </w:trPr>
        <w:tc>
          <w:tcPr>
            <w:tcW w:w="820" w:type="dxa"/>
            <w:tcBorders>
              <w:right w:val="single" w:sz="4" w:space="0" w:color="auto"/>
            </w:tcBorders>
            <w:shd w:val="clear" w:color="auto" w:fill="FFFFFF"/>
            <w:noWrap/>
            <w:hideMark/>
          </w:tcPr>
          <w:p w14:paraId="3974521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E7E893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Sphingobacterium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thalpophilum</w:t>
            </w:r>
            <w:proofErr w:type="spellEnd"/>
          </w:p>
        </w:tc>
        <w:tc>
          <w:tcPr>
            <w:tcW w:w="1417" w:type="dxa"/>
            <w:tcBorders>
              <w:left w:val="single" w:sz="4" w:space="0" w:color="auto"/>
              <w:right w:val="single" w:sz="4" w:space="0" w:color="auto"/>
            </w:tcBorders>
            <w:shd w:val="clear" w:color="auto" w:fill="F2F2F2"/>
            <w:noWrap/>
            <w:hideMark/>
          </w:tcPr>
          <w:p w14:paraId="1762A75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774</w:t>
            </w:r>
          </w:p>
        </w:tc>
        <w:tc>
          <w:tcPr>
            <w:tcW w:w="2318" w:type="dxa"/>
            <w:tcBorders>
              <w:left w:val="single" w:sz="4" w:space="0" w:color="auto"/>
              <w:right w:val="single" w:sz="4" w:space="0" w:color="auto"/>
            </w:tcBorders>
            <w:shd w:val="clear" w:color="auto" w:fill="F2F2F2"/>
          </w:tcPr>
          <w:p w14:paraId="3EB9D24D"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F2F2F2"/>
            <w:noWrap/>
            <w:hideMark/>
          </w:tcPr>
          <w:p w14:paraId="79C5A1D2" w14:textId="77777777" w:rsidR="007F4BD1" w:rsidRPr="005C293E" w:rsidRDefault="007F4BD1" w:rsidP="008938DD">
            <w:pPr>
              <w:spacing w:before="240" w:after="0"/>
              <w:rPr>
                <w:rFonts w:eastAsia="Times New Roman"/>
                <w:color w:val="000000"/>
              </w:rPr>
            </w:pPr>
            <w:r w:rsidRPr="005C293E">
              <w:rPr>
                <w:rFonts w:eastAsia="Times New Roman"/>
                <w:color w:val="000000"/>
              </w:rPr>
              <w:t>0.878</w:t>
            </w:r>
          </w:p>
        </w:tc>
      </w:tr>
      <w:tr w:rsidR="007F4BD1" w:rsidRPr="005C293E" w14:paraId="36CB11A9" w14:textId="77777777" w:rsidTr="008938DD">
        <w:trPr>
          <w:trHeight w:val="312"/>
        </w:trPr>
        <w:tc>
          <w:tcPr>
            <w:tcW w:w="820" w:type="dxa"/>
            <w:tcBorders>
              <w:right w:val="single" w:sz="4" w:space="0" w:color="auto"/>
            </w:tcBorders>
            <w:shd w:val="clear" w:color="auto" w:fill="FFFFFF"/>
            <w:noWrap/>
            <w:hideMark/>
          </w:tcPr>
          <w:p w14:paraId="358A66D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997BFF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columnare</w:t>
            </w:r>
            <w:proofErr w:type="spellEnd"/>
          </w:p>
        </w:tc>
        <w:tc>
          <w:tcPr>
            <w:tcW w:w="1417" w:type="dxa"/>
            <w:tcBorders>
              <w:left w:val="single" w:sz="4" w:space="0" w:color="auto"/>
              <w:right w:val="single" w:sz="4" w:space="0" w:color="auto"/>
            </w:tcBorders>
            <w:shd w:val="clear" w:color="auto" w:fill="auto"/>
            <w:noWrap/>
            <w:hideMark/>
          </w:tcPr>
          <w:p w14:paraId="6DAC1E4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550</w:t>
            </w:r>
          </w:p>
        </w:tc>
        <w:tc>
          <w:tcPr>
            <w:tcW w:w="2318" w:type="dxa"/>
            <w:tcBorders>
              <w:left w:val="single" w:sz="4" w:space="0" w:color="auto"/>
              <w:right w:val="single" w:sz="4" w:space="0" w:color="auto"/>
            </w:tcBorders>
          </w:tcPr>
          <w:p w14:paraId="7F116DF0"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E0053F">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5AB39795" w14:textId="77777777" w:rsidR="007F4BD1" w:rsidRPr="005C293E" w:rsidRDefault="007F4BD1" w:rsidP="008938DD">
            <w:pPr>
              <w:spacing w:before="240" w:after="0"/>
              <w:rPr>
                <w:rFonts w:eastAsia="Times New Roman"/>
                <w:color w:val="000000"/>
              </w:rPr>
            </w:pPr>
            <w:r w:rsidRPr="005C293E">
              <w:rPr>
                <w:rFonts w:eastAsia="Times New Roman"/>
                <w:color w:val="000000"/>
              </w:rPr>
              <w:t>0.624</w:t>
            </w:r>
          </w:p>
        </w:tc>
      </w:tr>
      <w:tr w:rsidR="007F4BD1" w:rsidRPr="005C293E" w14:paraId="0B2F7A63" w14:textId="77777777" w:rsidTr="008938DD">
        <w:trPr>
          <w:trHeight w:val="312"/>
        </w:trPr>
        <w:tc>
          <w:tcPr>
            <w:tcW w:w="820" w:type="dxa"/>
            <w:tcBorders>
              <w:right w:val="single" w:sz="4" w:space="0" w:color="auto"/>
            </w:tcBorders>
            <w:shd w:val="clear" w:color="auto" w:fill="FFFFFF"/>
            <w:noWrap/>
            <w:hideMark/>
          </w:tcPr>
          <w:p w14:paraId="277154C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1CDAAE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glucosidilyticus</w:t>
            </w:r>
            <w:proofErr w:type="spellEnd"/>
          </w:p>
        </w:tc>
        <w:tc>
          <w:tcPr>
            <w:tcW w:w="1417" w:type="dxa"/>
            <w:tcBorders>
              <w:left w:val="single" w:sz="4" w:space="0" w:color="auto"/>
              <w:right w:val="single" w:sz="4" w:space="0" w:color="auto"/>
            </w:tcBorders>
            <w:shd w:val="clear" w:color="auto" w:fill="F2F2F2"/>
            <w:noWrap/>
            <w:hideMark/>
          </w:tcPr>
          <w:p w14:paraId="0A227FF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513</w:t>
            </w:r>
          </w:p>
        </w:tc>
        <w:tc>
          <w:tcPr>
            <w:tcW w:w="2318" w:type="dxa"/>
            <w:tcBorders>
              <w:left w:val="single" w:sz="4" w:space="0" w:color="auto"/>
              <w:right w:val="single" w:sz="4" w:space="0" w:color="auto"/>
            </w:tcBorders>
            <w:shd w:val="clear" w:color="auto" w:fill="F2F2F2"/>
          </w:tcPr>
          <w:p w14:paraId="6893FFF8" w14:textId="77777777" w:rsidR="007F4BD1" w:rsidRPr="005C293E" w:rsidRDefault="007F4BD1" w:rsidP="008938DD">
            <w:pPr>
              <w:spacing w:before="240" w:after="0"/>
              <w:rPr>
                <w:rFonts w:eastAsia="Times New Roman"/>
                <w:color w:val="000000"/>
              </w:rPr>
            </w:pPr>
            <w:r w:rsidRPr="00D677EC">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10CFB3C0" w14:textId="77777777" w:rsidR="007F4BD1" w:rsidRPr="005C293E" w:rsidRDefault="007F4BD1" w:rsidP="008938DD">
            <w:pPr>
              <w:spacing w:before="240" w:after="0"/>
              <w:rPr>
                <w:rFonts w:eastAsia="Times New Roman"/>
                <w:color w:val="000000"/>
              </w:rPr>
            </w:pPr>
            <w:r w:rsidRPr="005C293E">
              <w:rPr>
                <w:rFonts w:eastAsia="Times New Roman"/>
                <w:color w:val="000000"/>
              </w:rPr>
              <w:t>0.582</w:t>
            </w:r>
          </w:p>
        </w:tc>
      </w:tr>
      <w:tr w:rsidR="007F4BD1" w:rsidRPr="005C293E" w14:paraId="317521DD" w14:textId="77777777" w:rsidTr="008938DD">
        <w:trPr>
          <w:trHeight w:val="312"/>
        </w:trPr>
        <w:tc>
          <w:tcPr>
            <w:tcW w:w="820" w:type="dxa"/>
            <w:tcBorders>
              <w:right w:val="single" w:sz="4" w:space="0" w:color="auto"/>
            </w:tcBorders>
            <w:shd w:val="clear" w:color="auto" w:fill="FFFFFF"/>
            <w:noWrap/>
            <w:hideMark/>
          </w:tcPr>
          <w:p w14:paraId="3776CCD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39CC8F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luteus</w:t>
            </w:r>
            <w:proofErr w:type="spellEnd"/>
          </w:p>
        </w:tc>
        <w:tc>
          <w:tcPr>
            <w:tcW w:w="1417" w:type="dxa"/>
            <w:tcBorders>
              <w:left w:val="single" w:sz="4" w:space="0" w:color="auto"/>
              <w:right w:val="single" w:sz="4" w:space="0" w:color="auto"/>
            </w:tcBorders>
            <w:shd w:val="clear" w:color="auto" w:fill="auto"/>
            <w:noWrap/>
            <w:hideMark/>
          </w:tcPr>
          <w:p w14:paraId="10D59CE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352</w:t>
            </w:r>
          </w:p>
        </w:tc>
        <w:tc>
          <w:tcPr>
            <w:tcW w:w="2318" w:type="dxa"/>
            <w:tcBorders>
              <w:left w:val="single" w:sz="4" w:space="0" w:color="auto"/>
              <w:right w:val="single" w:sz="4" w:space="0" w:color="auto"/>
            </w:tcBorders>
          </w:tcPr>
          <w:p w14:paraId="6DF1B544" w14:textId="77777777" w:rsidR="007F4BD1" w:rsidRPr="005C293E" w:rsidRDefault="007F4BD1" w:rsidP="008938DD">
            <w:pPr>
              <w:spacing w:before="240" w:after="0"/>
              <w:rPr>
                <w:rFonts w:eastAsia="Times New Roman"/>
                <w:color w:val="000000"/>
              </w:rPr>
            </w:pPr>
            <w:r w:rsidRPr="00D677EC">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6CC3DFFF" w14:textId="77777777" w:rsidR="007F4BD1" w:rsidRPr="005C293E" w:rsidRDefault="007F4BD1" w:rsidP="008938DD">
            <w:pPr>
              <w:spacing w:before="240" w:after="0"/>
              <w:rPr>
                <w:rFonts w:eastAsia="Times New Roman"/>
                <w:color w:val="000000"/>
              </w:rPr>
            </w:pPr>
            <w:r w:rsidRPr="005C293E">
              <w:rPr>
                <w:rFonts w:eastAsia="Times New Roman"/>
                <w:color w:val="000000"/>
              </w:rPr>
              <w:t>0.399</w:t>
            </w:r>
          </w:p>
        </w:tc>
      </w:tr>
      <w:tr w:rsidR="007F4BD1" w:rsidRPr="005C293E" w14:paraId="150BCFDF" w14:textId="77777777" w:rsidTr="008938DD">
        <w:trPr>
          <w:trHeight w:val="312"/>
        </w:trPr>
        <w:tc>
          <w:tcPr>
            <w:tcW w:w="820" w:type="dxa"/>
            <w:tcBorders>
              <w:right w:val="single" w:sz="4" w:space="0" w:color="auto"/>
            </w:tcBorders>
            <w:shd w:val="clear" w:color="auto" w:fill="FFFFFF"/>
            <w:noWrap/>
            <w:hideMark/>
          </w:tcPr>
          <w:p w14:paraId="75A0E83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8FA348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oryzae</w:t>
            </w:r>
            <w:proofErr w:type="spellEnd"/>
          </w:p>
        </w:tc>
        <w:tc>
          <w:tcPr>
            <w:tcW w:w="1417" w:type="dxa"/>
            <w:tcBorders>
              <w:left w:val="single" w:sz="4" w:space="0" w:color="auto"/>
              <w:right w:val="single" w:sz="4" w:space="0" w:color="auto"/>
            </w:tcBorders>
            <w:shd w:val="clear" w:color="auto" w:fill="F2F2F2"/>
            <w:noWrap/>
            <w:hideMark/>
          </w:tcPr>
          <w:p w14:paraId="71BE7DF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343</w:t>
            </w:r>
          </w:p>
        </w:tc>
        <w:tc>
          <w:tcPr>
            <w:tcW w:w="2318" w:type="dxa"/>
            <w:tcBorders>
              <w:left w:val="single" w:sz="4" w:space="0" w:color="auto"/>
              <w:right w:val="single" w:sz="4" w:space="0" w:color="auto"/>
            </w:tcBorders>
            <w:shd w:val="clear" w:color="auto" w:fill="F2F2F2"/>
          </w:tcPr>
          <w:p w14:paraId="33F2E217" w14:textId="77777777" w:rsidR="007F4BD1" w:rsidRPr="005C293E" w:rsidRDefault="007F4BD1" w:rsidP="008938DD">
            <w:pPr>
              <w:spacing w:before="240" w:after="0"/>
              <w:rPr>
                <w:rFonts w:eastAsia="Times New Roman"/>
                <w:color w:val="000000"/>
              </w:rPr>
            </w:pPr>
            <w:r w:rsidRPr="00D677EC">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07D86E4A" w14:textId="77777777" w:rsidR="007F4BD1" w:rsidRPr="005C293E" w:rsidRDefault="007F4BD1" w:rsidP="008938DD">
            <w:pPr>
              <w:spacing w:before="240" w:after="0"/>
              <w:rPr>
                <w:rFonts w:eastAsia="Times New Roman"/>
                <w:color w:val="000000"/>
              </w:rPr>
            </w:pPr>
            <w:r w:rsidRPr="005C293E">
              <w:rPr>
                <w:rFonts w:eastAsia="Times New Roman"/>
                <w:color w:val="000000"/>
              </w:rPr>
              <w:t>0.389</w:t>
            </w:r>
          </w:p>
        </w:tc>
      </w:tr>
      <w:tr w:rsidR="007F4BD1" w:rsidRPr="005C293E" w14:paraId="242BEEC3" w14:textId="77777777" w:rsidTr="008938DD">
        <w:trPr>
          <w:trHeight w:val="312"/>
        </w:trPr>
        <w:tc>
          <w:tcPr>
            <w:tcW w:w="820" w:type="dxa"/>
            <w:tcBorders>
              <w:right w:val="single" w:sz="4" w:space="0" w:color="auto"/>
            </w:tcBorders>
            <w:shd w:val="clear" w:color="auto" w:fill="FFFFFF"/>
            <w:noWrap/>
            <w:hideMark/>
          </w:tcPr>
          <w:p w14:paraId="0132605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4A6207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arcticus</w:t>
            </w:r>
            <w:proofErr w:type="spellEnd"/>
          </w:p>
        </w:tc>
        <w:tc>
          <w:tcPr>
            <w:tcW w:w="1417" w:type="dxa"/>
            <w:tcBorders>
              <w:left w:val="single" w:sz="4" w:space="0" w:color="auto"/>
              <w:right w:val="single" w:sz="4" w:space="0" w:color="auto"/>
            </w:tcBorders>
            <w:shd w:val="clear" w:color="auto" w:fill="auto"/>
            <w:noWrap/>
            <w:hideMark/>
          </w:tcPr>
          <w:p w14:paraId="7438B75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338</w:t>
            </w:r>
          </w:p>
        </w:tc>
        <w:tc>
          <w:tcPr>
            <w:tcW w:w="2318" w:type="dxa"/>
            <w:tcBorders>
              <w:left w:val="single" w:sz="4" w:space="0" w:color="auto"/>
              <w:right w:val="single" w:sz="4" w:space="0" w:color="auto"/>
            </w:tcBorders>
          </w:tcPr>
          <w:p w14:paraId="3EDF8EB0" w14:textId="77777777" w:rsidR="007F4BD1" w:rsidRPr="005C293E" w:rsidRDefault="007F4BD1" w:rsidP="008938DD">
            <w:pPr>
              <w:spacing w:before="240" w:after="0"/>
              <w:rPr>
                <w:rFonts w:eastAsia="Times New Roman"/>
                <w:color w:val="000000"/>
              </w:rPr>
            </w:pPr>
            <w:r w:rsidRPr="00D677EC">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2171C1FE" w14:textId="77777777" w:rsidR="007F4BD1" w:rsidRPr="005C293E" w:rsidRDefault="007F4BD1" w:rsidP="008938DD">
            <w:pPr>
              <w:spacing w:before="240" w:after="0"/>
              <w:rPr>
                <w:rFonts w:eastAsia="Times New Roman"/>
                <w:color w:val="000000"/>
              </w:rPr>
            </w:pPr>
            <w:r w:rsidRPr="005C293E">
              <w:rPr>
                <w:rFonts w:eastAsia="Times New Roman"/>
                <w:color w:val="000000"/>
              </w:rPr>
              <w:t>0.383</w:t>
            </w:r>
          </w:p>
        </w:tc>
      </w:tr>
      <w:tr w:rsidR="007F4BD1" w:rsidRPr="005C293E" w14:paraId="06A617A0" w14:textId="77777777" w:rsidTr="008938DD">
        <w:trPr>
          <w:trHeight w:val="312"/>
        </w:trPr>
        <w:tc>
          <w:tcPr>
            <w:tcW w:w="820" w:type="dxa"/>
            <w:tcBorders>
              <w:right w:val="single" w:sz="4" w:space="0" w:color="auto"/>
            </w:tcBorders>
            <w:shd w:val="clear" w:color="auto" w:fill="FFFFFF"/>
            <w:noWrap/>
            <w:hideMark/>
          </w:tcPr>
          <w:p w14:paraId="44737F3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DE51D2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haoranii</w:t>
            </w:r>
            <w:proofErr w:type="spellEnd"/>
          </w:p>
        </w:tc>
        <w:tc>
          <w:tcPr>
            <w:tcW w:w="1417" w:type="dxa"/>
            <w:tcBorders>
              <w:left w:val="single" w:sz="4" w:space="0" w:color="auto"/>
              <w:right w:val="single" w:sz="4" w:space="0" w:color="auto"/>
            </w:tcBorders>
            <w:shd w:val="clear" w:color="auto" w:fill="F2F2F2"/>
            <w:noWrap/>
            <w:hideMark/>
          </w:tcPr>
          <w:p w14:paraId="799D354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189</w:t>
            </w:r>
          </w:p>
        </w:tc>
        <w:tc>
          <w:tcPr>
            <w:tcW w:w="2318" w:type="dxa"/>
            <w:tcBorders>
              <w:left w:val="single" w:sz="4" w:space="0" w:color="auto"/>
              <w:right w:val="single" w:sz="4" w:space="0" w:color="auto"/>
            </w:tcBorders>
            <w:shd w:val="clear" w:color="auto" w:fill="F2F2F2"/>
          </w:tcPr>
          <w:p w14:paraId="1F115D74"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783AE668" w14:textId="77777777" w:rsidR="007F4BD1" w:rsidRPr="005C293E" w:rsidRDefault="007F4BD1" w:rsidP="008938DD">
            <w:pPr>
              <w:spacing w:before="240" w:after="0"/>
              <w:rPr>
                <w:rFonts w:eastAsia="Times New Roman"/>
                <w:color w:val="000000"/>
              </w:rPr>
            </w:pPr>
            <w:r w:rsidRPr="005C293E">
              <w:rPr>
                <w:rFonts w:eastAsia="Times New Roman"/>
                <w:color w:val="000000"/>
              </w:rPr>
              <w:t>0.214</w:t>
            </w:r>
          </w:p>
        </w:tc>
      </w:tr>
      <w:tr w:rsidR="007F4BD1" w:rsidRPr="005C293E" w14:paraId="0DA1F830" w14:textId="77777777" w:rsidTr="008938DD">
        <w:trPr>
          <w:trHeight w:val="312"/>
        </w:trPr>
        <w:tc>
          <w:tcPr>
            <w:tcW w:w="820" w:type="dxa"/>
            <w:tcBorders>
              <w:right w:val="single" w:sz="4" w:space="0" w:color="auto"/>
            </w:tcBorders>
            <w:shd w:val="clear" w:color="auto" w:fill="FFFFFF"/>
            <w:noWrap/>
            <w:hideMark/>
          </w:tcPr>
          <w:p w14:paraId="2CE501B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87F598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suncheonense</w:t>
            </w:r>
            <w:proofErr w:type="spellEnd"/>
          </w:p>
        </w:tc>
        <w:tc>
          <w:tcPr>
            <w:tcW w:w="1417" w:type="dxa"/>
            <w:tcBorders>
              <w:left w:val="single" w:sz="4" w:space="0" w:color="auto"/>
              <w:right w:val="single" w:sz="4" w:space="0" w:color="auto"/>
            </w:tcBorders>
            <w:shd w:val="clear" w:color="auto" w:fill="auto"/>
            <w:noWrap/>
            <w:hideMark/>
          </w:tcPr>
          <w:p w14:paraId="7899F1D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178</w:t>
            </w:r>
          </w:p>
        </w:tc>
        <w:tc>
          <w:tcPr>
            <w:tcW w:w="2318" w:type="dxa"/>
            <w:tcBorders>
              <w:left w:val="single" w:sz="4" w:space="0" w:color="auto"/>
              <w:right w:val="single" w:sz="4" w:space="0" w:color="auto"/>
            </w:tcBorders>
          </w:tcPr>
          <w:p w14:paraId="44DFE3F4"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5C38E47A" w14:textId="77777777" w:rsidR="007F4BD1" w:rsidRPr="005C293E" w:rsidRDefault="007F4BD1" w:rsidP="008938DD">
            <w:pPr>
              <w:spacing w:before="240" w:after="0"/>
              <w:rPr>
                <w:rFonts w:eastAsia="Times New Roman"/>
                <w:color w:val="000000"/>
              </w:rPr>
            </w:pPr>
            <w:r w:rsidRPr="005C293E">
              <w:rPr>
                <w:rFonts w:eastAsia="Times New Roman"/>
                <w:color w:val="000000"/>
              </w:rPr>
              <w:t>0.202</w:t>
            </w:r>
          </w:p>
        </w:tc>
      </w:tr>
      <w:tr w:rsidR="007F4BD1" w:rsidRPr="005C293E" w14:paraId="2322A66C" w14:textId="77777777" w:rsidTr="008938DD">
        <w:trPr>
          <w:trHeight w:val="312"/>
        </w:trPr>
        <w:tc>
          <w:tcPr>
            <w:tcW w:w="820" w:type="dxa"/>
            <w:tcBorders>
              <w:right w:val="single" w:sz="4" w:space="0" w:color="auto"/>
            </w:tcBorders>
            <w:shd w:val="clear" w:color="auto" w:fill="FFFFFF"/>
            <w:noWrap/>
            <w:hideMark/>
          </w:tcPr>
          <w:p w14:paraId="19BAF11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3BF431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terrae</w:t>
            </w:r>
          </w:p>
        </w:tc>
        <w:tc>
          <w:tcPr>
            <w:tcW w:w="1417" w:type="dxa"/>
            <w:tcBorders>
              <w:left w:val="single" w:sz="4" w:space="0" w:color="auto"/>
              <w:right w:val="single" w:sz="4" w:space="0" w:color="auto"/>
            </w:tcBorders>
            <w:shd w:val="clear" w:color="auto" w:fill="F2F2F2"/>
            <w:noWrap/>
            <w:hideMark/>
          </w:tcPr>
          <w:p w14:paraId="4B7E87E0"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171</w:t>
            </w:r>
          </w:p>
        </w:tc>
        <w:tc>
          <w:tcPr>
            <w:tcW w:w="2318" w:type="dxa"/>
            <w:tcBorders>
              <w:left w:val="single" w:sz="4" w:space="0" w:color="auto"/>
              <w:right w:val="single" w:sz="4" w:space="0" w:color="auto"/>
            </w:tcBorders>
            <w:shd w:val="clear" w:color="auto" w:fill="F2F2F2"/>
          </w:tcPr>
          <w:p w14:paraId="502F7C22"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8BA036F" w14:textId="77777777" w:rsidR="007F4BD1" w:rsidRPr="005C293E" w:rsidRDefault="007F4BD1" w:rsidP="008938DD">
            <w:pPr>
              <w:spacing w:before="240" w:after="0"/>
              <w:rPr>
                <w:rFonts w:eastAsia="Times New Roman"/>
                <w:color w:val="000000"/>
              </w:rPr>
            </w:pPr>
            <w:r w:rsidRPr="005C293E">
              <w:rPr>
                <w:rFonts w:eastAsia="Times New Roman"/>
                <w:color w:val="000000"/>
              </w:rPr>
              <w:t>0.194</w:t>
            </w:r>
          </w:p>
        </w:tc>
      </w:tr>
      <w:tr w:rsidR="007F4BD1" w:rsidRPr="005C293E" w14:paraId="2E6C6F0B" w14:textId="77777777" w:rsidTr="008938DD">
        <w:trPr>
          <w:trHeight w:val="312"/>
        </w:trPr>
        <w:tc>
          <w:tcPr>
            <w:tcW w:w="820" w:type="dxa"/>
            <w:tcBorders>
              <w:right w:val="single" w:sz="4" w:space="0" w:color="auto"/>
            </w:tcBorders>
            <w:shd w:val="clear" w:color="auto" w:fill="FFFFFF"/>
            <w:noWrap/>
            <w:hideMark/>
          </w:tcPr>
          <w:p w14:paraId="035742B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5A668C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indicum</w:t>
            </w:r>
            <w:proofErr w:type="spellEnd"/>
          </w:p>
        </w:tc>
        <w:tc>
          <w:tcPr>
            <w:tcW w:w="1417" w:type="dxa"/>
            <w:tcBorders>
              <w:left w:val="single" w:sz="4" w:space="0" w:color="auto"/>
              <w:right w:val="single" w:sz="4" w:space="0" w:color="auto"/>
            </w:tcBorders>
            <w:shd w:val="clear" w:color="auto" w:fill="auto"/>
            <w:noWrap/>
            <w:hideMark/>
          </w:tcPr>
          <w:p w14:paraId="1C0D6F8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166</w:t>
            </w:r>
          </w:p>
        </w:tc>
        <w:tc>
          <w:tcPr>
            <w:tcW w:w="2318" w:type="dxa"/>
            <w:tcBorders>
              <w:left w:val="single" w:sz="4" w:space="0" w:color="auto"/>
              <w:right w:val="single" w:sz="4" w:space="0" w:color="auto"/>
            </w:tcBorders>
          </w:tcPr>
          <w:p w14:paraId="4A7C8FD2"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27A635D8" w14:textId="77777777" w:rsidR="007F4BD1" w:rsidRPr="005C293E" w:rsidRDefault="007F4BD1" w:rsidP="008938DD">
            <w:pPr>
              <w:spacing w:before="240" w:after="0"/>
              <w:rPr>
                <w:rFonts w:eastAsia="Times New Roman"/>
                <w:color w:val="000000"/>
              </w:rPr>
            </w:pPr>
            <w:r w:rsidRPr="005C293E">
              <w:rPr>
                <w:rFonts w:eastAsia="Times New Roman"/>
                <w:color w:val="000000"/>
              </w:rPr>
              <w:t>0.188</w:t>
            </w:r>
          </w:p>
        </w:tc>
      </w:tr>
      <w:tr w:rsidR="007F4BD1" w:rsidRPr="005C293E" w14:paraId="72EB3BCC" w14:textId="77777777" w:rsidTr="008938DD">
        <w:trPr>
          <w:trHeight w:val="312"/>
        </w:trPr>
        <w:tc>
          <w:tcPr>
            <w:tcW w:w="820" w:type="dxa"/>
            <w:tcBorders>
              <w:right w:val="single" w:sz="4" w:space="0" w:color="auto"/>
            </w:tcBorders>
            <w:shd w:val="clear" w:color="auto" w:fill="FFFFFF"/>
            <w:noWrap/>
            <w:hideMark/>
          </w:tcPr>
          <w:p w14:paraId="10ECCF1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7D173E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psychrophilum</w:t>
            </w:r>
            <w:proofErr w:type="spellEnd"/>
          </w:p>
        </w:tc>
        <w:tc>
          <w:tcPr>
            <w:tcW w:w="1417" w:type="dxa"/>
            <w:tcBorders>
              <w:left w:val="single" w:sz="4" w:space="0" w:color="auto"/>
              <w:right w:val="single" w:sz="4" w:space="0" w:color="auto"/>
            </w:tcBorders>
            <w:shd w:val="clear" w:color="auto" w:fill="F2F2F2"/>
            <w:noWrap/>
            <w:hideMark/>
          </w:tcPr>
          <w:p w14:paraId="6957665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156</w:t>
            </w:r>
          </w:p>
        </w:tc>
        <w:tc>
          <w:tcPr>
            <w:tcW w:w="2318" w:type="dxa"/>
            <w:tcBorders>
              <w:left w:val="single" w:sz="4" w:space="0" w:color="auto"/>
              <w:right w:val="single" w:sz="4" w:space="0" w:color="auto"/>
            </w:tcBorders>
            <w:shd w:val="clear" w:color="auto" w:fill="F2F2F2"/>
          </w:tcPr>
          <w:p w14:paraId="58FEDFA4"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4D678F6" w14:textId="77777777" w:rsidR="007F4BD1" w:rsidRPr="005C293E" w:rsidRDefault="007F4BD1" w:rsidP="008938DD">
            <w:pPr>
              <w:spacing w:before="240" w:after="0"/>
              <w:rPr>
                <w:rFonts w:eastAsia="Times New Roman"/>
                <w:color w:val="000000"/>
              </w:rPr>
            </w:pPr>
            <w:r w:rsidRPr="005C293E">
              <w:rPr>
                <w:rFonts w:eastAsia="Times New Roman"/>
                <w:color w:val="000000"/>
              </w:rPr>
              <w:t>0.177</w:t>
            </w:r>
          </w:p>
        </w:tc>
      </w:tr>
      <w:tr w:rsidR="007F4BD1" w:rsidRPr="005C293E" w14:paraId="785443C8" w14:textId="77777777" w:rsidTr="008938DD">
        <w:trPr>
          <w:trHeight w:val="312"/>
        </w:trPr>
        <w:tc>
          <w:tcPr>
            <w:tcW w:w="820" w:type="dxa"/>
            <w:tcBorders>
              <w:right w:val="single" w:sz="4" w:space="0" w:color="auto"/>
            </w:tcBorders>
            <w:shd w:val="clear" w:color="auto" w:fill="FFFFFF"/>
            <w:noWrap/>
            <w:hideMark/>
          </w:tcPr>
          <w:p w14:paraId="4561F76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A5DBCE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filum</w:t>
            </w:r>
          </w:p>
        </w:tc>
        <w:tc>
          <w:tcPr>
            <w:tcW w:w="1417" w:type="dxa"/>
            <w:tcBorders>
              <w:left w:val="single" w:sz="4" w:space="0" w:color="auto"/>
              <w:right w:val="single" w:sz="4" w:space="0" w:color="auto"/>
            </w:tcBorders>
            <w:shd w:val="clear" w:color="auto" w:fill="auto"/>
            <w:noWrap/>
            <w:hideMark/>
          </w:tcPr>
          <w:p w14:paraId="5923EAF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150</w:t>
            </w:r>
          </w:p>
        </w:tc>
        <w:tc>
          <w:tcPr>
            <w:tcW w:w="2318" w:type="dxa"/>
            <w:tcBorders>
              <w:left w:val="single" w:sz="4" w:space="0" w:color="auto"/>
              <w:right w:val="single" w:sz="4" w:space="0" w:color="auto"/>
            </w:tcBorders>
          </w:tcPr>
          <w:p w14:paraId="51FAD14A"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1E3BD482" w14:textId="77777777" w:rsidR="007F4BD1" w:rsidRPr="005C293E" w:rsidRDefault="007F4BD1" w:rsidP="008938DD">
            <w:pPr>
              <w:spacing w:before="240" w:after="0"/>
              <w:rPr>
                <w:rFonts w:eastAsia="Times New Roman"/>
                <w:color w:val="000000"/>
              </w:rPr>
            </w:pPr>
            <w:r w:rsidRPr="005C293E">
              <w:rPr>
                <w:rFonts w:eastAsia="Times New Roman"/>
                <w:color w:val="000000"/>
              </w:rPr>
              <w:t>0.17</w:t>
            </w:r>
          </w:p>
        </w:tc>
      </w:tr>
      <w:tr w:rsidR="007F4BD1" w:rsidRPr="005C293E" w14:paraId="487F0DC7" w14:textId="77777777" w:rsidTr="008938DD">
        <w:trPr>
          <w:trHeight w:val="312"/>
        </w:trPr>
        <w:tc>
          <w:tcPr>
            <w:tcW w:w="820" w:type="dxa"/>
            <w:tcBorders>
              <w:right w:val="single" w:sz="4" w:space="0" w:color="auto"/>
            </w:tcBorders>
            <w:shd w:val="clear" w:color="auto" w:fill="FFFFFF"/>
            <w:noWrap/>
            <w:hideMark/>
          </w:tcPr>
          <w:p w14:paraId="53B9579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8618F6D"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beibuense</w:t>
            </w:r>
            <w:proofErr w:type="spellEnd"/>
          </w:p>
        </w:tc>
        <w:tc>
          <w:tcPr>
            <w:tcW w:w="1417" w:type="dxa"/>
            <w:tcBorders>
              <w:left w:val="single" w:sz="4" w:space="0" w:color="auto"/>
              <w:right w:val="single" w:sz="4" w:space="0" w:color="auto"/>
            </w:tcBorders>
            <w:shd w:val="clear" w:color="auto" w:fill="F2F2F2"/>
            <w:noWrap/>
            <w:hideMark/>
          </w:tcPr>
          <w:p w14:paraId="21C8071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145</w:t>
            </w:r>
          </w:p>
        </w:tc>
        <w:tc>
          <w:tcPr>
            <w:tcW w:w="2318" w:type="dxa"/>
            <w:tcBorders>
              <w:left w:val="single" w:sz="4" w:space="0" w:color="auto"/>
              <w:right w:val="single" w:sz="4" w:space="0" w:color="auto"/>
            </w:tcBorders>
            <w:shd w:val="clear" w:color="auto" w:fill="F2F2F2"/>
          </w:tcPr>
          <w:p w14:paraId="11C4C391"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48F4CB8" w14:textId="77777777" w:rsidR="007F4BD1" w:rsidRPr="005C293E" w:rsidRDefault="007F4BD1" w:rsidP="008938DD">
            <w:pPr>
              <w:spacing w:before="240" w:after="0"/>
              <w:rPr>
                <w:rFonts w:eastAsia="Times New Roman"/>
                <w:color w:val="000000"/>
              </w:rPr>
            </w:pPr>
            <w:r w:rsidRPr="005C293E">
              <w:rPr>
                <w:rFonts w:eastAsia="Times New Roman"/>
                <w:color w:val="000000"/>
              </w:rPr>
              <w:t>0.164</w:t>
            </w:r>
          </w:p>
        </w:tc>
      </w:tr>
      <w:tr w:rsidR="007F4BD1" w:rsidRPr="005C293E" w14:paraId="1FB71BD7" w14:textId="77777777" w:rsidTr="008938DD">
        <w:trPr>
          <w:trHeight w:val="312"/>
        </w:trPr>
        <w:tc>
          <w:tcPr>
            <w:tcW w:w="820" w:type="dxa"/>
            <w:tcBorders>
              <w:right w:val="single" w:sz="4" w:space="0" w:color="auto"/>
            </w:tcBorders>
            <w:shd w:val="clear" w:color="auto" w:fill="FFFFFF"/>
            <w:noWrap/>
            <w:hideMark/>
          </w:tcPr>
          <w:p w14:paraId="4D406A7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B40B1D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africanus</w:t>
            </w:r>
            <w:proofErr w:type="spellEnd"/>
          </w:p>
        </w:tc>
        <w:tc>
          <w:tcPr>
            <w:tcW w:w="1417" w:type="dxa"/>
            <w:tcBorders>
              <w:left w:val="single" w:sz="4" w:space="0" w:color="auto"/>
              <w:right w:val="single" w:sz="4" w:space="0" w:color="auto"/>
            </w:tcBorders>
            <w:shd w:val="clear" w:color="auto" w:fill="auto"/>
            <w:noWrap/>
            <w:hideMark/>
          </w:tcPr>
          <w:p w14:paraId="3BF36CC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144</w:t>
            </w:r>
          </w:p>
        </w:tc>
        <w:tc>
          <w:tcPr>
            <w:tcW w:w="2318" w:type="dxa"/>
            <w:tcBorders>
              <w:left w:val="single" w:sz="4" w:space="0" w:color="auto"/>
              <w:right w:val="single" w:sz="4" w:space="0" w:color="auto"/>
            </w:tcBorders>
          </w:tcPr>
          <w:p w14:paraId="04A203AA" w14:textId="77777777" w:rsidR="007F4BD1" w:rsidRPr="005C293E" w:rsidRDefault="007F4BD1" w:rsidP="008938DD">
            <w:pPr>
              <w:spacing w:before="240" w:after="0"/>
              <w:rPr>
                <w:rFonts w:eastAsia="Times New Roman"/>
                <w:color w:val="000000"/>
              </w:rPr>
            </w:pPr>
            <w:r w:rsidRPr="00BC1B02">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567348A7" w14:textId="77777777" w:rsidR="007F4BD1" w:rsidRPr="005C293E" w:rsidRDefault="007F4BD1" w:rsidP="008938DD">
            <w:pPr>
              <w:spacing w:before="240" w:after="0"/>
              <w:rPr>
                <w:rFonts w:eastAsia="Times New Roman"/>
                <w:color w:val="000000"/>
              </w:rPr>
            </w:pPr>
            <w:r w:rsidRPr="005C293E">
              <w:rPr>
                <w:rFonts w:eastAsia="Times New Roman"/>
                <w:color w:val="000000"/>
              </w:rPr>
              <w:t>0.163</w:t>
            </w:r>
          </w:p>
        </w:tc>
      </w:tr>
      <w:tr w:rsidR="007F4BD1" w:rsidRPr="005C293E" w14:paraId="0A1024CB" w14:textId="77777777" w:rsidTr="008938DD">
        <w:trPr>
          <w:trHeight w:val="312"/>
        </w:trPr>
        <w:tc>
          <w:tcPr>
            <w:tcW w:w="820" w:type="dxa"/>
            <w:tcBorders>
              <w:right w:val="single" w:sz="4" w:space="0" w:color="auto"/>
            </w:tcBorders>
            <w:shd w:val="clear" w:color="auto" w:fill="FFFFFF"/>
            <w:noWrap/>
            <w:hideMark/>
          </w:tcPr>
          <w:p w14:paraId="4EB3D38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3C6ECB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nyackensis</w:t>
            </w:r>
            <w:proofErr w:type="spellEnd"/>
          </w:p>
        </w:tc>
        <w:tc>
          <w:tcPr>
            <w:tcW w:w="1417" w:type="dxa"/>
            <w:tcBorders>
              <w:left w:val="single" w:sz="4" w:space="0" w:color="auto"/>
              <w:right w:val="single" w:sz="4" w:space="0" w:color="auto"/>
            </w:tcBorders>
            <w:shd w:val="clear" w:color="auto" w:fill="F2F2F2"/>
            <w:noWrap/>
            <w:hideMark/>
          </w:tcPr>
          <w:p w14:paraId="6174CA7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130</w:t>
            </w:r>
          </w:p>
        </w:tc>
        <w:tc>
          <w:tcPr>
            <w:tcW w:w="2318" w:type="dxa"/>
            <w:tcBorders>
              <w:left w:val="single" w:sz="4" w:space="0" w:color="auto"/>
              <w:right w:val="single" w:sz="4" w:space="0" w:color="auto"/>
            </w:tcBorders>
            <w:shd w:val="clear" w:color="auto" w:fill="F2F2F2"/>
          </w:tcPr>
          <w:p w14:paraId="58879C08" w14:textId="77777777" w:rsidR="007F4BD1" w:rsidRPr="005C293E" w:rsidRDefault="007F4BD1" w:rsidP="008938DD">
            <w:pPr>
              <w:spacing w:before="240" w:after="0"/>
              <w:rPr>
                <w:rFonts w:eastAsia="Times New Roman"/>
                <w:color w:val="000000"/>
              </w:rPr>
            </w:pPr>
            <w:r w:rsidRPr="00BC1B02">
              <w:rPr>
                <w:rFonts w:eastAsia="Times New Roman"/>
                <w:color w:val="000000"/>
              </w:rPr>
              <w:t>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F2F2F2"/>
            <w:noWrap/>
            <w:hideMark/>
          </w:tcPr>
          <w:p w14:paraId="6579BB37" w14:textId="77777777" w:rsidR="007F4BD1" w:rsidRPr="005C293E" w:rsidRDefault="007F4BD1" w:rsidP="008938DD">
            <w:pPr>
              <w:spacing w:before="240" w:after="0"/>
              <w:rPr>
                <w:rFonts w:eastAsia="Times New Roman"/>
                <w:color w:val="000000"/>
              </w:rPr>
            </w:pPr>
            <w:r w:rsidRPr="005C293E">
              <w:rPr>
                <w:rFonts w:eastAsia="Times New Roman"/>
                <w:color w:val="000000"/>
              </w:rPr>
              <w:t>0.147</w:t>
            </w:r>
          </w:p>
        </w:tc>
      </w:tr>
      <w:tr w:rsidR="007F4BD1" w:rsidRPr="005C293E" w14:paraId="60749089" w14:textId="77777777" w:rsidTr="008938DD">
        <w:trPr>
          <w:trHeight w:val="312"/>
        </w:trPr>
        <w:tc>
          <w:tcPr>
            <w:tcW w:w="820" w:type="dxa"/>
            <w:tcBorders>
              <w:right w:val="single" w:sz="4" w:space="0" w:color="auto"/>
            </w:tcBorders>
            <w:shd w:val="clear" w:color="auto" w:fill="FFFFFF"/>
            <w:noWrap/>
            <w:hideMark/>
          </w:tcPr>
          <w:p w14:paraId="2860443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026660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enshiense</w:t>
            </w:r>
            <w:proofErr w:type="spellEnd"/>
          </w:p>
        </w:tc>
        <w:tc>
          <w:tcPr>
            <w:tcW w:w="1417" w:type="dxa"/>
            <w:tcBorders>
              <w:left w:val="single" w:sz="4" w:space="0" w:color="auto"/>
              <w:right w:val="single" w:sz="4" w:space="0" w:color="auto"/>
            </w:tcBorders>
            <w:shd w:val="clear" w:color="auto" w:fill="auto"/>
            <w:noWrap/>
            <w:hideMark/>
          </w:tcPr>
          <w:p w14:paraId="2C24BEC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130</w:t>
            </w:r>
          </w:p>
        </w:tc>
        <w:tc>
          <w:tcPr>
            <w:tcW w:w="2318" w:type="dxa"/>
            <w:tcBorders>
              <w:left w:val="single" w:sz="4" w:space="0" w:color="auto"/>
              <w:right w:val="single" w:sz="4" w:space="0" w:color="auto"/>
            </w:tcBorders>
          </w:tcPr>
          <w:p w14:paraId="18B8E1BE"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07B90800" w14:textId="77777777" w:rsidR="007F4BD1" w:rsidRPr="005C293E" w:rsidRDefault="007F4BD1" w:rsidP="008938DD">
            <w:pPr>
              <w:spacing w:before="240" w:after="0"/>
              <w:rPr>
                <w:rFonts w:eastAsia="Times New Roman"/>
                <w:color w:val="000000"/>
              </w:rPr>
            </w:pPr>
            <w:r w:rsidRPr="005C293E">
              <w:rPr>
                <w:rFonts w:eastAsia="Times New Roman"/>
                <w:color w:val="000000"/>
              </w:rPr>
              <w:t>0.147</w:t>
            </w:r>
          </w:p>
        </w:tc>
      </w:tr>
      <w:tr w:rsidR="007F4BD1" w:rsidRPr="005C293E" w14:paraId="256210D0" w14:textId="77777777" w:rsidTr="008938DD">
        <w:trPr>
          <w:trHeight w:val="312"/>
        </w:trPr>
        <w:tc>
          <w:tcPr>
            <w:tcW w:w="820" w:type="dxa"/>
            <w:tcBorders>
              <w:right w:val="single" w:sz="4" w:space="0" w:color="auto"/>
            </w:tcBorders>
            <w:shd w:val="clear" w:color="auto" w:fill="FFFFFF"/>
            <w:noWrap/>
            <w:hideMark/>
          </w:tcPr>
          <w:p w14:paraId="72D9BBD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6094DA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cucumis</w:t>
            </w:r>
            <w:proofErr w:type="spellEnd"/>
          </w:p>
        </w:tc>
        <w:tc>
          <w:tcPr>
            <w:tcW w:w="1417" w:type="dxa"/>
            <w:tcBorders>
              <w:left w:val="single" w:sz="4" w:space="0" w:color="auto"/>
              <w:right w:val="single" w:sz="4" w:space="0" w:color="auto"/>
            </w:tcBorders>
            <w:shd w:val="clear" w:color="auto" w:fill="F2F2F2"/>
            <w:noWrap/>
            <w:hideMark/>
          </w:tcPr>
          <w:p w14:paraId="4DF3D77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130</w:t>
            </w:r>
          </w:p>
        </w:tc>
        <w:tc>
          <w:tcPr>
            <w:tcW w:w="2318" w:type="dxa"/>
            <w:tcBorders>
              <w:left w:val="single" w:sz="4" w:space="0" w:color="auto"/>
              <w:right w:val="single" w:sz="4" w:space="0" w:color="auto"/>
            </w:tcBorders>
            <w:shd w:val="clear" w:color="auto" w:fill="F2F2F2"/>
          </w:tcPr>
          <w:p w14:paraId="1E9D5F4D"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165DBE81" w14:textId="77777777" w:rsidR="007F4BD1" w:rsidRPr="005C293E" w:rsidRDefault="007F4BD1" w:rsidP="008938DD">
            <w:pPr>
              <w:spacing w:before="240" w:after="0"/>
              <w:rPr>
                <w:rFonts w:eastAsia="Times New Roman"/>
                <w:color w:val="000000"/>
              </w:rPr>
            </w:pPr>
            <w:r w:rsidRPr="005C293E">
              <w:rPr>
                <w:rFonts w:eastAsia="Times New Roman"/>
                <w:color w:val="000000"/>
              </w:rPr>
              <w:t>0.147</w:t>
            </w:r>
          </w:p>
        </w:tc>
      </w:tr>
      <w:tr w:rsidR="007F4BD1" w:rsidRPr="005C293E" w14:paraId="22ECE3D7" w14:textId="77777777" w:rsidTr="008938DD">
        <w:trPr>
          <w:trHeight w:val="312"/>
        </w:trPr>
        <w:tc>
          <w:tcPr>
            <w:tcW w:w="820" w:type="dxa"/>
            <w:tcBorders>
              <w:right w:val="single" w:sz="4" w:space="0" w:color="auto"/>
            </w:tcBorders>
            <w:shd w:val="clear" w:color="auto" w:fill="FFFFFF"/>
            <w:noWrap/>
            <w:hideMark/>
          </w:tcPr>
          <w:p w14:paraId="3E2BCD0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164B09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akiainvivens</w:t>
            </w:r>
            <w:proofErr w:type="spellEnd"/>
          </w:p>
        </w:tc>
        <w:tc>
          <w:tcPr>
            <w:tcW w:w="1417" w:type="dxa"/>
            <w:tcBorders>
              <w:left w:val="single" w:sz="4" w:space="0" w:color="auto"/>
              <w:right w:val="single" w:sz="4" w:space="0" w:color="auto"/>
            </w:tcBorders>
            <w:shd w:val="clear" w:color="auto" w:fill="auto"/>
            <w:noWrap/>
            <w:hideMark/>
          </w:tcPr>
          <w:p w14:paraId="7ED6D1F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125</w:t>
            </w:r>
          </w:p>
        </w:tc>
        <w:tc>
          <w:tcPr>
            <w:tcW w:w="2318" w:type="dxa"/>
            <w:tcBorders>
              <w:left w:val="single" w:sz="4" w:space="0" w:color="auto"/>
              <w:right w:val="single" w:sz="4" w:space="0" w:color="auto"/>
            </w:tcBorders>
          </w:tcPr>
          <w:p w14:paraId="1242C7E8"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26FBBF76" w14:textId="77777777" w:rsidR="007F4BD1" w:rsidRPr="005C293E" w:rsidRDefault="007F4BD1" w:rsidP="008938DD">
            <w:pPr>
              <w:spacing w:before="240" w:after="0"/>
              <w:rPr>
                <w:rFonts w:eastAsia="Times New Roman"/>
                <w:color w:val="000000"/>
              </w:rPr>
            </w:pPr>
            <w:r w:rsidRPr="005C293E">
              <w:rPr>
                <w:rFonts w:eastAsia="Times New Roman"/>
                <w:color w:val="000000"/>
              </w:rPr>
              <w:t>0.141</w:t>
            </w:r>
          </w:p>
        </w:tc>
      </w:tr>
      <w:tr w:rsidR="007F4BD1" w:rsidRPr="005C293E" w14:paraId="49FF4CB4" w14:textId="77777777" w:rsidTr="008938DD">
        <w:trPr>
          <w:trHeight w:val="312"/>
        </w:trPr>
        <w:tc>
          <w:tcPr>
            <w:tcW w:w="820" w:type="dxa"/>
            <w:tcBorders>
              <w:right w:val="single" w:sz="4" w:space="0" w:color="auto"/>
            </w:tcBorders>
            <w:shd w:val="clear" w:color="auto" w:fill="FFFFFF"/>
            <w:noWrap/>
            <w:hideMark/>
          </w:tcPr>
          <w:p w14:paraId="74ED7E0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607D07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cauense</w:t>
            </w:r>
            <w:proofErr w:type="spellEnd"/>
          </w:p>
        </w:tc>
        <w:tc>
          <w:tcPr>
            <w:tcW w:w="1417" w:type="dxa"/>
            <w:tcBorders>
              <w:left w:val="single" w:sz="4" w:space="0" w:color="auto"/>
              <w:right w:val="single" w:sz="4" w:space="0" w:color="auto"/>
            </w:tcBorders>
            <w:shd w:val="clear" w:color="auto" w:fill="F2F2F2"/>
            <w:noWrap/>
            <w:hideMark/>
          </w:tcPr>
          <w:p w14:paraId="04D558D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117</w:t>
            </w:r>
          </w:p>
        </w:tc>
        <w:tc>
          <w:tcPr>
            <w:tcW w:w="2318" w:type="dxa"/>
            <w:tcBorders>
              <w:left w:val="single" w:sz="4" w:space="0" w:color="auto"/>
              <w:right w:val="single" w:sz="4" w:space="0" w:color="auto"/>
            </w:tcBorders>
            <w:shd w:val="clear" w:color="auto" w:fill="F2F2F2"/>
          </w:tcPr>
          <w:p w14:paraId="07BE3ABA"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F357B">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27DFA666" w14:textId="77777777" w:rsidR="007F4BD1" w:rsidRPr="005C293E" w:rsidRDefault="007F4BD1" w:rsidP="008938DD">
            <w:pPr>
              <w:spacing w:before="240" w:after="0"/>
              <w:rPr>
                <w:rFonts w:eastAsia="Times New Roman"/>
                <w:color w:val="000000"/>
              </w:rPr>
            </w:pPr>
            <w:r w:rsidRPr="005C293E">
              <w:rPr>
                <w:rFonts w:eastAsia="Times New Roman"/>
                <w:color w:val="000000"/>
              </w:rPr>
              <w:t>0.132</w:t>
            </w:r>
          </w:p>
        </w:tc>
      </w:tr>
      <w:tr w:rsidR="007F4BD1" w:rsidRPr="005C293E" w14:paraId="5C519401" w14:textId="77777777" w:rsidTr="008938DD">
        <w:trPr>
          <w:trHeight w:val="312"/>
        </w:trPr>
        <w:tc>
          <w:tcPr>
            <w:tcW w:w="820" w:type="dxa"/>
            <w:tcBorders>
              <w:right w:val="single" w:sz="4" w:space="0" w:color="auto"/>
            </w:tcBorders>
            <w:shd w:val="clear" w:color="auto" w:fill="FFFFFF"/>
            <w:noWrap/>
            <w:hideMark/>
          </w:tcPr>
          <w:p w14:paraId="622E715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ABE787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rivuli</w:t>
            </w:r>
            <w:proofErr w:type="spellEnd"/>
          </w:p>
        </w:tc>
        <w:tc>
          <w:tcPr>
            <w:tcW w:w="1417" w:type="dxa"/>
            <w:tcBorders>
              <w:left w:val="single" w:sz="4" w:space="0" w:color="auto"/>
              <w:right w:val="single" w:sz="4" w:space="0" w:color="auto"/>
            </w:tcBorders>
            <w:shd w:val="clear" w:color="auto" w:fill="auto"/>
            <w:noWrap/>
            <w:hideMark/>
          </w:tcPr>
          <w:p w14:paraId="6821062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114</w:t>
            </w:r>
          </w:p>
        </w:tc>
        <w:tc>
          <w:tcPr>
            <w:tcW w:w="2318" w:type="dxa"/>
            <w:tcBorders>
              <w:left w:val="single" w:sz="4" w:space="0" w:color="auto"/>
              <w:right w:val="single" w:sz="4" w:space="0" w:color="auto"/>
            </w:tcBorders>
          </w:tcPr>
          <w:p w14:paraId="55F5456E"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C91F48">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3D756933" w14:textId="77777777" w:rsidR="007F4BD1" w:rsidRPr="005C293E" w:rsidRDefault="007F4BD1" w:rsidP="008938DD">
            <w:pPr>
              <w:spacing w:before="240" w:after="0"/>
              <w:rPr>
                <w:rFonts w:eastAsia="Times New Roman"/>
                <w:color w:val="000000"/>
              </w:rPr>
            </w:pPr>
            <w:r w:rsidRPr="005C293E">
              <w:rPr>
                <w:rFonts w:eastAsia="Times New Roman"/>
                <w:color w:val="000000"/>
              </w:rPr>
              <w:t>0.129</w:t>
            </w:r>
          </w:p>
        </w:tc>
      </w:tr>
      <w:tr w:rsidR="007F4BD1" w:rsidRPr="005C293E" w14:paraId="4032F50F" w14:textId="77777777" w:rsidTr="008938DD">
        <w:trPr>
          <w:trHeight w:val="312"/>
        </w:trPr>
        <w:tc>
          <w:tcPr>
            <w:tcW w:w="820" w:type="dxa"/>
            <w:tcBorders>
              <w:right w:val="single" w:sz="4" w:space="0" w:color="auto"/>
            </w:tcBorders>
            <w:shd w:val="clear" w:color="auto" w:fill="FFFFFF"/>
            <w:noWrap/>
            <w:hideMark/>
          </w:tcPr>
          <w:p w14:paraId="40A7D95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2496C1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sasangense</w:t>
            </w:r>
            <w:proofErr w:type="spellEnd"/>
          </w:p>
        </w:tc>
        <w:tc>
          <w:tcPr>
            <w:tcW w:w="1417" w:type="dxa"/>
            <w:tcBorders>
              <w:left w:val="single" w:sz="4" w:space="0" w:color="auto"/>
              <w:right w:val="single" w:sz="4" w:space="0" w:color="auto"/>
            </w:tcBorders>
            <w:shd w:val="clear" w:color="auto" w:fill="F2F2F2"/>
            <w:noWrap/>
            <w:hideMark/>
          </w:tcPr>
          <w:p w14:paraId="55C4A2D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113</w:t>
            </w:r>
          </w:p>
        </w:tc>
        <w:tc>
          <w:tcPr>
            <w:tcW w:w="2318" w:type="dxa"/>
            <w:tcBorders>
              <w:left w:val="single" w:sz="4" w:space="0" w:color="auto"/>
              <w:right w:val="single" w:sz="4" w:space="0" w:color="auto"/>
            </w:tcBorders>
            <w:shd w:val="clear" w:color="auto" w:fill="F2F2F2"/>
          </w:tcPr>
          <w:p w14:paraId="73A909CC"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C91F48">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36E9BE36" w14:textId="77777777" w:rsidR="007F4BD1" w:rsidRPr="005C293E" w:rsidRDefault="007F4BD1" w:rsidP="008938DD">
            <w:pPr>
              <w:spacing w:before="240" w:after="0"/>
              <w:rPr>
                <w:rFonts w:eastAsia="Times New Roman"/>
                <w:color w:val="000000"/>
              </w:rPr>
            </w:pPr>
            <w:r w:rsidRPr="005C293E">
              <w:rPr>
                <w:rFonts w:eastAsia="Times New Roman"/>
                <w:color w:val="000000"/>
              </w:rPr>
              <w:t>0.128</w:t>
            </w:r>
          </w:p>
        </w:tc>
      </w:tr>
      <w:tr w:rsidR="007F4BD1" w:rsidRPr="005C293E" w14:paraId="34A2D7B2" w14:textId="77777777" w:rsidTr="008938DD">
        <w:trPr>
          <w:trHeight w:val="312"/>
        </w:trPr>
        <w:tc>
          <w:tcPr>
            <w:tcW w:w="820" w:type="dxa"/>
            <w:tcBorders>
              <w:right w:val="single" w:sz="4" w:space="0" w:color="auto"/>
            </w:tcBorders>
            <w:shd w:val="clear" w:color="auto" w:fill="FFFFFF"/>
            <w:noWrap/>
            <w:hideMark/>
          </w:tcPr>
          <w:p w14:paraId="7DF0195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F07FC3B"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Parabacteroides </w:t>
            </w:r>
            <w:proofErr w:type="spellStart"/>
            <w:r w:rsidRPr="005C293E">
              <w:rPr>
                <w:rFonts w:eastAsia="Times New Roman"/>
                <w:i/>
                <w:iCs/>
                <w:color w:val="000000"/>
                <w:szCs w:val="24"/>
              </w:rPr>
              <w:t>merdae</w:t>
            </w:r>
            <w:proofErr w:type="spellEnd"/>
          </w:p>
        </w:tc>
        <w:tc>
          <w:tcPr>
            <w:tcW w:w="1417" w:type="dxa"/>
            <w:tcBorders>
              <w:left w:val="single" w:sz="4" w:space="0" w:color="auto"/>
              <w:right w:val="single" w:sz="4" w:space="0" w:color="auto"/>
            </w:tcBorders>
            <w:shd w:val="clear" w:color="auto" w:fill="auto"/>
            <w:noWrap/>
            <w:hideMark/>
          </w:tcPr>
          <w:p w14:paraId="7064727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113</w:t>
            </w:r>
          </w:p>
        </w:tc>
        <w:tc>
          <w:tcPr>
            <w:tcW w:w="2318" w:type="dxa"/>
            <w:tcBorders>
              <w:left w:val="single" w:sz="4" w:space="0" w:color="auto"/>
              <w:right w:val="single" w:sz="4" w:space="0" w:color="auto"/>
            </w:tcBorders>
          </w:tcPr>
          <w:p w14:paraId="58885C5B"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024BE528" w14:textId="77777777" w:rsidR="007F4BD1" w:rsidRPr="005C293E" w:rsidRDefault="007F4BD1" w:rsidP="008938DD">
            <w:pPr>
              <w:spacing w:before="240" w:after="0"/>
              <w:rPr>
                <w:rFonts w:eastAsia="Times New Roman"/>
                <w:color w:val="000000"/>
              </w:rPr>
            </w:pPr>
            <w:r w:rsidRPr="005C293E">
              <w:rPr>
                <w:rFonts w:eastAsia="Times New Roman"/>
                <w:color w:val="000000"/>
              </w:rPr>
              <w:t>0.128</w:t>
            </w:r>
          </w:p>
        </w:tc>
      </w:tr>
      <w:tr w:rsidR="007F4BD1" w:rsidRPr="005C293E" w14:paraId="09DBC267" w14:textId="77777777" w:rsidTr="008938DD">
        <w:trPr>
          <w:trHeight w:val="312"/>
        </w:trPr>
        <w:tc>
          <w:tcPr>
            <w:tcW w:w="820" w:type="dxa"/>
            <w:tcBorders>
              <w:right w:val="single" w:sz="4" w:space="0" w:color="auto"/>
            </w:tcBorders>
            <w:shd w:val="clear" w:color="auto" w:fill="FFFFFF"/>
            <w:noWrap/>
            <w:hideMark/>
          </w:tcPr>
          <w:p w14:paraId="663988E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846E4F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subsaxonicum</w:t>
            </w:r>
            <w:proofErr w:type="spellEnd"/>
          </w:p>
        </w:tc>
        <w:tc>
          <w:tcPr>
            <w:tcW w:w="1417" w:type="dxa"/>
            <w:tcBorders>
              <w:left w:val="single" w:sz="4" w:space="0" w:color="auto"/>
              <w:right w:val="single" w:sz="4" w:space="0" w:color="auto"/>
            </w:tcBorders>
            <w:shd w:val="clear" w:color="auto" w:fill="F2F2F2"/>
            <w:noWrap/>
            <w:hideMark/>
          </w:tcPr>
          <w:p w14:paraId="62CA6451"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110</w:t>
            </w:r>
          </w:p>
        </w:tc>
        <w:tc>
          <w:tcPr>
            <w:tcW w:w="2318" w:type="dxa"/>
            <w:tcBorders>
              <w:left w:val="single" w:sz="4" w:space="0" w:color="auto"/>
              <w:right w:val="single" w:sz="4" w:space="0" w:color="auto"/>
            </w:tcBorders>
            <w:shd w:val="clear" w:color="auto" w:fill="F2F2F2"/>
          </w:tcPr>
          <w:p w14:paraId="0977650D"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E2D8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446C4D3C" w14:textId="77777777" w:rsidR="007F4BD1" w:rsidRPr="005C293E" w:rsidRDefault="007F4BD1" w:rsidP="008938DD">
            <w:pPr>
              <w:spacing w:before="240" w:after="0"/>
              <w:rPr>
                <w:rFonts w:eastAsia="Times New Roman"/>
                <w:color w:val="000000"/>
              </w:rPr>
            </w:pPr>
            <w:r w:rsidRPr="005C293E">
              <w:rPr>
                <w:rFonts w:eastAsia="Times New Roman"/>
                <w:color w:val="000000"/>
              </w:rPr>
              <w:t>0.125</w:t>
            </w:r>
          </w:p>
        </w:tc>
      </w:tr>
      <w:tr w:rsidR="007F4BD1" w:rsidRPr="005C293E" w14:paraId="2B173AD1" w14:textId="77777777" w:rsidTr="008938DD">
        <w:trPr>
          <w:trHeight w:val="312"/>
        </w:trPr>
        <w:tc>
          <w:tcPr>
            <w:tcW w:w="820" w:type="dxa"/>
            <w:tcBorders>
              <w:right w:val="single" w:sz="4" w:space="0" w:color="auto"/>
            </w:tcBorders>
            <w:shd w:val="clear" w:color="auto" w:fill="FFFFFF"/>
            <w:noWrap/>
            <w:hideMark/>
          </w:tcPr>
          <w:p w14:paraId="4EBDA77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CCE1CA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steynii</w:t>
            </w:r>
            <w:proofErr w:type="spellEnd"/>
          </w:p>
        </w:tc>
        <w:tc>
          <w:tcPr>
            <w:tcW w:w="1417" w:type="dxa"/>
            <w:tcBorders>
              <w:left w:val="single" w:sz="4" w:space="0" w:color="auto"/>
              <w:right w:val="single" w:sz="4" w:space="0" w:color="auto"/>
            </w:tcBorders>
            <w:shd w:val="clear" w:color="auto" w:fill="auto"/>
            <w:noWrap/>
            <w:hideMark/>
          </w:tcPr>
          <w:p w14:paraId="6A2D204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109</w:t>
            </w:r>
          </w:p>
        </w:tc>
        <w:tc>
          <w:tcPr>
            <w:tcW w:w="2318" w:type="dxa"/>
            <w:tcBorders>
              <w:left w:val="single" w:sz="4" w:space="0" w:color="auto"/>
              <w:right w:val="single" w:sz="4" w:space="0" w:color="auto"/>
            </w:tcBorders>
          </w:tcPr>
          <w:p w14:paraId="603B60A9"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60F827AE" w14:textId="77777777" w:rsidR="007F4BD1" w:rsidRPr="005C293E" w:rsidRDefault="007F4BD1" w:rsidP="008938DD">
            <w:pPr>
              <w:spacing w:before="240" w:after="0"/>
              <w:rPr>
                <w:rFonts w:eastAsia="Times New Roman"/>
                <w:color w:val="000000"/>
              </w:rPr>
            </w:pPr>
            <w:r w:rsidRPr="005C293E">
              <w:rPr>
                <w:rFonts w:eastAsia="Times New Roman"/>
                <w:color w:val="000000"/>
              </w:rPr>
              <w:t>0.124</w:t>
            </w:r>
          </w:p>
        </w:tc>
      </w:tr>
      <w:tr w:rsidR="007F4BD1" w:rsidRPr="005C293E" w14:paraId="14FC3930" w14:textId="77777777" w:rsidTr="008938DD">
        <w:trPr>
          <w:trHeight w:val="312"/>
        </w:trPr>
        <w:tc>
          <w:tcPr>
            <w:tcW w:w="820" w:type="dxa"/>
            <w:tcBorders>
              <w:right w:val="single" w:sz="4" w:space="0" w:color="auto"/>
            </w:tcBorders>
            <w:shd w:val="clear" w:color="auto" w:fill="FFFFFF"/>
            <w:noWrap/>
            <w:hideMark/>
          </w:tcPr>
          <w:p w14:paraId="35384063"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A0AF55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johnsoniae</w:t>
            </w:r>
            <w:proofErr w:type="spellEnd"/>
          </w:p>
        </w:tc>
        <w:tc>
          <w:tcPr>
            <w:tcW w:w="1417" w:type="dxa"/>
            <w:tcBorders>
              <w:left w:val="single" w:sz="4" w:space="0" w:color="auto"/>
              <w:right w:val="single" w:sz="4" w:space="0" w:color="auto"/>
            </w:tcBorders>
            <w:shd w:val="clear" w:color="auto" w:fill="F2F2F2"/>
            <w:noWrap/>
            <w:hideMark/>
          </w:tcPr>
          <w:p w14:paraId="217339F1"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108</w:t>
            </w:r>
          </w:p>
        </w:tc>
        <w:tc>
          <w:tcPr>
            <w:tcW w:w="2318" w:type="dxa"/>
            <w:tcBorders>
              <w:left w:val="single" w:sz="4" w:space="0" w:color="auto"/>
              <w:right w:val="single" w:sz="4" w:space="0" w:color="auto"/>
            </w:tcBorders>
            <w:shd w:val="clear" w:color="auto" w:fill="F2F2F2"/>
          </w:tcPr>
          <w:p w14:paraId="5C828786"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E2D8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169609A2" w14:textId="77777777" w:rsidR="007F4BD1" w:rsidRPr="005C293E" w:rsidRDefault="007F4BD1" w:rsidP="008938DD">
            <w:pPr>
              <w:spacing w:before="240" w:after="0"/>
              <w:rPr>
                <w:rFonts w:eastAsia="Times New Roman"/>
                <w:color w:val="000000"/>
              </w:rPr>
            </w:pPr>
            <w:r w:rsidRPr="005C293E">
              <w:rPr>
                <w:rFonts w:eastAsia="Times New Roman"/>
                <w:color w:val="000000"/>
              </w:rPr>
              <w:t>0.122</w:t>
            </w:r>
          </w:p>
        </w:tc>
      </w:tr>
      <w:tr w:rsidR="007F4BD1" w:rsidRPr="005C293E" w14:paraId="15E7EAC9" w14:textId="77777777" w:rsidTr="008938DD">
        <w:trPr>
          <w:trHeight w:val="312"/>
        </w:trPr>
        <w:tc>
          <w:tcPr>
            <w:tcW w:w="820" w:type="dxa"/>
            <w:tcBorders>
              <w:right w:val="single" w:sz="4" w:space="0" w:color="auto"/>
            </w:tcBorders>
            <w:shd w:val="clear" w:color="auto" w:fill="FFFFFF"/>
            <w:noWrap/>
            <w:hideMark/>
          </w:tcPr>
          <w:p w14:paraId="2B2A95C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BC15ECC"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branchiophilum</w:t>
            </w:r>
            <w:proofErr w:type="spellEnd"/>
          </w:p>
        </w:tc>
        <w:tc>
          <w:tcPr>
            <w:tcW w:w="1417" w:type="dxa"/>
            <w:tcBorders>
              <w:left w:val="single" w:sz="4" w:space="0" w:color="auto"/>
              <w:right w:val="single" w:sz="4" w:space="0" w:color="auto"/>
            </w:tcBorders>
            <w:shd w:val="clear" w:color="auto" w:fill="auto"/>
            <w:noWrap/>
            <w:hideMark/>
          </w:tcPr>
          <w:p w14:paraId="645E679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103</w:t>
            </w:r>
          </w:p>
        </w:tc>
        <w:tc>
          <w:tcPr>
            <w:tcW w:w="2318" w:type="dxa"/>
            <w:tcBorders>
              <w:left w:val="single" w:sz="4" w:space="0" w:color="auto"/>
              <w:right w:val="single" w:sz="4" w:space="0" w:color="auto"/>
            </w:tcBorders>
          </w:tcPr>
          <w:p w14:paraId="14B9D205"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E2D8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37BAD771" w14:textId="77777777" w:rsidR="007F4BD1" w:rsidRPr="005C293E" w:rsidRDefault="007F4BD1" w:rsidP="008938DD">
            <w:pPr>
              <w:spacing w:before="240" w:after="0"/>
              <w:rPr>
                <w:rFonts w:eastAsia="Times New Roman"/>
                <w:color w:val="000000"/>
              </w:rPr>
            </w:pPr>
            <w:r w:rsidRPr="005C293E">
              <w:rPr>
                <w:rFonts w:eastAsia="Times New Roman"/>
                <w:color w:val="000000"/>
              </w:rPr>
              <w:t>0.117</w:t>
            </w:r>
          </w:p>
        </w:tc>
      </w:tr>
      <w:tr w:rsidR="007F4BD1" w:rsidRPr="005C293E" w14:paraId="0CD6E801" w14:textId="77777777" w:rsidTr="008938DD">
        <w:trPr>
          <w:trHeight w:val="312"/>
        </w:trPr>
        <w:tc>
          <w:tcPr>
            <w:tcW w:w="820" w:type="dxa"/>
            <w:tcBorders>
              <w:right w:val="single" w:sz="4" w:space="0" w:color="auto"/>
            </w:tcBorders>
            <w:shd w:val="clear" w:color="auto" w:fill="FFFFFF"/>
            <w:noWrap/>
            <w:hideMark/>
          </w:tcPr>
          <w:p w14:paraId="7D26E799"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88FDCD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saliperosum</w:t>
            </w:r>
            <w:proofErr w:type="spellEnd"/>
          </w:p>
        </w:tc>
        <w:tc>
          <w:tcPr>
            <w:tcW w:w="1417" w:type="dxa"/>
            <w:tcBorders>
              <w:left w:val="single" w:sz="4" w:space="0" w:color="auto"/>
              <w:right w:val="single" w:sz="4" w:space="0" w:color="auto"/>
            </w:tcBorders>
            <w:shd w:val="clear" w:color="auto" w:fill="F2F2F2"/>
            <w:noWrap/>
            <w:hideMark/>
          </w:tcPr>
          <w:p w14:paraId="2217A1C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98</w:t>
            </w:r>
          </w:p>
        </w:tc>
        <w:tc>
          <w:tcPr>
            <w:tcW w:w="2318" w:type="dxa"/>
            <w:tcBorders>
              <w:left w:val="single" w:sz="4" w:space="0" w:color="auto"/>
              <w:right w:val="single" w:sz="4" w:space="0" w:color="auto"/>
            </w:tcBorders>
            <w:shd w:val="clear" w:color="auto" w:fill="F2F2F2"/>
          </w:tcPr>
          <w:p w14:paraId="7FA65DA7"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E2D8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2C63D45E"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048A331D" w14:textId="77777777" w:rsidTr="008938DD">
        <w:trPr>
          <w:trHeight w:val="312"/>
        </w:trPr>
        <w:tc>
          <w:tcPr>
            <w:tcW w:w="820" w:type="dxa"/>
            <w:tcBorders>
              <w:right w:val="single" w:sz="4" w:space="0" w:color="auto"/>
            </w:tcBorders>
            <w:shd w:val="clear" w:color="auto" w:fill="FFFFFF"/>
            <w:noWrap/>
            <w:hideMark/>
          </w:tcPr>
          <w:p w14:paraId="2B8F174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B7CB90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heparinus</w:t>
            </w:r>
            <w:proofErr w:type="spellEnd"/>
          </w:p>
        </w:tc>
        <w:tc>
          <w:tcPr>
            <w:tcW w:w="1417" w:type="dxa"/>
            <w:tcBorders>
              <w:left w:val="single" w:sz="4" w:space="0" w:color="auto"/>
              <w:right w:val="single" w:sz="4" w:space="0" w:color="auto"/>
            </w:tcBorders>
            <w:shd w:val="clear" w:color="auto" w:fill="auto"/>
            <w:noWrap/>
            <w:hideMark/>
          </w:tcPr>
          <w:p w14:paraId="6AD2871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98</w:t>
            </w:r>
          </w:p>
        </w:tc>
        <w:tc>
          <w:tcPr>
            <w:tcW w:w="2318" w:type="dxa"/>
            <w:tcBorders>
              <w:left w:val="single" w:sz="4" w:space="0" w:color="auto"/>
              <w:right w:val="single" w:sz="4" w:space="0" w:color="auto"/>
            </w:tcBorders>
          </w:tcPr>
          <w:p w14:paraId="2995B036"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6E95D145"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5FE1656D" w14:textId="77777777" w:rsidTr="008938DD">
        <w:trPr>
          <w:trHeight w:val="312"/>
        </w:trPr>
        <w:tc>
          <w:tcPr>
            <w:tcW w:w="820" w:type="dxa"/>
            <w:tcBorders>
              <w:right w:val="single" w:sz="4" w:space="0" w:color="auto"/>
            </w:tcBorders>
            <w:shd w:val="clear" w:color="auto" w:fill="FFFFFF"/>
            <w:noWrap/>
            <w:hideMark/>
          </w:tcPr>
          <w:p w14:paraId="44D79A8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E4F1ED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frigoris</w:t>
            </w:r>
            <w:proofErr w:type="spellEnd"/>
          </w:p>
        </w:tc>
        <w:tc>
          <w:tcPr>
            <w:tcW w:w="1417" w:type="dxa"/>
            <w:tcBorders>
              <w:left w:val="single" w:sz="4" w:space="0" w:color="auto"/>
              <w:right w:val="single" w:sz="4" w:space="0" w:color="auto"/>
            </w:tcBorders>
            <w:shd w:val="clear" w:color="auto" w:fill="F2F2F2"/>
            <w:noWrap/>
            <w:hideMark/>
          </w:tcPr>
          <w:p w14:paraId="5C5E8E4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97</w:t>
            </w:r>
          </w:p>
        </w:tc>
        <w:tc>
          <w:tcPr>
            <w:tcW w:w="2318" w:type="dxa"/>
            <w:tcBorders>
              <w:left w:val="single" w:sz="4" w:space="0" w:color="auto"/>
              <w:right w:val="single" w:sz="4" w:space="0" w:color="auto"/>
            </w:tcBorders>
            <w:shd w:val="clear" w:color="auto" w:fill="F2F2F2"/>
          </w:tcPr>
          <w:p w14:paraId="3285C6F0"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AE2D8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512DAA0C" w14:textId="77777777" w:rsidR="007F4BD1" w:rsidRPr="005C293E" w:rsidRDefault="007F4BD1" w:rsidP="008938DD">
            <w:pPr>
              <w:spacing w:before="240" w:after="0"/>
              <w:rPr>
                <w:rFonts w:eastAsia="Times New Roman"/>
                <w:color w:val="000000"/>
              </w:rPr>
            </w:pPr>
            <w:r w:rsidRPr="005C293E">
              <w:rPr>
                <w:rFonts w:eastAsia="Times New Roman"/>
                <w:color w:val="000000"/>
              </w:rPr>
              <w:t>0.11</w:t>
            </w:r>
          </w:p>
        </w:tc>
      </w:tr>
      <w:tr w:rsidR="007F4BD1" w:rsidRPr="005C293E" w14:paraId="29FEDF83" w14:textId="77777777" w:rsidTr="008938DD">
        <w:trPr>
          <w:trHeight w:val="312"/>
        </w:trPr>
        <w:tc>
          <w:tcPr>
            <w:tcW w:w="820" w:type="dxa"/>
            <w:tcBorders>
              <w:right w:val="single" w:sz="4" w:space="0" w:color="auto"/>
            </w:tcBorders>
            <w:shd w:val="clear" w:color="auto" w:fill="FFFFFF"/>
            <w:noWrap/>
            <w:hideMark/>
          </w:tcPr>
          <w:p w14:paraId="64FCE2FB"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549CB5F6"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antarcticus</w:t>
            </w:r>
            <w:proofErr w:type="spellEnd"/>
          </w:p>
        </w:tc>
        <w:tc>
          <w:tcPr>
            <w:tcW w:w="1417" w:type="dxa"/>
            <w:tcBorders>
              <w:left w:val="single" w:sz="4" w:space="0" w:color="auto"/>
              <w:right w:val="single" w:sz="4" w:space="0" w:color="auto"/>
            </w:tcBorders>
            <w:shd w:val="clear" w:color="auto" w:fill="auto"/>
            <w:noWrap/>
            <w:hideMark/>
          </w:tcPr>
          <w:p w14:paraId="1AFD851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96</w:t>
            </w:r>
          </w:p>
        </w:tc>
        <w:tc>
          <w:tcPr>
            <w:tcW w:w="2318" w:type="dxa"/>
            <w:tcBorders>
              <w:left w:val="single" w:sz="4" w:space="0" w:color="auto"/>
              <w:right w:val="single" w:sz="4" w:space="0" w:color="auto"/>
            </w:tcBorders>
          </w:tcPr>
          <w:p w14:paraId="0AE7C4AF"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787134AE" w14:textId="77777777" w:rsidR="007F4BD1" w:rsidRPr="005C293E" w:rsidRDefault="007F4BD1" w:rsidP="008938DD">
            <w:pPr>
              <w:spacing w:before="240" w:after="0"/>
              <w:rPr>
                <w:rFonts w:eastAsia="Times New Roman"/>
                <w:color w:val="000000"/>
              </w:rPr>
            </w:pPr>
            <w:r w:rsidRPr="005C293E">
              <w:rPr>
                <w:rFonts w:eastAsia="Times New Roman"/>
                <w:color w:val="000000"/>
              </w:rPr>
              <w:t>0.109</w:t>
            </w:r>
          </w:p>
        </w:tc>
      </w:tr>
      <w:tr w:rsidR="007F4BD1" w:rsidRPr="005C293E" w14:paraId="11F5E054" w14:textId="77777777" w:rsidTr="008938DD">
        <w:trPr>
          <w:trHeight w:val="312"/>
        </w:trPr>
        <w:tc>
          <w:tcPr>
            <w:tcW w:w="820" w:type="dxa"/>
            <w:tcBorders>
              <w:right w:val="single" w:sz="4" w:space="0" w:color="auto"/>
            </w:tcBorders>
            <w:shd w:val="clear" w:color="auto" w:fill="FFFFFF"/>
            <w:noWrap/>
            <w:hideMark/>
          </w:tcPr>
          <w:p w14:paraId="31D1787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C061DF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daejeonense</w:t>
            </w:r>
            <w:proofErr w:type="spellEnd"/>
          </w:p>
        </w:tc>
        <w:tc>
          <w:tcPr>
            <w:tcW w:w="1417" w:type="dxa"/>
            <w:tcBorders>
              <w:left w:val="single" w:sz="4" w:space="0" w:color="auto"/>
              <w:right w:val="single" w:sz="4" w:space="0" w:color="auto"/>
            </w:tcBorders>
            <w:shd w:val="clear" w:color="auto" w:fill="F2F2F2"/>
            <w:noWrap/>
            <w:hideMark/>
          </w:tcPr>
          <w:p w14:paraId="21B8EFF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94</w:t>
            </w:r>
          </w:p>
        </w:tc>
        <w:tc>
          <w:tcPr>
            <w:tcW w:w="2318" w:type="dxa"/>
            <w:tcBorders>
              <w:left w:val="single" w:sz="4" w:space="0" w:color="auto"/>
              <w:right w:val="single" w:sz="4" w:space="0" w:color="auto"/>
            </w:tcBorders>
            <w:shd w:val="clear" w:color="auto" w:fill="F2F2F2"/>
          </w:tcPr>
          <w:p w14:paraId="4EDB9387"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0E595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58B77AFB" w14:textId="77777777" w:rsidR="007F4BD1" w:rsidRPr="005C293E" w:rsidRDefault="007F4BD1" w:rsidP="008938DD">
            <w:pPr>
              <w:spacing w:before="240" w:after="0"/>
              <w:rPr>
                <w:rFonts w:eastAsia="Times New Roman"/>
                <w:color w:val="000000"/>
              </w:rPr>
            </w:pPr>
            <w:r w:rsidRPr="005C293E">
              <w:rPr>
                <w:rFonts w:eastAsia="Times New Roman"/>
                <w:color w:val="000000"/>
              </w:rPr>
              <w:t>0.107</w:t>
            </w:r>
          </w:p>
        </w:tc>
      </w:tr>
      <w:tr w:rsidR="007F4BD1" w:rsidRPr="005C293E" w14:paraId="4CC263E8" w14:textId="77777777" w:rsidTr="008938DD">
        <w:trPr>
          <w:trHeight w:val="312"/>
        </w:trPr>
        <w:tc>
          <w:tcPr>
            <w:tcW w:w="820" w:type="dxa"/>
            <w:tcBorders>
              <w:right w:val="single" w:sz="4" w:space="0" w:color="auto"/>
            </w:tcBorders>
            <w:shd w:val="clear" w:color="auto" w:fill="FFFFFF"/>
            <w:noWrap/>
            <w:hideMark/>
          </w:tcPr>
          <w:p w14:paraId="20ABB4A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63D749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panaciterrae</w:t>
            </w:r>
            <w:proofErr w:type="spellEnd"/>
          </w:p>
        </w:tc>
        <w:tc>
          <w:tcPr>
            <w:tcW w:w="1417" w:type="dxa"/>
            <w:tcBorders>
              <w:left w:val="single" w:sz="4" w:space="0" w:color="auto"/>
              <w:right w:val="single" w:sz="4" w:space="0" w:color="auto"/>
            </w:tcBorders>
            <w:shd w:val="clear" w:color="auto" w:fill="auto"/>
            <w:noWrap/>
            <w:hideMark/>
          </w:tcPr>
          <w:p w14:paraId="2EAE47C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91</w:t>
            </w:r>
          </w:p>
        </w:tc>
        <w:tc>
          <w:tcPr>
            <w:tcW w:w="2318" w:type="dxa"/>
            <w:tcBorders>
              <w:left w:val="single" w:sz="4" w:space="0" w:color="auto"/>
              <w:right w:val="single" w:sz="4" w:space="0" w:color="auto"/>
            </w:tcBorders>
          </w:tcPr>
          <w:p w14:paraId="6F047A6D"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19D99F56" w14:textId="77777777" w:rsidR="007F4BD1" w:rsidRPr="005C293E" w:rsidRDefault="007F4BD1" w:rsidP="008938DD">
            <w:pPr>
              <w:spacing w:before="240" w:after="0"/>
              <w:rPr>
                <w:rFonts w:eastAsia="Times New Roman"/>
                <w:color w:val="000000"/>
              </w:rPr>
            </w:pPr>
            <w:r w:rsidRPr="005C293E">
              <w:rPr>
                <w:rFonts w:eastAsia="Times New Roman"/>
                <w:color w:val="000000"/>
              </w:rPr>
              <w:t>0.103</w:t>
            </w:r>
          </w:p>
        </w:tc>
      </w:tr>
      <w:tr w:rsidR="007F4BD1" w:rsidRPr="005C293E" w14:paraId="33544018" w14:textId="77777777" w:rsidTr="008938DD">
        <w:trPr>
          <w:trHeight w:val="312"/>
        </w:trPr>
        <w:tc>
          <w:tcPr>
            <w:tcW w:w="820" w:type="dxa"/>
            <w:tcBorders>
              <w:right w:val="single" w:sz="4" w:space="0" w:color="auto"/>
            </w:tcBorders>
            <w:shd w:val="clear" w:color="auto" w:fill="FFFFFF"/>
            <w:noWrap/>
            <w:hideMark/>
          </w:tcPr>
          <w:p w14:paraId="587FA7E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45A177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flevense</w:t>
            </w:r>
            <w:proofErr w:type="spellEnd"/>
          </w:p>
        </w:tc>
        <w:tc>
          <w:tcPr>
            <w:tcW w:w="1417" w:type="dxa"/>
            <w:tcBorders>
              <w:left w:val="single" w:sz="4" w:space="0" w:color="auto"/>
              <w:right w:val="single" w:sz="4" w:space="0" w:color="auto"/>
            </w:tcBorders>
            <w:shd w:val="clear" w:color="auto" w:fill="F2F2F2"/>
            <w:noWrap/>
            <w:hideMark/>
          </w:tcPr>
          <w:p w14:paraId="7F4357C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90</w:t>
            </w:r>
          </w:p>
        </w:tc>
        <w:tc>
          <w:tcPr>
            <w:tcW w:w="2318" w:type="dxa"/>
            <w:tcBorders>
              <w:left w:val="single" w:sz="4" w:space="0" w:color="auto"/>
              <w:right w:val="single" w:sz="4" w:space="0" w:color="auto"/>
            </w:tcBorders>
            <w:shd w:val="clear" w:color="auto" w:fill="F2F2F2"/>
          </w:tcPr>
          <w:p w14:paraId="558B0019"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0E595E">
              <w:rPr>
                <w:rFonts w:eastAsia="Times New Roman"/>
                <w:noProof/>
                <w:color w:val="000000"/>
              </w:rPr>
              <w:t>(Berman, 2019)</w:t>
            </w:r>
            <w:r>
              <w:rPr>
                <w:rFonts w:eastAsia="Times New Roman"/>
                <w:color w:val="000000"/>
              </w:rPr>
              <w:fldChar w:fldCharType="end"/>
            </w:r>
            <w:r>
              <w:rPr>
                <w:rFonts w:eastAsia="Times New Roman"/>
                <w:color w:val="000000"/>
              </w:rPr>
              <w:t xml:space="preserve"> </w:t>
            </w:r>
          </w:p>
        </w:tc>
        <w:tc>
          <w:tcPr>
            <w:tcW w:w="711" w:type="dxa"/>
            <w:tcBorders>
              <w:left w:val="single" w:sz="4" w:space="0" w:color="auto"/>
            </w:tcBorders>
            <w:shd w:val="clear" w:color="auto" w:fill="F2F2F2"/>
            <w:noWrap/>
            <w:hideMark/>
          </w:tcPr>
          <w:p w14:paraId="508FAFB3" w14:textId="77777777" w:rsidR="007F4BD1" w:rsidRPr="005C293E" w:rsidRDefault="007F4BD1" w:rsidP="008938DD">
            <w:pPr>
              <w:spacing w:before="240" w:after="0"/>
              <w:rPr>
                <w:rFonts w:eastAsia="Times New Roman"/>
                <w:color w:val="000000"/>
              </w:rPr>
            </w:pPr>
            <w:r w:rsidRPr="005C293E">
              <w:rPr>
                <w:rFonts w:eastAsia="Times New Roman"/>
                <w:color w:val="000000"/>
              </w:rPr>
              <w:t>0.102</w:t>
            </w:r>
          </w:p>
        </w:tc>
      </w:tr>
      <w:tr w:rsidR="007F4BD1" w:rsidRPr="005C293E" w14:paraId="2A85E564" w14:textId="77777777" w:rsidTr="008938DD">
        <w:trPr>
          <w:trHeight w:val="312"/>
        </w:trPr>
        <w:tc>
          <w:tcPr>
            <w:tcW w:w="820" w:type="dxa"/>
            <w:tcBorders>
              <w:right w:val="single" w:sz="4" w:space="0" w:color="auto"/>
            </w:tcBorders>
            <w:shd w:val="clear" w:color="auto" w:fill="FFFFFF"/>
            <w:noWrap/>
            <w:hideMark/>
          </w:tcPr>
          <w:p w14:paraId="422B98E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D96D5DA"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aquatile</w:t>
            </w:r>
            <w:proofErr w:type="spellEnd"/>
          </w:p>
        </w:tc>
        <w:tc>
          <w:tcPr>
            <w:tcW w:w="1417" w:type="dxa"/>
            <w:tcBorders>
              <w:left w:val="single" w:sz="4" w:space="0" w:color="auto"/>
              <w:right w:val="single" w:sz="4" w:space="0" w:color="auto"/>
            </w:tcBorders>
            <w:shd w:val="clear" w:color="auto" w:fill="auto"/>
            <w:noWrap/>
            <w:hideMark/>
          </w:tcPr>
          <w:p w14:paraId="3E96DB8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90</w:t>
            </w:r>
          </w:p>
        </w:tc>
        <w:tc>
          <w:tcPr>
            <w:tcW w:w="2318" w:type="dxa"/>
            <w:tcBorders>
              <w:left w:val="single" w:sz="4" w:space="0" w:color="auto"/>
              <w:right w:val="single" w:sz="4" w:space="0" w:color="auto"/>
            </w:tcBorders>
          </w:tcPr>
          <w:p w14:paraId="3C714B0C"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0E595E">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auto"/>
            <w:noWrap/>
            <w:hideMark/>
          </w:tcPr>
          <w:p w14:paraId="6158E63F" w14:textId="77777777" w:rsidR="007F4BD1" w:rsidRPr="005C293E" w:rsidRDefault="007F4BD1" w:rsidP="008938DD">
            <w:pPr>
              <w:spacing w:before="240" w:after="0"/>
              <w:rPr>
                <w:rFonts w:eastAsia="Times New Roman"/>
                <w:color w:val="000000"/>
              </w:rPr>
            </w:pPr>
            <w:r w:rsidRPr="005C293E">
              <w:rPr>
                <w:rFonts w:eastAsia="Times New Roman"/>
                <w:color w:val="000000"/>
              </w:rPr>
              <w:t>0.102</w:t>
            </w:r>
          </w:p>
        </w:tc>
      </w:tr>
      <w:tr w:rsidR="007F4BD1" w:rsidRPr="005C293E" w14:paraId="2AE9CCFF" w14:textId="77777777" w:rsidTr="008938DD">
        <w:trPr>
          <w:trHeight w:val="312"/>
        </w:trPr>
        <w:tc>
          <w:tcPr>
            <w:tcW w:w="820" w:type="dxa"/>
            <w:tcBorders>
              <w:right w:val="single" w:sz="4" w:space="0" w:color="auto"/>
            </w:tcBorders>
            <w:shd w:val="clear" w:color="auto" w:fill="FFFFFF"/>
            <w:noWrap/>
            <w:hideMark/>
          </w:tcPr>
          <w:p w14:paraId="6DBDF362"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B2EF07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Flavobacterium</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limnosediminis</w:t>
            </w:r>
            <w:proofErr w:type="spellEnd"/>
          </w:p>
        </w:tc>
        <w:tc>
          <w:tcPr>
            <w:tcW w:w="1417" w:type="dxa"/>
            <w:tcBorders>
              <w:left w:val="single" w:sz="4" w:space="0" w:color="auto"/>
              <w:right w:val="single" w:sz="4" w:space="0" w:color="auto"/>
            </w:tcBorders>
            <w:shd w:val="clear" w:color="auto" w:fill="F2F2F2"/>
            <w:noWrap/>
            <w:hideMark/>
          </w:tcPr>
          <w:p w14:paraId="42CAB9A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89</w:t>
            </w:r>
          </w:p>
        </w:tc>
        <w:tc>
          <w:tcPr>
            <w:tcW w:w="2318" w:type="dxa"/>
            <w:tcBorders>
              <w:left w:val="single" w:sz="4" w:space="0" w:color="auto"/>
              <w:right w:val="single" w:sz="4" w:space="0" w:color="auto"/>
            </w:tcBorders>
            <w:shd w:val="clear" w:color="auto" w:fill="F2F2F2"/>
          </w:tcPr>
          <w:p w14:paraId="764101A6" w14:textId="77777777" w:rsidR="007F4BD1" w:rsidRPr="005C293E" w:rsidRDefault="007F4BD1" w:rsidP="008938DD">
            <w:pPr>
              <w:spacing w:before="240" w:after="0"/>
              <w:rPr>
                <w:rFonts w:eastAsia="Times New Roman"/>
                <w:color w:val="000000"/>
              </w:rPr>
            </w:pPr>
            <w:r>
              <w:rPr>
                <w:rFonts w:eastAsia="Times New Roman"/>
                <w:color w:val="000000"/>
              </w:rPr>
              <w:t xml:space="preserve">Aerobic/facultative anaerobic </w:t>
            </w:r>
            <w:r>
              <w:rPr>
                <w:rFonts w:eastAsia="Times New Roman"/>
                <w:color w:val="000000"/>
              </w:rPr>
              <w:fldChar w:fldCharType="begin" w:fldLock="1"/>
            </w:r>
            <w:r>
              <w:rPr>
                <w:rFonts w:eastAsia="Times New Roman"/>
                <w:color w:val="000000"/>
              </w:rPr>
              <w:instrText>ADDIN CSL_CITATION {"citationItems":[{"id":"ITEM-1","itemData":{"DOI":"10.1016/B978-0-12-817576-7.00003-1","abstract":"Abstract Through much of the latter half of the 20th century, it was widely assumed that a phylogenetic classification of bacteria was impossible, insofar as the high rate of lateral transfer of genes between ancestrally unrelated bacteria had contaminated the gene pools of individual species. As it happens, such fears were largely overcome when it was shown that the molecular machinery of DNA transcription and translation are preserved within species and their ancestors. Hence, today we have a fairly sensible classification of bacteria, based on phylogenetic relationships. In this chapter, we will discuss the modern classification of bacteria, and the shared biological and pathological features of related classes. We will also list and describe most of the major bacterial pathogens and the human diseases they produce. Our understanding of the biological features of classes of bacterial organisms provides us with a way to discover new class-based treatments for bacterial infections.","author":[{"dropping-particle":"","family":"Berman","given":"Jules J.","non-dropping-particle":"","parse-names":false,"suffix":""}],"container-title":"Taxonomic Guide to Infectious Diseases","id":"ITEM-1","issued":{"date-parts":[["2019"]]},"page":"39-119","publisher":"Elsevier","title":"Bacteria","type":"article-journal"},"uris":["http://www.mendeley.com/documents/?uuid=7f230ba6-e2a3-3b9f-bc33-6e4b8ec26584"]}],"mendeley":{"formattedCitation":"(Berman, 2019)","plainTextFormattedCitation":"(Berman, 2019)","previouslyFormattedCitation":"(Berman, 2019)"},"properties":{"noteIndex":0},"schema":"https://github.com/citation-style-language/schema/raw/master/csl-citation.json"}</w:instrText>
            </w:r>
            <w:r>
              <w:rPr>
                <w:rFonts w:eastAsia="Times New Roman"/>
                <w:color w:val="000000"/>
              </w:rPr>
              <w:fldChar w:fldCharType="separate"/>
            </w:r>
            <w:r w:rsidRPr="00734B90">
              <w:rPr>
                <w:rFonts w:eastAsia="Times New Roman"/>
                <w:noProof/>
                <w:color w:val="000000"/>
              </w:rPr>
              <w:t>(Berman, 2019)</w:t>
            </w:r>
            <w:r>
              <w:rPr>
                <w:rFonts w:eastAsia="Times New Roman"/>
                <w:color w:val="000000"/>
              </w:rPr>
              <w:fldChar w:fldCharType="end"/>
            </w:r>
          </w:p>
        </w:tc>
        <w:tc>
          <w:tcPr>
            <w:tcW w:w="711" w:type="dxa"/>
            <w:tcBorders>
              <w:left w:val="single" w:sz="4" w:space="0" w:color="auto"/>
            </w:tcBorders>
            <w:shd w:val="clear" w:color="auto" w:fill="F2F2F2"/>
            <w:noWrap/>
            <w:hideMark/>
          </w:tcPr>
          <w:p w14:paraId="36E9302C" w14:textId="77777777" w:rsidR="007F4BD1" w:rsidRPr="005C293E" w:rsidRDefault="007F4BD1" w:rsidP="008938DD">
            <w:pPr>
              <w:spacing w:before="240" w:after="0"/>
              <w:rPr>
                <w:rFonts w:eastAsia="Times New Roman"/>
                <w:color w:val="000000"/>
              </w:rPr>
            </w:pPr>
            <w:r w:rsidRPr="005C293E">
              <w:rPr>
                <w:rFonts w:eastAsia="Times New Roman"/>
                <w:color w:val="000000"/>
              </w:rPr>
              <w:t>0.101</w:t>
            </w:r>
          </w:p>
        </w:tc>
      </w:tr>
      <w:tr w:rsidR="007F4BD1" w:rsidRPr="005C293E" w14:paraId="323BDAEA" w14:textId="77777777" w:rsidTr="008938DD">
        <w:trPr>
          <w:trHeight w:val="312"/>
        </w:trPr>
        <w:tc>
          <w:tcPr>
            <w:tcW w:w="820" w:type="dxa"/>
            <w:tcBorders>
              <w:right w:val="single" w:sz="4" w:space="0" w:color="auto"/>
            </w:tcBorders>
            <w:shd w:val="clear" w:color="auto" w:fill="FFFFFF"/>
            <w:noWrap/>
            <w:hideMark/>
          </w:tcPr>
          <w:p w14:paraId="666A114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0E25A4F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Pedobacter</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cryoconitis</w:t>
            </w:r>
            <w:proofErr w:type="spellEnd"/>
          </w:p>
        </w:tc>
        <w:tc>
          <w:tcPr>
            <w:tcW w:w="1417" w:type="dxa"/>
            <w:tcBorders>
              <w:left w:val="single" w:sz="4" w:space="0" w:color="auto"/>
              <w:right w:val="single" w:sz="4" w:space="0" w:color="auto"/>
            </w:tcBorders>
            <w:shd w:val="clear" w:color="auto" w:fill="auto"/>
            <w:noWrap/>
            <w:hideMark/>
          </w:tcPr>
          <w:p w14:paraId="5535645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89</w:t>
            </w:r>
          </w:p>
        </w:tc>
        <w:tc>
          <w:tcPr>
            <w:tcW w:w="2318" w:type="dxa"/>
            <w:tcBorders>
              <w:left w:val="single" w:sz="4" w:space="0" w:color="auto"/>
              <w:right w:val="single" w:sz="4" w:space="0" w:color="auto"/>
            </w:tcBorders>
          </w:tcPr>
          <w:p w14:paraId="7C57B060" w14:textId="77777777" w:rsidR="007F4BD1" w:rsidRPr="005C293E" w:rsidRDefault="007F4BD1" w:rsidP="008938DD">
            <w:pPr>
              <w:spacing w:before="240" w:after="0"/>
              <w:rPr>
                <w:rFonts w:eastAsia="Times New Roman"/>
                <w:color w:val="000000"/>
              </w:rPr>
            </w:pPr>
            <w:r>
              <w:rPr>
                <w:rFonts w:eastAsia="Times New Roman"/>
                <w:color w:val="000000"/>
              </w:rPr>
              <w:t xml:space="preserve">Aerobic </w:t>
            </w:r>
            <w:r>
              <w:rPr>
                <w:rFonts w:eastAsia="Times New Roman"/>
                <w:color w:val="000000"/>
              </w:rPr>
              <w:fldChar w:fldCharType="begin" w:fldLock="1"/>
            </w:r>
            <w:r>
              <w:rPr>
                <w:rFonts w:eastAsia="Times New Roman"/>
                <w:color w:val="000000"/>
              </w:rPr>
              <w:instrText>ADDIN CSL_CITATION {"citationItems":[{"id":"ITEM-1","itemData":{"DOI":"10.1099/00207713-48-1-165/CITE/REFWORKS","ISSN":"00207713","PMID":"9542086","abstract":"Sixteen heparinase-producing isolates, related to Sphingobacterium heparinum, were grouped into three major clusters by SDS-PAGE and DNA-rRNA hybridizations. Based on a polyphasic approach, it was shown that isolates of two of these clusters and S. heparinum species belong to a new genus for which the name Pedobacter is proposed. The genus consists of Pedobacter heparinus comb. nov. (formerly Sphingobacterium heparinum), which is the type species, Pedobacter piscium comb. nov. (formerly Sphingobacterium piscium), Pedobacter africanus sp. nov. and Pedobacter saltans sp. nov. and four as- yet-unnamed DNA hybridization groups. All the previously named taxa can be discriminated by phenotypic features, but have strong overall similarities with representatives of the genus Sphingobacterium and the misclassified species [Flexibacter] canadensis. All these organisms constitute a separate rRNA branch in rRNA superfamily V for which the family Sphingobacteriaceae fam. nov. is proposed.","author":[{"dropping-particle":"","family":"Steyn","given":"P. L.","non-dropping-particle":"","parse-names":false,"suffix":""},{"dropping-particle":"","family":"Segers","given":"P.","non-dropping-particle":"","parse-names":false,"suffix":""},{"dropping-particle":"","family":"Vancanneyt","given":"M.","non-dropping-particle":"","parse-names":false,"suffix":""},{"dropping-particle":"","family":"Sandra","given":"P.","non-dropping-particle":"","parse-names":false,"suffix":""},{"dropping-particle":"","family":"Kersters","given":"K.","non-dropping-particle":"","parse-names":false,"suffix":""},{"dropping-particle":"","family":"Joubert","given":"J. J.","non-dropping-particle":"","parse-names":false,"suffix":""}],"container-title":"International Journal of Systematic Bacteriology","id":"ITEM-1","issue":"1","issued":{"date-parts":[["1998","1","1"]]},"page":"165-177","publisher":"Microbiology Society","title":"Classification of heparinolytic bacteria into a new genus, Pedobacter, comprising four species: Pedobacter heparinus comb. nov., Pedobacter piscium comb. nov., Pedobacter africanus sp. nov. and Pedobacter saltans sp. nov. proposal of the family Sphingobacteriaceae fam. nov.","type":"article-journal","volume":"48"},"uris":["http://www.mendeley.com/documents/?uuid=fe2e117a-9c96-3139-846c-50d1db1c9bab"]}],"mendeley":{"formattedCitation":"(Steyn et al., 1998)","plainTextFormattedCitation":"(Steyn et al., 1998)","previouslyFormattedCitation":"(Steyn et al., 1998)"},"properties":{"noteIndex":0},"schema":"https://github.com/citation-style-language/schema/raw/master/csl-citation.json"}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(Steyn et al., 1998)</w:t>
            </w:r>
            <w:r>
              <w:rPr>
                <w:rFonts w:eastAsia="Times New Roman"/>
                <w:color w:val="000000"/>
              </w:rPr>
              <w:fldChar w:fldCharType="end"/>
            </w:r>
          </w:p>
        </w:tc>
        <w:tc>
          <w:tcPr>
            <w:tcW w:w="711" w:type="dxa"/>
            <w:tcBorders>
              <w:left w:val="single" w:sz="4" w:space="0" w:color="auto"/>
            </w:tcBorders>
            <w:shd w:val="clear" w:color="auto" w:fill="auto"/>
            <w:noWrap/>
            <w:hideMark/>
          </w:tcPr>
          <w:p w14:paraId="4B16515B" w14:textId="77777777" w:rsidR="007F4BD1" w:rsidRPr="005C293E" w:rsidRDefault="007F4BD1" w:rsidP="008938DD">
            <w:pPr>
              <w:spacing w:before="240" w:after="0"/>
              <w:rPr>
                <w:rFonts w:eastAsia="Times New Roman"/>
                <w:color w:val="000000"/>
              </w:rPr>
            </w:pPr>
            <w:r w:rsidRPr="005C293E">
              <w:rPr>
                <w:rFonts w:eastAsia="Times New Roman"/>
                <w:color w:val="000000"/>
              </w:rPr>
              <w:t>0.101</w:t>
            </w:r>
          </w:p>
        </w:tc>
      </w:tr>
      <w:tr w:rsidR="007F4BD1" w:rsidRPr="005C293E" w14:paraId="65FFA0D0" w14:textId="77777777" w:rsidTr="008938DD">
        <w:trPr>
          <w:trHeight w:val="312"/>
        </w:trPr>
        <w:tc>
          <w:tcPr>
            <w:tcW w:w="820" w:type="dxa"/>
            <w:tcBorders>
              <w:right w:val="single" w:sz="4" w:space="0" w:color="auto"/>
            </w:tcBorders>
            <w:shd w:val="clear" w:color="auto" w:fill="FFFFFF"/>
            <w:noWrap/>
            <w:hideMark/>
          </w:tcPr>
          <w:p w14:paraId="3D4A0818" w14:textId="77777777" w:rsidR="007F4BD1" w:rsidRPr="005C293E" w:rsidRDefault="007F4BD1" w:rsidP="008938DD">
            <w:pPr>
              <w:spacing w:before="240" w:after="0"/>
              <w:rPr>
                <w:rFonts w:eastAsia="Times New Roman"/>
                <w:b/>
                <w:bCs/>
                <w:i/>
                <w:iCs/>
                <w:color w:val="000000"/>
                <w:szCs w:val="24"/>
              </w:rPr>
            </w:pPr>
            <w:r w:rsidRPr="005C293E">
              <w:rPr>
                <w:rFonts w:eastAsia="Times New Roman"/>
                <w:b/>
                <w:bCs/>
                <w:i/>
                <w:iCs/>
                <w:color w:val="000000"/>
                <w:szCs w:val="24"/>
              </w:rPr>
              <w:t>WH</w:t>
            </w:r>
          </w:p>
        </w:tc>
        <w:tc>
          <w:tcPr>
            <w:tcW w:w="4000" w:type="dxa"/>
            <w:tcBorders>
              <w:left w:val="single" w:sz="4" w:space="0" w:color="auto"/>
              <w:right w:val="single" w:sz="4" w:space="0" w:color="auto"/>
            </w:tcBorders>
            <w:shd w:val="clear" w:color="auto" w:fill="F2F2F2"/>
            <w:noWrap/>
            <w:hideMark/>
          </w:tcPr>
          <w:p w14:paraId="5C25465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Gilliamella</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apicola</w:t>
            </w:r>
            <w:proofErr w:type="spellEnd"/>
          </w:p>
        </w:tc>
        <w:tc>
          <w:tcPr>
            <w:tcW w:w="1417" w:type="dxa"/>
            <w:tcBorders>
              <w:left w:val="single" w:sz="4" w:space="0" w:color="auto"/>
              <w:right w:val="single" w:sz="4" w:space="0" w:color="auto"/>
            </w:tcBorders>
            <w:shd w:val="clear" w:color="auto" w:fill="F2F2F2"/>
            <w:noWrap/>
            <w:hideMark/>
          </w:tcPr>
          <w:p w14:paraId="1D07D48B"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831</w:t>
            </w:r>
          </w:p>
        </w:tc>
        <w:tc>
          <w:tcPr>
            <w:tcW w:w="2318" w:type="dxa"/>
            <w:tcBorders>
              <w:left w:val="single" w:sz="4" w:space="0" w:color="auto"/>
              <w:right w:val="single" w:sz="4" w:space="0" w:color="auto"/>
            </w:tcBorders>
            <w:shd w:val="clear" w:color="auto" w:fill="F2F2F2"/>
          </w:tcPr>
          <w:p w14:paraId="50718BAC" w14:textId="77777777" w:rsidR="007F4BD1" w:rsidRPr="005C293E" w:rsidRDefault="007F4BD1" w:rsidP="008938DD">
            <w:pPr>
              <w:spacing w:before="240" w:after="0"/>
              <w:rPr>
                <w:rFonts w:eastAsia="Times New Roman"/>
                <w:color w:val="000000"/>
              </w:rPr>
            </w:pPr>
            <w:proofErr w:type="spellStart"/>
            <w:r>
              <w:rPr>
                <w:rFonts w:eastAsia="Times New Roman"/>
                <w:color w:val="000000"/>
              </w:rPr>
              <w:t>Microaerobic</w:t>
            </w:r>
            <w:proofErr w:type="spellEnd"/>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{"citationItems":[{"id":"ITEM-1","itemData":{"DOI":"10.1093/NAR/GKAB961","ISSN":"13624962","PMID":"34718743","abstract":"The bacterial metadatabase BacDive (https://bacdive.dsmz.de) has developed into a leading database for standardized prokaryotic data on strain level. With its current release (07/2021) the database offers information for 82 892 bacterial and archaeal strains covering taxonomy, morphology, cultivation, metabolism, origin, and sequence information within 1048 data fields. By integrating high-quality data from additional culture collections as well as detailed information from species descriptions, the amount of data provided has increased by 30% over the past three years. A newly developed query builder tool in the advanced search now allows complex database queries. Thereby bacterial strains can be systematically searched based on combinations of their attributes, e.g. growth and metabolic features for biotechnological applications or to identify gaps in the present knowledge about bacteria. A new interactive dashboard provides a statistic overview over the most important data fields. Additional new features are improved genomic sequence data, integrated NCBI TaxIDs and links to BacMedia, the new sister database on cultivation media. To improve the findability and interpretation of data through search engines, data in BacDive are annotated with bioschemas.org terms.","author":[{"dropping-particle":"","family":"Reimer","given":"Lorenz Christian","non-dropping-particle":"","parse-names":false,"suffix":""},{"dropping-particle":"","family":"Sardà Carbasse","given":"Joaquim","non-dropping-particle":"","parse-names":false,"suffix":""},{"dropping-particle":"","family":"Koblitz","given":"Julia","non-dropping-particle":"","parse-names":false,"suffix":""},{"dropping-particle":"","family":"Ebeling","given":"Christian","non-dropping-particle":"","parse-names":false,"suffix":""},{"dropping-particle":"","family":"Podstawka","given":"Adam","non-dropping-particle":"","parse-names":false,"suffix":""},{"dropping-particle":"","family":"Overmann","given":"Jörg","non-dropping-particle":"","parse-names":false,"suffix":""}],"container-title":"Nucleic Acids Research","id":"ITEM-1","issue":"D1","issued":{"date-parts":[["2022","1","7"]]},"page":"D741-D746","publisher":"Oxford University Press","title":"BacDive in 2022: The knowledge base for standardized bacterial and archaeal data","type":"article-journal","volume":"50"},"uris":["http://www.mendeley.com/documents/?uuid=ecbb39e3-921a-3875-88ec-8086e8508d79"]}],"mendeley":{"formattedCitation":"(Reimer et al., 2022)","plainTextFormattedCitation":"(Reimer et al., 2022)","previouslyFormattedCitation":"(Reimer et al., 2022)"},"properties":{"noteIndex":0},"schema":"https://github.com/citation-style-language/schema/raw/master/csl-citation.json"}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(Reimer et al., 2022)</w:t>
            </w:r>
            <w:r>
              <w:rPr>
                <w:rFonts w:eastAsia="Times New Roman"/>
                <w:color w:val="000000"/>
              </w:rPr>
              <w:fldChar w:fldCharType="end"/>
            </w:r>
          </w:p>
        </w:tc>
        <w:tc>
          <w:tcPr>
            <w:tcW w:w="711" w:type="dxa"/>
            <w:tcBorders>
              <w:left w:val="single" w:sz="4" w:space="0" w:color="auto"/>
            </w:tcBorders>
            <w:shd w:val="clear" w:color="auto" w:fill="F2F2F2"/>
            <w:noWrap/>
            <w:hideMark/>
          </w:tcPr>
          <w:p w14:paraId="2F0821A6" w14:textId="77777777" w:rsidR="007F4BD1" w:rsidRPr="005C293E" w:rsidRDefault="007F4BD1" w:rsidP="008938DD">
            <w:pPr>
              <w:spacing w:before="240" w:after="0"/>
              <w:rPr>
                <w:rFonts w:eastAsia="Times New Roman"/>
                <w:color w:val="000000"/>
              </w:rPr>
            </w:pPr>
            <w:r w:rsidRPr="005C293E">
              <w:rPr>
                <w:rFonts w:eastAsia="Times New Roman"/>
                <w:color w:val="000000"/>
              </w:rPr>
              <w:t>2.797</w:t>
            </w:r>
          </w:p>
        </w:tc>
      </w:tr>
      <w:tr w:rsidR="007F4BD1" w:rsidRPr="005C293E" w14:paraId="42AE2CB4" w14:textId="77777777" w:rsidTr="008938DD">
        <w:trPr>
          <w:trHeight w:val="312"/>
        </w:trPr>
        <w:tc>
          <w:tcPr>
            <w:tcW w:w="820" w:type="dxa"/>
            <w:tcBorders>
              <w:right w:val="single" w:sz="4" w:space="0" w:color="auto"/>
            </w:tcBorders>
            <w:shd w:val="clear" w:color="auto" w:fill="FFFFFF"/>
            <w:noWrap/>
            <w:hideMark/>
          </w:tcPr>
          <w:p w14:paraId="1AC93EA8"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5756682"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Parabacteroides sp.</w:t>
            </w:r>
          </w:p>
        </w:tc>
        <w:tc>
          <w:tcPr>
            <w:tcW w:w="1417" w:type="dxa"/>
            <w:tcBorders>
              <w:left w:val="single" w:sz="4" w:space="0" w:color="auto"/>
              <w:right w:val="single" w:sz="4" w:space="0" w:color="auto"/>
            </w:tcBorders>
            <w:shd w:val="clear" w:color="auto" w:fill="auto"/>
            <w:noWrap/>
            <w:hideMark/>
          </w:tcPr>
          <w:p w14:paraId="73EA5AE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580</w:t>
            </w:r>
          </w:p>
        </w:tc>
        <w:tc>
          <w:tcPr>
            <w:tcW w:w="2318" w:type="dxa"/>
            <w:tcBorders>
              <w:left w:val="single" w:sz="4" w:space="0" w:color="auto"/>
              <w:right w:val="single" w:sz="4" w:space="0" w:color="auto"/>
            </w:tcBorders>
          </w:tcPr>
          <w:p w14:paraId="00AE02F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{"citationItems":[{"id":"ITEM-1","itemData":{"DOI":"10.1016/B978-0-7020-3468-8.50157-7","author":[{"dropping-particle":"","family":"Brady","given":"Michael T.","non-dropping-particle":"","parse-names":false,"suffix":""},{"dropping-particle":"","family":"Marcon","given":"Mario J.","non-dropping-particle":"","parse-names":false,"suffix":""}],"container-title":"Principles and Practice of Pediatric Infectious Disease","id":"ITEM-1","issued":{"date-parts":[["2008"]]},"page":"828-831","publisher":"Elsevier","title":"Less Commonly Encountered Nonenteric Gram-Negative Bacilli","type":"article-journal"},"uris":["http://www.mendeley.com/documents/?uuid=438f6c5c-532b-3d62-b3bc-6bb07369c154"]}],"mendeley":{"formattedCitation":"(Brady &amp; Marcon, 2008)","plainTextFormattedCitation":"(Brady &amp; Marcon, 2008)","previouslyFormattedCitation":"(Brady &amp; Marcon,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(Brady &amp; Marcon, 2008)</w:t>
            </w:r>
            <w:r>
              <w:rPr>
                <w:rFonts w:eastAsia="Times New Roman"/>
                <w:color w:val="000000"/>
              </w:rPr>
              <w:fldChar w:fldCharType="end"/>
            </w:r>
          </w:p>
        </w:tc>
        <w:tc>
          <w:tcPr>
            <w:tcW w:w="711" w:type="dxa"/>
            <w:tcBorders>
              <w:left w:val="single" w:sz="4" w:space="0" w:color="auto"/>
            </w:tcBorders>
            <w:shd w:val="clear" w:color="auto" w:fill="auto"/>
            <w:noWrap/>
            <w:hideMark/>
          </w:tcPr>
          <w:p w14:paraId="2EB3CC37" w14:textId="77777777" w:rsidR="007F4BD1" w:rsidRPr="005C293E" w:rsidRDefault="007F4BD1" w:rsidP="008938DD">
            <w:pPr>
              <w:spacing w:before="240" w:after="0"/>
              <w:rPr>
                <w:rFonts w:eastAsia="Times New Roman"/>
                <w:color w:val="000000"/>
              </w:rPr>
            </w:pPr>
            <w:r w:rsidRPr="005C293E">
              <w:rPr>
                <w:rFonts w:eastAsia="Times New Roman"/>
                <w:color w:val="000000"/>
              </w:rPr>
              <w:t>1.952</w:t>
            </w:r>
          </w:p>
        </w:tc>
      </w:tr>
      <w:tr w:rsidR="007F4BD1" w:rsidRPr="005C293E" w14:paraId="3CF8F2E7" w14:textId="77777777" w:rsidTr="008938DD">
        <w:trPr>
          <w:trHeight w:val="312"/>
        </w:trPr>
        <w:tc>
          <w:tcPr>
            <w:tcW w:w="820" w:type="dxa"/>
            <w:tcBorders>
              <w:right w:val="single" w:sz="4" w:space="0" w:color="auto"/>
            </w:tcBorders>
            <w:shd w:val="clear" w:color="auto" w:fill="FFFFFF"/>
            <w:noWrap/>
            <w:hideMark/>
          </w:tcPr>
          <w:p w14:paraId="2EF5C8C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26233755"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300E799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491</w:t>
            </w:r>
          </w:p>
        </w:tc>
        <w:tc>
          <w:tcPr>
            <w:tcW w:w="2318" w:type="dxa"/>
            <w:tcBorders>
              <w:left w:val="single" w:sz="4" w:space="0" w:color="auto"/>
              <w:right w:val="single" w:sz="4" w:space="0" w:color="auto"/>
            </w:tcBorders>
            <w:shd w:val="clear" w:color="auto" w:fill="F2F2F2"/>
          </w:tcPr>
          <w:p w14:paraId="365B7B29"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6E909D8C" w14:textId="77777777" w:rsidR="007F4BD1" w:rsidRPr="005C293E" w:rsidRDefault="007F4BD1" w:rsidP="008938DD">
            <w:pPr>
              <w:spacing w:before="240" w:after="0"/>
              <w:rPr>
                <w:rFonts w:eastAsia="Times New Roman"/>
                <w:color w:val="000000"/>
              </w:rPr>
            </w:pPr>
            <w:r w:rsidRPr="005C293E">
              <w:rPr>
                <w:rFonts w:eastAsia="Times New Roman"/>
                <w:color w:val="000000"/>
              </w:rPr>
              <w:t>1.649</w:t>
            </w:r>
          </w:p>
        </w:tc>
      </w:tr>
      <w:tr w:rsidR="007F4BD1" w:rsidRPr="005C293E" w14:paraId="46FE1040" w14:textId="77777777" w:rsidTr="008938DD">
        <w:trPr>
          <w:trHeight w:val="312"/>
        </w:trPr>
        <w:tc>
          <w:tcPr>
            <w:tcW w:w="820" w:type="dxa"/>
            <w:tcBorders>
              <w:right w:val="single" w:sz="4" w:space="0" w:color="auto"/>
            </w:tcBorders>
            <w:shd w:val="clear" w:color="auto" w:fill="FFFFFF"/>
            <w:noWrap/>
            <w:hideMark/>
          </w:tcPr>
          <w:p w14:paraId="358B694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051943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auto"/>
            <w:noWrap/>
            <w:hideMark/>
          </w:tcPr>
          <w:p w14:paraId="14AFE54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433</w:t>
            </w:r>
          </w:p>
        </w:tc>
        <w:tc>
          <w:tcPr>
            <w:tcW w:w="2318" w:type="dxa"/>
            <w:tcBorders>
              <w:left w:val="single" w:sz="4" w:space="0" w:color="auto"/>
              <w:right w:val="single" w:sz="4" w:space="0" w:color="auto"/>
            </w:tcBorders>
          </w:tcPr>
          <w:p w14:paraId="3AFB08AB" w14:textId="77777777" w:rsidR="007F4BD1" w:rsidRPr="005C293E" w:rsidRDefault="007F4BD1" w:rsidP="008938DD">
            <w:pPr>
              <w:spacing w:before="240" w:after="0"/>
              <w:rPr>
                <w:rFonts w:eastAsia="Times New Roman"/>
                <w:color w:val="000000"/>
              </w:rPr>
            </w:pPr>
            <w:r w:rsidRPr="00CD094B">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auto"/>
            <w:noWrap/>
            <w:hideMark/>
          </w:tcPr>
          <w:p w14:paraId="4B884CFB" w14:textId="77777777" w:rsidR="007F4BD1" w:rsidRPr="005C293E" w:rsidRDefault="007F4BD1" w:rsidP="008938DD">
            <w:pPr>
              <w:spacing w:before="240" w:after="0"/>
              <w:rPr>
                <w:rFonts w:eastAsia="Times New Roman"/>
                <w:color w:val="000000"/>
              </w:rPr>
            </w:pPr>
            <w:r w:rsidRPr="005C293E">
              <w:rPr>
                <w:rFonts w:eastAsia="Times New Roman"/>
                <w:color w:val="000000"/>
              </w:rPr>
              <w:t>1.457</w:t>
            </w:r>
          </w:p>
        </w:tc>
      </w:tr>
      <w:tr w:rsidR="007F4BD1" w:rsidRPr="005C293E" w14:paraId="6A35FE1D" w14:textId="77777777" w:rsidTr="008938DD">
        <w:trPr>
          <w:trHeight w:val="312"/>
        </w:trPr>
        <w:tc>
          <w:tcPr>
            <w:tcW w:w="820" w:type="dxa"/>
            <w:tcBorders>
              <w:right w:val="single" w:sz="4" w:space="0" w:color="auto"/>
            </w:tcBorders>
            <w:shd w:val="clear" w:color="auto" w:fill="FFFFFF"/>
            <w:noWrap/>
            <w:hideMark/>
          </w:tcPr>
          <w:p w14:paraId="1BC243A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6A99CA2"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mossii</w:t>
            </w:r>
            <w:proofErr w:type="spellEnd"/>
          </w:p>
        </w:tc>
        <w:tc>
          <w:tcPr>
            <w:tcW w:w="1417" w:type="dxa"/>
            <w:tcBorders>
              <w:left w:val="single" w:sz="4" w:space="0" w:color="auto"/>
              <w:right w:val="single" w:sz="4" w:space="0" w:color="auto"/>
            </w:tcBorders>
            <w:shd w:val="clear" w:color="auto" w:fill="F2F2F2"/>
            <w:noWrap/>
            <w:hideMark/>
          </w:tcPr>
          <w:p w14:paraId="33EAB33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267</w:t>
            </w:r>
          </w:p>
        </w:tc>
        <w:tc>
          <w:tcPr>
            <w:tcW w:w="2318" w:type="dxa"/>
            <w:tcBorders>
              <w:left w:val="single" w:sz="4" w:space="0" w:color="auto"/>
              <w:right w:val="single" w:sz="4" w:space="0" w:color="auto"/>
            </w:tcBorders>
            <w:shd w:val="clear" w:color="auto" w:fill="F2F2F2"/>
          </w:tcPr>
          <w:p w14:paraId="4DEA1FF1" w14:textId="77777777" w:rsidR="007F4BD1" w:rsidRPr="005C293E" w:rsidRDefault="007F4BD1" w:rsidP="008938DD">
            <w:pPr>
              <w:spacing w:before="240" w:after="0"/>
              <w:rPr>
                <w:rFonts w:eastAsia="Times New Roman"/>
                <w:color w:val="000000"/>
              </w:rPr>
            </w:pPr>
            <w:r w:rsidRPr="00CD094B">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F2F2F2"/>
            <w:noWrap/>
            <w:hideMark/>
          </w:tcPr>
          <w:p w14:paraId="29D84E06" w14:textId="77777777" w:rsidR="007F4BD1" w:rsidRPr="005C293E" w:rsidRDefault="007F4BD1" w:rsidP="008938DD">
            <w:pPr>
              <w:spacing w:before="240" w:after="0"/>
              <w:rPr>
                <w:rFonts w:eastAsia="Times New Roman"/>
                <w:color w:val="000000"/>
              </w:rPr>
            </w:pPr>
            <w:r w:rsidRPr="005C293E">
              <w:rPr>
                <w:rFonts w:eastAsia="Times New Roman"/>
                <w:color w:val="000000"/>
              </w:rPr>
              <w:t>0.899</w:t>
            </w:r>
          </w:p>
        </w:tc>
      </w:tr>
      <w:tr w:rsidR="007F4BD1" w:rsidRPr="005C293E" w14:paraId="0ABCCD77" w14:textId="77777777" w:rsidTr="008938DD">
        <w:trPr>
          <w:trHeight w:val="312"/>
        </w:trPr>
        <w:tc>
          <w:tcPr>
            <w:tcW w:w="820" w:type="dxa"/>
            <w:tcBorders>
              <w:right w:val="single" w:sz="4" w:space="0" w:color="auto"/>
            </w:tcBorders>
            <w:shd w:val="clear" w:color="auto" w:fill="FFFFFF"/>
            <w:noWrap/>
            <w:hideMark/>
          </w:tcPr>
          <w:p w14:paraId="346298BF"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58A94A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gadei</w:t>
            </w:r>
            <w:proofErr w:type="spellEnd"/>
          </w:p>
        </w:tc>
        <w:tc>
          <w:tcPr>
            <w:tcW w:w="1417" w:type="dxa"/>
            <w:tcBorders>
              <w:left w:val="single" w:sz="4" w:space="0" w:color="auto"/>
              <w:right w:val="single" w:sz="4" w:space="0" w:color="auto"/>
            </w:tcBorders>
            <w:shd w:val="clear" w:color="auto" w:fill="auto"/>
            <w:noWrap/>
            <w:hideMark/>
          </w:tcPr>
          <w:p w14:paraId="7076A103"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244</w:t>
            </w:r>
          </w:p>
        </w:tc>
        <w:tc>
          <w:tcPr>
            <w:tcW w:w="2318" w:type="dxa"/>
            <w:tcBorders>
              <w:left w:val="single" w:sz="4" w:space="0" w:color="auto"/>
              <w:right w:val="single" w:sz="4" w:space="0" w:color="auto"/>
            </w:tcBorders>
          </w:tcPr>
          <w:p w14:paraId="120BED13" w14:textId="77777777" w:rsidR="007F4BD1" w:rsidRPr="005C293E" w:rsidRDefault="007F4BD1" w:rsidP="008938DD">
            <w:pPr>
              <w:spacing w:before="240" w:after="0"/>
              <w:rPr>
                <w:rFonts w:eastAsia="Times New Roman"/>
                <w:color w:val="000000"/>
              </w:rPr>
            </w:pPr>
            <w:r w:rsidRPr="00CD094B">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auto"/>
            <w:noWrap/>
            <w:hideMark/>
          </w:tcPr>
          <w:p w14:paraId="6E92A47A" w14:textId="77777777" w:rsidR="007F4BD1" w:rsidRPr="005C293E" w:rsidRDefault="007F4BD1" w:rsidP="008938DD">
            <w:pPr>
              <w:spacing w:before="240" w:after="0"/>
              <w:rPr>
                <w:rFonts w:eastAsia="Times New Roman"/>
                <w:color w:val="000000"/>
              </w:rPr>
            </w:pPr>
            <w:r w:rsidRPr="005C293E">
              <w:rPr>
                <w:rFonts w:eastAsia="Times New Roman"/>
                <w:color w:val="000000"/>
              </w:rPr>
              <w:t>0.821</w:t>
            </w:r>
          </w:p>
        </w:tc>
      </w:tr>
      <w:tr w:rsidR="007F4BD1" w:rsidRPr="005C293E" w14:paraId="72911819" w14:textId="77777777" w:rsidTr="008938DD">
        <w:trPr>
          <w:trHeight w:val="312"/>
        </w:trPr>
        <w:tc>
          <w:tcPr>
            <w:tcW w:w="820" w:type="dxa"/>
            <w:tcBorders>
              <w:right w:val="single" w:sz="4" w:space="0" w:color="auto"/>
            </w:tcBorders>
            <w:shd w:val="clear" w:color="auto" w:fill="FFFFFF"/>
            <w:noWrap/>
            <w:hideMark/>
          </w:tcPr>
          <w:p w14:paraId="08230C8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3A33BCE"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Gilliamella</w:t>
            </w:r>
            <w:proofErr w:type="spellEnd"/>
            <w:r w:rsidRPr="005C293E">
              <w:rPr>
                <w:rFonts w:eastAsia="Times New Roman"/>
                <w:i/>
                <w:iCs/>
                <w:color w:val="000000"/>
                <w:szCs w:val="24"/>
              </w:rPr>
              <w:t xml:space="preserve"> sp.</w:t>
            </w:r>
          </w:p>
        </w:tc>
        <w:tc>
          <w:tcPr>
            <w:tcW w:w="1417" w:type="dxa"/>
            <w:tcBorders>
              <w:left w:val="single" w:sz="4" w:space="0" w:color="auto"/>
              <w:right w:val="single" w:sz="4" w:space="0" w:color="auto"/>
            </w:tcBorders>
            <w:shd w:val="clear" w:color="auto" w:fill="F2F2F2"/>
            <w:noWrap/>
            <w:hideMark/>
          </w:tcPr>
          <w:p w14:paraId="683A153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205</w:t>
            </w:r>
          </w:p>
        </w:tc>
        <w:tc>
          <w:tcPr>
            <w:tcW w:w="2318" w:type="dxa"/>
            <w:tcBorders>
              <w:left w:val="single" w:sz="4" w:space="0" w:color="auto"/>
              <w:right w:val="single" w:sz="4" w:space="0" w:color="auto"/>
            </w:tcBorders>
            <w:shd w:val="clear" w:color="auto" w:fill="F2F2F2"/>
          </w:tcPr>
          <w:p w14:paraId="174DC956" w14:textId="77777777" w:rsidR="007F4BD1" w:rsidRPr="005C293E" w:rsidRDefault="007F4BD1" w:rsidP="008938DD">
            <w:pPr>
              <w:spacing w:before="240" w:after="0"/>
              <w:rPr>
                <w:rFonts w:eastAsia="Times New Roman"/>
                <w:color w:val="000000"/>
              </w:rPr>
            </w:pPr>
            <w:proofErr w:type="spellStart"/>
            <w:r>
              <w:rPr>
                <w:rFonts w:eastAsia="Times New Roman"/>
                <w:color w:val="000000"/>
              </w:rPr>
              <w:t>Microaerobic</w:t>
            </w:r>
            <w:proofErr w:type="spellEnd"/>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{"citationItems":[{"id":"ITEM-1","itemData":{"DOI":"10.1073/pnas.1916224116","ISSN":"10916490","PMID":"31776248","abstract":"Bees acquire carbohydrates from nectar and lipids; and amino acids from pollen, which also contains polysaccharides including cellulose, hemicellulose, and pectin. These potential energy sources could be degraded and fermented through microbial enzymatic activity, resulting in short chain fatty acids available to hosts. However, the contributions of individual microbiota members to polysaccharide digestion have remained unclear. Through analysis of bacterial isolate genomes and a metagenome of the honey bee gut microbiota, we identify that Bifidobacterium and Gilliamella are the principal degraders of hemicellulose and pectin. Both Bifidobacterium and Gilliamella show extensive strain-level diversity in gene repertoires linked to polysaccharide digestion. Strains from honey bees possess more such genes than strains from bumble bees. In Bifidobacterium, genes encoding carbohydrate-active enzymes are colocated within loci devoted to polysaccharide utilization, as in Bacteroides from the human gut. Carbohydrate-active enzyme-encoding gene expressions are up-regulated in response to particular hemicelluloses both in vitro and in vivo. Metabolomic analyses document that bees experimentally colonized by different strains generate distinctive gut metabolomic profiles, with enrichment for specific monosaccharides, corresponding to predictions from genomic data. The other 3 core gut species clusters (Snodgrassella and 2 Lactobacillus clusters) possess few or no genes for polysaccharide digestion. Together, these findings indicate that strain composition within individual hosts determines the metabolic capabilities and potentially affects host nutrition. Furthermore, the niche specialization revealed by our study may promote overall community stability in the gut microbiomes of bees.","author":[{"dropping-particle":"","family":"Zheng","given":"Hao","non-dropping-particle":"","parse-names":false,"suffix":""},{"dropping-particle":"","family":"Perreau","given":"Julie","non-dropping-particle":"","parse-names":false,"suffix":""},{"dropping-particle":"","family":"Elijah Powell","given":"J.","non-dropping-particle":"","parse-names":false,"suffix":""},{"dropping-particle":"","family":"Han","given":"Benfeng","non-dropping-particle":"","parse-names":false,"suffix":""},{"dropping-particle":"","family":"Zhang","given":"Zijing","non-dropping-particle":"","parse-names":false,"suffix":""},{"dropping-particle":"","family":"Kwong","given":"Waldan K.","non-dropping-particle":"","parse-names":false,"suffix":""},{"dropping-particle":"","family":"Tringe","given":"Susannah G.","non-dropping-particle":"","parse-names":false,"suffix":""},{"dropping-particle":"","family":"Moran","given":"Nancy A.","non-dropping-particle":"","parse-names":false,"suffix":""}],"container-title":"Proceedings of the National Academy of Sciences of the United States of America","id":"ITEM-1","issue":"51","issued":{"date-parts":[["2019"]]},"page":"25909-25916","title":"Division of labor in honey bee gut microbiota for plant polysaccharide digestion","type":"article-journal","volume":"116"},"uris":["http://www.mendeley.com/documents/?uuid=35097312-4677-45fd-8ccd-b4b7453ad8ae"]}],"mendeley":{"formattedCitation":"(Zheng et al., 2019)","plainTextFormattedCitation":"(Zheng et al., 2019)","previouslyFormattedCitation":"(Zheng et al., 2019)"},"properties":{"noteIndex":0},"schema":"https://github.com/citation-style-language/schema/raw/master/csl-citation.json"}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(Zheng et al., 2019)</w:t>
            </w:r>
            <w:r>
              <w:rPr>
                <w:rFonts w:eastAsia="Times New Roman"/>
                <w:color w:val="000000"/>
              </w:rPr>
              <w:fldChar w:fldCharType="end"/>
            </w:r>
          </w:p>
        </w:tc>
        <w:tc>
          <w:tcPr>
            <w:tcW w:w="711" w:type="dxa"/>
            <w:tcBorders>
              <w:left w:val="single" w:sz="4" w:space="0" w:color="auto"/>
            </w:tcBorders>
            <w:shd w:val="clear" w:color="auto" w:fill="F2F2F2"/>
            <w:noWrap/>
            <w:hideMark/>
          </w:tcPr>
          <w:p w14:paraId="1E31AB9B" w14:textId="77777777" w:rsidR="007F4BD1" w:rsidRPr="005C293E" w:rsidRDefault="007F4BD1" w:rsidP="008938DD">
            <w:pPr>
              <w:spacing w:before="240" w:after="0"/>
              <w:rPr>
                <w:rFonts w:eastAsia="Times New Roman"/>
                <w:color w:val="000000"/>
              </w:rPr>
            </w:pPr>
            <w:r w:rsidRPr="005C293E">
              <w:rPr>
                <w:rFonts w:eastAsia="Times New Roman"/>
                <w:color w:val="000000"/>
              </w:rPr>
              <w:t>0.69</w:t>
            </w:r>
          </w:p>
        </w:tc>
      </w:tr>
      <w:tr w:rsidR="007F4BD1" w:rsidRPr="005C293E" w14:paraId="26ABC691" w14:textId="77777777" w:rsidTr="008938DD">
        <w:trPr>
          <w:trHeight w:val="312"/>
        </w:trPr>
        <w:tc>
          <w:tcPr>
            <w:tcW w:w="820" w:type="dxa"/>
            <w:tcBorders>
              <w:right w:val="single" w:sz="4" w:space="0" w:color="auto"/>
            </w:tcBorders>
            <w:shd w:val="clear" w:color="auto" w:fill="FFFFFF"/>
            <w:noWrap/>
            <w:hideMark/>
          </w:tcPr>
          <w:p w14:paraId="4356592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62A7714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capnocytophagoides</w:t>
            </w:r>
            <w:proofErr w:type="spellEnd"/>
          </w:p>
        </w:tc>
        <w:tc>
          <w:tcPr>
            <w:tcW w:w="1417" w:type="dxa"/>
            <w:tcBorders>
              <w:left w:val="single" w:sz="4" w:space="0" w:color="auto"/>
              <w:right w:val="single" w:sz="4" w:space="0" w:color="auto"/>
            </w:tcBorders>
            <w:shd w:val="clear" w:color="auto" w:fill="auto"/>
            <w:noWrap/>
            <w:hideMark/>
          </w:tcPr>
          <w:p w14:paraId="4CB0B204"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180</w:t>
            </w:r>
          </w:p>
        </w:tc>
        <w:tc>
          <w:tcPr>
            <w:tcW w:w="2318" w:type="dxa"/>
            <w:tcBorders>
              <w:left w:val="single" w:sz="4" w:space="0" w:color="auto"/>
              <w:right w:val="single" w:sz="4" w:space="0" w:color="auto"/>
            </w:tcBorders>
          </w:tcPr>
          <w:p w14:paraId="31AA1068" w14:textId="77777777" w:rsidR="007F4BD1" w:rsidRPr="005C293E" w:rsidRDefault="007F4BD1" w:rsidP="008938DD">
            <w:pPr>
              <w:spacing w:before="240" w:after="0"/>
              <w:rPr>
                <w:rFonts w:eastAsia="Times New Roman"/>
                <w:color w:val="000000"/>
              </w:rPr>
            </w:pPr>
            <w:r w:rsidRPr="00A6423E">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auto"/>
            <w:noWrap/>
            <w:hideMark/>
          </w:tcPr>
          <w:p w14:paraId="64442E29" w14:textId="77777777" w:rsidR="007F4BD1" w:rsidRPr="005C293E" w:rsidRDefault="007F4BD1" w:rsidP="008938DD">
            <w:pPr>
              <w:spacing w:before="240" w:after="0"/>
              <w:rPr>
                <w:rFonts w:eastAsia="Times New Roman"/>
                <w:color w:val="000000"/>
              </w:rPr>
            </w:pPr>
            <w:r w:rsidRPr="005C293E">
              <w:rPr>
                <w:rFonts w:eastAsia="Times New Roman"/>
                <w:color w:val="000000"/>
              </w:rPr>
              <w:t>0.606</w:t>
            </w:r>
          </w:p>
        </w:tc>
      </w:tr>
      <w:tr w:rsidR="007F4BD1" w:rsidRPr="005C293E" w14:paraId="1A204F84" w14:textId="77777777" w:rsidTr="008938DD">
        <w:trPr>
          <w:trHeight w:val="312"/>
        </w:trPr>
        <w:tc>
          <w:tcPr>
            <w:tcW w:w="820" w:type="dxa"/>
            <w:tcBorders>
              <w:right w:val="single" w:sz="4" w:space="0" w:color="auto"/>
            </w:tcBorders>
            <w:shd w:val="clear" w:color="auto" w:fill="FFFFFF"/>
            <w:noWrap/>
            <w:hideMark/>
          </w:tcPr>
          <w:p w14:paraId="26ED833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00CEB27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Dysgonomonas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macrotermitis</w:t>
            </w:r>
            <w:proofErr w:type="spellEnd"/>
          </w:p>
        </w:tc>
        <w:tc>
          <w:tcPr>
            <w:tcW w:w="1417" w:type="dxa"/>
            <w:tcBorders>
              <w:left w:val="single" w:sz="4" w:space="0" w:color="auto"/>
              <w:right w:val="single" w:sz="4" w:space="0" w:color="auto"/>
            </w:tcBorders>
            <w:shd w:val="clear" w:color="auto" w:fill="F2F2F2"/>
            <w:noWrap/>
            <w:hideMark/>
          </w:tcPr>
          <w:p w14:paraId="14A13389"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170</w:t>
            </w:r>
          </w:p>
        </w:tc>
        <w:tc>
          <w:tcPr>
            <w:tcW w:w="2318" w:type="dxa"/>
            <w:tcBorders>
              <w:left w:val="single" w:sz="4" w:space="0" w:color="auto"/>
              <w:right w:val="single" w:sz="4" w:space="0" w:color="auto"/>
            </w:tcBorders>
            <w:shd w:val="clear" w:color="auto" w:fill="F2F2F2"/>
          </w:tcPr>
          <w:p w14:paraId="0742BA02" w14:textId="77777777" w:rsidR="007F4BD1" w:rsidRPr="005C293E" w:rsidRDefault="007F4BD1" w:rsidP="008938DD">
            <w:pPr>
              <w:spacing w:before="240" w:after="0"/>
              <w:rPr>
                <w:rFonts w:eastAsia="Times New Roman"/>
                <w:color w:val="000000"/>
              </w:rPr>
            </w:pPr>
            <w:r w:rsidRPr="00A6423E">
              <w:rPr>
                <w:rFonts w:eastAsia="Times New Roman"/>
                <w:color w:val="000000"/>
              </w:rPr>
              <w:t>Facultative anaerobic</w:t>
            </w:r>
            <w:r>
              <w:rPr>
                <w:rFonts w:eastAsia="Times New Roman"/>
                <w:color w:val="000000"/>
              </w:rPr>
              <w:t xml:space="preserve"> </w:t>
            </w:r>
            <w:r>
              <w:rPr>
                <w:rFonts w:eastAsia="Times New Roman"/>
                <w:color w:val="000000"/>
              </w:rPr>
              <w:fldChar w:fldCharType="begin" w:fldLock="1"/>
            </w:r>
            <w:r>
              <w:rPr>
                <w:rFonts w:eastAsia="Times New Roman"/>
                <w:color w:val="000000"/>
              </w:rPr>
              <w:instrText>ADDIN CSL_CITATION {"citationItems":[{"id":"ITEM-1","itemData":{"ISBN":"8142561077","ISSN":"13446304","PMID":"18503172","abstract":"Dysgnomonas capnocytophagoides belongs to a group of facultative anaerobic Gram-negative coccobacilli that was formerly designated CDC group DF-3. We evaluated the characteristics of this microbe and its susceptibility to antimicrobial agents. In this study, D. capnocytopnagoides was isolated by anaerobic blood cultures from a 79-year-old male with pancreatic cancer, ischemic heart disease, and diabetes mellitus, who also showed symptoms of cholangitis. The isolated strain demonstrated resistance to various β-lactams, erythromycin, aminoglycosides, and fluoroquinolones, but was susceptible to sulfamethoxazole-trimethoprim, clindamycin, minocycline, and chloramphenicol. The results of all biochemical tests and the homology of the 16S rRNA gene were consistent with previous reports of D. capnocytophagoides.","author":[{"dropping-particle":"","family":"Hironaga","given":"Michitaka","non-dropping-particle":"","parse-names":false,"suffix":""},{"dropping-particle":"","family":"Yamane","given":"Kunikazu","non-dropping-particle":"","parse-names":false,"suffix":""},{"dropping-particle":"","family":"Inaba","given":"Miki","non-dropping-particle":"","parse-names":false,"suffix":""},{"dropping-particle":"","family":"Haga","given":"Yumi","non-dropping-particle":"","parse-names":false,"suffix":""},{"dropping-particle":"","family":"Arakawa","given":"Yoshichika","non-dropping-particle":"","parse-names":false,"suffix":""}],"container-title":"Japanese Journal of Infectious Diseases","id":"ITEM-1","issue":"3","issued":{"date-parts":[["2008"]]},"page":"212-213","title":"Characterization and antimicrobial susceptibility of Dysgonomonas capnocytophagoides isolated from human blood sample","type":"article-journal","volume":"61"},"uris":["http://www.mendeley.com/documents/?uuid=03cfe901-578e-4842-9e9b-55c4750be83a"]}],"mendeley":{"formattedCitation":"(Hironaga et al., 2008)","plainTextFormattedCitation":"(Hironaga et al., 2008)","previouslyFormattedCitation":"(Hironaga et al., 2008)"},"properties":{"noteIndex":0},"schema":"https://github.com/citation-style-language/schema/raw/master/csl-citation.json"}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(Hironaga et al., 2008)</w:t>
            </w:r>
            <w:r>
              <w:rPr>
                <w:rFonts w:eastAsia="Times New Roman"/>
                <w:color w:val="000000"/>
              </w:rPr>
              <w:fldChar w:fldCharType="end"/>
            </w:r>
          </w:p>
        </w:tc>
        <w:tc>
          <w:tcPr>
            <w:tcW w:w="711" w:type="dxa"/>
            <w:tcBorders>
              <w:left w:val="single" w:sz="4" w:space="0" w:color="auto"/>
            </w:tcBorders>
            <w:shd w:val="clear" w:color="auto" w:fill="F2F2F2"/>
            <w:noWrap/>
            <w:hideMark/>
          </w:tcPr>
          <w:p w14:paraId="25E6964A" w14:textId="77777777" w:rsidR="007F4BD1" w:rsidRPr="005C293E" w:rsidRDefault="007F4BD1" w:rsidP="008938DD">
            <w:pPr>
              <w:spacing w:before="240" w:after="0"/>
              <w:rPr>
                <w:rFonts w:eastAsia="Times New Roman"/>
                <w:color w:val="000000"/>
              </w:rPr>
            </w:pPr>
            <w:r w:rsidRPr="005C293E">
              <w:rPr>
                <w:rFonts w:eastAsia="Times New Roman"/>
                <w:color w:val="000000"/>
              </w:rPr>
              <w:t>0.572</w:t>
            </w:r>
          </w:p>
        </w:tc>
      </w:tr>
      <w:tr w:rsidR="007F4BD1" w:rsidRPr="005C293E" w14:paraId="0774BE79" w14:textId="77777777" w:rsidTr="008938DD">
        <w:trPr>
          <w:trHeight w:val="312"/>
        </w:trPr>
        <w:tc>
          <w:tcPr>
            <w:tcW w:w="820" w:type="dxa"/>
            <w:tcBorders>
              <w:right w:val="single" w:sz="4" w:space="0" w:color="auto"/>
            </w:tcBorders>
            <w:shd w:val="clear" w:color="auto" w:fill="FFFFFF"/>
            <w:noWrap/>
            <w:hideMark/>
          </w:tcPr>
          <w:p w14:paraId="649746BE"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1A81C9AB"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Parabacteroides </w:t>
            </w:r>
            <w:proofErr w:type="spellStart"/>
            <w:r w:rsidRPr="005C293E">
              <w:rPr>
                <w:rFonts w:eastAsia="Times New Roman"/>
                <w:i/>
                <w:iCs/>
                <w:color w:val="000000"/>
                <w:szCs w:val="24"/>
              </w:rPr>
              <w:t>distasonis</w:t>
            </w:r>
            <w:proofErr w:type="spellEnd"/>
          </w:p>
        </w:tc>
        <w:tc>
          <w:tcPr>
            <w:tcW w:w="1417" w:type="dxa"/>
            <w:tcBorders>
              <w:left w:val="single" w:sz="4" w:space="0" w:color="auto"/>
              <w:right w:val="single" w:sz="4" w:space="0" w:color="auto"/>
            </w:tcBorders>
            <w:shd w:val="clear" w:color="auto" w:fill="auto"/>
            <w:noWrap/>
            <w:hideMark/>
          </w:tcPr>
          <w:p w14:paraId="002270C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142</w:t>
            </w:r>
          </w:p>
        </w:tc>
        <w:tc>
          <w:tcPr>
            <w:tcW w:w="2318" w:type="dxa"/>
            <w:tcBorders>
              <w:left w:val="single" w:sz="4" w:space="0" w:color="auto"/>
              <w:right w:val="single" w:sz="4" w:space="0" w:color="auto"/>
            </w:tcBorders>
          </w:tcPr>
          <w:p w14:paraId="444E2D7B"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0633ACB1" w14:textId="77777777" w:rsidR="007F4BD1" w:rsidRPr="005C293E" w:rsidRDefault="007F4BD1" w:rsidP="008938DD">
            <w:pPr>
              <w:spacing w:before="240" w:after="0"/>
              <w:rPr>
                <w:rFonts w:eastAsia="Times New Roman"/>
                <w:color w:val="000000"/>
              </w:rPr>
            </w:pPr>
            <w:r w:rsidRPr="005C293E">
              <w:rPr>
                <w:rFonts w:eastAsia="Times New Roman"/>
                <w:color w:val="000000"/>
              </w:rPr>
              <w:t>0.478</w:t>
            </w:r>
          </w:p>
        </w:tc>
      </w:tr>
      <w:tr w:rsidR="007F4BD1" w:rsidRPr="005C293E" w14:paraId="03B48AC0" w14:textId="77777777" w:rsidTr="008938DD">
        <w:trPr>
          <w:trHeight w:val="312"/>
        </w:trPr>
        <w:tc>
          <w:tcPr>
            <w:tcW w:w="820" w:type="dxa"/>
            <w:tcBorders>
              <w:right w:val="single" w:sz="4" w:space="0" w:color="auto"/>
            </w:tcBorders>
            <w:shd w:val="clear" w:color="auto" w:fill="FFFFFF"/>
            <w:noWrap/>
            <w:hideMark/>
          </w:tcPr>
          <w:p w14:paraId="24BBD5F7"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550C2C70"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fragilis</w:t>
            </w:r>
            <w:proofErr w:type="spellEnd"/>
          </w:p>
        </w:tc>
        <w:tc>
          <w:tcPr>
            <w:tcW w:w="1417" w:type="dxa"/>
            <w:tcBorders>
              <w:left w:val="single" w:sz="4" w:space="0" w:color="auto"/>
              <w:right w:val="single" w:sz="4" w:space="0" w:color="auto"/>
            </w:tcBorders>
            <w:shd w:val="clear" w:color="auto" w:fill="F2F2F2"/>
            <w:noWrap/>
            <w:hideMark/>
          </w:tcPr>
          <w:p w14:paraId="4F119802"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96</w:t>
            </w:r>
          </w:p>
        </w:tc>
        <w:tc>
          <w:tcPr>
            <w:tcW w:w="2318" w:type="dxa"/>
            <w:tcBorders>
              <w:left w:val="single" w:sz="4" w:space="0" w:color="auto"/>
              <w:right w:val="single" w:sz="4" w:space="0" w:color="auto"/>
            </w:tcBorders>
            <w:shd w:val="clear" w:color="auto" w:fill="F2F2F2"/>
          </w:tcPr>
          <w:p w14:paraId="71015DF7"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5C7EB361" w14:textId="77777777" w:rsidR="007F4BD1" w:rsidRPr="005C293E" w:rsidRDefault="007F4BD1" w:rsidP="008938DD">
            <w:pPr>
              <w:spacing w:before="240" w:after="0"/>
              <w:rPr>
                <w:rFonts w:eastAsia="Times New Roman"/>
                <w:color w:val="000000"/>
              </w:rPr>
            </w:pPr>
            <w:r w:rsidRPr="005C293E">
              <w:rPr>
                <w:rFonts w:eastAsia="Times New Roman"/>
                <w:color w:val="000000"/>
              </w:rPr>
              <w:t>0.323</w:t>
            </w:r>
          </w:p>
        </w:tc>
      </w:tr>
      <w:tr w:rsidR="007F4BD1" w:rsidRPr="005C293E" w14:paraId="4A5CE78B" w14:textId="77777777" w:rsidTr="008938DD">
        <w:trPr>
          <w:trHeight w:val="312"/>
        </w:trPr>
        <w:tc>
          <w:tcPr>
            <w:tcW w:w="820" w:type="dxa"/>
            <w:tcBorders>
              <w:right w:val="single" w:sz="4" w:space="0" w:color="auto"/>
            </w:tcBorders>
            <w:shd w:val="clear" w:color="auto" w:fill="FFFFFF"/>
            <w:noWrap/>
            <w:hideMark/>
          </w:tcPr>
          <w:p w14:paraId="403B9A8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49A4F2E8"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Parabacteroides </w:t>
            </w:r>
            <w:proofErr w:type="spellStart"/>
            <w:r w:rsidRPr="005C293E">
              <w:rPr>
                <w:rFonts w:eastAsia="Times New Roman"/>
                <w:i/>
                <w:iCs/>
                <w:color w:val="000000"/>
                <w:szCs w:val="24"/>
              </w:rPr>
              <w:t>merdae</w:t>
            </w:r>
            <w:proofErr w:type="spellEnd"/>
          </w:p>
        </w:tc>
        <w:tc>
          <w:tcPr>
            <w:tcW w:w="1417" w:type="dxa"/>
            <w:tcBorders>
              <w:left w:val="single" w:sz="4" w:space="0" w:color="auto"/>
              <w:right w:val="single" w:sz="4" w:space="0" w:color="auto"/>
            </w:tcBorders>
            <w:shd w:val="clear" w:color="auto" w:fill="auto"/>
            <w:noWrap/>
            <w:hideMark/>
          </w:tcPr>
          <w:p w14:paraId="58078665"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91</w:t>
            </w:r>
          </w:p>
        </w:tc>
        <w:tc>
          <w:tcPr>
            <w:tcW w:w="2318" w:type="dxa"/>
            <w:tcBorders>
              <w:left w:val="single" w:sz="4" w:space="0" w:color="auto"/>
              <w:right w:val="single" w:sz="4" w:space="0" w:color="auto"/>
            </w:tcBorders>
          </w:tcPr>
          <w:p w14:paraId="33BBC1E9"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450ACCBA" w14:textId="77777777" w:rsidR="007F4BD1" w:rsidRPr="005C293E" w:rsidRDefault="007F4BD1" w:rsidP="008938DD">
            <w:pPr>
              <w:spacing w:before="240" w:after="0"/>
              <w:rPr>
                <w:rFonts w:eastAsia="Times New Roman"/>
                <w:color w:val="000000"/>
              </w:rPr>
            </w:pPr>
            <w:r w:rsidRPr="005C293E">
              <w:rPr>
                <w:rFonts w:eastAsia="Times New Roman"/>
                <w:color w:val="000000"/>
              </w:rPr>
              <w:t>0.306</w:t>
            </w:r>
          </w:p>
        </w:tc>
      </w:tr>
      <w:tr w:rsidR="007F4BD1" w:rsidRPr="005C293E" w14:paraId="4173D4E1" w14:textId="77777777" w:rsidTr="008938DD">
        <w:trPr>
          <w:trHeight w:val="312"/>
        </w:trPr>
        <w:tc>
          <w:tcPr>
            <w:tcW w:w="820" w:type="dxa"/>
            <w:tcBorders>
              <w:right w:val="single" w:sz="4" w:space="0" w:color="auto"/>
            </w:tcBorders>
            <w:shd w:val="clear" w:color="auto" w:fill="FFFFFF"/>
            <w:noWrap/>
            <w:hideMark/>
          </w:tcPr>
          <w:p w14:paraId="692B8F8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72DBADB"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Parabacteroides </w:t>
            </w:r>
            <w:proofErr w:type="spellStart"/>
            <w:r w:rsidRPr="005C293E">
              <w:rPr>
                <w:rFonts w:eastAsia="Times New Roman"/>
                <w:i/>
                <w:iCs/>
                <w:color w:val="000000"/>
                <w:szCs w:val="24"/>
              </w:rPr>
              <w:t>chartae</w:t>
            </w:r>
            <w:proofErr w:type="spellEnd"/>
          </w:p>
        </w:tc>
        <w:tc>
          <w:tcPr>
            <w:tcW w:w="1417" w:type="dxa"/>
            <w:tcBorders>
              <w:left w:val="single" w:sz="4" w:space="0" w:color="auto"/>
              <w:right w:val="single" w:sz="4" w:space="0" w:color="auto"/>
            </w:tcBorders>
            <w:shd w:val="clear" w:color="auto" w:fill="F2F2F2"/>
            <w:noWrap/>
            <w:hideMark/>
          </w:tcPr>
          <w:p w14:paraId="40663FB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78</w:t>
            </w:r>
          </w:p>
        </w:tc>
        <w:tc>
          <w:tcPr>
            <w:tcW w:w="2318" w:type="dxa"/>
            <w:tcBorders>
              <w:left w:val="single" w:sz="4" w:space="0" w:color="auto"/>
              <w:right w:val="single" w:sz="4" w:space="0" w:color="auto"/>
            </w:tcBorders>
            <w:shd w:val="clear" w:color="auto" w:fill="F2F2F2"/>
          </w:tcPr>
          <w:p w14:paraId="2DA75FB8"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090FE293" w14:textId="77777777" w:rsidR="007F4BD1" w:rsidRPr="005C293E" w:rsidRDefault="007F4BD1" w:rsidP="008938DD">
            <w:pPr>
              <w:spacing w:before="240" w:after="0"/>
              <w:rPr>
                <w:rFonts w:eastAsia="Times New Roman"/>
                <w:color w:val="000000"/>
              </w:rPr>
            </w:pPr>
            <w:r w:rsidRPr="005C293E">
              <w:rPr>
                <w:rFonts w:eastAsia="Times New Roman"/>
                <w:color w:val="000000"/>
              </w:rPr>
              <w:t>0.263</w:t>
            </w:r>
          </w:p>
        </w:tc>
      </w:tr>
      <w:tr w:rsidR="007F4BD1" w:rsidRPr="005C293E" w14:paraId="11FEA239" w14:textId="77777777" w:rsidTr="008938DD">
        <w:trPr>
          <w:trHeight w:val="312"/>
        </w:trPr>
        <w:tc>
          <w:tcPr>
            <w:tcW w:w="820" w:type="dxa"/>
            <w:tcBorders>
              <w:right w:val="single" w:sz="4" w:space="0" w:color="auto"/>
            </w:tcBorders>
            <w:shd w:val="clear" w:color="auto" w:fill="FFFFFF"/>
            <w:noWrap/>
            <w:hideMark/>
          </w:tcPr>
          <w:p w14:paraId="13BA8D6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6CFCE88"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thetaiotaomicron</w:t>
            </w:r>
            <w:proofErr w:type="spellEnd"/>
          </w:p>
        </w:tc>
        <w:tc>
          <w:tcPr>
            <w:tcW w:w="1417" w:type="dxa"/>
            <w:tcBorders>
              <w:left w:val="single" w:sz="4" w:space="0" w:color="auto"/>
              <w:right w:val="single" w:sz="4" w:space="0" w:color="auto"/>
            </w:tcBorders>
            <w:shd w:val="clear" w:color="auto" w:fill="auto"/>
            <w:noWrap/>
            <w:hideMark/>
          </w:tcPr>
          <w:p w14:paraId="1D332BFF"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67</w:t>
            </w:r>
          </w:p>
        </w:tc>
        <w:tc>
          <w:tcPr>
            <w:tcW w:w="2318" w:type="dxa"/>
            <w:tcBorders>
              <w:left w:val="single" w:sz="4" w:space="0" w:color="auto"/>
              <w:right w:val="single" w:sz="4" w:space="0" w:color="auto"/>
            </w:tcBorders>
          </w:tcPr>
          <w:p w14:paraId="4F2BA16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57DB454E" w14:textId="77777777" w:rsidR="007F4BD1" w:rsidRPr="005C293E" w:rsidRDefault="007F4BD1" w:rsidP="008938DD">
            <w:pPr>
              <w:spacing w:before="240" w:after="0"/>
              <w:rPr>
                <w:rFonts w:eastAsia="Times New Roman"/>
                <w:color w:val="000000"/>
              </w:rPr>
            </w:pPr>
            <w:r w:rsidRPr="005C293E">
              <w:rPr>
                <w:rFonts w:eastAsia="Times New Roman"/>
                <w:color w:val="000000"/>
              </w:rPr>
              <w:t>0.226</w:t>
            </w:r>
          </w:p>
        </w:tc>
      </w:tr>
      <w:tr w:rsidR="007F4BD1" w:rsidRPr="005C293E" w14:paraId="7B109E5C" w14:textId="77777777" w:rsidTr="008938DD">
        <w:trPr>
          <w:trHeight w:val="312"/>
        </w:trPr>
        <w:tc>
          <w:tcPr>
            <w:tcW w:w="820" w:type="dxa"/>
            <w:tcBorders>
              <w:right w:val="single" w:sz="4" w:space="0" w:color="auto"/>
            </w:tcBorders>
            <w:shd w:val="clear" w:color="auto" w:fill="FFFFFF"/>
            <w:noWrap/>
            <w:hideMark/>
          </w:tcPr>
          <w:p w14:paraId="70A212D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14BA7DEE"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Parabacteroides </w:t>
            </w:r>
            <w:proofErr w:type="spellStart"/>
            <w:r w:rsidRPr="005C293E">
              <w:rPr>
                <w:rFonts w:eastAsia="Times New Roman"/>
                <w:i/>
                <w:iCs/>
                <w:color w:val="000000"/>
                <w:szCs w:val="24"/>
              </w:rPr>
              <w:t>johnsonii</w:t>
            </w:r>
            <w:proofErr w:type="spellEnd"/>
          </w:p>
        </w:tc>
        <w:tc>
          <w:tcPr>
            <w:tcW w:w="1417" w:type="dxa"/>
            <w:tcBorders>
              <w:left w:val="single" w:sz="4" w:space="0" w:color="auto"/>
              <w:right w:val="single" w:sz="4" w:space="0" w:color="auto"/>
            </w:tcBorders>
            <w:shd w:val="clear" w:color="auto" w:fill="F2F2F2"/>
            <w:noWrap/>
            <w:hideMark/>
          </w:tcPr>
          <w:p w14:paraId="517DDE9D"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64</w:t>
            </w:r>
          </w:p>
        </w:tc>
        <w:tc>
          <w:tcPr>
            <w:tcW w:w="2318" w:type="dxa"/>
            <w:tcBorders>
              <w:left w:val="single" w:sz="4" w:space="0" w:color="auto"/>
              <w:right w:val="single" w:sz="4" w:space="0" w:color="auto"/>
            </w:tcBorders>
            <w:shd w:val="clear" w:color="auto" w:fill="F2F2F2"/>
          </w:tcPr>
          <w:p w14:paraId="64D20DFE"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696FA4C2" w14:textId="77777777" w:rsidR="007F4BD1" w:rsidRPr="005C293E" w:rsidRDefault="007F4BD1" w:rsidP="008938DD">
            <w:pPr>
              <w:spacing w:before="240" w:after="0"/>
              <w:rPr>
                <w:rFonts w:eastAsia="Times New Roman"/>
                <w:color w:val="000000"/>
              </w:rPr>
            </w:pPr>
            <w:r w:rsidRPr="005C293E">
              <w:rPr>
                <w:rFonts w:eastAsia="Times New Roman"/>
                <w:color w:val="000000"/>
              </w:rPr>
              <w:t>0.215</w:t>
            </w:r>
          </w:p>
        </w:tc>
      </w:tr>
      <w:tr w:rsidR="007F4BD1" w:rsidRPr="005C293E" w14:paraId="20E83577" w14:textId="77777777" w:rsidTr="008938DD">
        <w:trPr>
          <w:trHeight w:val="312"/>
        </w:trPr>
        <w:tc>
          <w:tcPr>
            <w:tcW w:w="820" w:type="dxa"/>
            <w:tcBorders>
              <w:right w:val="single" w:sz="4" w:space="0" w:color="auto"/>
            </w:tcBorders>
            <w:shd w:val="clear" w:color="auto" w:fill="FFFFFF"/>
            <w:noWrap/>
            <w:hideMark/>
          </w:tcPr>
          <w:p w14:paraId="4798213D"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23FF7B4" w14:textId="77777777" w:rsidR="007F4BD1" w:rsidRPr="005C293E" w:rsidRDefault="007F4BD1" w:rsidP="008938DD">
            <w:pPr>
              <w:spacing w:before="240" w:after="0"/>
              <w:rPr>
                <w:rFonts w:eastAsia="Times New Roman"/>
                <w:i/>
                <w:iCs/>
                <w:color w:val="000000"/>
                <w:szCs w:val="24"/>
              </w:rPr>
            </w:pPr>
            <w:r w:rsidRPr="005C293E">
              <w:rPr>
                <w:rFonts w:eastAsia="Times New Roman"/>
                <w:i/>
                <w:iCs/>
                <w:color w:val="000000"/>
                <w:szCs w:val="24"/>
              </w:rPr>
              <w:t xml:space="preserve">Parabacteroides </w:t>
            </w:r>
            <w:proofErr w:type="spellStart"/>
            <w:r w:rsidRPr="005C293E">
              <w:rPr>
                <w:rFonts w:eastAsia="Times New Roman"/>
                <w:i/>
                <w:iCs/>
                <w:color w:val="000000"/>
                <w:szCs w:val="24"/>
              </w:rPr>
              <w:t>goldsteinii</w:t>
            </w:r>
            <w:proofErr w:type="spellEnd"/>
          </w:p>
        </w:tc>
        <w:tc>
          <w:tcPr>
            <w:tcW w:w="1417" w:type="dxa"/>
            <w:tcBorders>
              <w:left w:val="single" w:sz="4" w:space="0" w:color="auto"/>
              <w:right w:val="single" w:sz="4" w:space="0" w:color="auto"/>
            </w:tcBorders>
            <w:shd w:val="clear" w:color="auto" w:fill="auto"/>
            <w:noWrap/>
            <w:hideMark/>
          </w:tcPr>
          <w:p w14:paraId="5B0E865C"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62</w:t>
            </w:r>
          </w:p>
        </w:tc>
        <w:tc>
          <w:tcPr>
            <w:tcW w:w="2318" w:type="dxa"/>
            <w:tcBorders>
              <w:left w:val="single" w:sz="4" w:space="0" w:color="auto"/>
              <w:right w:val="single" w:sz="4" w:space="0" w:color="auto"/>
            </w:tcBorders>
          </w:tcPr>
          <w:p w14:paraId="57456CAF"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1D6759AE" w14:textId="77777777" w:rsidR="007F4BD1" w:rsidRPr="005C293E" w:rsidRDefault="007F4BD1" w:rsidP="008938DD">
            <w:pPr>
              <w:spacing w:before="240" w:after="0"/>
              <w:rPr>
                <w:rFonts w:eastAsia="Times New Roman"/>
                <w:color w:val="000000"/>
              </w:rPr>
            </w:pPr>
            <w:r w:rsidRPr="005C293E">
              <w:rPr>
                <w:rFonts w:eastAsia="Times New Roman"/>
                <w:color w:val="000000"/>
              </w:rPr>
              <w:t>0.209</w:t>
            </w:r>
          </w:p>
        </w:tc>
      </w:tr>
      <w:tr w:rsidR="007F4BD1" w:rsidRPr="005C293E" w14:paraId="7F4EF190" w14:textId="77777777" w:rsidTr="008938DD">
        <w:trPr>
          <w:trHeight w:val="312"/>
        </w:trPr>
        <w:tc>
          <w:tcPr>
            <w:tcW w:w="820" w:type="dxa"/>
            <w:tcBorders>
              <w:right w:val="single" w:sz="4" w:space="0" w:color="auto"/>
            </w:tcBorders>
            <w:shd w:val="clear" w:color="auto" w:fill="FFFFFF"/>
            <w:noWrap/>
            <w:hideMark/>
          </w:tcPr>
          <w:p w14:paraId="0757D420"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4F71847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uniformis</w:t>
            </w:r>
            <w:proofErr w:type="spellEnd"/>
          </w:p>
        </w:tc>
        <w:tc>
          <w:tcPr>
            <w:tcW w:w="1417" w:type="dxa"/>
            <w:tcBorders>
              <w:left w:val="single" w:sz="4" w:space="0" w:color="auto"/>
              <w:right w:val="single" w:sz="4" w:space="0" w:color="auto"/>
            </w:tcBorders>
            <w:shd w:val="clear" w:color="auto" w:fill="F2F2F2"/>
            <w:noWrap/>
            <w:hideMark/>
          </w:tcPr>
          <w:p w14:paraId="50F30BC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50</w:t>
            </w:r>
          </w:p>
        </w:tc>
        <w:tc>
          <w:tcPr>
            <w:tcW w:w="2318" w:type="dxa"/>
            <w:tcBorders>
              <w:left w:val="single" w:sz="4" w:space="0" w:color="auto"/>
              <w:right w:val="single" w:sz="4" w:space="0" w:color="auto"/>
            </w:tcBorders>
            <w:shd w:val="clear" w:color="auto" w:fill="F2F2F2"/>
          </w:tcPr>
          <w:p w14:paraId="1718205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139CBEC3" w14:textId="77777777" w:rsidR="007F4BD1" w:rsidRPr="005C293E" w:rsidRDefault="007F4BD1" w:rsidP="008938DD">
            <w:pPr>
              <w:spacing w:before="240" w:after="0"/>
              <w:rPr>
                <w:rFonts w:eastAsia="Times New Roman"/>
                <w:color w:val="000000"/>
              </w:rPr>
            </w:pPr>
            <w:r w:rsidRPr="005C293E">
              <w:rPr>
                <w:rFonts w:eastAsia="Times New Roman"/>
                <w:color w:val="000000"/>
              </w:rPr>
              <w:t>0.168</w:t>
            </w:r>
          </w:p>
        </w:tc>
      </w:tr>
      <w:tr w:rsidR="007F4BD1" w:rsidRPr="005C293E" w14:paraId="60B0009C" w14:textId="77777777" w:rsidTr="008938DD">
        <w:trPr>
          <w:trHeight w:val="312"/>
        </w:trPr>
        <w:tc>
          <w:tcPr>
            <w:tcW w:w="820" w:type="dxa"/>
            <w:tcBorders>
              <w:right w:val="single" w:sz="4" w:space="0" w:color="auto"/>
            </w:tcBorders>
            <w:shd w:val="clear" w:color="auto" w:fill="FFFFFF"/>
            <w:noWrap/>
            <w:hideMark/>
          </w:tcPr>
          <w:p w14:paraId="12962065"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24657891"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finegoldii</w:t>
            </w:r>
            <w:proofErr w:type="spellEnd"/>
          </w:p>
        </w:tc>
        <w:tc>
          <w:tcPr>
            <w:tcW w:w="1417" w:type="dxa"/>
            <w:tcBorders>
              <w:left w:val="single" w:sz="4" w:space="0" w:color="auto"/>
              <w:right w:val="single" w:sz="4" w:space="0" w:color="auto"/>
            </w:tcBorders>
            <w:shd w:val="clear" w:color="auto" w:fill="auto"/>
            <w:noWrap/>
            <w:hideMark/>
          </w:tcPr>
          <w:p w14:paraId="63CF1D2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41</w:t>
            </w:r>
          </w:p>
        </w:tc>
        <w:tc>
          <w:tcPr>
            <w:tcW w:w="2318" w:type="dxa"/>
            <w:tcBorders>
              <w:left w:val="single" w:sz="4" w:space="0" w:color="auto"/>
              <w:right w:val="single" w:sz="4" w:space="0" w:color="auto"/>
            </w:tcBorders>
          </w:tcPr>
          <w:p w14:paraId="1B9E5024"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237528EE" w14:textId="77777777" w:rsidR="007F4BD1" w:rsidRPr="005C293E" w:rsidRDefault="007F4BD1" w:rsidP="008938DD">
            <w:pPr>
              <w:spacing w:before="240" w:after="0"/>
              <w:rPr>
                <w:rFonts w:eastAsia="Times New Roman"/>
                <w:color w:val="000000"/>
              </w:rPr>
            </w:pPr>
            <w:r w:rsidRPr="005C293E">
              <w:rPr>
                <w:rFonts w:eastAsia="Times New Roman"/>
                <w:color w:val="000000"/>
              </w:rPr>
              <w:t>0.138</w:t>
            </w:r>
          </w:p>
        </w:tc>
      </w:tr>
      <w:tr w:rsidR="007F4BD1" w:rsidRPr="005C293E" w14:paraId="665EC20E" w14:textId="77777777" w:rsidTr="008938DD">
        <w:trPr>
          <w:trHeight w:val="312"/>
        </w:trPr>
        <w:tc>
          <w:tcPr>
            <w:tcW w:w="820" w:type="dxa"/>
            <w:tcBorders>
              <w:right w:val="single" w:sz="4" w:space="0" w:color="auto"/>
            </w:tcBorders>
            <w:shd w:val="clear" w:color="auto" w:fill="FFFFFF"/>
            <w:noWrap/>
            <w:hideMark/>
          </w:tcPr>
          <w:p w14:paraId="5B144BD1"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34AD8763"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pyogenes</w:t>
            </w:r>
            <w:proofErr w:type="spellEnd"/>
          </w:p>
        </w:tc>
        <w:tc>
          <w:tcPr>
            <w:tcW w:w="1417" w:type="dxa"/>
            <w:tcBorders>
              <w:left w:val="single" w:sz="4" w:space="0" w:color="auto"/>
              <w:right w:val="single" w:sz="4" w:space="0" w:color="auto"/>
            </w:tcBorders>
            <w:shd w:val="clear" w:color="auto" w:fill="F2F2F2"/>
            <w:noWrap/>
            <w:hideMark/>
          </w:tcPr>
          <w:p w14:paraId="002FC17A"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41</w:t>
            </w:r>
          </w:p>
        </w:tc>
        <w:tc>
          <w:tcPr>
            <w:tcW w:w="2318" w:type="dxa"/>
            <w:tcBorders>
              <w:left w:val="single" w:sz="4" w:space="0" w:color="auto"/>
              <w:right w:val="single" w:sz="4" w:space="0" w:color="auto"/>
            </w:tcBorders>
            <w:shd w:val="clear" w:color="auto" w:fill="F2F2F2"/>
          </w:tcPr>
          <w:p w14:paraId="431E16FF"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74651EE2" w14:textId="77777777" w:rsidR="007F4BD1" w:rsidRPr="005C293E" w:rsidRDefault="007F4BD1" w:rsidP="008938DD">
            <w:pPr>
              <w:spacing w:before="240" w:after="0"/>
              <w:rPr>
                <w:rFonts w:eastAsia="Times New Roman"/>
                <w:color w:val="000000"/>
              </w:rPr>
            </w:pPr>
            <w:r w:rsidRPr="005C293E">
              <w:rPr>
                <w:rFonts w:eastAsia="Times New Roman"/>
                <w:color w:val="000000"/>
              </w:rPr>
              <w:t>0.138</w:t>
            </w:r>
          </w:p>
        </w:tc>
      </w:tr>
      <w:tr w:rsidR="007F4BD1" w:rsidRPr="005C293E" w14:paraId="2B115223" w14:textId="77777777" w:rsidTr="008938DD">
        <w:trPr>
          <w:trHeight w:val="312"/>
        </w:trPr>
        <w:tc>
          <w:tcPr>
            <w:tcW w:w="820" w:type="dxa"/>
            <w:tcBorders>
              <w:right w:val="single" w:sz="4" w:space="0" w:color="auto"/>
            </w:tcBorders>
            <w:shd w:val="clear" w:color="auto" w:fill="FFFFFF"/>
            <w:noWrap/>
            <w:hideMark/>
          </w:tcPr>
          <w:p w14:paraId="5C4779F6"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3D1EBB44"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massiliensis</w:t>
            </w:r>
            <w:proofErr w:type="spellEnd"/>
          </w:p>
        </w:tc>
        <w:tc>
          <w:tcPr>
            <w:tcW w:w="1417" w:type="dxa"/>
            <w:tcBorders>
              <w:left w:val="single" w:sz="4" w:space="0" w:color="auto"/>
              <w:right w:val="single" w:sz="4" w:space="0" w:color="auto"/>
            </w:tcBorders>
            <w:shd w:val="clear" w:color="auto" w:fill="auto"/>
            <w:noWrap/>
            <w:hideMark/>
          </w:tcPr>
          <w:p w14:paraId="5F0304EE"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39</w:t>
            </w:r>
          </w:p>
        </w:tc>
        <w:tc>
          <w:tcPr>
            <w:tcW w:w="2318" w:type="dxa"/>
            <w:tcBorders>
              <w:left w:val="single" w:sz="4" w:space="0" w:color="auto"/>
              <w:right w:val="single" w:sz="4" w:space="0" w:color="auto"/>
            </w:tcBorders>
          </w:tcPr>
          <w:p w14:paraId="11E10783"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auto"/>
            <w:noWrap/>
            <w:hideMark/>
          </w:tcPr>
          <w:p w14:paraId="00E9F965" w14:textId="77777777" w:rsidR="007F4BD1" w:rsidRPr="005C293E" w:rsidRDefault="007F4BD1" w:rsidP="008938DD">
            <w:pPr>
              <w:spacing w:before="240" w:after="0"/>
              <w:rPr>
                <w:rFonts w:eastAsia="Times New Roman"/>
                <w:color w:val="000000"/>
              </w:rPr>
            </w:pPr>
            <w:r w:rsidRPr="005C293E">
              <w:rPr>
                <w:rFonts w:eastAsia="Times New Roman"/>
                <w:color w:val="000000"/>
              </w:rPr>
              <w:t>0.131</w:t>
            </w:r>
          </w:p>
        </w:tc>
      </w:tr>
      <w:tr w:rsidR="007F4BD1" w:rsidRPr="005C293E" w14:paraId="2D4218DA" w14:textId="77777777" w:rsidTr="008938DD">
        <w:trPr>
          <w:trHeight w:val="312"/>
        </w:trPr>
        <w:tc>
          <w:tcPr>
            <w:tcW w:w="820" w:type="dxa"/>
            <w:tcBorders>
              <w:right w:val="single" w:sz="4" w:space="0" w:color="auto"/>
            </w:tcBorders>
            <w:shd w:val="clear" w:color="auto" w:fill="FFFFFF"/>
            <w:noWrap/>
            <w:hideMark/>
          </w:tcPr>
          <w:p w14:paraId="5288D644"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690D3F7"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ovatus</w:t>
            </w:r>
            <w:proofErr w:type="spellEnd"/>
          </w:p>
        </w:tc>
        <w:tc>
          <w:tcPr>
            <w:tcW w:w="1417" w:type="dxa"/>
            <w:tcBorders>
              <w:left w:val="single" w:sz="4" w:space="0" w:color="auto"/>
              <w:right w:val="single" w:sz="4" w:space="0" w:color="auto"/>
            </w:tcBorders>
            <w:shd w:val="clear" w:color="auto" w:fill="F2F2F2"/>
            <w:noWrap/>
            <w:hideMark/>
          </w:tcPr>
          <w:p w14:paraId="5D20AA68"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39</w:t>
            </w:r>
          </w:p>
        </w:tc>
        <w:tc>
          <w:tcPr>
            <w:tcW w:w="2318" w:type="dxa"/>
            <w:tcBorders>
              <w:left w:val="single" w:sz="4" w:space="0" w:color="auto"/>
              <w:right w:val="single" w:sz="4" w:space="0" w:color="auto"/>
            </w:tcBorders>
            <w:shd w:val="clear" w:color="auto" w:fill="F2F2F2"/>
          </w:tcPr>
          <w:p w14:paraId="49364567"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4211504B" w14:textId="77777777" w:rsidR="007F4BD1" w:rsidRPr="005C293E" w:rsidRDefault="007F4BD1" w:rsidP="008938DD">
            <w:pPr>
              <w:spacing w:before="240" w:after="0"/>
              <w:rPr>
                <w:rFonts w:eastAsia="Times New Roman"/>
                <w:color w:val="000000"/>
              </w:rPr>
            </w:pPr>
            <w:r w:rsidRPr="005C293E">
              <w:rPr>
                <w:rFonts w:eastAsia="Times New Roman"/>
                <w:color w:val="000000"/>
              </w:rPr>
              <w:t>0.131</w:t>
            </w:r>
          </w:p>
        </w:tc>
      </w:tr>
      <w:tr w:rsidR="007F4BD1" w:rsidRPr="005C293E" w14:paraId="309EEFD4" w14:textId="77777777" w:rsidTr="008938DD">
        <w:trPr>
          <w:trHeight w:val="312"/>
        </w:trPr>
        <w:tc>
          <w:tcPr>
            <w:tcW w:w="820" w:type="dxa"/>
            <w:tcBorders>
              <w:right w:val="single" w:sz="4" w:space="0" w:color="auto"/>
            </w:tcBorders>
            <w:shd w:val="clear" w:color="auto" w:fill="FFFFFF"/>
            <w:noWrap/>
            <w:hideMark/>
          </w:tcPr>
          <w:p w14:paraId="5BC0213C"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auto"/>
            <w:noWrap/>
            <w:hideMark/>
          </w:tcPr>
          <w:p w14:paraId="74C7E3EB"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Gilliamella</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mensalis</w:t>
            </w:r>
            <w:proofErr w:type="spellEnd"/>
          </w:p>
        </w:tc>
        <w:tc>
          <w:tcPr>
            <w:tcW w:w="1417" w:type="dxa"/>
            <w:tcBorders>
              <w:left w:val="single" w:sz="4" w:space="0" w:color="auto"/>
              <w:right w:val="single" w:sz="4" w:space="0" w:color="auto"/>
            </w:tcBorders>
            <w:shd w:val="clear" w:color="auto" w:fill="auto"/>
            <w:noWrap/>
            <w:hideMark/>
          </w:tcPr>
          <w:p w14:paraId="337FA881"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33</w:t>
            </w:r>
          </w:p>
        </w:tc>
        <w:tc>
          <w:tcPr>
            <w:tcW w:w="2318" w:type="dxa"/>
            <w:tcBorders>
              <w:left w:val="single" w:sz="4" w:space="0" w:color="auto"/>
              <w:right w:val="single" w:sz="4" w:space="0" w:color="auto"/>
            </w:tcBorders>
          </w:tcPr>
          <w:p w14:paraId="437039B3" w14:textId="77777777" w:rsidR="007F4BD1" w:rsidRPr="005C293E" w:rsidRDefault="007F4BD1" w:rsidP="008938DD">
            <w:pPr>
              <w:spacing w:before="240" w:after="0"/>
              <w:rPr>
                <w:rFonts w:eastAsia="Times New Roman"/>
                <w:color w:val="000000"/>
              </w:rPr>
            </w:pPr>
            <w:proofErr w:type="spellStart"/>
            <w:r>
              <w:rPr>
                <w:rFonts w:eastAsia="Times New Roman"/>
                <w:color w:val="000000"/>
              </w:rPr>
              <w:t>Microaerobic</w:t>
            </w:r>
            <w:proofErr w:type="spellEnd"/>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{"citationItems":[{"id":"ITEM-1","itemData":{"DOI":"10.1073/pnas.1916224116","ISSN":"10916490","PMID":"31776248","abstract":"Bees acquire carbohydrates from nectar and lipids; and amino acids from pollen, which also contains polysaccharides including cellulose, hemicellulose, and pectin. These potential energy sources could be degraded and fermented through microbial enzymatic activity, resulting in short chain fatty acids available to hosts. However, the contributions of individual microbiota members to polysaccharide digestion have remained unclear. Through analysis of bacterial isolate genomes and a metagenome of the honey bee gut microbiota, we identify that Bifidobacterium and Gilliamella are the principal degraders of hemicellulose and pectin. Both Bifidobacterium and Gilliamella show extensive strain-level diversity in gene repertoires linked to polysaccharide digestion. Strains from honey bees possess more such genes than strains from bumble bees. In Bifidobacterium, genes encoding carbohydrate-active enzymes are colocated within loci devoted to polysaccharide utilization, as in Bacteroides from the human gut. Carbohydrate-active enzyme-encoding gene expressions are up-regulated in response to particular hemicelluloses both in vitro and in vivo. Metabolomic analyses document that bees experimentally colonized by different strains generate distinctive gut metabolomic profiles, with enrichment for specific monosaccharides, corresponding to predictions from genomic data. The other 3 core gut species clusters (Snodgrassella and 2 Lactobacillus clusters) possess few or no genes for polysaccharide digestion. Together, these findings indicate that strain composition within individual hosts determines the metabolic capabilities and potentially affects host nutrition. Furthermore, the niche specialization revealed by our study may promote overall community stability in the gut microbiomes of bees.","author":[{"dropping-particle":"","family":"Zheng","given":"Hao","non-dropping-particle":"","parse-names":false,"suffix":""},{"dropping-particle":"","family":"Perreau","given":"Julie","non-dropping-particle":"","parse-names":false,"suffix":""},{"dropping-particle":"","family":"Elijah Powell","given":"J.","non-dropping-particle":"","parse-names":false,"suffix":""},{"dropping-particle":"","family":"Han","given":"Benfeng","non-dropping-particle":"","parse-names":false,"suffix":""},{"dropping-particle":"","family":"Zhang","given":"Zijing","non-dropping-particle":"","parse-names":false,"suffix":""},{"dropping-particle":"","family":"Kwong","given":"Waldan K.","non-dropping-particle":"","parse-names":false,"suffix":""},{"dropping-particle":"","family":"Tringe","given":"Susannah G.","non-dropping-particle":"","parse-names":false,"suffix":""},{"dropping-particle":"","family":"Moran","given":"Nancy A.","non-dropping-particle":"","parse-names":false,"suffix":""}],"container-title":"Proceedings of the National Academy of Sciences of the United States of America","id":"ITEM-1","issue":"51","issued":{"date-parts":[["2019"]]},"page":"25909-25916","title":"Division of labor in honey bee gut microbiota for plant polysaccharide digestion","type":"article-journal","volume":"116"},"uris":["http://www.mendeley.com/documents/?uuid=35097312-4677-45fd-8ccd-b4b7453ad8ae"]}],"mendeley":{"formattedCitation":"(Zheng et al., 2019)","plainTextFormattedCitation":"(Zheng et al., 2019)","previouslyFormattedCitation":"(Zheng et al., 2019)"},"properties":{"noteIndex":0},"schema":"https://github.com/citation-style-language/schema/raw/master/csl-citation.json"}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(Zheng et al., 2019)</w:t>
            </w:r>
            <w:r>
              <w:rPr>
                <w:rFonts w:eastAsia="Times New Roman"/>
                <w:color w:val="000000"/>
              </w:rPr>
              <w:fldChar w:fldCharType="end"/>
            </w:r>
          </w:p>
        </w:tc>
        <w:tc>
          <w:tcPr>
            <w:tcW w:w="711" w:type="dxa"/>
            <w:tcBorders>
              <w:left w:val="single" w:sz="4" w:space="0" w:color="auto"/>
            </w:tcBorders>
            <w:shd w:val="clear" w:color="auto" w:fill="auto"/>
            <w:noWrap/>
            <w:hideMark/>
          </w:tcPr>
          <w:p w14:paraId="436263E4" w14:textId="77777777" w:rsidR="007F4BD1" w:rsidRPr="005C293E" w:rsidRDefault="007F4BD1" w:rsidP="008938DD">
            <w:pPr>
              <w:spacing w:before="240" w:after="0"/>
              <w:rPr>
                <w:rFonts w:eastAsia="Times New Roman"/>
                <w:color w:val="000000"/>
              </w:rPr>
            </w:pPr>
            <w:r w:rsidRPr="005C293E">
              <w:rPr>
                <w:rFonts w:eastAsia="Times New Roman"/>
                <w:color w:val="000000"/>
              </w:rPr>
              <w:t>0.111</w:t>
            </w:r>
          </w:p>
        </w:tc>
      </w:tr>
      <w:tr w:rsidR="007F4BD1" w:rsidRPr="005C293E" w14:paraId="0169C753" w14:textId="77777777" w:rsidTr="008938DD">
        <w:trPr>
          <w:trHeight w:val="312"/>
        </w:trPr>
        <w:tc>
          <w:tcPr>
            <w:tcW w:w="820" w:type="dxa"/>
            <w:tcBorders>
              <w:right w:val="single" w:sz="4" w:space="0" w:color="auto"/>
            </w:tcBorders>
            <w:shd w:val="clear" w:color="auto" w:fill="FFFFFF"/>
            <w:noWrap/>
            <w:hideMark/>
          </w:tcPr>
          <w:p w14:paraId="5C63753A" w14:textId="77777777" w:rsidR="007F4BD1" w:rsidRPr="005C293E" w:rsidRDefault="007F4BD1" w:rsidP="008938DD">
            <w:pPr>
              <w:spacing w:before="240" w:after="0"/>
              <w:rPr>
                <w:rFonts w:eastAsia="Times New Roman"/>
                <w:i/>
                <w:iCs/>
                <w:color w:val="000000"/>
              </w:rPr>
            </w:pPr>
          </w:p>
        </w:tc>
        <w:tc>
          <w:tcPr>
            <w:tcW w:w="4000" w:type="dxa"/>
            <w:tcBorders>
              <w:left w:val="single" w:sz="4" w:space="0" w:color="auto"/>
              <w:right w:val="single" w:sz="4" w:space="0" w:color="auto"/>
            </w:tcBorders>
            <w:shd w:val="clear" w:color="auto" w:fill="F2F2F2"/>
            <w:noWrap/>
            <w:hideMark/>
          </w:tcPr>
          <w:p w14:paraId="6E950A69" w14:textId="77777777" w:rsidR="007F4BD1" w:rsidRPr="005C293E" w:rsidRDefault="007F4BD1" w:rsidP="008938DD">
            <w:pPr>
              <w:spacing w:before="240" w:after="0"/>
              <w:rPr>
                <w:rFonts w:eastAsia="Times New Roman"/>
                <w:i/>
                <w:iCs/>
                <w:color w:val="000000"/>
                <w:szCs w:val="24"/>
              </w:rPr>
            </w:pPr>
            <w:proofErr w:type="spellStart"/>
            <w:r w:rsidRPr="005C293E">
              <w:rPr>
                <w:rFonts w:eastAsia="Times New Roman"/>
                <w:i/>
                <w:iCs/>
                <w:color w:val="000000"/>
                <w:szCs w:val="24"/>
              </w:rPr>
              <w:t>Bacteroides</w:t>
            </w:r>
            <w:proofErr w:type="spellEnd"/>
            <w:r w:rsidRPr="005C293E">
              <w:rPr>
                <w:rFonts w:eastAsia="Times New Roman"/>
                <w:i/>
                <w:iCs/>
                <w:color w:val="000000"/>
                <w:szCs w:val="24"/>
              </w:rPr>
              <w:t xml:space="preserve"> </w:t>
            </w:r>
            <w:proofErr w:type="spellStart"/>
            <w:r w:rsidRPr="005C293E">
              <w:rPr>
                <w:rFonts w:eastAsia="Times New Roman"/>
                <w:i/>
                <w:iCs/>
                <w:color w:val="000000"/>
                <w:szCs w:val="24"/>
              </w:rPr>
              <w:t>vulgatus</w:t>
            </w:r>
            <w:proofErr w:type="spellEnd"/>
          </w:p>
        </w:tc>
        <w:tc>
          <w:tcPr>
            <w:tcW w:w="1417" w:type="dxa"/>
            <w:tcBorders>
              <w:left w:val="single" w:sz="4" w:space="0" w:color="auto"/>
              <w:right w:val="single" w:sz="4" w:space="0" w:color="auto"/>
            </w:tcBorders>
            <w:shd w:val="clear" w:color="auto" w:fill="F2F2F2"/>
            <w:noWrap/>
            <w:hideMark/>
          </w:tcPr>
          <w:p w14:paraId="66BD3DE7" w14:textId="77777777" w:rsidR="007F4BD1" w:rsidRPr="005C293E" w:rsidRDefault="007F4BD1" w:rsidP="008938DD">
            <w:pPr>
              <w:spacing w:before="240" w:after="0"/>
              <w:rPr>
                <w:rFonts w:eastAsia="Times New Roman"/>
                <w:color w:val="000000"/>
                <w:szCs w:val="24"/>
              </w:rPr>
            </w:pPr>
            <w:r w:rsidRPr="005C293E">
              <w:rPr>
                <w:rFonts w:eastAsia="Times New Roman"/>
                <w:color w:val="000000"/>
                <w:szCs w:val="24"/>
              </w:rPr>
              <w:t>31</w:t>
            </w:r>
          </w:p>
        </w:tc>
        <w:tc>
          <w:tcPr>
            <w:tcW w:w="2318" w:type="dxa"/>
            <w:tcBorders>
              <w:left w:val="single" w:sz="4" w:space="0" w:color="auto"/>
              <w:right w:val="single" w:sz="4" w:space="0" w:color="auto"/>
            </w:tcBorders>
            <w:shd w:val="clear" w:color="auto" w:fill="F2F2F2"/>
          </w:tcPr>
          <w:p w14:paraId="04FCA628" w14:textId="77777777" w:rsidR="007F4BD1" w:rsidRPr="005C293E" w:rsidRDefault="007F4BD1" w:rsidP="008938DD">
            <w:pPr>
              <w:spacing w:before="240" w:after="0"/>
              <w:rPr>
                <w:rFonts w:eastAsia="Times New Roman"/>
                <w:color w:val="000000"/>
              </w:rPr>
            </w:pPr>
            <w:r>
              <w:rPr>
                <w:rFonts w:eastAsia="Times New Roman"/>
                <w:color w:val="000000"/>
              </w:rPr>
              <w:t xml:space="preserve">Anaerobic </w:t>
            </w:r>
            <w:r>
              <w:rPr>
                <w:rFonts w:eastAsia="Times New Roman"/>
                <w:color w:val="000000"/>
              </w:rPr>
              <w:fldChar w:fldCharType="begin" w:fldLock="1"/>
            </w:r>
            <w:r>
              <w:rPr>
                <w:rFonts w:eastAsia="Times New Roman"/>
                <w:color w:val="000000"/>
              </w:rPr>
              <w:instrText>ADDIN CSL_CITATION {"citationItems":[{"id":"ITEM-1","itemData":{"DOI":"10.1556/1886.2020.00009","abstract":"Obligate anaerobic bacteria are considered important constituents of the microbiota of humans; in addition, they are also important etiological agents in some focal or invasive infections and bacteremia with a high level of mortality. Conflicting data have accumulated over the last decades regarding the extent in which these pathogens play an intrinsic role in bloodstream infections. Clinical characteristics of anaerobic bloodstream infections do not differ from bacteremia caused by other pathogens, but due to their longer generation time and rigorous growth requirements, it usually takes longer to establish the etiological diagnosis. The introduction of matrix-assisted laser desorption-ionization time-of-flight mass spectrometry (MALDI-TOF MS) has represented a technological revolution in microbiological diagnostics, which has allowed for the fast, accurate and reliable identification of anaerobic bacteria at a low sample cost. The purpose of this review article is to summarize the currently available literature data on the prevalence of anaerobic bacteremia in adults for physicians and clinical microbiologists and to shed some light on the complexity of this topic nowadays.","author":[{"dropping-particle":"","family":"Gajdács","given":"Márió","non-dropping-particle":"","parse-names":false,"suffix":""},{"dropping-particle":"","family":"Urbán","given":"Edit","non-dropping-particle":"","parse-names":false,"suffix":""}],"container-title":"European Journal of Microbiology and Immunology","id":"ITEM-1","issue":"2","issued":{"date-parts":[["2020","6","5"]]},"page":"64-75","publisher":"Akadémiai Kiadó","title":"Relevance of anaerobic bacteremia in adult patients: A never-ending story?","type":"article-journal","volume":"10"},"uris":["http://www.mendeley.com/documents/?uuid=7b1044c9-b351-351a-a09c-83634e6c38b3"]}],"mendeley":{"formattedCitation":"(Gajdács &amp; Urbán, 2020)","plainTextFormattedCitation":"(Gajdács &amp; Urbán, 2020)","previouslyFormattedCitation":"(Gajdács &amp; Urbán, 2020)"},"properties":{"noteIndex":0},"schema":"https://github.com/citation-style-language/schema/raw/master/csl-citation.json"}</w:instrText>
            </w:r>
            <w:r>
              <w:rPr>
                <w:rFonts w:eastAsia="Times New Roman"/>
                <w:color w:val="000000"/>
              </w:rPr>
              <w:fldChar w:fldCharType="separate"/>
            </w:r>
            <w:r w:rsidRPr="005F21B8">
              <w:rPr>
                <w:rFonts w:eastAsia="Times New Roman"/>
                <w:noProof/>
                <w:color w:val="000000"/>
              </w:rPr>
              <w:t>(Gajdács &amp; Urbán, 2020)</w:t>
            </w:r>
            <w:r>
              <w:rPr>
                <w:rFonts w:eastAsia="Times New Roman"/>
                <w:color w:val="000000"/>
              </w:rPr>
              <w:fldChar w:fldCharType="end"/>
            </w:r>
          </w:p>
        </w:tc>
        <w:tc>
          <w:tcPr>
            <w:tcW w:w="711" w:type="dxa"/>
            <w:tcBorders>
              <w:left w:val="single" w:sz="4" w:space="0" w:color="auto"/>
            </w:tcBorders>
            <w:shd w:val="clear" w:color="auto" w:fill="F2F2F2"/>
            <w:noWrap/>
            <w:hideMark/>
          </w:tcPr>
          <w:p w14:paraId="6B7EFAD6" w14:textId="77777777" w:rsidR="007F4BD1" w:rsidRPr="005C293E" w:rsidRDefault="007F4BD1" w:rsidP="008938DD">
            <w:pPr>
              <w:spacing w:before="240" w:after="0"/>
              <w:rPr>
                <w:rFonts w:eastAsia="Times New Roman"/>
                <w:color w:val="000000"/>
              </w:rPr>
            </w:pPr>
            <w:r w:rsidRPr="005C293E">
              <w:rPr>
                <w:rFonts w:eastAsia="Times New Roman"/>
                <w:color w:val="000000"/>
              </w:rPr>
              <w:t>0.104</w:t>
            </w:r>
          </w:p>
        </w:tc>
      </w:tr>
    </w:tbl>
    <w:p w14:paraId="3B020E77" w14:textId="0E4E066B" w:rsidR="00994A3D" w:rsidRPr="002B4A57" w:rsidRDefault="00994A3D" w:rsidP="002B4A57">
      <w:pPr>
        <w:keepNext/>
        <w:rPr>
          <w:rFonts w:cs="Times New Roman"/>
          <w:b/>
          <w:szCs w:val="24"/>
        </w:rPr>
      </w:pPr>
    </w:p>
    <w:p w14:paraId="58F1AED1" w14:textId="77777777" w:rsidR="00DE23E8" w:rsidRPr="001549D3" w:rsidRDefault="00DE23E8" w:rsidP="00654E8F">
      <w:pPr>
        <w:spacing w:before="240"/>
      </w:pPr>
    </w:p>
    <w:sectPr w:rsidR="00DE23E8" w:rsidRPr="001549D3" w:rsidSect="0093429D">
      <w:headerReference w:type="even"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7F02" w14:textId="77777777" w:rsidR="002A5072" w:rsidRDefault="002A5072" w:rsidP="00117666">
      <w:pPr>
        <w:spacing w:after="0"/>
      </w:pPr>
      <w:r>
        <w:separator/>
      </w:r>
    </w:p>
  </w:endnote>
  <w:endnote w:type="continuationSeparator" w:id="0">
    <w:p w14:paraId="1BB62416" w14:textId="77777777" w:rsidR="002A5072" w:rsidRDefault="002A507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F2505F" w:rsidRPr="00577C4C" w:rsidRDefault="00F2505F">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6081335A" w:rsidR="00F2505F" w:rsidRPr="00577C4C" w:rsidRDefault="00F2505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23562">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6081335A" w:rsidR="00F2505F" w:rsidRPr="00577C4C" w:rsidRDefault="00F2505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23562">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F2505F" w:rsidRPr="00577C4C" w:rsidRDefault="00F2505F">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55AB9685" w:rsidR="00F2505F" w:rsidRPr="00577C4C" w:rsidRDefault="00F2505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2356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55AB9685" w:rsidR="00F2505F" w:rsidRPr="00577C4C" w:rsidRDefault="00F2505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2356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3575" w14:textId="77777777" w:rsidR="002A5072" w:rsidRDefault="002A5072" w:rsidP="00117666">
      <w:pPr>
        <w:spacing w:after="0"/>
      </w:pPr>
      <w:r>
        <w:separator/>
      </w:r>
    </w:p>
  </w:footnote>
  <w:footnote w:type="continuationSeparator" w:id="0">
    <w:p w14:paraId="21A6D850" w14:textId="77777777" w:rsidR="002A5072" w:rsidRDefault="002A507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F2505F" w:rsidRPr="009151AA" w:rsidRDefault="00F2505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F2505F" w:rsidRDefault="00F2505F"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1ED21BDF"/>
    <w:multiLevelType w:val="hybridMultilevel"/>
    <w:tmpl w:val="78EA1F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006FC0"/>
    <w:multiLevelType w:val="hybridMultilevel"/>
    <w:tmpl w:val="34F0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B28B2"/>
    <w:multiLevelType w:val="hybridMultilevel"/>
    <w:tmpl w:val="B3A8B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8434C"/>
    <w:multiLevelType w:val="hybridMultilevel"/>
    <w:tmpl w:val="8810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7"/>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8"/>
  </w:num>
  <w:num w:numId="21">
    <w:abstractNumId w:val="6"/>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wN7U0sDA0tLQwMzNV0lEKTi0uzszPAykwqgUA0nNX5ywAAAA="/>
  </w:docVars>
  <w:rsids>
    <w:rsidRoot w:val="00803D24"/>
    <w:rsid w:val="0001436A"/>
    <w:rsid w:val="00034304"/>
    <w:rsid w:val="00035434"/>
    <w:rsid w:val="00052A14"/>
    <w:rsid w:val="00077D53"/>
    <w:rsid w:val="000A5BBC"/>
    <w:rsid w:val="00105FD9"/>
    <w:rsid w:val="00117666"/>
    <w:rsid w:val="001549D3"/>
    <w:rsid w:val="00160065"/>
    <w:rsid w:val="00177D84"/>
    <w:rsid w:val="002663E2"/>
    <w:rsid w:val="00267D18"/>
    <w:rsid w:val="002868E2"/>
    <w:rsid w:val="002869C3"/>
    <w:rsid w:val="002936E4"/>
    <w:rsid w:val="002A5072"/>
    <w:rsid w:val="002A71F6"/>
    <w:rsid w:val="002B4A57"/>
    <w:rsid w:val="002C74CA"/>
    <w:rsid w:val="002E424C"/>
    <w:rsid w:val="003544FB"/>
    <w:rsid w:val="003D2F2D"/>
    <w:rsid w:val="00401590"/>
    <w:rsid w:val="00447801"/>
    <w:rsid w:val="00452E9C"/>
    <w:rsid w:val="004735C8"/>
    <w:rsid w:val="004961FF"/>
    <w:rsid w:val="00517A89"/>
    <w:rsid w:val="005250F2"/>
    <w:rsid w:val="00593EEA"/>
    <w:rsid w:val="005A5EEE"/>
    <w:rsid w:val="00623562"/>
    <w:rsid w:val="006375C7"/>
    <w:rsid w:val="00654E8F"/>
    <w:rsid w:val="00660D05"/>
    <w:rsid w:val="006820B1"/>
    <w:rsid w:val="006B7D14"/>
    <w:rsid w:val="006C7502"/>
    <w:rsid w:val="006D7B74"/>
    <w:rsid w:val="00701727"/>
    <w:rsid w:val="0070566C"/>
    <w:rsid w:val="00714C50"/>
    <w:rsid w:val="00725A7D"/>
    <w:rsid w:val="007501BE"/>
    <w:rsid w:val="00790BB3"/>
    <w:rsid w:val="007C206C"/>
    <w:rsid w:val="007F4BD1"/>
    <w:rsid w:val="00803D24"/>
    <w:rsid w:val="00817DD6"/>
    <w:rsid w:val="00821E71"/>
    <w:rsid w:val="00844D4A"/>
    <w:rsid w:val="00885156"/>
    <w:rsid w:val="008938DD"/>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57205"/>
    <w:rsid w:val="00BE097B"/>
    <w:rsid w:val="00C52A7B"/>
    <w:rsid w:val="00C56BAF"/>
    <w:rsid w:val="00C679AA"/>
    <w:rsid w:val="00C75972"/>
    <w:rsid w:val="00C75CC9"/>
    <w:rsid w:val="00CC067D"/>
    <w:rsid w:val="00CC0A3A"/>
    <w:rsid w:val="00CC0F7B"/>
    <w:rsid w:val="00CD066B"/>
    <w:rsid w:val="00CE39D2"/>
    <w:rsid w:val="00CE4FEE"/>
    <w:rsid w:val="00DB59C3"/>
    <w:rsid w:val="00DC259A"/>
    <w:rsid w:val="00DE23E8"/>
    <w:rsid w:val="00E52377"/>
    <w:rsid w:val="00E64E17"/>
    <w:rsid w:val="00E866C9"/>
    <w:rsid w:val="00EA3D3C"/>
    <w:rsid w:val="00F2505F"/>
    <w:rsid w:val="00F453BC"/>
    <w:rsid w:val="00F46900"/>
    <w:rsid w:val="00F61D89"/>
    <w:rsid w:val="00F8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TableofFigures">
    <w:name w:val="table of figures"/>
    <w:basedOn w:val="Normal"/>
    <w:next w:val="Normal"/>
    <w:autoRedefine/>
    <w:uiPriority w:val="99"/>
    <w:unhideWhenUsed/>
    <w:rsid w:val="007F4BD1"/>
    <w:pPr>
      <w:spacing w:before="0" w:after="0" w:line="259" w:lineRule="auto"/>
    </w:pPr>
    <w:rPr>
      <w:rFonts w:eastAsia="Calibri" w:cs="Times New Roman"/>
    </w:rPr>
  </w:style>
  <w:style w:type="paragraph" w:styleId="TOC1">
    <w:name w:val="toc 1"/>
    <w:basedOn w:val="Normal"/>
    <w:next w:val="Normal"/>
    <w:autoRedefine/>
    <w:uiPriority w:val="39"/>
    <w:unhideWhenUsed/>
    <w:rsid w:val="007F4BD1"/>
    <w:pPr>
      <w:spacing w:before="0" w:after="100" w:line="259" w:lineRule="auto"/>
    </w:pPr>
    <w:rPr>
      <w:rFonts w:eastAsia="Calibri" w:cs="Times New Roman"/>
    </w:rPr>
  </w:style>
  <w:style w:type="paragraph" w:styleId="TOC2">
    <w:name w:val="toc 2"/>
    <w:basedOn w:val="Normal"/>
    <w:next w:val="Normal"/>
    <w:autoRedefine/>
    <w:uiPriority w:val="39"/>
    <w:unhideWhenUsed/>
    <w:rsid w:val="007F4BD1"/>
    <w:pPr>
      <w:spacing w:before="0" w:after="100" w:line="259" w:lineRule="auto"/>
      <w:ind w:left="220"/>
    </w:pPr>
    <w:rPr>
      <w:rFonts w:eastAsia="Calibri" w:cs="Times New Roman"/>
    </w:rPr>
  </w:style>
  <w:style w:type="paragraph" w:styleId="TOC3">
    <w:name w:val="toc 3"/>
    <w:basedOn w:val="Normal"/>
    <w:next w:val="Normal"/>
    <w:autoRedefine/>
    <w:uiPriority w:val="39"/>
    <w:unhideWhenUsed/>
    <w:rsid w:val="007F4BD1"/>
    <w:pPr>
      <w:spacing w:before="0" w:after="100" w:line="259" w:lineRule="auto"/>
      <w:ind w:left="440"/>
    </w:pPr>
    <w:rPr>
      <w:rFonts w:eastAsia="Calibri" w:cs="Times New Roman"/>
    </w:rPr>
  </w:style>
  <w:style w:type="table" w:styleId="PlainTable5">
    <w:name w:val="Plain Table 5"/>
    <w:basedOn w:val="TableNormal"/>
    <w:uiPriority w:val="45"/>
    <w:rsid w:val="007F4B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eop">
    <w:name w:val="eop"/>
    <w:basedOn w:val="DefaultParagraphFont"/>
    <w:rsid w:val="007F4BD1"/>
  </w:style>
  <w:style w:type="table" w:styleId="PlainTable1">
    <w:name w:val="Plain Table 1"/>
    <w:basedOn w:val="TableNormal"/>
    <w:uiPriority w:val="41"/>
    <w:rsid w:val="007F4B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7F4BD1"/>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7F4BD1"/>
  </w:style>
  <w:style w:type="character" w:customStyle="1" w:styleId="kwd-text">
    <w:name w:val="kwd-text"/>
    <w:basedOn w:val="DefaultParagraphFont"/>
    <w:rsid w:val="007F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tanga@icip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ricgathirwak@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2D5D5DCB-7DB8-48D2-A965-34E2D5E3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52</TotalTime>
  <Pages>20</Pages>
  <Words>57165</Words>
  <Characters>325843</Characters>
  <Application>Microsoft Office Word</Application>
  <DocSecurity>0</DocSecurity>
  <Lines>2715</Lines>
  <Paragraphs>764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E.K</cp:lastModifiedBy>
  <cp:revision>6</cp:revision>
  <cp:lastPrinted>2013-10-03T12:51:00Z</cp:lastPrinted>
  <dcterms:created xsi:type="dcterms:W3CDTF">2022-12-07T09:39:00Z</dcterms:created>
  <dcterms:modified xsi:type="dcterms:W3CDTF">2022-12-08T12:16:00Z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