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120"/>
        <w:jc w:val="center"/>
        <w:rPr>
          <w:rFonts w:hint="eastAsia" w:ascii="等线" w:hAnsi="等线" w:eastAsia="等线"/>
          <w:b/>
          <w:bCs/>
          <w:i/>
          <w:iCs/>
          <w:sz w:val="32"/>
          <w:szCs w:val="32"/>
        </w:rPr>
      </w:pPr>
      <w:r>
        <w:rPr>
          <w:rFonts w:hint="eastAsia" w:eastAsia="等线"/>
          <w:b/>
          <w:bCs/>
          <w:i/>
          <w:iCs/>
          <w:color w:val="000000"/>
          <w:sz w:val="32"/>
          <w:szCs w:val="32"/>
        </w:rPr>
        <w:t>S</w:t>
      </w:r>
      <w:r>
        <w:rPr>
          <w:rFonts w:eastAsia="等线"/>
          <w:b/>
          <w:bCs/>
          <w:i/>
          <w:iCs/>
          <w:color w:val="000000"/>
          <w:sz w:val="32"/>
          <w:szCs w:val="32"/>
        </w:rPr>
        <w:t xml:space="preserve">upplementary </w:t>
      </w:r>
      <w:r>
        <w:rPr>
          <w:rFonts w:hint="eastAsia" w:eastAsia="等线"/>
          <w:b/>
          <w:bCs/>
          <w:i/>
          <w:iCs/>
          <w:color w:val="000000"/>
          <w:sz w:val="32"/>
          <w:szCs w:val="32"/>
        </w:rPr>
        <w:t>files</w:t>
      </w:r>
    </w:p>
    <w:p>
      <w:pPr>
        <w:spacing w:before="240" w:after="240"/>
        <w:jc w:val="both"/>
      </w:pPr>
      <w:r>
        <w:rPr>
          <w:b/>
          <w:bCs/>
        </w:rPr>
        <w:t xml:space="preserve">Supplementary Figure 1. </w:t>
      </w:r>
      <w:r>
        <w:t>The trends of premature death in countries selected from World Health Organization mortality database.</w:t>
      </w:r>
    </w:p>
    <w:p>
      <w:pPr>
        <w:spacing w:before="240" w:after="240"/>
        <w:jc w:val="both"/>
      </w:pPr>
      <w:r>
        <w:rPr>
          <w:b/>
          <w:bCs/>
        </w:rPr>
        <w:t>Supplementary Figure 2.</w:t>
      </w:r>
      <w:r>
        <w:t xml:space="preserve"> The trends of ASMRs attributable to main risk factors in GBD regions from 1990 to 2019 and projection to 2029.</w:t>
      </w:r>
    </w:p>
    <w:p>
      <w:pPr>
        <w:spacing w:before="240" w:after="240"/>
        <w:jc w:val="both"/>
        <w:rPr>
          <w:rFonts w:hint="eastAsia" w:eastAsia="宋体"/>
          <w:b/>
          <w:bCs/>
          <w:lang w:val="en-US" w:eastAsia="zh-CN"/>
        </w:rPr>
      </w:pPr>
      <w:r>
        <w:rPr>
          <w:b/>
          <w:bCs/>
        </w:rPr>
        <w:t>Supplementary Table 1</w:t>
      </w:r>
      <w:r>
        <w:rPr>
          <w:rFonts w:hint="eastAsia"/>
          <w:b/>
          <w:bCs/>
          <w:lang w:val="en-US" w:eastAsia="zh-CN"/>
        </w:rPr>
        <w:t xml:space="preserve">. </w:t>
      </w:r>
      <w:r>
        <w:rPr>
          <w:rFonts w:hint="eastAsia" w:ascii="Times New Roman" w:hAnsi="Times New Roman" w:eastAsia="宋体" w:cs="Times New Roman"/>
          <w:color w:val="000000"/>
          <w:kern w:val="0"/>
          <w:sz w:val="24"/>
          <w:lang w:bidi="ar"/>
        </w:rPr>
        <w:t>5 sociodemographic index (SDI) regions and their country compositions</w:t>
      </w:r>
      <w:r>
        <w:rPr>
          <w:rFonts w:ascii="Times New Roman" w:hAnsi="Times New Roman" w:eastAsia="宋体" w:cs="Times New Roman"/>
          <w:color w:val="000000"/>
          <w:kern w:val="0"/>
          <w:sz w:val="24"/>
          <w:lang w:bidi="ar"/>
        </w:rPr>
        <w:t>.</w:t>
      </w:r>
    </w:p>
    <w:p>
      <w:pPr>
        <w:spacing w:before="240" w:after="240"/>
        <w:jc w:val="both"/>
      </w:pPr>
      <w:r>
        <w:rPr>
          <w:b/>
          <w:bCs/>
        </w:rPr>
        <w:t xml:space="preserve">Supplementary Table </w:t>
      </w:r>
      <w:r>
        <w:rPr>
          <w:rFonts w:hint="eastAsia"/>
          <w:b/>
          <w:bCs/>
          <w:lang w:val="en-US" w:eastAsia="zh-CN"/>
        </w:rPr>
        <w:t>2</w:t>
      </w:r>
      <w:r>
        <w:rPr>
          <w:b/>
          <w:bCs/>
        </w:rPr>
        <w:t>.</w:t>
      </w:r>
      <w:r>
        <w:t xml:space="preserve"> Checklist of accurate and transparent global health estimates reporting (ie. GATHER checklist).</w:t>
      </w:r>
    </w:p>
    <w:p>
      <w:pPr>
        <w:spacing w:before="240" w:after="240"/>
        <w:jc w:val="both"/>
      </w:pPr>
      <w:bookmarkStart w:id="0" w:name="OLE_LINK1"/>
      <w:r>
        <w:rPr>
          <w:b/>
          <w:bCs/>
        </w:rPr>
        <w:t>Supplementary Table</w:t>
      </w:r>
      <w:bookmarkEnd w:id="0"/>
      <w:r>
        <w:rPr>
          <w:b/>
          <w:bCs/>
        </w:rPr>
        <w:t xml:space="preserve"> </w:t>
      </w:r>
      <w:r>
        <w:rPr>
          <w:rFonts w:hint="eastAsia"/>
          <w:b/>
          <w:bCs/>
          <w:lang w:val="en-US" w:eastAsia="zh-CN"/>
        </w:rPr>
        <w:t>3</w:t>
      </w:r>
      <w:r>
        <w:rPr>
          <w:b/>
          <w:bCs/>
        </w:rPr>
        <w:t>.</w:t>
      </w:r>
      <w:r>
        <w:t xml:space="preserve"> Prediction accuracy validation of Bayesian age-period-cohort model (＜10% means acceptable).</w:t>
      </w:r>
    </w:p>
    <w:p>
      <w:pPr>
        <w:spacing w:before="240" w:after="240"/>
        <w:jc w:val="both"/>
        <w:rPr>
          <w:b/>
          <w:bCs/>
          <w:color w:val="auto"/>
        </w:rPr>
      </w:pPr>
      <w:r>
        <w:rPr>
          <w:b/>
          <w:bCs/>
        </w:rPr>
        <w:t xml:space="preserve">Supplementary </w:t>
      </w:r>
      <w:r>
        <w:rPr>
          <w:rFonts w:hint="eastAsia"/>
          <w:b/>
          <w:bCs/>
          <w:lang w:val="en-US" w:eastAsia="zh-CN"/>
        </w:rPr>
        <w:t>text: detailed priors used in RW2 priors</w:t>
      </w:r>
    </w:p>
    <w:p>
      <w:r>
        <w:br w:type="page"/>
      </w:r>
    </w:p>
    <w:p>
      <w:pPr>
        <w:widowControl/>
        <w:jc w:val="left"/>
        <w:rPr>
          <w:rFonts w:ascii="Times New Roman" w:hAnsi="Times New Roman" w:eastAsia="宋体" w:cs="Times New Roman"/>
          <w:kern w:val="0"/>
          <w:sz w:val="24"/>
        </w:rPr>
      </w:pPr>
      <w:r>
        <w:rPr>
          <w:rFonts w:hint="eastAsia" w:ascii="Times New Roman" w:hAnsi="Times New Roman" w:eastAsia="宋体" w:cs="Times New Roman"/>
          <w:b/>
          <w:bCs/>
          <w:color w:val="000000"/>
          <w:kern w:val="0"/>
          <w:sz w:val="24"/>
          <w:lang w:bidi="ar"/>
        </w:rPr>
        <w:t>Supplementary Table 1:</w:t>
      </w:r>
      <w:r>
        <w:rPr>
          <w:rFonts w:hint="eastAsia" w:ascii="Times New Roman" w:hAnsi="Times New Roman" w:eastAsia="宋体" w:cs="Times New Roman"/>
          <w:color w:val="000000"/>
          <w:kern w:val="0"/>
          <w:sz w:val="24"/>
          <w:lang w:bidi="ar"/>
        </w:rPr>
        <w:t xml:space="preserve"> 5 sociodemographic index (SDI) regions and their country compositions</w:t>
      </w:r>
      <w:r>
        <w:rPr>
          <w:rFonts w:ascii="Times New Roman" w:hAnsi="Times New Roman" w:eastAsia="宋体" w:cs="Times New Roman"/>
          <w:color w:val="000000"/>
          <w:kern w:val="0"/>
          <w:sz w:val="24"/>
          <w:lang w:bidi="ar"/>
        </w:rPr>
        <w:t>.</w:t>
      </w:r>
    </w:p>
    <w:tbl>
      <w:tblPr>
        <w:tblStyle w:val="7"/>
        <w:tblW w:w="5000" w:type="pct"/>
        <w:tblInd w:w="0" w:type="dxa"/>
        <w:tblLayout w:type="fixed"/>
        <w:tblCellMar>
          <w:top w:w="0" w:type="dxa"/>
          <w:left w:w="108" w:type="dxa"/>
          <w:bottom w:w="0" w:type="dxa"/>
          <w:right w:w="108" w:type="dxa"/>
        </w:tblCellMar>
      </w:tblPr>
      <w:tblGrid>
        <w:gridCol w:w="2615"/>
        <w:gridCol w:w="7381"/>
      </w:tblGrid>
      <w:tr>
        <w:tblPrEx>
          <w:tblCellMar>
            <w:top w:w="0" w:type="dxa"/>
            <w:left w:w="108" w:type="dxa"/>
            <w:bottom w:w="0" w:type="dxa"/>
            <w:right w:w="108" w:type="dxa"/>
          </w:tblCellMar>
        </w:tblPrEx>
        <w:trPr>
          <w:trHeight w:val="290" w:hRule="atLeast"/>
        </w:trPr>
        <w:tc>
          <w:tcPr>
            <w:tcW w:w="1307" w:type="pct"/>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lang w:val="en-US" w:eastAsia="zh-CN" w:bidi="ar"/>
              </w:rPr>
              <w:t>SDI</w:t>
            </w:r>
            <w:r>
              <w:rPr>
                <w:rFonts w:ascii="Times New Roman" w:hAnsi="Times New Roman" w:eastAsia="宋体" w:cs="Times New Roman"/>
                <w:b/>
                <w:bCs/>
                <w:color w:val="000000"/>
                <w:kern w:val="0"/>
                <w:sz w:val="20"/>
                <w:szCs w:val="20"/>
                <w:lang w:bidi="ar"/>
              </w:rPr>
              <w:t xml:space="preserve"> </w:t>
            </w:r>
            <w:bookmarkStart w:id="1" w:name="OLE_LINK8"/>
            <w:r>
              <w:rPr>
                <w:rFonts w:hint="eastAsia" w:ascii="Times New Roman" w:hAnsi="Times New Roman" w:eastAsia="Times New Roman" w:cs="Times New Roman"/>
                <w:b/>
                <w:kern w:val="0"/>
                <w:sz w:val="24"/>
              </w:rPr>
              <w:t>quintile</w:t>
            </w:r>
            <w:bookmarkEnd w:id="1"/>
          </w:p>
        </w:tc>
        <w:tc>
          <w:tcPr>
            <w:tcW w:w="3692" w:type="pct"/>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lang w:bidi="ar"/>
              </w:rPr>
              <w:t>Countries</w:t>
            </w:r>
          </w:p>
        </w:tc>
      </w:tr>
      <w:tr>
        <w:tblPrEx>
          <w:tblCellMar>
            <w:top w:w="0" w:type="dxa"/>
            <w:left w:w="108" w:type="dxa"/>
            <w:bottom w:w="0" w:type="dxa"/>
            <w:right w:w="108" w:type="dxa"/>
          </w:tblCellMar>
        </w:tblPrEx>
        <w:trPr>
          <w:trHeight w:val="510" w:hRule="atLeast"/>
        </w:trPr>
        <w:tc>
          <w:tcPr>
            <w:tcW w:w="1307" w:type="pct"/>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center"/>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lang w:val="en-US" w:eastAsia="zh-CN"/>
              </w:rPr>
              <w:t>Low</w:t>
            </w:r>
          </w:p>
        </w:tc>
        <w:tc>
          <w:tcPr>
            <w:tcW w:w="369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sz w:val="21"/>
                <w:szCs w:val="21"/>
              </w:rPr>
              <w:t>Somalia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Niger</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Chad</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Burkina Faso</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Mali</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Central African Republic</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Burundi</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Mozambique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Guinea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Afghanistan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Ethiopia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Sierra Leone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Benin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Guinea-Bissau</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South Sudan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Liberia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Democratic Republic of the Congo</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Malawi</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Senegal</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Papua New Guinea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Eritrea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Madagascar</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Gambia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Uganda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Solomon Islands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Côte d'Ivoire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Yemen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Togo</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Nepal</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United Republic of Tanzania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Rwanda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Haiti</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Pakistan</w:t>
            </w:r>
            <w:r>
              <w:rPr>
                <w:rFonts w:hint="default" w:ascii="Times New Roman" w:hAnsi="Times New Roman" w:cs="Times New Roman"/>
                <w:sz w:val="21"/>
                <w:szCs w:val="21"/>
                <w:lang w:val="en-US" w:eastAsia="zh-CN"/>
              </w:rPr>
              <w:t>.</w:t>
            </w:r>
          </w:p>
        </w:tc>
      </w:tr>
      <w:tr>
        <w:tblPrEx>
          <w:tblCellMar>
            <w:top w:w="0" w:type="dxa"/>
            <w:left w:w="108" w:type="dxa"/>
            <w:bottom w:w="0" w:type="dxa"/>
            <w:right w:w="108" w:type="dxa"/>
          </w:tblCellMar>
        </w:tblPrEx>
        <w:trPr>
          <w:trHeight w:val="765" w:hRule="atLeast"/>
        </w:trPr>
        <w:tc>
          <w:tcPr>
            <w:tcW w:w="1307" w:type="pct"/>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center"/>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lang w:val="en-US" w:eastAsia="zh-CN"/>
              </w:rPr>
              <w:t>Low-middle</w:t>
            </w:r>
          </w:p>
        </w:tc>
        <w:tc>
          <w:tcPr>
            <w:tcW w:w="369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sz w:val="21"/>
                <w:szCs w:val="21"/>
              </w:rPr>
              <w:t>Bhutan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Comoros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Djibouti</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Cambodia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Angola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Zimbabwe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Bangladesh</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Vanuatu</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Cameroon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Lao People's Democratic Republic</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Honduras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Mauritania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Sao Tome and Principe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Zambia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Lesotho</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Kenya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Timor-Leste</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Nigeria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Sudan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Nicaragua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Myanmar</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Cabo Verde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Guatemala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Kiribati</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Tajikistan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Marshall Islands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Morocco</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Ghana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Democratic People's Republic of Korea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Maldives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Bolivia (Plurinational State of)</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India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Congo</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El Salvador</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Eswatini</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Micronesia (Federated States of)</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Palestine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Tuvalu</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Dominican Republic</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Kyrgyzstan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Belize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Mongolia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Venezuela (Bolivarian Republic of)</w:t>
            </w:r>
            <w:r>
              <w:rPr>
                <w:rFonts w:hint="default" w:ascii="Times New Roman" w:hAnsi="Times New Roman" w:cs="Times New Roman"/>
                <w:sz w:val="21"/>
                <w:szCs w:val="21"/>
                <w:lang w:val="en-US" w:eastAsia="zh-CN"/>
              </w:rPr>
              <w:t>.</w:t>
            </w:r>
          </w:p>
        </w:tc>
      </w:tr>
      <w:tr>
        <w:tblPrEx>
          <w:tblCellMar>
            <w:top w:w="0" w:type="dxa"/>
            <w:left w:w="108" w:type="dxa"/>
            <w:bottom w:w="0" w:type="dxa"/>
            <w:right w:w="108" w:type="dxa"/>
          </w:tblCellMar>
        </w:tblPrEx>
        <w:trPr>
          <w:trHeight w:val="255" w:hRule="atLeast"/>
        </w:trPr>
        <w:tc>
          <w:tcPr>
            <w:tcW w:w="1307" w:type="pct"/>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center"/>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lang w:val="en-US" w:eastAsia="zh-CN"/>
              </w:rPr>
              <w:t>Middle</w:t>
            </w:r>
          </w:p>
        </w:tc>
        <w:tc>
          <w:tcPr>
            <w:tcW w:w="369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color w:val="000000"/>
                <w:kern w:val="0"/>
                <w:sz w:val="21"/>
                <w:szCs w:val="21"/>
              </w:rPr>
            </w:pPr>
            <w:r>
              <w:rPr>
                <w:rFonts w:hint="default" w:ascii="Times New Roman" w:hAnsi="Times New Roman" w:cs="Times New Roman"/>
                <w:sz w:val="21"/>
                <w:szCs w:val="21"/>
              </w:rPr>
              <w:t>Namibia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Viet Nam</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Guyana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Nauru</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Syrian Arab Republic</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Philippines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Tokelau</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Saint Vincent and the Grenadines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Uzbekistan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Colombia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Botswana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Suriname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Tonga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Paraguay</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Brazil</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Ecuador</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Samoa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Peru</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Mexico</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Algeria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Gabon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Egypt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Indonesia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Fiji</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Cuba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Grenada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Iran (Islamic Republic of)</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Saint Lucia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Turkmenistan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Iraq</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Tunisia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South Africa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Costa Rica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Albania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Azerbaijan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Jamaica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Equatorial Guinea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China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Panama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Thailand</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Armenia</w:t>
            </w:r>
            <w:r>
              <w:rPr>
                <w:rFonts w:hint="default" w:ascii="Times New Roman" w:hAnsi="Times New Roman" w:cs="Times New Roman"/>
                <w:sz w:val="21"/>
                <w:szCs w:val="21"/>
                <w:lang w:val="en-US" w:eastAsia="zh-CN"/>
              </w:rPr>
              <w:t>.</w:t>
            </w:r>
          </w:p>
        </w:tc>
      </w:tr>
      <w:tr>
        <w:tblPrEx>
          <w:tblCellMar>
            <w:top w:w="0" w:type="dxa"/>
            <w:left w:w="108" w:type="dxa"/>
            <w:bottom w:w="0" w:type="dxa"/>
            <w:right w:w="108" w:type="dxa"/>
          </w:tblCellMar>
        </w:tblPrEx>
        <w:trPr>
          <w:trHeight w:val="255" w:hRule="atLeast"/>
        </w:trPr>
        <w:tc>
          <w:tcPr>
            <w:tcW w:w="1307" w:type="pct"/>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center"/>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lang w:val="en-US" w:eastAsia="zh-CN"/>
              </w:rPr>
              <w:t>Middle-high</w:t>
            </w:r>
          </w:p>
        </w:tc>
        <w:tc>
          <w:tcPr>
            <w:tcW w:w="369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color w:val="000000"/>
                <w:kern w:val="0"/>
                <w:sz w:val="21"/>
                <w:szCs w:val="21"/>
              </w:rPr>
            </w:pPr>
            <w:r>
              <w:rPr>
                <w:rFonts w:hint="default" w:ascii="Times New Roman" w:hAnsi="Times New Roman" w:cs="Times New Roman"/>
                <w:sz w:val="21"/>
                <w:szCs w:val="21"/>
              </w:rPr>
              <w:t>Sri Lanka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Republic of Moldova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Uruguay</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Georgia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Mauritius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Argentina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ebanon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Libya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Niue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American Samoa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Bosnia and Herzegovina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Kazakhstan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Seychelles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Dominica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Jordan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Ukraine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Malaysia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Palau</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Barbados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Antigua and Barbuda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Portugal</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North Macedonia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Belarus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Saint Kitts and Nevis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Turkey</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Bahrain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Trinidad and Tobago</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Chile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Romania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Greenland</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Bulgaria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Cook Islands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Serbia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Spain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Northern Mariana Islands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Oman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Hungary</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Montenegro</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Croatia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Greece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Bahamas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United States Virgin Islands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Italy</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Malta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Poland</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Israel</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Russian Federation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Saudi Arabia</w:t>
            </w:r>
            <w:r>
              <w:rPr>
                <w:rFonts w:hint="default" w:ascii="Times New Roman" w:hAnsi="Times New Roman" w:cs="Times New Roman"/>
                <w:sz w:val="21"/>
                <w:szCs w:val="21"/>
                <w:lang w:val="en-US" w:eastAsia="zh-CN"/>
              </w:rPr>
              <w:t>.</w:t>
            </w:r>
          </w:p>
        </w:tc>
      </w:tr>
      <w:tr>
        <w:tblPrEx>
          <w:tblCellMar>
            <w:top w:w="0" w:type="dxa"/>
            <w:left w:w="108" w:type="dxa"/>
            <w:bottom w:w="0" w:type="dxa"/>
            <w:right w:w="108" w:type="dxa"/>
          </w:tblCellMar>
        </w:tblPrEx>
        <w:trPr>
          <w:trHeight w:val="255" w:hRule="atLeast"/>
        </w:trPr>
        <w:tc>
          <w:tcPr>
            <w:tcW w:w="1307" w:type="pct"/>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center"/>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lang w:val="en-US" w:eastAsia="zh-CN"/>
              </w:rPr>
              <w:t>High</w:t>
            </w:r>
          </w:p>
        </w:tc>
        <w:tc>
          <w:tcPr>
            <w:tcW w:w="369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color w:val="000000"/>
                <w:kern w:val="0"/>
                <w:sz w:val="21"/>
                <w:szCs w:val="21"/>
              </w:rPr>
            </w:pPr>
            <w:r>
              <w:rPr>
                <w:rFonts w:hint="default" w:ascii="Times New Roman" w:hAnsi="Times New Roman" w:cs="Times New Roman" w:eastAsiaTheme="minorEastAsia"/>
                <w:sz w:val="21"/>
                <w:szCs w:val="21"/>
                <w:lang w:val="en-US" w:eastAsia="zh-CN"/>
              </w:rPr>
              <w:t>Slovakia</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Bermuda</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Guam</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Puerto Rico</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Latvia</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Brunei Darussalam</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Czechia</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Qatar</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France</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Estonia</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Australia</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New Zealand</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Slovenia</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Cyprus</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Lithuania</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United Kingdom</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Austria</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Belgium</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Kuwait</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Finland</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United States of America</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Singapore</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Ireland</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Taiwan (Province of China)</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Iceland</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Japan</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Sweden</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Canada</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Republic of Korea</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United Arab Emirates</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Netherlands</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San Marino</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Denmark</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Andorra</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Luxembourg</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Germany</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Monaco</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Norway</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Switzerland</w:t>
            </w:r>
            <w:r>
              <w:rPr>
                <w:rFonts w:hint="default" w:ascii="Times New Roman" w:hAnsi="Times New Roman" w:cs="Times New Roman"/>
                <w:sz w:val="21"/>
                <w:szCs w:val="21"/>
                <w:lang w:val="en-US" w:eastAsia="zh-CN"/>
              </w:rPr>
              <w:t>.</w:t>
            </w:r>
          </w:p>
        </w:tc>
      </w:tr>
    </w:tbl>
    <w:p>
      <w:pPr>
        <w:rPr>
          <w:b/>
          <w:bCs/>
        </w:rPr>
      </w:pPr>
      <w:r>
        <w:rPr>
          <w:b/>
          <w:bCs/>
        </w:rPr>
        <w:br w:type="page"/>
      </w:r>
    </w:p>
    <w:p>
      <w:pPr>
        <w:spacing w:before="240" w:after="240"/>
        <w:jc w:val="both"/>
        <w:rPr>
          <w:rFonts w:hint="eastAsia" w:eastAsiaTheme="majorEastAsia"/>
          <w:b/>
          <w:bCs/>
          <w:lang w:val="en-US" w:eastAsia="zh-CN"/>
        </w:rPr>
      </w:pPr>
      <w:r>
        <w:rPr>
          <w:b/>
          <w:bCs/>
        </w:rPr>
        <w:t xml:space="preserve">Supplementary </w:t>
      </w:r>
      <w:r>
        <w:rPr>
          <w:rFonts w:eastAsiaTheme="majorEastAsia"/>
          <w:b/>
          <w:bCs/>
        </w:rPr>
        <w:t xml:space="preserve">Table </w:t>
      </w:r>
      <w:r>
        <w:rPr>
          <w:rFonts w:hint="eastAsia" w:eastAsiaTheme="majorEastAsia"/>
          <w:b/>
          <w:bCs/>
          <w:lang w:val="en-US" w:eastAsia="zh-CN"/>
        </w:rPr>
        <w:t>2</w:t>
      </w:r>
    </w:p>
    <w:p>
      <w:pPr>
        <w:spacing w:before="240" w:after="240"/>
        <w:jc w:val="both"/>
        <w:rPr>
          <w:rFonts w:hint="eastAsia" w:eastAsiaTheme="majorEastAsia"/>
          <w:b/>
          <w:bCs/>
        </w:rPr>
      </w:pPr>
      <w:r>
        <w:rPr>
          <w:rFonts w:eastAsiaTheme="majorEastAsia"/>
          <w:b/>
          <w:bCs/>
        </w:rPr>
        <w:t>Checklist of accurate and transparent global health estimates reporting (ie. GATHER checklist).</w:t>
      </w:r>
    </w:p>
    <w:tbl>
      <w:tblPr>
        <w:tblStyle w:val="9"/>
        <w:tblW w:w="9640"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969"/>
        <w:gridCol w:w="5269"/>
        <w:gridCol w:w="3402"/>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9" w:type="dxa"/>
            <w:tcBorders>
              <w:top w:val="single" w:color="000000" w:themeColor="text1" w:sz="8" w:space="0"/>
              <w:left w:val="single" w:color="000000" w:themeColor="text1" w:sz="8" w:space="0"/>
              <w:bottom w:val="single" w:color="000000" w:themeColor="text1" w:sz="18" w:space="0"/>
              <w:right w:val="single" w:color="auto" w:sz="8" w:space="0"/>
              <w:insideH w:val="single" w:sz="18" w:space="0"/>
              <w:insideV w:val="single" w:sz="8" w:space="0"/>
            </w:tcBorders>
          </w:tcPr>
          <w:p>
            <w:pPr>
              <w:spacing w:before="0" w:after="0" w:line="240" w:lineRule="auto"/>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Item #</w:t>
            </w:r>
          </w:p>
        </w:tc>
        <w:tc>
          <w:tcPr>
            <w:tcW w:w="5269" w:type="dxa"/>
            <w:tcBorders>
              <w:top w:val="single" w:color="000000" w:themeColor="text1" w:sz="8" w:space="0"/>
              <w:bottom w:val="single" w:color="000000" w:themeColor="text1" w:sz="18" w:space="0"/>
              <w:right w:val="single" w:color="auto" w:sz="8" w:space="0"/>
              <w:insideH w:val="single" w:sz="18" w:space="0"/>
              <w:insideV w:val="single" w:sz="8" w:space="0"/>
            </w:tcBorders>
          </w:tcPr>
          <w:p>
            <w:pPr>
              <w:spacing w:before="0" w:after="0" w:line="240" w:lineRule="auto"/>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br w:type="page"/>
            </w:r>
            <w:r>
              <w:rPr>
                <w:rFonts w:asciiTheme="majorHAnsi" w:hAnsiTheme="majorHAnsi" w:eastAsiaTheme="majorEastAsia" w:cstheme="majorBidi"/>
                <w:b/>
                <w:bCs/>
                <w:szCs w:val="20"/>
              </w:rPr>
              <w:t>Checklist item</w:t>
            </w:r>
          </w:p>
        </w:tc>
        <w:tc>
          <w:tcPr>
            <w:tcW w:w="3402" w:type="dxa"/>
            <w:tcBorders>
              <w:top w:val="single" w:color="000000" w:themeColor="text1" w:sz="8" w:space="0"/>
              <w:bottom w:val="single" w:color="000000" w:themeColor="text1" w:sz="18" w:space="0"/>
              <w:right w:val="single" w:color="000000" w:themeColor="text1" w:sz="8" w:space="0"/>
              <w:insideH w:val="single" w:sz="18" w:space="0"/>
              <w:insideV w:val="single" w:sz="8" w:space="0"/>
            </w:tcBorders>
          </w:tcPr>
          <w:p>
            <w:pPr>
              <w:spacing w:before="0" w:after="0" w:line="240" w:lineRule="auto"/>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Reported on page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4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p>
            <w:pPr>
              <w:rPr>
                <w:rFonts w:asciiTheme="majorHAnsi" w:hAnsiTheme="majorHAnsi" w:eastAsiaTheme="majorEastAsia" w:cstheme="majorBidi"/>
                <w:b w:val="0"/>
                <w:bCs/>
                <w:szCs w:val="20"/>
              </w:rPr>
            </w:pPr>
            <w:r>
              <w:rPr>
                <w:rFonts w:asciiTheme="majorHAnsi" w:hAnsiTheme="majorHAnsi" w:eastAsiaTheme="majorEastAsia" w:cstheme="majorBidi"/>
                <w:b/>
                <w:bCs w:val="0"/>
                <w:szCs w:val="20"/>
              </w:rPr>
              <w:t>Objectives and funding</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1</w:t>
            </w:r>
          </w:p>
        </w:tc>
        <w:tc>
          <w:tcPr>
            <w:tcW w:w="5269" w:type="dxa"/>
            <w:tcBorders>
              <w:top w:val="single" w:color="000000" w:themeColor="text1" w:sz="8" w:space="0"/>
              <w:bottom w:val="single" w:color="000000" w:themeColor="text1" w:sz="8" w:space="0"/>
              <w:right w:val="single" w:color="000000" w:themeColor="text1" w:sz="8" w:space="0"/>
            </w:tcBorders>
          </w:tcPr>
          <w:p>
            <w:pPr>
              <w:rPr>
                <w:szCs w:val="20"/>
              </w:rPr>
            </w:pPr>
            <w:r>
              <w:rPr>
                <w:szCs w:val="20"/>
              </w:rPr>
              <w:t>Define the indicator(s), populations (including age, sex, and geographic entities), and time period(s) for which estimates were made.</w:t>
            </w:r>
          </w:p>
        </w:tc>
        <w:tc>
          <w:tcPr>
            <w:tcW w:w="3402" w:type="dxa"/>
            <w:tcBorders>
              <w:top w:val="single" w:color="000000" w:themeColor="text1" w:sz="8" w:space="0"/>
              <w:bottom w:val="single" w:color="000000" w:themeColor="text1" w:sz="8" w:space="0"/>
              <w:right w:val="single" w:color="000000" w:themeColor="text1" w:sz="8" w:space="0"/>
            </w:tcBorders>
          </w:tcPr>
          <w:p>
            <w:pPr>
              <w:rPr>
                <w:rFonts w:cstheme="minorHAnsi"/>
                <w:szCs w:val="20"/>
              </w:rPr>
            </w:pPr>
            <w:r>
              <w:rPr>
                <w:rFonts w:hint="eastAsia" w:cstheme="minorHAnsi"/>
                <w:szCs w:val="20"/>
              </w:rPr>
              <w:t>Supplementary files</w:t>
            </w:r>
            <w:r>
              <w:rPr>
                <w:rFonts w:cstheme="minorHAnsi"/>
                <w:szCs w:val="20"/>
              </w:rPr>
              <w:t xml:space="preserve"> </w:t>
            </w:r>
            <w:r>
              <w:rPr>
                <w:rFonts w:hint="eastAsia" w:cstheme="minorHAnsi"/>
                <w:szCs w:val="20"/>
              </w:rPr>
              <w:t xml:space="preserve">page 2; </w:t>
            </w:r>
            <w:r>
              <w:rPr>
                <w:rFonts w:cstheme="minorHAnsi"/>
                <w:szCs w:val="20"/>
              </w:rPr>
              <w:t>Methods</w:t>
            </w:r>
            <w:r>
              <w:rPr>
                <w:rFonts w:hint="eastAsia" w:cstheme="minorHAnsi"/>
                <w:szCs w:val="20"/>
              </w:rPr>
              <w:t xml:space="preserve"> </w:t>
            </w:r>
            <w:r>
              <w:rPr>
                <w:rFonts w:cstheme="minorHAnsi"/>
                <w:szCs w:val="20"/>
              </w:rPr>
              <w:t>section.</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Ex>
        <w:trPr>
          <w:jc w:val="center"/>
        </w:trPr>
        <w:tc>
          <w:tcPr>
            <w:tcW w:w="9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pPr>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2</w:t>
            </w:r>
          </w:p>
        </w:tc>
        <w:tc>
          <w:tcPr>
            <w:tcW w:w="5269" w:type="dxa"/>
            <w:tcBorders>
              <w:top w:val="single" w:color="000000" w:themeColor="text1" w:sz="8" w:space="0"/>
              <w:bottom w:val="single" w:color="000000" w:themeColor="text1" w:sz="8" w:space="0"/>
              <w:right w:val="single" w:color="000000" w:themeColor="text1" w:sz="8" w:space="0"/>
            </w:tcBorders>
            <w:shd w:val="clear" w:color="auto" w:fill="auto"/>
          </w:tcPr>
          <w:p>
            <w:pPr>
              <w:rPr>
                <w:szCs w:val="20"/>
              </w:rPr>
            </w:pPr>
            <w:r>
              <w:rPr>
                <w:szCs w:val="20"/>
              </w:rPr>
              <w:t>List the funding sources for the work.</w:t>
            </w:r>
          </w:p>
        </w:tc>
        <w:tc>
          <w:tcPr>
            <w:tcW w:w="3402" w:type="dxa"/>
            <w:tcBorders>
              <w:top w:val="single" w:color="000000" w:themeColor="text1" w:sz="8" w:space="0"/>
              <w:bottom w:val="single" w:color="000000" w:themeColor="text1" w:sz="8" w:space="0"/>
              <w:right w:val="single" w:color="000000" w:themeColor="text1" w:sz="8" w:space="0"/>
            </w:tcBorders>
            <w:shd w:val="clear" w:color="auto" w:fill="auto"/>
          </w:tcPr>
          <w:p>
            <w:pPr>
              <w:rPr>
                <w:rFonts w:cstheme="minorHAnsi"/>
                <w:szCs w:val="20"/>
              </w:rPr>
            </w:pPr>
            <w:r>
              <w:rPr>
                <w:rFonts w:cstheme="minorHAnsi"/>
                <w:szCs w:val="20"/>
              </w:rPr>
              <w:t>Page 1</w:t>
            </w:r>
            <w:r>
              <w:rPr>
                <w:rFonts w:hint="eastAsia" w:cstheme="minorHAnsi"/>
                <w:szCs w:val="20"/>
              </w:rPr>
              <w:t>0</w:t>
            </w:r>
            <w:r>
              <w:rPr>
                <w:rFonts w:cstheme="minorHAnsi"/>
                <w:szCs w:val="20"/>
              </w:rPr>
              <w:t>. Acknowledgements section.</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4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EBEBE" w:themeFill="background1" w:themeFillShade="BF"/>
          </w:tcPr>
          <w:p>
            <w:pPr>
              <w:rPr>
                <w:rFonts w:eastAsiaTheme="majorEastAsia" w:cstheme="minorHAnsi"/>
                <w:b/>
                <w:bCs w:val="0"/>
                <w:szCs w:val="20"/>
              </w:rPr>
            </w:pPr>
            <w:r>
              <w:rPr>
                <w:rFonts w:asciiTheme="minorHAnsi" w:hAnsiTheme="minorHAnsi" w:eastAsiaTheme="majorEastAsia" w:cstheme="minorHAnsi"/>
                <w:b/>
                <w:bCs/>
                <w:szCs w:val="20"/>
              </w:rPr>
              <w:t>Data Inputs</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4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8D8D8" w:themeFill="background1" w:themeFillShade="D9"/>
          </w:tcPr>
          <w:p>
            <w:pPr>
              <w:jc w:val="both"/>
              <w:rPr>
                <w:rFonts w:eastAsiaTheme="majorEastAsia" w:cstheme="minorHAnsi"/>
                <w:b/>
                <w:bCs/>
                <w:i/>
                <w:iCs/>
                <w:szCs w:val="20"/>
              </w:rPr>
            </w:pPr>
            <w:r>
              <w:rPr>
                <w:rFonts w:asciiTheme="minorHAnsi" w:hAnsiTheme="minorHAnsi" w:eastAsiaTheme="majorEastAsia" w:cstheme="minorHAnsi"/>
                <w:b w:val="0"/>
                <w:bCs w:val="0"/>
                <w:i/>
                <w:iCs/>
                <w:szCs w:val="20"/>
              </w:rPr>
              <w:t>For all data inputs from multiple sources that are synthesized as part of the study:</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3</w:t>
            </w:r>
          </w:p>
        </w:tc>
        <w:tc>
          <w:tcPr>
            <w:tcW w:w="5269" w:type="dxa"/>
            <w:tcBorders>
              <w:top w:val="single" w:color="000000" w:themeColor="text1" w:sz="8" w:space="0"/>
              <w:bottom w:val="single" w:color="000000" w:themeColor="text1" w:sz="8" w:space="0"/>
              <w:right w:val="single" w:color="000000" w:themeColor="text1" w:sz="8" w:space="0"/>
            </w:tcBorders>
          </w:tcPr>
          <w:p>
            <w:pPr>
              <w:rPr>
                <w:szCs w:val="20"/>
              </w:rPr>
            </w:pPr>
            <w:r>
              <w:rPr>
                <w:szCs w:val="20"/>
              </w:rPr>
              <w:t xml:space="preserve">Describe how the data were identified and how the data were accessed. </w:t>
            </w:r>
          </w:p>
        </w:tc>
        <w:tc>
          <w:tcPr>
            <w:tcW w:w="3402" w:type="dxa"/>
            <w:tcBorders>
              <w:top w:val="single" w:color="000000" w:themeColor="text1" w:sz="8" w:space="0"/>
              <w:bottom w:val="single" w:color="000000" w:themeColor="text1" w:sz="8" w:space="0"/>
              <w:right w:val="single" w:color="000000" w:themeColor="text1" w:sz="8" w:space="0"/>
            </w:tcBorders>
          </w:tcPr>
          <w:p>
            <w:pPr>
              <w:rPr>
                <w:rFonts w:cstheme="minorHAnsi"/>
                <w:szCs w:val="20"/>
              </w:rPr>
            </w:pPr>
            <w:r>
              <w:rPr>
                <w:rFonts w:hint="eastAsia" w:cstheme="minorHAnsi"/>
                <w:szCs w:val="20"/>
              </w:rPr>
              <w:t>Supplementary files</w:t>
            </w:r>
            <w:r>
              <w:rPr>
                <w:rFonts w:cstheme="minorHAnsi"/>
                <w:szCs w:val="20"/>
              </w:rPr>
              <w:t xml:space="preserve"> </w:t>
            </w:r>
            <w:r>
              <w:rPr>
                <w:rFonts w:hint="eastAsia" w:cstheme="minorHAnsi"/>
                <w:szCs w:val="20"/>
              </w:rPr>
              <w:t xml:space="preserve">page 2; </w:t>
            </w:r>
            <w:r>
              <w:rPr>
                <w:rFonts w:cstheme="minorHAnsi"/>
                <w:szCs w:val="20"/>
              </w:rPr>
              <w:t>Methods</w:t>
            </w:r>
            <w:r>
              <w:rPr>
                <w:rFonts w:hint="eastAsia" w:cstheme="minorHAnsi"/>
                <w:szCs w:val="20"/>
              </w:rPr>
              <w:t>/ study data</w:t>
            </w:r>
            <w:r>
              <w:rPr>
                <w:rFonts w:cstheme="minorHAnsi"/>
                <w:szCs w:val="20"/>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pPr>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4</w:t>
            </w:r>
          </w:p>
        </w:tc>
        <w:tc>
          <w:tcPr>
            <w:tcW w:w="5269" w:type="dxa"/>
            <w:tcBorders>
              <w:top w:val="single" w:color="000000" w:themeColor="text1" w:sz="8" w:space="0"/>
              <w:bottom w:val="single" w:color="000000" w:themeColor="text1" w:sz="8" w:space="0"/>
              <w:right w:val="single" w:color="000000" w:themeColor="text1" w:sz="8" w:space="0"/>
            </w:tcBorders>
            <w:shd w:val="clear" w:color="auto" w:fill="auto"/>
          </w:tcPr>
          <w:p>
            <w:pPr>
              <w:rPr>
                <w:szCs w:val="20"/>
              </w:rPr>
            </w:pPr>
            <w:r>
              <w:rPr>
                <w:szCs w:val="20"/>
              </w:rPr>
              <w:t>Specify the inclusion and exclusion criteria. Identify all ad-hoc exclusions.</w:t>
            </w:r>
          </w:p>
        </w:tc>
        <w:tc>
          <w:tcPr>
            <w:tcW w:w="3402" w:type="dxa"/>
            <w:tcBorders>
              <w:top w:val="single" w:color="000000" w:themeColor="text1" w:sz="8" w:space="0"/>
              <w:bottom w:val="single" w:color="000000" w:themeColor="text1" w:sz="8" w:space="0"/>
              <w:right w:val="single" w:color="000000" w:themeColor="text1" w:sz="8" w:space="0"/>
            </w:tcBorders>
            <w:shd w:val="clear" w:color="auto" w:fill="auto"/>
          </w:tcPr>
          <w:p>
            <w:pPr>
              <w:rPr>
                <w:rFonts w:cstheme="minorHAnsi"/>
                <w:szCs w:val="20"/>
              </w:rPr>
            </w:pPr>
            <w:r>
              <w:rPr>
                <w:rFonts w:hint="eastAsia" w:cstheme="minorHAnsi"/>
                <w:szCs w:val="20"/>
              </w:rPr>
              <w:t>Supplementary files</w:t>
            </w:r>
            <w:r>
              <w:rPr>
                <w:rFonts w:cstheme="minorHAnsi"/>
                <w:szCs w:val="20"/>
              </w:rPr>
              <w:t xml:space="preserve"> </w:t>
            </w:r>
            <w:r>
              <w:rPr>
                <w:rFonts w:hint="eastAsia" w:cstheme="minorHAnsi"/>
                <w:szCs w:val="20"/>
              </w:rPr>
              <w:t xml:space="preserve">page 2; </w:t>
            </w:r>
            <w:r>
              <w:rPr>
                <w:rFonts w:cstheme="minorHAnsi"/>
                <w:szCs w:val="20"/>
              </w:rPr>
              <w:t>Methods</w:t>
            </w:r>
            <w:r>
              <w:rPr>
                <w:rFonts w:hint="eastAsia" w:cstheme="minorHAnsi"/>
                <w:szCs w:val="20"/>
              </w:rPr>
              <w:t>/ study data</w:t>
            </w:r>
            <w:r>
              <w:rPr>
                <w:rFonts w:cstheme="minorHAnsi"/>
                <w:szCs w:val="20"/>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pPr>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5</w:t>
            </w:r>
          </w:p>
        </w:tc>
        <w:tc>
          <w:tcPr>
            <w:tcW w:w="5269" w:type="dxa"/>
            <w:tcBorders>
              <w:top w:val="single" w:color="000000" w:themeColor="text1" w:sz="8" w:space="0"/>
              <w:bottom w:val="single" w:color="000000" w:themeColor="text1" w:sz="8" w:space="0"/>
              <w:right w:val="single" w:color="000000" w:themeColor="text1" w:sz="8" w:space="0"/>
            </w:tcBorders>
            <w:shd w:val="clear" w:color="auto" w:fill="auto"/>
          </w:tcPr>
          <w:p>
            <w:pPr>
              <w:rPr>
                <w:szCs w:val="20"/>
              </w:rPr>
            </w:pPr>
            <w:bookmarkStart w:id="2" w:name="OLE_LINK3"/>
            <w:r>
              <w:rPr>
                <w:szCs w:val="20"/>
              </w:rPr>
              <w:t xml:space="preserve">Provide information on all included data sources and their main characteristics. For each data source used, report reference information or contact name/institution, population represented, </w:t>
            </w:r>
            <w:bookmarkStart w:id="3" w:name="OLE_LINK4"/>
            <w:r>
              <w:rPr>
                <w:szCs w:val="20"/>
              </w:rPr>
              <w:t>data collection method</w:t>
            </w:r>
            <w:bookmarkEnd w:id="3"/>
            <w:r>
              <w:rPr>
                <w:szCs w:val="20"/>
              </w:rPr>
              <w:t xml:space="preserve">, year(s) of data collection, sex and age range, </w:t>
            </w:r>
            <w:bookmarkStart w:id="4" w:name="OLE_LINK5"/>
            <w:r>
              <w:rPr>
                <w:szCs w:val="20"/>
              </w:rPr>
              <w:t>diagnostic criteria or measurement method</w:t>
            </w:r>
            <w:bookmarkEnd w:id="4"/>
            <w:r>
              <w:rPr>
                <w:szCs w:val="20"/>
              </w:rPr>
              <w:t xml:space="preserve">, and </w:t>
            </w:r>
            <w:bookmarkStart w:id="5" w:name="OLE_LINK6"/>
            <w:r>
              <w:rPr>
                <w:szCs w:val="20"/>
              </w:rPr>
              <w:t>sample size</w:t>
            </w:r>
            <w:bookmarkEnd w:id="5"/>
            <w:r>
              <w:rPr>
                <w:szCs w:val="20"/>
              </w:rPr>
              <w:t xml:space="preserve">, as relevant. </w:t>
            </w:r>
            <w:bookmarkEnd w:id="2"/>
          </w:p>
        </w:tc>
        <w:tc>
          <w:tcPr>
            <w:tcW w:w="3402" w:type="dxa"/>
            <w:tcBorders>
              <w:top w:val="single" w:color="000000" w:themeColor="text1" w:sz="8" w:space="0"/>
              <w:bottom w:val="single" w:color="000000" w:themeColor="text1" w:sz="8" w:space="0"/>
              <w:right w:val="single" w:color="000000" w:themeColor="text1" w:sz="8" w:space="0"/>
            </w:tcBorders>
            <w:shd w:val="clear" w:color="auto" w:fill="auto"/>
          </w:tcPr>
          <w:p>
            <w:pPr>
              <w:rPr>
                <w:rFonts w:cstheme="minorHAnsi"/>
                <w:szCs w:val="20"/>
              </w:rPr>
            </w:pPr>
            <w:r>
              <w:rPr>
                <w:rFonts w:hint="eastAsia" w:cstheme="minorHAnsi"/>
                <w:szCs w:val="20"/>
              </w:rPr>
              <w:t>Supplementary files</w:t>
            </w:r>
            <w:r>
              <w:rPr>
                <w:rFonts w:cstheme="minorHAnsi"/>
                <w:szCs w:val="20"/>
              </w:rPr>
              <w:t xml:space="preserve"> </w:t>
            </w:r>
            <w:r>
              <w:rPr>
                <w:rFonts w:hint="eastAsia" w:cstheme="minorHAnsi"/>
                <w:szCs w:val="20"/>
              </w:rPr>
              <w:t xml:space="preserve">page 2; </w:t>
            </w:r>
            <w:r>
              <w:rPr>
                <w:rFonts w:cstheme="minorHAnsi"/>
                <w:szCs w:val="20"/>
              </w:rPr>
              <w:t>Methods</w:t>
            </w:r>
            <w:r>
              <w:rPr>
                <w:rFonts w:hint="eastAsia" w:cstheme="minorHAnsi"/>
                <w:szCs w:val="20"/>
              </w:rPr>
              <w:t>/ study data</w:t>
            </w:r>
            <w:r>
              <w:rPr>
                <w:rFonts w:cstheme="minorHAnsi"/>
                <w:szCs w:val="20"/>
              </w:rPr>
              <w:t>. Available via online data source tools (</w:t>
            </w:r>
            <w:r>
              <w:fldChar w:fldCharType="begin"/>
            </w:r>
            <w:r>
              <w:instrText xml:space="preserve"> HYPERLINK "http://ghdx.healthdata.org/gbd-results-tool" </w:instrText>
            </w:r>
            <w:r>
              <w:fldChar w:fldCharType="separate"/>
            </w:r>
            <w:r>
              <w:rPr>
                <w:rStyle w:val="11"/>
                <w:rFonts w:cstheme="minorHAnsi"/>
                <w:szCs w:val="20"/>
              </w:rPr>
              <w:t>http://ghdx.healthdata.org/gbd-results-tool</w:t>
            </w:r>
            <w:r>
              <w:rPr>
                <w:rStyle w:val="11"/>
                <w:rFonts w:cstheme="minorHAnsi"/>
                <w:szCs w:val="20"/>
              </w:rPr>
              <w:fldChar w:fldCharType="end"/>
            </w:r>
            <w:r>
              <w:rPr>
                <w:rFonts w:cstheme="minorHAnsi"/>
                <w:szCs w:val="20"/>
              </w:rPr>
              <w:t>)</w:t>
            </w:r>
            <w:r>
              <w:rPr>
                <w:rFonts w:hint="eastAsia" w:cstheme="minorHAnsi"/>
                <w:szCs w:val="20"/>
              </w:rPr>
              <w:t xml:space="preserve"> or </w:t>
            </w:r>
            <w:r>
              <w:rPr>
                <w:rStyle w:val="11"/>
                <w:rFonts w:hint="eastAsia"/>
                <w:szCs w:val="20"/>
              </w:rPr>
              <w:t>https://www.who.int/data/data-collection-tools/who-mortality-database</w:t>
            </w:r>
            <w:r>
              <w:rPr>
                <w:rFonts w:cstheme="minorHAnsi"/>
                <w:szCs w:val="20"/>
              </w:rPr>
              <w:t xml:space="preserve">.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pPr>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6</w:t>
            </w:r>
          </w:p>
        </w:tc>
        <w:tc>
          <w:tcPr>
            <w:tcW w:w="5269" w:type="dxa"/>
            <w:tcBorders>
              <w:top w:val="single" w:color="000000" w:themeColor="text1" w:sz="8" w:space="0"/>
              <w:bottom w:val="single" w:color="000000" w:themeColor="text1" w:sz="8" w:space="0"/>
              <w:right w:val="single" w:color="000000" w:themeColor="text1" w:sz="8" w:space="0"/>
            </w:tcBorders>
            <w:shd w:val="clear" w:color="auto" w:fill="auto"/>
          </w:tcPr>
          <w:p>
            <w:pPr>
              <w:rPr>
                <w:szCs w:val="20"/>
              </w:rPr>
            </w:pPr>
            <w:r>
              <w:rPr>
                <w:szCs w:val="20"/>
              </w:rPr>
              <w:t xml:space="preserve">Identify and describe any categories of input data that have </w:t>
            </w:r>
            <w:bookmarkStart w:id="6" w:name="OLE_LINK7"/>
            <w:r>
              <w:rPr>
                <w:szCs w:val="20"/>
              </w:rPr>
              <w:t>potentially important biases</w:t>
            </w:r>
            <w:bookmarkEnd w:id="6"/>
            <w:r>
              <w:rPr>
                <w:szCs w:val="20"/>
              </w:rPr>
              <w:t xml:space="preserve"> (e.g., based on characteristics listed in item 5).</w:t>
            </w:r>
          </w:p>
        </w:tc>
        <w:tc>
          <w:tcPr>
            <w:tcW w:w="3402" w:type="dxa"/>
            <w:tcBorders>
              <w:top w:val="single" w:color="000000" w:themeColor="text1" w:sz="8" w:space="0"/>
              <w:bottom w:val="single" w:color="000000" w:themeColor="text1" w:sz="8" w:space="0"/>
              <w:right w:val="single" w:color="000000" w:themeColor="text1" w:sz="8" w:space="0"/>
            </w:tcBorders>
            <w:shd w:val="clear" w:color="auto" w:fill="auto"/>
          </w:tcPr>
          <w:p>
            <w:pPr>
              <w:rPr>
                <w:rFonts w:cstheme="minorHAnsi"/>
                <w:szCs w:val="20"/>
              </w:rPr>
            </w:pPr>
            <w:r>
              <w:rPr>
                <w:rFonts w:cstheme="minorHAnsi"/>
                <w:szCs w:val="20"/>
              </w:rPr>
              <w:t xml:space="preserve">Page </w:t>
            </w:r>
            <w:r>
              <w:rPr>
                <w:rFonts w:hint="eastAsia" w:cstheme="minorHAnsi"/>
                <w:szCs w:val="20"/>
              </w:rPr>
              <w:t>9</w:t>
            </w:r>
            <w:r>
              <w:rPr>
                <w:rFonts w:cstheme="minorHAnsi"/>
                <w:szCs w:val="20"/>
              </w:rPr>
              <w:t>. Discussion / “limitations” section.</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4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8D8D8" w:themeFill="background1" w:themeFillShade="D9"/>
          </w:tcPr>
          <w:p>
            <w:pPr>
              <w:jc w:val="both"/>
              <w:rPr>
                <w:rFonts w:eastAsiaTheme="majorEastAsia" w:cstheme="minorHAnsi"/>
                <w:b/>
                <w:bCs/>
                <w:i/>
                <w:iCs/>
                <w:szCs w:val="20"/>
              </w:rPr>
            </w:pPr>
            <w:r>
              <w:rPr>
                <w:rFonts w:asciiTheme="minorHAnsi" w:hAnsiTheme="minorHAnsi" w:eastAsiaTheme="majorEastAsia" w:cstheme="minorHAnsi"/>
                <w:b w:val="0"/>
                <w:bCs w:val="0"/>
                <w:i/>
                <w:iCs/>
                <w:szCs w:val="20"/>
              </w:rPr>
              <w:t>For data inputs that contribute to the analysis but were not synthesized as part of the study:</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pPr>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7</w:t>
            </w:r>
          </w:p>
        </w:tc>
        <w:tc>
          <w:tcPr>
            <w:tcW w:w="5269" w:type="dxa"/>
            <w:tcBorders>
              <w:top w:val="single" w:color="000000" w:themeColor="text1" w:sz="8" w:space="0"/>
              <w:bottom w:val="single" w:color="000000" w:themeColor="text1" w:sz="8" w:space="0"/>
              <w:right w:val="single" w:color="000000" w:themeColor="text1" w:sz="8" w:space="0"/>
            </w:tcBorders>
            <w:shd w:val="clear" w:color="auto" w:fill="auto"/>
          </w:tcPr>
          <w:p>
            <w:pPr>
              <w:rPr>
                <w:szCs w:val="20"/>
              </w:rPr>
            </w:pPr>
            <w:r>
              <w:rPr>
                <w:szCs w:val="20"/>
              </w:rPr>
              <w:t xml:space="preserve">Describe and give sources for any other data inputs. </w:t>
            </w:r>
          </w:p>
        </w:tc>
        <w:tc>
          <w:tcPr>
            <w:tcW w:w="3402" w:type="dxa"/>
            <w:tcBorders>
              <w:top w:val="single" w:color="000000" w:themeColor="text1" w:sz="8" w:space="0"/>
              <w:bottom w:val="single" w:color="000000" w:themeColor="text1" w:sz="8" w:space="0"/>
              <w:right w:val="single" w:color="000000" w:themeColor="text1" w:sz="8" w:space="0"/>
            </w:tcBorders>
            <w:shd w:val="clear" w:color="auto" w:fill="auto"/>
          </w:tcPr>
          <w:p>
            <w:pPr>
              <w:rPr>
                <w:rFonts w:cstheme="minorHAnsi"/>
                <w:szCs w:val="20"/>
              </w:rPr>
            </w:pPr>
            <w:r>
              <w:rPr>
                <w:rFonts w:hint="eastAsia" w:cstheme="minorHAnsi"/>
                <w:szCs w:val="20"/>
              </w:rPr>
              <w:t>Supplementary files</w:t>
            </w:r>
            <w:r>
              <w:rPr>
                <w:rFonts w:cstheme="minorHAnsi"/>
                <w:szCs w:val="20"/>
              </w:rPr>
              <w:t xml:space="preserve"> </w:t>
            </w:r>
            <w:r>
              <w:rPr>
                <w:rFonts w:hint="eastAsia" w:cstheme="minorHAnsi"/>
                <w:szCs w:val="20"/>
              </w:rPr>
              <w:t>page 2;</w:t>
            </w:r>
            <w:r>
              <w:rPr>
                <w:rFonts w:cstheme="minorHAnsi"/>
                <w:szCs w:val="20"/>
              </w:rPr>
              <w:t xml:space="preserve"> </w:t>
            </w:r>
            <w:r>
              <w:rPr>
                <w:rFonts w:hint="eastAsia" w:cstheme="minorHAnsi"/>
                <w:szCs w:val="20"/>
              </w:rPr>
              <w:t xml:space="preserve">Methods/ Study data. </w:t>
            </w:r>
            <w:r>
              <w:rPr>
                <w:rFonts w:cstheme="minorHAnsi"/>
                <w:szCs w:val="20"/>
              </w:rPr>
              <w:t xml:space="preserve">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4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8D8D8" w:themeFill="background1" w:themeFillShade="D9"/>
          </w:tcPr>
          <w:p>
            <w:pPr>
              <w:rPr>
                <w:rFonts w:eastAsiaTheme="majorEastAsia" w:cstheme="minorHAnsi"/>
                <w:b/>
                <w:bCs/>
                <w:i/>
                <w:iCs/>
                <w:szCs w:val="20"/>
              </w:rPr>
            </w:pPr>
            <w:r>
              <w:rPr>
                <w:rFonts w:asciiTheme="minorHAnsi" w:hAnsiTheme="minorHAnsi" w:eastAsiaTheme="majorEastAsia" w:cstheme="minorHAnsi"/>
                <w:b w:val="0"/>
                <w:bCs w:val="0"/>
                <w:i/>
                <w:iCs/>
                <w:szCs w:val="20"/>
              </w:rPr>
              <w:t>For all data inputs:</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pPr>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8</w:t>
            </w:r>
          </w:p>
        </w:tc>
        <w:tc>
          <w:tcPr>
            <w:tcW w:w="5269" w:type="dxa"/>
            <w:tcBorders>
              <w:top w:val="single" w:color="000000" w:themeColor="text1" w:sz="8" w:space="0"/>
              <w:bottom w:val="single" w:color="000000" w:themeColor="text1" w:sz="8" w:space="0"/>
              <w:right w:val="single" w:color="000000" w:themeColor="text1" w:sz="8" w:space="0"/>
            </w:tcBorders>
            <w:shd w:val="clear" w:color="auto" w:fill="auto"/>
          </w:tcPr>
          <w:p>
            <w:pPr>
              <w:rPr>
                <w:szCs w:val="20"/>
              </w:rPr>
            </w:pPr>
            <w:r>
              <w:rPr>
                <w:szCs w:val="20"/>
              </w:rPr>
              <w:t>Provide all data inputs in a file format from which data can be efficiently extracted (e.g., a spreadsheet rather than a PDF), including all relevant meta-data listed in item 5. For any data inputs that cannot be shared because of ethical or legal reasons, such as third-party ownership, provide a contact name or the name of the institution that retains the right to the data.</w:t>
            </w:r>
          </w:p>
        </w:tc>
        <w:tc>
          <w:tcPr>
            <w:tcW w:w="3402" w:type="dxa"/>
            <w:tcBorders>
              <w:top w:val="single" w:color="000000" w:themeColor="text1" w:sz="8" w:space="0"/>
              <w:bottom w:val="single" w:color="000000" w:themeColor="text1" w:sz="8" w:space="0"/>
              <w:right w:val="single" w:color="000000" w:themeColor="text1" w:sz="8" w:space="0"/>
            </w:tcBorders>
            <w:shd w:val="clear" w:color="auto" w:fill="auto"/>
          </w:tcPr>
          <w:p>
            <w:pPr>
              <w:rPr>
                <w:rFonts w:cstheme="minorHAnsi"/>
                <w:szCs w:val="20"/>
              </w:rPr>
            </w:pPr>
            <w:r>
              <w:rPr>
                <w:rFonts w:hint="eastAsia" w:cstheme="minorHAnsi"/>
                <w:szCs w:val="20"/>
              </w:rPr>
              <w:t>Supplementary files</w:t>
            </w:r>
            <w:r>
              <w:rPr>
                <w:rFonts w:cstheme="minorHAnsi"/>
                <w:szCs w:val="20"/>
              </w:rPr>
              <w:t xml:space="preserve"> </w:t>
            </w:r>
            <w:r>
              <w:rPr>
                <w:rFonts w:hint="eastAsia" w:cstheme="minorHAnsi"/>
                <w:szCs w:val="20"/>
              </w:rPr>
              <w:t>page 2;</w:t>
            </w:r>
            <w:r>
              <w:rPr>
                <w:rFonts w:cstheme="minorHAnsi"/>
                <w:szCs w:val="20"/>
              </w:rPr>
              <w:t xml:space="preserve"> </w:t>
            </w:r>
            <w:r>
              <w:rPr>
                <w:rFonts w:hint="eastAsia" w:cstheme="minorHAnsi"/>
                <w:szCs w:val="20"/>
              </w:rPr>
              <w:t>Methods/ Study data.</w:t>
            </w:r>
            <w:r>
              <w:rPr>
                <w:rFonts w:cstheme="minorHAnsi"/>
                <w:szCs w:val="20"/>
              </w:rPr>
              <w:t xml:space="preserve"> Available via online data source tools (</w:t>
            </w:r>
            <w:r>
              <w:fldChar w:fldCharType="begin"/>
            </w:r>
            <w:r>
              <w:instrText xml:space="preserve"> HYPERLINK "http://ghdx.healthdata.org/gbd-results-tool" </w:instrText>
            </w:r>
            <w:r>
              <w:fldChar w:fldCharType="separate"/>
            </w:r>
            <w:r>
              <w:rPr>
                <w:rStyle w:val="11"/>
                <w:rFonts w:cstheme="minorHAnsi"/>
                <w:szCs w:val="20"/>
              </w:rPr>
              <w:t>http://ghdx.healthdata.org/gbd-results-tool</w:t>
            </w:r>
            <w:r>
              <w:rPr>
                <w:rStyle w:val="11"/>
                <w:rFonts w:cstheme="minorHAnsi"/>
                <w:szCs w:val="20"/>
              </w:rPr>
              <w:fldChar w:fldCharType="end"/>
            </w:r>
            <w:r>
              <w:rPr>
                <w:rFonts w:cstheme="minorHAnsi"/>
                <w:szCs w:val="20"/>
              </w:rPr>
              <w:t>)</w:t>
            </w:r>
            <w:r>
              <w:rPr>
                <w:rFonts w:hint="eastAsia" w:cstheme="minorHAnsi"/>
                <w:szCs w:val="20"/>
              </w:rPr>
              <w:t xml:space="preserve"> or </w:t>
            </w:r>
            <w:r>
              <w:rPr>
                <w:rStyle w:val="11"/>
                <w:rFonts w:hint="eastAsia"/>
                <w:szCs w:val="20"/>
              </w:rPr>
              <w:t>https://www.who.int/data/data-collection-tools/who-mortality-database</w:t>
            </w:r>
            <w:r>
              <w:rPr>
                <w:rFonts w:cstheme="minorHAnsi"/>
                <w:szCs w:val="20"/>
              </w:rPr>
              <w:t>. We do not have any data that cannot be shared.</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4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EBEBE" w:themeFill="background1" w:themeFillShade="BF"/>
          </w:tcPr>
          <w:p>
            <w:pPr>
              <w:rPr>
                <w:rFonts w:eastAsiaTheme="majorEastAsia" w:cstheme="minorHAnsi"/>
                <w:b w:val="0"/>
                <w:bCs w:val="0"/>
                <w:szCs w:val="20"/>
              </w:rPr>
            </w:pPr>
            <w:r>
              <w:rPr>
                <w:rFonts w:asciiTheme="minorHAnsi" w:hAnsiTheme="minorHAnsi" w:eastAsiaTheme="majorEastAsia" w:cstheme="minorHAnsi"/>
                <w:b/>
                <w:bCs/>
                <w:szCs w:val="20"/>
              </w:rPr>
              <w:t>Data analysis</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pPr>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9</w:t>
            </w:r>
          </w:p>
        </w:tc>
        <w:tc>
          <w:tcPr>
            <w:tcW w:w="5269" w:type="dxa"/>
            <w:tcBorders>
              <w:top w:val="single" w:color="000000" w:themeColor="text1" w:sz="8" w:space="0"/>
              <w:bottom w:val="single" w:color="000000" w:themeColor="text1" w:sz="8" w:space="0"/>
              <w:right w:val="single" w:color="000000" w:themeColor="text1" w:sz="8" w:space="0"/>
            </w:tcBorders>
            <w:shd w:val="clear" w:color="auto" w:fill="auto"/>
          </w:tcPr>
          <w:p>
            <w:pPr>
              <w:rPr>
                <w:szCs w:val="20"/>
              </w:rPr>
            </w:pPr>
            <w:r>
              <w:rPr>
                <w:szCs w:val="20"/>
              </w:rPr>
              <w:t xml:space="preserve">Provide a conceptual overview of the data analysis method. A diagram may be helpful. </w:t>
            </w:r>
          </w:p>
        </w:tc>
        <w:tc>
          <w:tcPr>
            <w:tcW w:w="3402" w:type="dxa"/>
            <w:tcBorders>
              <w:top w:val="single" w:color="000000" w:themeColor="text1" w:sz="8" w:space="0"/>
              <w:bottom w:val="single" w:color="000000" w:themeColor="text1" w:sz="8" w:space="0"/>
              <w:right w:val="single" w:color="000000" w:themeColor="text1" w:sz="8" w:space="0"/>
            </w:tcBorders>
            <w:shd w:val="clear" w:color="auto" w:fill="auto"/>
          </w:tcPr>
          <w:p>
            <w:pPr>
              <w:rPr>
                <w:rFonts w:cstheme="minorHAnsi"/>
                <w:szCs w:val="20"/>
              </w:rPr>
            </w:pPr>
            <w:bookmarkStart w:id="7" w:name="OLE_LINK9"/>
            <w:r>
              <w:rPr>
                <w:rFonts w:hint="eastAsia" w:cstheme="minorHAnsi"/>
                <w:szCs w:val="20"/>
              </w:rPr>
              <w:t>Supplementary files</w:t>
            </w:r>
            <w:r>
              <w:rPr>
                <w:rFonts w:cstheme="minorHAnsi"/>
                <w:szCs w:val="20"/>
              </w:rPr>
              <w:t xml:space="preserve"> </w:t>
            </w:r>
            <w:r>
              <w:rPr>
                <w:rFonts w:hint="eastAsia" w:cstheme="minorHAnsi"/>
                <w:szCs w:val="20"/>
              </w:rPr>
              <w:t>page 3-5:</w:t>
            </w:r>
            <w:r>
              <w:rPr>
                <w:rFonts w:cstheme="minorHAnsi"/>
                <w:szCs w:val="20"/>
              </w:rPr>
              <w:t xml:space="preserve"> </w:t>
            </w:r>
            <w:r>
              <w:rPr>
                <w:rFonts w:hint="eastAsia" w:cstheme="minorHAnsi"/>
                <w:szCs w:val="20"/>
              </w:rPr>
              <w:t>Methods/GBD estimation methods</w:t>
            </w:r>
            <w:bookmarkEnd w:id="7"/>
            <w:r>
              <w:rPr>
                <w:rFonts w:hint="eastAsia" w:cstheme="minorHAnsi"/>
                <w:szCs w:val="20"/>
              </w:rPr>
              <w:t xml:space="preserve"> and Forecasting model development and validation</w:t>
            </w:r>
            <w:r>
              <w:rPr>
                <w:rFonts w:cstheme="minorHAnsi"/>
                <w:szCs w:val="20"/>
              </w:rPr>
              <w:t xml:space="preserve"> section.</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pPr>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10</w:t>
            </w:r>
          </w:p>
        </w:tc>
        <w:tc>
          <w:tcPr>
            <w:tcW w:w="5269" w:type="dxa"/>
            <w:tcBorders>
              <w:top w:val="single" w:color="000000" w:themeColor="text1" w:sz="8" w:space="0"/>
              <w:bottom w:val="single" w:color="000000" w:themeColor="text1" w:sz="8" w:space="0"/>
              <w:right w:val="single" w:color="000000" w:themeColor="text1" w:sz="8" w:space="0"/>
            </w:tcBorders>
            <w:shd w:val="clear" w:color="auto" w:fill="auto"/>
          </w:tcPr>
          <w:p>
            <w:pPr>
              <w:rPr>
                <w:szCs w:val="20"/>
              </w:rPr>
            </w:pPr>
            <w:r>
              <w:rPr>
                <w:szCs w:val="20"/>
              </w:rPr>
              <w:t xml:space="preserve">Provide a detailed description of all steps of the analysis, including mathematical formulae. This description should cover, as relevant, data cleaning, data pre-processing, data adjustments and weighting of data sources, and mathematical or statistical model(s). </w:t>
            </w:r>
          </w:p>
        </w:tc>
        <w:tc>
          <w:tcPr>
            <w:tcW w:w="3402" w:type="dxa"/>
            <w:tcBorders>
              <w:top w:val="single" w:color="000000" w:themeColor="text1" w:sz="8" w:space="0"/>
              <w:bottom w:val="single" w:color="000000" w:themeColor="text1" w:sz="8" w:space="0"/>
              <w:right w:val="single" w:color="000000" w:themeColor="text1" w:sz="8" w:space="0"/>
            </w:tcBorders>
            <w:shd w:val="clear" w:color="auto" w:fill="auto"/>
          </w:tcPr>
          <w:p>
            <w:pPr>
              <w:rPr>
                <w:rFonts w:cstheme="minorHAnsi"/>
                <w:szCs w:val="20"/>
              </w:rPr>
            </w:pPr>
            <w:r>
              <w:rPr>
                <w:rFonts w:hint="eastAsia" w:cstheme="minorHAnsi"/>
                <w:szCs w:val="20"/>
              </w:rPr>
              <w:t>Supplementary files</w:t>
            </w:r>
            <w:r>
              <w:rPr>
                <w:rFonts w:cstheme="minorHAnsi"/>
                <w:szCs w:val="20"/>
              </w:rPr>
              <w:t xml:space="preserve"> </w:t>
            </w:r>
            <w:r>
              <w:rPr>
                <w:rFonts w:hint="eastAsia" w:cstheme="minorHAnsi"/>
                <w:szCs w:val="20"/>
              </w:rPr>
              <w:t>page 4-7: Methods/Statistical analysis</w:t>
            </w:r>
            <w:r>
              <w:rPr>
                <w:rFonts w:cstheme="minorHAnsi"/>
                <w:szCs w:val="20"/>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pPr>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11</w:t>
            </w:r>
          </w:p>
        </w:tc>
        <w:tc>
          <w:tcPr>
            <w:tcW w:w="5269" w:type="dxa"/>
            <w:tcBorders>
              <w:top w:val="single" w:color="000000" w:themeColor="text1" w:sz="8" w:space="0"/>
              <w:bottom w:val="single" w:color="000000" w:themeColor="text1" w:sz="8" w:space="0"/>
              <w:right w:val="single" w:color="000000" w:themeColor="text1" w:sz="8" w:space="0"/>
            </w:tcBorders>
            <w:shd w:val="clear" w:color="auto" w:fill="auto"/>
          </w:tcPr>
          <w:p>
            <w:pPr>
              <w:rPr>
                <w:szCs w:val="20"/>
              </w:rPr>
            </w:pPr>
            <w:r>
              <w:rPr>
                <w:szCs w:val="20"/>
              </w:rPr>
              <w:t>Describe how candidate models were evaluated and how the final model(s) were selected.</w:t>
            </w:r>
          </w:p>
        </w:tc>
        <w:tc>
          <w:tcPr>
            <w:tcW w:w="3402" w:type="dxa"/>
            <w:tcBorders>
              <w:top w:val="single" w:color="000000" w:themeColor="text1" w:sz="8" w:space="0"/>
              <w:bottom w:val="single" w:color="000000" w:themeColor="text1" w:sz="8" w:space="0"/>
              <w:right w:val="single" w:color="000000" w:themeColor="text1" w:sz="8" w:space="0"/>
            </w:tcBorders>
            <w:shd w:val="clear" w:color="auto" w:fill="auto"/>
          </w:tcPr>
          <w:p>
            <w:pPr>
              <w:rPr>
                <w:rFonts w:cstheme="minorHAnsi"/>
                <w:szCs w:val="20"/>
              </w:rPr>
            </w:pPr>
            <w:bookmarkStart w:id="8" w:name="OLE_LINK13"/>
            <w:r>
              <w:rPr>
                <w:rFonts w:hint="eastAsia" w:cstheme="minorHAnsi"/>
                <w:szCs w:val="20"/>
              </w:rPr>
              <w:t>Supplementary files</w:t>
            </w:r>
            <w:r>
              <w:rPr>
                <w:rFonts w:cstheme="minorHAnsi"/>
                <w:szCs w:val="20"/>
              </w:rPr>
              <w:t xml:space="preserve"> </w:t>
            </w:r>
            <w:r>
              <w:rPr>
                <w:rFonts w:hint="eastAsia" w:cstheme="minorHAnsi"/>
                <w:szCs w:val="20"/>
              </w:rPr>
              <w:t>page 4-5</w:t>
            </w:r>
            <w:r>
              <w:rPr>
                <w:rFonts w:cstheme="minorHAnsi"/>
                <w:szCs w:val="20"/>
              </w:rPr>
              <w:t xml:space="preserve">. </w:t>
            </w:r>
            <w:bookmarkEnd w:id="8"/>
            <w:r>
              <w:rPr>
                <w:rFonts w:hint="eastAsia" w:cstheme="minorHAnsi"/>
                <w:szCs w:val="20"/>
              </w:rPr>
              <w:t>Methods/Forecasting model development and validation</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pPr>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12</w:t>
            </w:r>
          </w:p>
        </w:tc>
        <w:tc>
          <w:tcPr>
            <w:tcW w:w="5269" w:type="dxa"/>
            <w:tcBorders>
              <w:top w:val="single" w:color="000000" w:themeColor="text1" w:sz="8" w:space="0"/>
              <w:bottom w:val="single" w:color="000000" w:themeColor="text1" w:sz="8" w:space="0"/>
              <w:right w:val="single" w:color="000000" w:themeColor="text1" w:sz="8" w:space="0"/>
            </w:tcBorders>
            <w:shd w:val="clear" w:color="auto" w:fill="auto"/>
          </w:tcPr>
          <w:p>
            <w:pPr>
              <w:rPr>
                <w:szCs w:val="20"/>
              </w:rPr>
            </w:pPr>
            <w:r>
              <w:rPr>
                <w:szCs w:val="20"/>
              </w:rPr>
              <w:t>Provide the results of an evaluation of model performance, if done, as well as the results of any relevant sensitivity analysis.</w:t>
            </w:r>
          </w:p>
        </w:tc>
        <w:tc>
          <w:tcPr>
            <w:tcW w:w="3402" w:type="dxa"/>
            <w:tcBorders>
              <w:top w:val="single" w:color="000000" w:themeColor="text1" w:sz="8" w:space="0"/>
              <w:bottom w:val="single" w:color="000000" w:themeColor="text1" w:sz="8" w:space="0"/>
              <w:right w:val="single" w:color="000000" w:themeColor="text1" w:sz="8" w:space="0"/>
            </w:tcBorders>
            <w:shd w:val="clear" w:color="auto" w:fill="auto"/>
          </w:tcPr>
          <w:p>
            <w:pPr>
              <w:rPr>
                <w:rFonts w:cstheme="minorHAnsi"/>
                <w:szCs w:val="20"/>
              </w:rPr>
            </w:pPr>
            <w:r>
              <w:rPr>
                <w:rFonts w:hint="eastAsia" w:cstheme="minorHAnsi"/>
                <w:szCs w:val="20"/>
              </w:rPr>
              <w:t>Supplementary files</w:t>
            </w:r>
            <w:r>
              <w:rPr>
                <w:rFonts w:cstheme="minorHAnsi"/>
                <w:szCs w:val="20"/>
              </w:rPr>
              <w:t xml:space="preserve"> </w:t>
            </w:r>
            <w:r>
              <w:rPr>
                <w:rFonts w:hint="eastAsia" w:cstheme="minorHAnsi"/>
                <w:szCs w:val="20"/>
              </w:rPr>
              <w:t>page 12: Table S2</w:t>
            </w:r>
            <w:r>
              <w:rPr>
                <w:rFonts w:cstheme="minorHAnsi"/>
                <w:szCs w:val="20"/>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pPr>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13</w:t>
            </w:r>
          </w:p>
        </w:tc>
        <w:tc>
          <w:tcPr>
            <w:tcW w:w="5269" w:type="dxa"/>
            <w:tcBorders>
              <w:top w:val="single" w:color="000000" w:themeColor="text1" w:sz="8" w:space="0"/>
              <w:bottom w:val="single" w:color="000000" w:themeColor="text1" w:sz="8" w:space="0"/>
              <w:right w:val="single" w:color="000000" w:themeColor="text1" w:sz="8" w:space="0"/>
            </w:tcBorders>
            <w:shd w:val="clear" w:color="auto" w:fill="auto"/>
          </w:tcPr>
          <w:p>
            <w:pPr>
              <w:rPr>
                <w:szCs w:val="20"/>
              </w:rPr>
            </w:pPr>
            <w:r>
              <w:rPr>
                <w:szCs w:val="20"/>
              </w:rPr>
              <w:t>Describe methods for calculating uncertainty of the estimates. State which sources of uncertainty were, and were not, accounted for in the uncertainty analysis.</w:t>
            </w:r>
          </w:p>
        </w:tc>
        <w:tc>
          <w:tcPr>
            <w:tcW w:w="3402" w:type="dxa"/>
            <w:tcBorders>
              <w:top w:val="single" w:color="000000" w:themeColor="text1" w:sz="8" w:space="0"/>
              <w:bottom w:val="single" w:color="000000" w:themeColor="text1" w:sz="8" w:space="0"/>
              <w:right w:val="single" w:color="000000" w:themeColor="text1" w:sz="8" w:space="0"/>
            </w:tcBorders>
            <w:shd w:val="clear" w:color="auto" w:fill="auto"/>
          </w:tcPr>
          <w:p>
            <w:pPr>
              <w:rPr>
                <w:rFonts w:cstheme="minorHAnsi"/>
                <w:szCs w:val="20"/>
              </w:rPr>
            </w:pPr>
            <w:r>
              <w:rPr>
                <w:rFonts w:hint="eastAsia" w:cstheme="minorHAnsi"/>
                <w:szCs w:val="20"/>
              </w:rPr>
              <w:t>Supplementary files</w:t>
            </w:r>
            <w:r>
              <w:rPr>
                <w:rFonts w:cstheme="minorHAnsi"/>
                <w:szCs w:val="20"/>
              </w:rPr>
              <w:t xml:space="preserve"> </w:t>
            </w:r>
            <w:r>
              <w:rPr>
                <w:rFonts w:hint="eastAsia" w:cstheme="minorHAnsi"/>
                <w:szCs w:val="20"/>
              </w:rPr>
              <w:t>page 3 and 6:</w:t>
            </w:r>
            <w:r>
              <w:rPr>
                <w:rFonts w:cstheme="minorHAnsi"/>
                <w:szCs w:val="20"/>
              </w:rPr>
              <w:t xml:space="preserve"> Methods</w:t>
            </w:r>
            <w:r>
              <w:rPr>
                <w:rFonts w:hint="eastAsia" w:cstheme="minorHAnsi"/>
                <w:szCs w:val="20"/>
              </w:rPr>
              <w:t xml:space="preserve"> </w:t>
            </w:r>
            <w:r>
              <w:rPr>
                <w:rFonts w:cstheme="minorHAnsi"/>
                <w:szCs w:val="20"/>
              </w:rPr>
              <w:t>section.</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14</w:t>
            </w:r>
          </w:p>
        </w:tc>
        <w:tc>
          <w:tcPr>
            <w:tcW w:w="5269" w:type="dxa"/>
            <w:tcBorders>
              <w:top w:val="single" w:color="000000" w:themeColor="text1" w:sz="8" w:space="0"/>
              <w:bottom w:val="single" w:color="000000" w:themeColor="text1" w:sz="8" w:space="0"/>
              <w:right w:val="single" w:color="000000" w:themeColor="text1" w:sz="8" w:space="0"/>
            </w:tcBorders>
          </w:tcPr>
          <w:p>
            <w:pPr>
              <w:rPr>
                <w:szCs w:val="20"/>
              </w:rPr>
            </w:pPr>
            <w:r>
              <w:rPr>
                <w:szCs w:val="20"/>
              </w:rPr>
              <w:t>State how analytic or statistical source code used to generate estimates can be accessed.</w:t>
            </w:r>
          </w:p>
        </w:tc>
        <w:tc>
          <w:tcPr>
            <w:tcW w:w="3402" w:type="dxa"/>
            <w:tcBorders>
              <w:top w:val="single" w:color="000000" w:themeColor="text1" w:sz="8" w:space="0"/>
              <w:bottom w:val="single" w:color="000000" w:themeColor="text1" w:sz="8" w:space="0"/>
              <w:right w:val="single" w:color="000000" w:themeColor="text1" w:sz="8" w:space="0"/>
            </w:tcBorders>
          </w:tcPr>
          <w:p>
            <w:pPr>
              <w:rPr>
                <w:rFonts w:cstheme="minorHAnsi"/>
                <w:szCs w:val="20"/>
              </w:rPr>
            </w:pPr>
            <w:r>
              <w:rPr>
                <w:rFonts w:hint="eastAsia" w:cstheme="minorHAnsi"/>
                <w:szCs w:val="20"/>
              </w:rPr>
              <w:t>Supplementary files</w:t>
            </w:r>
            <w:r>
              <w:rPr>
                <w:rFonts w:cstheme="minorHAnsi"/>
                <w:szCs w:val="20"/>
              </w:rPr>
              <w:t xml:space="preserve"> </w:t>
            </w:r>
            <w:r>
              <w:rPr>
                <w:rFonts w:hint="eastAsia" w:cstheme="minorHAnsi"/>
                <w:szCs w:val="20"/>
              </w:rPr>
              <w:t xml:space="preserve">page 2; </w:t>
            </w:r>
            <w:r>
              <w:rPr>
                <w:rFonts w:cstheme="minorHAnsi"/>
                <w:szCs w:val="20"/>
              </w:rPr>
              <w:t>Methods</w:t>
            </w:r>
            <w:r>
              <w:rPr>
                <w:rFonts w:hint="eastAsia" w:cstheme="minorHAnsi"/>
                <w:szCs w:val="20"/>
              </w:rPr>
              <w:t>/ study data</w:t>
            </w:r>
            <w:r>
              <w:rPr>
                <w:rFonts w:cstheme="minorHAnsi"/>
                <w:szCs w:val="20"/>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4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p>
            <w:pPr>
              <w:rPr>
                <w:rFonts w:eastAsiaTheme="majorEastAsia" w:cstheme="minorHAnsi"/>
                <w:b/>
                <w:bCs w:val="0"/>
                <w:szCs w:val="20"/>
              </w:rPr>
            </w:pPr>
            <w:r>
              <w:rPr>
                <w:rFonts w:asciiTheme="minorHAnsi" w:hAnsiTheme="minorHAnsi" w:eastAsiaTheme="majorEastAsia" w:cstheme="minorHAnsi"/>
                <w:b/>
                <w:bCs/>
                <w:szCs w:val="20"/>
              </w:rPr>
              <w:t>Results and Discussion</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15</w:t>
            </w:r>
          </w:p>
        </w:tc>
        <w:tc>
          <w:tcPr>
            <w:tcW w:w="5269" w:type="dxa"/>
            <w:tcBorders>
              <w:top w:val="single" w:color="000000" w:themeColor="text1" w:sz="8" w:space="0"/>
              <w:bottom w:val="single" w:color="000000" w:themeColor="text1" w:sz="8" w:space="0"/>
              <w:right w:val="single" w:color="000000" w:themeColor="text1" w:sz="8" w:space="0"/>
            </w:tcBorders>
          </w:tcPr>
          <w:p>
            <w:pPr>
              <w:rPr>
                <w:szCs w:val="20"/>
              </w:rPr>
            </w:pPr>
            <w:r>
              <w:rPr>
                <w:szCs w:val="20"/>
              </w:rPr>
              <w:t>Provide published estimates in a file format from which data can be efficiently extracted.</w:t>
            </w:r>
          </w:p>
        </w:tc>
        <w:tc>
          <w:tcPr>
            <w:tcW w:w="3402" w:type="dxa"/>
            <w:tcBorders>
              <w:top w:val="single" w:color="000000" w:themeColor="text1" w:sz="8" w:space="0"/>
              <w:bottom w:val="single" w:color="000000" w:themeColor="text1" w:sz="8" w:space="0"/>
              <w:right w:val="single" w:color="000000" w:themeColor="text1" w:sz="8" w:space="0"/>
            </w:tcBorders>
          </w:tcPr>
          <w:p>
            <w:pPr>
              <w:rPr>
                <w:rFonts w:cstheme="minorHAnsi"/>
                <w:szCs w:val="20"/>
              </w:rPr>
            </w:pPr>
            <w:r>
              <w:rPr>
                <w:rFonts w:cstheme="minorHAnsi"/>
                <w:szCs w:val="20"/>
              </w:rPr>
              <w:t>No published estimates were used in our analysis.</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pPr>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16</w:t>
            </w:r>
          </w:p>
        </w:tc>
        <w:tc>
          <w:tcPr>
            <w:tcW w:w="5269" w:type="dxa"/>
            <w:tcBorders>
              <w:top w:val="single" w:color="000000" w:themeColor="text1" w:sz="8" w:space="0"/>
              <w:bottom w:val="single" w:color="000000" w:themeColor="text1" w:sz="8" w:space="0"/>
              <w:right w:val="single" w:color="000000" w:themeColor="text1" w:sz="8" w:space="0"/>
            </w:tcBorders>
            <w:shd w:val="clear" w:color="auto" w:fill="auto"/>
          </w:tcPr>
          <w:p>
            <w:pPr>
              <w:rPr>
                <w:szCs w:val="20"/>
              </w:rPr>
            </w:pPr>
            <w:r>
              <w:rPr>
                <w:szCs w:val="20"/>
              </w:rPr>
              <w:t>Report a quantitative measure of the uncertainty of the estimates (e.g. uncertainty intervals).</w:t>
            </w:r>
          </w:p>
        </w:tc>
        <w:tc>
          <w:tcPr>
            <w:tcW w:w="3402" w:type="dxa"/>
            <w:tcBorders>
              <w:top w:val="single" w:color="000000" w:themeColor="text1" w:sz="8" w:space="0"/>
              <w:bottom w:val="single" w:color="000000" w:themeColor="text1" w:sz="8" w:space="0"/>
              <w:right w:val="single" w:color="000000" w:themeColor="text1" w:sz="8" w:space="0"/>
            </w:tcBorders>
            <w:shd w:val="clear" w:color="auto" w:fill="auto"/>
          </w:tcPr>
          <w:p>
            <w:pPr>
              <w:rPr>
                <w:rFonts w:cstheme="minorHAnsi"/>
                <w:szCs w:val="20"/>
              </w:rPr>
            </w:pPr>
            <w:r>
              <w:rPr>
                <w:rFonts w:cstheme="minorHAnsi"/>
                <w:szCs w:val="20"/>
              </w:rPr>
              <w:t xml:space="preserve">Page </w:t>
            </w:r>
            <w:r>
              <w:rPr>
                <w:rFonts w:hint="eastAsia" w:cstheme="minorHAnsi"/>
                <w:szCs w:val="20"/>
              </w:rPr>
              <w:t>3</w:t>
            </w:r>
            <w:r>
              <w:rPr>
                <w:rFonts w:cstheme="minorHAnsi"/>
                <w:szCs w:val="20"/>
              </w:rPr>
              <w:t>-</w:t>
            </w:r>
            <w:r>
              <w:rPr>
                <w:rFonts w:hint="eastAsia" w:cstheme="minorHAnsi"/>
                <w:szCs w:val="20"/>
              </w:rPr>
              <w:t>8</w:t>
            </w:r>
            <w:r>
              <w:rPr>
                <w:rFonts w:cstheme="minorHAnsi"/>
                <w:szCs w:val="20"/>
              </w:rPr>
              <w:t>. Results section.</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pPr>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17</w:t>
            </w:r>
          </w:p>
        </w:tc>
        <w:tc>
          <w:tcPr>
            <w:tcW w:w="5269" w:type="dxa"/>
            <w:tcBorders>
              <w:top w:val="single" w:color="000000" w:themeColor="text1" w:sz="8" w:space="0"/>
              <w:bottom w:val="single" w:color="000000" w:themeColor="text1" w:sz="8" w:space="0"/>
              <w:right w:val="single" w:color="000000" w:themeColor="text1" w:sz="8" w:space="0"/>
            </w:tcBorders>
            <w:shd w:val="clear" w:color="auto" w:fill="auto"/>
          </w:tcPr>
          <w:p>
            <w:pPr>
              <w:rPr>
                <w:szCs w:val="20"/>
              </w:rPr>
            </w:pPr>
            <w:r>
              <w:rPr>
                <w:szCs w:val="20"/>
              </w:rPr>
              <w:t>Interpret results in light of existing evidence. If updating a previous set of estimates, describe the reasons for changes in estimates.</w:t>
            </w:r>
          </w:p>
        </w:tc>
        <w:tc>
          <w:tcPr>
            <w:tcW w:w="3402" w:type="dxa"/>
            <w:tcBorders>
              <w:top w:val="single" w:color="000000" w:themeColor="text1" w:sz="8" w:space="0"/>
              <w:bottom w:val="single" w:color="000000" w:themeColor="text1" w:sz="8" w:space="0"/>
              <w:right w:val="single" w:color="000000" w:themeColor="text1" w:sz="8" w:space="0"/>
            </w:tcBorders>
            <w:shd w:val="clear" w:color="auto" w:fill="auto"/>
          </w:tcPr>
          <w:p>
            <w:pPr>
              <w:rPr>
                <w:rFonts w:cstheme="minorHAnsi"/>
                <w:szCs w:val="20"/>
              </w:rPr>
            </w:pPr>
            <w:r>
              <w:rPr>
                <w:rFonts w:cstheme="minorHAnsi"/>
                <w:szCs w:val="20"/>
              </w:rPr>
              <w:t xml:space="preserve">Page </w:t>
            </w:r>
            <w:r>
              <w:rPr>
                <w:rFonts w:hint="eastAsia" w:cstheme="minorHAnsi"/>
                <w:szCs w:val="20"/>
              </w:rPr>
              <w:t>8-9</w:t>
            </w:r>
            <w:r>
              <w:rPr>
                <w:rFonts w:cstheme="minorHAnsi"/>
                <w:szCs w:val="20"/>
              </w:rPr>
              <w:t>. Discussion section.</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9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pPr>
              <w:rPr>
                <w:rFonts w:asciiTheme="majorHAnsi" w:hAnsiTheme="majorHAnsi" w:eastAsiaTheme="majorEastAsia" w:cstheme="majorBidi"/>
                <w:b w:val="0"/>
                <w:bCs w:val="0"/>
                <w:szCs w:val="20"/>
              </w:rPr>
            </w:pPr>
            <w:r>
              <w:rPr>
                <w:rFonts w:asciiTheme="majorHAnsi" w:hAnsiTheme="majorHAnsi" w:eastAsiaTheme="majorEastAsia" w:cstheme="majorBidi"/>
                <w:b/>
                <w:bCs/>
                <w:szCs w:val="20"/>
              </w:rPr>
              <w:t>18</w:t>
            </w:r>
          </w:p>
        </w:tc>
        <w:tc>
          <w:tcPr>
            <w:tcW w:w="5269" w:type="dxa"/>
            <w:tcBorders>
              <w:top w:val="single" w:color="000000" w:themeColor="text1" w:sz="8" w:space="0"/>
              <w:bottom w:val="single" w:color="000000" w:themeColor="text1" w:sz="8" w:space="0"/>
              <w:right w:val="single" w:color="000000" w:themeColor="text1" w:sz="8" w:space="0"/>
            </w:tcBorders>
            <w:shd w:val="clear" w:color="auto" w:fill="auto"/>
          </w:tcPr>
          <w:p>
            <w:pPr>
              <w:rPr>
                <w:szCs w:val="20"/>
              </w:rPr>
            </w:pPr>
            <w:r>
              <w:rPr>
                <w:szCs w:val="20"/>
              </w:rPr>
              <w:t>Discuss limitations of the estimates. Include a discussion of any modelling assumptions or data limitations that affect interpretation of the estimates.</w:t>
            </w:r>
          </w:p>
        </w:tc>
        <w:tc>
          <w:tcPr>
            <w:tcW w:w="3402" w:type="dxa"/>
            <w:tcBorders>
              <w:top w:val="single" w:color="000000" w:themeColor="text1" w:sz="8" w:space="0"/>
              <w:bottom w:val="single" w:color="000000" w:themeColor="text1" w:sz="8" w:space="0"/>
              <w:right w:val="single" w:color="000000" w:themeColor="text1" w:sz="8" w:space="0"/>
            </w:tcBorders>
            <w:shd w:val="clear" w:color="auto" w:fill="auto"/>
          </w:tcPr>
          <w:p>
            <w:pPr>
              <w:rPr>
                <w:rFonts w:cstheme="minorHAnsi"/>
                <w:szCs w:val="20"/>
              </w:rPr>
            </w:pPr>
            <w:r>
              <w:rPr>
                <w:rFonts w:cstheme="minorHAnsi"/>
                <w:szCs w:val="20"/>
              </w:rPr>
              <w:t xml:space="preserve">Page </w:t>
            </w:r>
            <w:r>
              <w:rPr>
                <w:rFonts w:hint="eastAsia" w:cstheme="minorHAnsi"/>
                <w:szCs w:val="20"/>
              </w:rPr>
              <w:t>9</w:t>
            </w:r>
            <w:r>
              <w:rPr>
                <w:rFonts w:cstheme="minorHAnsi"/>
                <w:szCs w:val="20"/>
              </w:rPr>
              <w:t>. Discussion / “limitations” section.</w:t>
            </w:r>
          </w:p>
        </w:tc>
      </w:tr>
    </w:tbl>
    <w:p>
      <w:pPr>
        <w:spacing w:before="120" w:after="240"/>
        <w:rPr>
          <w:i/>
          <w:iCs/>
        </w:rPr>
      </w:pPr>
      <w:r>
        <w:rPr>
          <w:i/>
          <w:iCs/>
        </w:rPr>
        <w:t>This checklist should be used in conjunction with the GATHER statement and Explanation and Elaboration document, found on gather-statement.org</w:t>
      </w:r>
    </w:p>
    <w:p>
      <w:pPr>
        <w:spacing w:before="240" w:after="240"/>
        <w:jc w:val="both"/>
      </w:pPr>
    </w:p>
    <w:p>
      <w:pPr>
        <w:spacing w:before="240" w:after="240"/>
        <w:jc w:val="both"/>
        <w:rPr>
          <w:rFonts w:hint="eastAsia" w:eastAsiaTheme="majorEastAsia"/>
          <w:b/>
          <w:bCs/>
          <w:lang w:val="en-US" w:eastAsia="zh-CN"/>
        </w:rPr>
      </w:pPr>
      <w:r>
        <w:br w:type="page"/>
      </w:r>
      <w:r>
        <w:rPr>
          <w:b/>
          <w:bCs/>
        </w:rPr>
        <w:t xml:space="preserve">Supplementary </w:t>
      </w:r>
      <w:r>
        <w:rPr>
          <w:rFonts w:eastAsiaTheme="majorEastAsia"/>
          <w:b/>
          <w:bCs/>
        </w:rPr>
        <w:t xml:space="preserve">Table </w:t>
      </w:r>
      <w:r>
        <w:rPr>
          <w:rFonts w:hint="eastAsia" w:eastAsiaTheme="majorEastAsia"/>
          <w:b/>
          <w:bCs/>
          <w:lang w:val="en-US" w:eastAsia="zh-CN"/>
        </w:rPr>
        <w:t>3</w:t>
      </w:r>
    </w:p>
    <w:p>
      <w:pPr>
        <w:spacing w:before="240" w:after="240"/>
        <w:jc w:val="both"/>
        <w:textAlignment w:val="center"/>
        <w:rPr>
          <w:rFonts w:hint="eastAsia"/>
          <w:b/>
          <w:bCs/>
          <w:color w:val="000000"/>
          <w:lang w:bidi="ar"/>
        </w:rPr>
      </w:pPr>
      <w:r>
        <w:rPr>
          <w:b/>
          <w:bCs/>
        </w:rPr>
        <w:t>P</w:t>
      </w:r>
      <w:r>
        <w:rPr>
          <w:b/>
          <w:bCs/>
          <w:color w:val="000000"/>
          <w:lang w:bidi="ar"/>
        </w:rPr>
        <w:t>rediction accuracy validation of Bayesian age-period-cohort model (＜10% means acceptable).</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2"/>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b/>
                <w:bCs/>
                <w:sz w:val="20"/>
                <w:szCs w:val="20"/>
              </w:rPr>
            </w:pPr>
            <w:r>
              <w:rPr>
                <w:b/>
                <w:bCs/>
                <w:color w:val="000000"/>
                <w:sz w:val="20"/>
                <w:szCs w:val="20"/>
                <w:lang w:bidi="ar"/>
              </w:rPr>
              <w:t>Location</w:t>
            </w:r>
          </w:p>
        </w:tc>
        <w:tc>
          <w:tcPr>
            <w:tcW w:w="4155" w:type="dxa"/>
            <w:vAlign w:val="center"/>
          </w:tcPr>
          <w:p>
            <w:pPr>
              <w:widowControl/>
              <w:jc w:val="center"/>
              <w:textAlignment w:val="center"/>
              <w:rPr>
                <w:b/>
                <w:bCs/>
                <w:sz w:val="20"/>
                <w:szCs w:val="20"/>
              </w:rPr>
            </w:pPr>
            <w:r>
              <w:rPr>
                <w:rFonts w:hint="eastAsia"/>
                <w:b/>
                <w:bCs/>
                <w:color w:val="000000"/>
                <w:sz w:val="20"/>
                <w:szCs w:val="20"/>
                <w:lang w:bidi="ar"/>
              </w:rPr>
              <w:t>Average absolute percentage deviation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Global</w:t>
            </w:r>
          </w:p>
        </w:tc>
        <w:tc>
          <w:tcPr>
            <w:tcW w:w="4155" w:type="dxa"/>
            <w:vAlign w:val="center"/>
          </w:tcPr>
          <w:p>
            <w:pPr>
              <w:widowControl/>
              <w:jc w:val="center"/>
              <w:textAlignment w:val="center"/>
              <w:rPr>
                <w:szCs w:val="20"/>
              </w:rPr>
            </w:pPr>
            <w:r>
              <w:rPr>
                <w:color w:val="000000"/>
                <w:sz w:val="22"/>
                <w:szCs w:val="22"/>
                <w:lang w:bidi="ar"/>
              </w:rPr>
              <w:t>1.474%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b/>
                <w:bCs/>
                <w:color w:val="000000"/>
                <w:sz w:val="20"/>
                <w:szCs w:val="20"/>
                <w:lang w:bidi="ar"/>
              </w:rPr>
              <w:t>Socio-demographic index</w:t>
            </w:r>
          </w:p>
        </w:tc>
        <w:tc>
          <w:tcPr>
            <w:tcW w:w="4155" w:type="dxa"/>
            <w:vAlign w:val="center"/>
          </w:tcPr>
          <w:p>
            <w:pPr>
              <w:widowControl/>
              <w:jc w:val="center"/>
              <w:textAlignment w:val="center"/>
              <w:rPr>
                <w:szCs w:val="20"/>
              </w:rPr>
            </w:pPr>
            <w:r>
              <w:rPr>
                <w:color w:val="000000"/>
                <w:sz w:val="22"/>
                <w:szCs w:val="22"/>
                <w:lang w:bidi="ar"/>
              </w:rPr>
              <w:t>1.393%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Low</w:t>
            </w:r>
          </w:p>
        </w:tc>
        <w:tc>
          <w:tcPr>
            <w:tcW w:w="4155" w:type="dxa"/>
            <w:vAlign w:val="center"/>
          </w:tcPr>
          <w:p>
            <w:pPr>
              <w:widowControl/>
              <w:jc w:val="center"/>
              <w:textAlignment w:val="center"/>
              <w:rPr>
                <w:szCs w:val="20"/>
              </w:rPr>
            </w:pPr>
            <w:r>
              <w:rPr>
                <w:color w:val="000000"/>
                <w:sz w:val="22"/>
                <w:szCs w:val="22"/>
                <w:lang w:bidi="ar"/>
              </w:rPr>
              <w:t>1.567%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Low-middle</w:t>
            </w:r>
          </w:p>
        </w:tc>
        <w:tc>
          <w:tcPr>
            <w:tcW w:w="4155" w:type="dxa"/>
            <w:vAlign w:val="center"/>
          </w:tcPr>
          <w:p>
            <w:pPr>
              <w:widowControl/>
              <w:jc w:val="center"/>
              <w:textAlignment w:val="center"/>
              <w:rPr>
                <w:szCs w:val="20"/>
              </w:rPr>
            </w:pPr>
            <w:r>
              <w:rPr>
                <w:color w:val="000000"/>
                <w:sz w:val="22"/>
                <w:szCs w:val="22"/>
                <w:lang w:bidi="ar"/>
              </w:rPr>
              <w:t>4.256%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Middle</w:t>
            </w:r>
          </w:p>
        </w:tc>
        <w:tc>
          <w:tcPr>
            <w:tcW w:w="4155" w:type="dxa"/>
            <w:vAlign w:val="center"/>
          </w:tcPr>
          <w:p>
            <w:pPr>
              <w:widowControl/>
              <w:jc w:val="center"/>
              <w:textAlignment w:val="center"/>
              <w:rPr>
                <w:szCs w:val="20"/>
              </w:rPr>
            </w:pPr>
            <w:r>
              <w:rPr>
                <w:color w:val="000000"/>
                <w:sz w:val="22"/>
                <w:szCs w:val="22"/>
                <w:lang w:bidi="ar"/>
              </w:rPr>
              <w:t>0.990%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High-middle</w:t>
            </w:r>
          </w:p>
        </w:tc>
        <w:tc>
          <w:tcPr>
            <w:tcW w:w="4155" w:type="dxa"/>
            <w:vAlign w:val="center"/>
          </w:tcPr>
          <w:p>
            <w:pPr>
              <w:widowControl/>
              <w:jc w:val="center"/>
              <w:textAlignment w:val="center"/>
              <w:rPr>
                <w:szCs w:val="20"/>
              </w:rPr>
            </w:pPr>
            <w:r>
              <w:rPr>
                <w:color w:val="000000"/>
                <w:sz w:val="22"/>
                <w:szCs w:val="22"/>
                <w:lang w:bidi="ar"/>
              </w:rPr>
              <w:t>3.438%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High</w:t>
            </w:r>
          </w:p>
        </w:tc>
        <w:tc>
          <w:tcPr>
            <w:tcW w:w="4155" w:type="dxa"/>
            <w:vAlign w:val="center"/>
          </w:tcPr>
          <w:p>
            <w:pPr>
              <w:widowControl/>
              <w:jc w:val="center"/>
              <w:textAlignment w:val="center"/>
              <w:rPr>
                <w:szCs w:val="20"/>
              </w:rPr>
            </w:pPr>
            <w:r>
              <w:rPr>
                <w:color w:val="000000"/>
                <w:sz w:val="22"/>
                <w:szCs w:val="22"/>
                <w:lang w:bidi="ar"/>
              </w:rPr>
              <w:t>0.519%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b/>
                <w:bCs/>
                <w:color w:val="000000"/>
                <w:sz w:val="20"/>
                <w:szCs w:val="20"/>
                <w:lang w:bidi="ar"/>
              </w:rPr>
              <w:t>Region</w:t>
            </w:r>
          </w:p>
        </w:tc>
        <w:tc>
          <w:tcPr>
            <w:tcW w:w="4155" w:type="dxa"/>
            <w:vAlign w:val="center"/>
          </w:tcPr>
          <w:p>
            <w:pPr>
              <w:widowControl/>
              <w:jc w:val="center"/>
              <w:textAlignment w:val="center"/>
              <w:rPr>
                <w:szCs w:val="20"/>
              </w:rPr>
            </w:pPr>
            <w:r>
              <w:rPr>
                <w:color w:val="000000"/>
                <w:sz w:val="22"/>
                <w:szCs w:val="22"/>
                <w:lang w:bidi="ar"/>
              </w:rPr>
              <w:t>1.393%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Eastern Sub-Saharan Africa</w:t>
            </w:r>
          </w:p>
        </w:tc>
        <w:tc>
          <w:tcPr>
            <w:tcW w:w="4155" w:type="dxa"/>
            <w:vAlign w:val="center"/>
          </w:tcPr>
          <w:p>
            <w:pPr>
              <w:widowControl/>
              <w:jc w:val="center"/>
              <w:textAlignment w:val="center"/>
              <w:rPr>
                <w:szCs w:val="20"/>
              </w:rPr>
            </w:pPr>
            <w:r>
              <w:rPr>
                <w:color w:val="000000"/>
                <w:sz w:val="22"/>
                <w:szCs w:val="22"/>
                <w:lang w:bidi="ar"/>
              </w:rPr>
              <w:t>0.438%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Western Sub-Saharan Africa</w:t>
            </w:r>
          </w:p>
        </w:tc>
        <w:tc>
          <w:tcPr>
            <w:tcW w:w="4155" w:type="dxa"/>
            <w:vAlign w:val="center"/>
          </w:tcPr>
          <w:p>
            <w:pPr>
              <w:widowControl/>
              <w:jc w:val="center"/>
              <w:textAlignment w:val="center"/>
              <w:rPr>
                <w:szCs w:val="20"/>
              </w:rPr>
            </w:pPr>
            <w:r>
              <w:rPr>
                <w:color w:val="000000"/>
                <w:sz w:val="22"/>
                <w:szCs w:val="22"/>
                <w:lang w:bidi="ar"/>
              </w:rPr>
              <w:t>0.694%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Oceania</w:t>
            </w:r>
          </w:p>
        </w:tc>
        <w:tc>
          <w:tcPr>
            <w:tcW w:w="4155" w:type="dxa"/>
            <w:vAlign w:val="center"/>
          </w:tcPr>
          <w:p>
            <w:pPr>
              <w:widowControl/>
              <w:jc w:val="center"/>
              <w:textAlignment w:val="center"/>
              <w:rPr>
                <w:szCs w:val="20"/>
              </w:rPr>
            </w:pPr>
            <w:r>
              <w:rPr>
                <w:color w:val="000000"/>
                <w:sz w:val="22"/>
                <w:szCs w:val="22"/>
                <w:lang w:bidi="ar"/>
              </w:rPr>
              <w:t>1.393%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Central Sub-Saharan Africa</w:t>
            </w:r>
          </w:p>
        </w:tc>
        <w:tc>
          <w:tcPr>
            <w:tcW w:w="4155" w:type="dxa"/>
            <w:vAlign w:val="center"/>
          </w:tcPr>
          <w:p>
            <w:pPr>
              <w:widowControl/>
              <w:jc w:val="center"/>
              <w:textAlignment w:val="center"/>
              <w:rPr>
                <w:szCs w:val="20"/>
              </w:rPr>
            </w:pPr>
            <w:r>
              <w:rPr>
                <w:color w:val="000000"/>
                <w:sz w:val="22"/>
                <w:szCs w:val="22"/>
                <w:lang w:bidi="ar"/>
              </w:rPr>
              <w:t>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South Asia</w:t>
            </w:r>
          </w:p>
        </w:tc>
        <w:tc>
          <w:tcPr>
            <w:tcW w:w="4155" w:type="dxa"/>
            <w:vAlign w:val="center"/>
          </w:tcPr>
          <w:p>
            <w:pPr>
              <w:widowControl/>
              <w:jc w:val="center"/>
              <w:textAlignment w:val="center"/>
              <w:rPr>
                <w:szCs w:val="20"/>
              </w:rPr>
            </w:pPr>
            <w:r>
              <w:rPr>
                <w:color w:val="000000"/>
                <w:sz w:val="22"/>
                <w:szCs w:val="22"/>
                <w:lang w:bidi="ar"/>
              </w:rPr>
              <w:t>3.054%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Central Latin America</w:t>
            </w:r>
          </w:p>
        </w:tc>
        <w:tc>
          <w:tcPr>
            <w:tcW w:w="4155" w:type="dxa"/>
            <w:vAlign w:val="center"/>
          </w:tcPr>
          <w:p>
            <w:pPr>
              <w:widowControl/>
              <w:jc w:val="center"/>
              <w:textAlignment w:val="center"/>
              <w:rPr>
                <w:szCs w:val="20"/>
              </w:rPr>
            </w:pPr>
            <w:r>
              <w:rPr>
                <w:color w:val="000000"/>
                <w:sz w:val="22"/>
                <w:szCs w:val="22"/>
                <w:lang w:bidi="ar"/>
              </w:rPr>
              <w:t>1.417%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Caribbean</w:t>
            </w:r>
          </w:p>
        </w:tc>
        <w:tc>
          <w:tcPr>
            <w:tcW w:w="4155" w:type="dxa"/>
            <w:vAlign w:val="center"/>
          </w:tcPr>
          <w:p>
            <w:pPr>
              <w:widowControl/>
              <w:jc w:val="center"/>
              <w:textAlignment w:val="center"/>
              <w:rPr>
                <w:szCs w:val="20"/>
              </w:rPr>
            </w:pPr>
            <w:r>
              <w:rPr>
                <w:color w:val="000000"/>
                <w:sz w:val="22"/>
                <w:szCs w:val="22"/>
                <w:lang w:bidi="ar"/>
              </w:rPr>
              <w:t>5.531%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Andean Latin America</w:t>
            </w:r>
          </w:p>
        </w:tc>
        <w:tc>
          <w:tcPr>
            <w:tcW w:w="4155" w:type="dxa"/>
            <w:vAlign w:val="center"/>
          </w:tcPr>
          <w:p>
            <w:pPr>
              <w:widowControl/>
              <w:jc w:val="center"/>
              <w:textAlignment w:val="center"/>
              <w:rPr>
                <w:szCs w:val="20"/>
              </w:rPr>
            </w:pPr>
            <w:r>
              <w:rPr>
                <w:color w:val="000000"/>
                <w:sz w:val="22"/>
                <w:szCs w:val="22"/>
                <w:lang w:bidi="ar"/>
              </w:rPr>
              <w:t>5.568%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Tropical Latin America</w:t>
            </w:r>
          </w:p>
        </w:tc>
        <w:tc>
          <w:tcPr>
            <w:tcW w:w="4155" w:type="dxa"/>
            <w:vAlign w:val="center"/>
          </w:tcPr>
          <w:p>
            <w:pPr>
              <w:widowControl/>
              <w:jc w:val="center"/>
              <w:textAlignment w:val="center"/>
              <w:rPr>
                <w:szCs w:val="20"/>
              </w:rPr>
            </w:pPr>
            <w:r>
              <w:rPr>
                <w:color w:val="000000"/>
                <w:sz w:val="22"/>
                <w:szCs w:val="22"/>
                <w:lang w:bidi="ar"/>
              </w:rPr>
              <w:t>1.190%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Southern Sub-Saharan Africa</w:t>
            </w:r>
          </w:p>
        </w:tc>
        <w:tc>
          <w:tcPr>
            <w:tcW w:w="4155" w:type="dxa"/>
            <w:vAlign w:val="center"/>
          </w:tcPr>
          <w:p>
            <w:pPr>
              <w:widowControl/>
              <w:jc w:val="center"/>
              <w:textAlignment w:val="center"/>
              <w:rPr>
                <w:szCs w:val="20"/>
              </w:rPr>
            </w:pPr>
            <w:r>
              <w:rPr>
                <w:color w:val="000000"/>
                <w:sz w:val="22"/>
                <w:szCs w:val="22"/>
                <w:lang w:bidi="ar"/>
              </w:rPr>
              <w:t>0.367%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Southeast Asia</w:t>
            </w:r>
          </w:p>
        </w:tc>
        <w:tc>
          <w:tcPr>
            <w:tcW w:w="4155" w:type="dxa"/>
            <w:vAlign w:val="center"/>
          </w:tcPr>
          <w:p>
            <w:pPr>
              <w:widowControl/>
              <w:jc w:val="center"/>
              <w:textAlignment w:val="center"/>
              <w:rPr>
                <w:szCs w:val="20"/>
              </w:rPr>
            </w:pPr>
            <w:r>
              <w:rPr>
                <w:color w:val="000000"/>
                <w:sz w:val="22"/>
                <w:szCs w:val="22"/>
                <w:lang w:bidi="ar"/>
              </w:rPr>
              <w:t>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North Africa and Middle East</w:t>
            </w:r>
          </w:p>
        </w:tc>
        <w:tc>
          <w:tcPr>
            <w:tcW w:w="4155" w:type="dxa"/>
            <w:vAlign w:val="center"/>
          </w:tcPr>
          <w:p>
            <w:pPr>
              <w:widowControl/>
              <w:jc w:val="center"/>
              <w:textAlignment w:val="center"/>
              <w:rPr>
                <w:szCs w:val="20"/>
              </w:rPr>
            </w:pPr>
            <w:r>
              <w:rPr>
                <w:color w:val="000000"/>
                <w:sz w:val="22"/>
                <w:szCs w:val="22"/>
                <w:lang w:bidi="ar"/>
              </w:rPr>
              <w:t>0.689%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Central Asia</w:t>
            </w:r>
          </w:p>
        </w:tc>
        <w:tc>
          <w:tcPr>
            <w:tcW w:w="4155" w:type="dxa"/>
            <w:vAlign w:val="center"/>
          </w:tcPr>
          <w:p>
            <w:pPr>
              <w:widowControl/>
              <w:jc w:val="center"/>
              <w:textAlignment w:val="center"/>
              <w:rPr>
                <w:szCs w:val="20"/>
              </w:rPr>
            </w:pPr>
            <w:r>
              <w:rPr>
                <w:color w:val="000000"/>
                <w:sz w:val="22"/>
                <w:szCs w:val="22"/>
                <w:lang w:bidi="ar"/>
              </w:rPr>
              <w:t>0.636%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East Asia</w:t>
            </w:r>
          </w:p>
        </w:tc>
        <w:tc>
          <w:tcPr>
            <w:tcW w:w="4155" w:type="dxa"/>
            <w:vAlign w:val="center"/>
          </w:tcPr>
          <w:p>
            <w:pPr>
              <w:widowControl/>
              <w:jc w:val="center"/>
              <w:textAlignment w:val="center"/>
              <w:rPr>
                <w:szCs w:val="20"/>
              </w:rPr>
            </w:pPr>
            <w:r>
              <w:rPr>
                <w:color w:val="000000"/>
                <w:sz w:val="22"/>
                <w:szCs w:val="22"/>
                <w:lang w:bidi="ar"/>
              </w:rPr>
              <w:t>2.624%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Southern Latin America</w:t>
            </w:r>
          </w:p>
        </w:tc>
        <w:tc>
          <w:tcPr>
            <w:tcW w:w="4155" w:type="dxa"/>
            <w:vAlign w:val="center"/>
          </w:tcPr>
          <w:p>
            <w:pPr>
              <w:widowControl/>
              <w:jc w:val="center"/>
              <w:textAlignment w:val="center"/>
              <w:rPr>
                <w:szCs w:val="20"/>
              </w:rPr>
            </w:pPr>
            <w:r>
              <w:rPr>
                <w:color w:val="000000"/>
                <w:sz w:val="22"/>
                <w:szCs w:val="22"/>
                <w:lang w:bidi="ar"/>
              </w:rPr>
              <w:t>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Central Europe</w:t>
            </w:r>
          </w:p>
        </w:tc>
        <w:tc>
          <w:tcPr>
            <w:tcW w:w="4155" w:type="dxa"/>
            <w:vAlign w:val="center"/>
          </w:tcPr>
          <w:p>
            <w:pPr>
              <w:widowControl/>
              <w:jc w:val="center"/>
              <w:textAlignment w:val="center"/>
              <w:rPr>
                <w:szCs w:val="20"/>
              </w:rPr>
            </w:pPr>
            <w:r>
              <w:rPr>
                <w:color w:val="000000"/>
                <w:sz w:val="22"/>
                <w:szCs w:val="22"/>
                <w:lang w:bidi="ar"/>
              </w:rPr>
              <w:t>3.268%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Eastern Europe</w:t>
            </w:r>
          </w:p>
        </w:tc>
        <w:tc>
          <w:tcPr>
            <w:tcW w:w="4155" w:type="dxa"/>
            <w:vAlign w:val="center"/>
          </w:tcPr>
          <w:p>
            <w:pPr>
              <w:widowControl/>
              <w:jc w:val="center"/>
              <w:textAlignment w:val="center"/>
              <w:rPr>
                <w:szCs w:val="20"/>
              </w:rPr>
            </w:pPr>
            <w:r>
              <w:rPr>
                <w:color w:val="000000"/>
                <w:sz w:val="22"/>
                <w:szCs w:val="22"/>
                <w:lang w:bidi="ar"/>
              </w:rPr>
              <w:t>3.161%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Australasia</w:t>
            </w:r>
          </w:p>
        </w:tc>
        <w:tc>
          <w:tcPr>
            <w:tcW w:w="4155" w:type="dxa"/>
            <w:vAlign w:val="center"/>
          </w:tcPr>
          <w:p>
            <w:pPr>
              <w:widowControl/>
              <w:jc w:val="center"/>
              <w:textAlignment w:val="center"/>
              <w:rPr>
                <w:szCs w:val="20"/>
              </w:rPr>
            </w:pPr>
            <w:r>
              <w:rPr>
                <w:color w:val="000000"/>
                <w:sz w:val="22"/>
                <w:szCs w:val="22"/>
                <w:lang w:bidi="ar"/>
              </w:rPr>
              <w:t>4.776%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Western Europe</w:t>
            </w:r>
          </w:p>
        </w:tc>
        <w:tc>
          <w:tcPr>
            <w:tcW w:w="4155" w:type="dxa"/>
            <w:vAlign w:val="center"/>
          </w:tcPr>
          <w:p>
            <w:pPr>
              <w:widowControl/>
              <w:jc w:val="center"/>
              <w:textAlignment w:val="center"/>
              <w:rPr>
                <w:szCs w:val="20"/>
              </w:rPr>
            </w:pPr>
            <w:r>
              <w:rPr>
                <w:color w:val="000000"/>
                <w:sz w:val="22"/>
                <w:szCs w:val="22"/>
                <w:lang w:bidi="ar"/>
              </w:rPr>
              <w:t>0.589%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High-income North America</w:t>
            </w:r>
          </w:p>
        </w:tc>
        <w:tc>
          <w:tcPr>
            <w:tcW w:w="4155" w:type="dxa"/>
            <w:vAlign w:val="center"/>
          </w:tcPr>
          <w:p>
            <w:pPr>
              <w:widowControl/>
              <w:jc w:val="center"/>
              <w:textAlignment w:val="center"/>
              <w:rPr>
                <w:szCs w:val="20"/>
              </w:rPr>
            </w:pPr>
            <w:r>
              <w:rPr>
                <w:color w:val="000000"/>
                <w:sz w:val="22"/>
                <w:szCs w:val="22"/>
                <w:lang w:bidi="ar"/>
              </w:rPr>
              <w:t>0.729%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vAlign w:val="center"/>
          </w:tcPr>
          <w:p>
            <w:pPr>
              <w:widowControl/>
              <w:jc w:val="center"/>
              <w:textAlignment w:val="center"/>
              <w:rPr>
                <w:szCs w:val="20"/>
              </w:rPr>
            </w:pPr>
            <w:r>
              <w:rPr>
                <w:color w:val="000000"/>
                <w:sz w:val="20"/>
                <w:szCs w:val="20"/>
                <w:lang w:bidi="ar"/>
              </w:rPr>
              <w:t>High-income Asia Pacific</w:t>
            </w:r>
          </w:p>
        </w:tc>
        <w:tc>
          <w:tcPr>
            <w:tcW w:w="4155" w:type="dxa"/>
            <w:vAlign w:val="center"/>
          </w:tcPr>
          <w:p>
            <w:pPr>
              <w:widowControl/>
              <w:jc w:val="center"/>
              <w:textAlignment w:val="center"/>
              <w:rPr>
                <w:szCs w:val="20"/>
              </w:rPr>
            </w:pPr>
            <w:r>
              <w:rPr>
                <w:color w:val="000000"/>
                <w:sz w:val="22"/>
                <w:szCs w:val="22"/>
                <w:lang w:bidi="ar"/>
              </w:rPr>
              <w:t>3.033%</w:t>
            </w:r>
          </w:p>
        </w:tc>
      </w:tr>
    </w:tbl>
    <w:p>
      <w:pPr>
        <w:jc w:val="center"/>
      </w:pPr>
    </w:p>
    <w:p>
      <w:r>
        <w:br w:type="page"/>
      </w:r>
    </w:p>
    <w:p>
      <w:pPr>
        <w:spacing w:before="240" w:after="240"/>
        <w:jc w:val="both"/>
        <w:rPr>
          <w:b/>
          <w:bCs/>
          <w:color w:val="auto"/>
        </w:rPr>
      </w:pPr>
      <w:r>
        <w:rPr>
          <w:b/>
          <w:bCs/>
        </w:rPr>
        <w:t xml:space="preserve">Supplementary </w:t>
      </w:r>
      <w:r>
        <w:rPr>
          <w:rFonts w:hint="eastAsia"/>
          <w:b/>
          <w:bCs/>
          <w:lang w:val="en-US" w:eastAsia="zh-CN"/>
        </w:rPr>
        <w:t>text: d</w:t>
      </w:r>
      <w:r>
        <w:rPr>
          <w:rFonts w:hint="eastAsia" w:cs="Times New Roman"/>
          <w:b/>
          <w:bCs/>
          <w:i w:val="0"/>
          <w:iCs w:val="0"/>
          <w:caps w:val="0"/>
          <w:color w:val="auto"/>
          <w:spacing w:val="0"/>
          <w:sz w:val="24"/>
          <w:szCs w:val="24"/>
          <w:shd w:val="clear"/>
          <w:lang w:val="en-US" w:eastAsia="zh-CN"/>
        </w:rPr>
        <w:t xml:space="preserve">etailed </w:t>
      </w:r>
      <w:r>
        <w:rPr>
          <w:rFonts w:hint="eastAsia"/>
          <w:b/>
          <w:bCs/>
          <w:color w:val="auto"/>
        </w:rPr>
        <w:t>priors used in RW2 priors</w:t>
      </w:r>
    </w:p>
    <w:p>
      <w:pPr>
        <w:spacing w:line="360" w:lineRule="auto"/>
        <w:rPr>
          <w:rFonts w:hint="eastAsia"/>
        </w:rPr>
      </w:pPr>
      <w:r>
        <w:rPr>
          <w:rFonts w:hint="eastAsia"/>
        </w:rPr>
        <w:t>Due to the expectation that effects adjacent in time might be similar, smoothing priors are commonly used for age, period, and cohort effects</w:t>
      </w:r>
      <w:r>
        <w:rPr>
          <w:rFonts w:hint="eastAsia"/>
        </w:rPr>
        <w:fldChar w:fldCharType="begin"/>
      </w:r>
      <w:r>
        <w:rPr>
          <w:rFonts w:hint="eastAsia"/>
          <w:lang w:eastAsia="zh-CN"/>
        </w:rPr>
        <w:instrText xml:space="preserve"> ADDIN EN.CITE &lt;EndNote&gt;&lt;Cite&gt;&lt;Author&gt;Knorr-Held&lt;/Author&gt;&lt;Year&gt;2001&lt;/Year&gt;&lt;RecNum&gt;3&lt;/RecNum&gt;&lt;DisplayText&gt;&lt;style face="superscript"&gt;1 2&lt;/style&gt;&lt;/DisplayText&gt;&lt;record&gt;&lt;rec-number&gt;3&lt;/rec-number&gt;&lt;foreign-keys&gt;&lt;key app="EN" db-id="fxee9petaa95dhe9wvpp0tr75s9p0f2ftzrt" timestamp="1682516966"&gt;3&lt;/key&gt;&lt;/foreign-keys&gt;&lt;ref-type name="Journal Article"&gt;17&lt;/ref-type&gt;&lt;contributors&gt;&lt;authors&gt;&lt;author&gt;Knorr-Held, L.&lt;/author&gt;&lt;author&gt;Rainer, E.&lt;/author&gt;&lt;/authors&gt;&lt;/contributors&gt;&lt;auth-address&gt;Department of Statistics, Ludwig-Maximilians-University Munich, Ludwigstrasse 33, 80539 Munich, Germany. L.Knorr-held@lc.ac.uk&lt;/auth-address&gt;&lt;titles&gt;&lt;title&gt;Projections of lung cancer mortality in West Germany: a case study in Bayesian prediction&lt;/title&gt;&lt;secondary-title&gt;Biostatistics&lt;/secondary-title&gt;&lt;/titles&gt;&lt;periodical&gt;&lt;full-title&gt;Biostatistics&lt;/full-title&gt;&lt;/periodical&gt;&lt;pages&gt;109-29&lt;/pages&gt;&lt;volume&gt;2&lt;/volume&gt;&lt;number&gt;1&lt;/number&gt;&lt;edition&gt;2003/08/23&lt;/edition&gt;&lt;dates&gt;&lt;year&gt;2001&lt;/year&gt;&lt;pub-dates&gt;&lt;date&gt;Mar&lt;/date&gt;&lt;/pub-dates&gt;&lt;/dates&gt;&lt;isbn&gt;1465-4644&lt;/isbn&gt;&lt;accession-num&gt;12933560&lt;/accession-num&gt;&lt;urls&gt;&lt;/urls&gt;&lt;electronic-resource-num&gt;10.1093/biostatistics/2.1.109&lt;/electronic-resource-num&gt;&lt;remote-database-provider&gt;NLM&lt;/remote-database-provider&gt;&lt;language&gt;eng&lt;/language&gt;&lt;/record&gt;&lt;/Cite&gt;&lt;Cite&gt;&lt;Author&gt;Besag&lt;/Author&gt;&lt;Year&gt;1995&lt;/Year&gt;&lt;RecNum&gt;6&lt;/RecNum&gt;&lt;record&gt;&lt;rec-number&gt;6&lt;/rec-number&gt;&lt;foreign-keys&gt;&lt;key app="EN" db-id="fxee9petaa95dhe9wvpp0tr75s9p0f2ftzrt" timestamp="1682517755"&gt;6&lt;/key&gt;&lt;/foreign-keys&gt;&lt;ref-type name="Journal Article"&gt;17&lt;/ref-type&gt;&lt;contributors&gt;&lt;authors&gt;&lt;author&gt;Besag, J.&lt;/author&gt;&lt;author&gt;Green, P.&lt;/author&gt;&lt;author&gt;Mengersen, H. K.&lt;/author&gt;&lt;/authors&gt;&lt;/contributors&gt;&lt;titles&gt;&lt;title&gt;[Bayesian Computation and Stochastic Systems]: Rejoinder&lt;/title&gt;&lt;secondary-title&gt;Statistical Science&lt;/secondary-title&gt;&lt;/titles&gt;&lt;periodical&gt;&lt;full-title&gt;Statistical Science&lt;/full-title&gt;&lt;/periodical&gt;&lt;volume&gt;10&lt;/volume&gt;&lt;number&gt;1995&lt;/number&gt;&lt;dates&gt;&lt;year&gt;1995&lt;/year&gt;&lt;/dates&gt;&lt;urls&gt;&lt;/urls&gt;&lt;/record&gt;&lt;/Cite&gt;&lt;/EndNote&gt;</w:instrText>
      </w:r>
      <w:r>
        <w:rPr>
          <w:rFonts w:hint="eastAsia"/>
        </w:rPr>
        <w:fldChar w:fldCharType="separate"/>
      </w:r>
      <w:r>
        <w:rPr>
          <w:rFonts w:hint="eastAsia" w:ascii="Times New Roman" w:hAnsi="Times New Roman" w:eastAsia="宋体" w:cs="Times New Roman"/>
          <w:kern w:val="0"/>
          <w:sz w:val="24"/>
          <w:szCs w:val="24"/>
          <w:vertAlign w:val="superscript"/>
          <w:lang w:val="en-US" w:eastAsia="zh-CN" w:bidi="ar-SA"/>
        </w:rPr>
        <w:t>1 2</w:t>
      </w:r>
      <w:r>
        <w:rPr>
          <w:rFonts w:hint="eastAsia"/>
        </w:rPr>
        <w:fldChar w:fldCharType="end"/>
      </w:r>
      <w:r>
        <w:rPr>
          <w:rFonts w:hint="eastAsia"/>
        </w:rPr>
        <w:t>. A standard choice is the second-order random walk (RW2)</w:t>
      </w:r>
      <w:r>
        <w:rPr>
          <w:rFonts w:hint="eastAsia"/>
        </w:rPr>
        <w:fldChar w:fldCharType="begin"/>
      </w:r>
      <w:r>
        <w:rPr>
          <w:rFonts w:hint="eastAsia"/>
          <w:lang w:eastAsia="zh-CN"/>
        </w:rPr>
        <w:instrText xml:space="preserve"> ADDIN EN.CITE &lt;EndNote&gt;&lt;Cite&gt;&lt;Author&gt;Besag&lt;/Author&gt;&lt;Year&gt;1995&lt;/Year&gt;&lt;RecNum&gt;6&lt;/RecNum&gt;&lt;DisplayText&gt;&lt;style face="superscript"&gt;2 3&lt;/style&gt;&lt;/DisplayText&gt;&lt;record&gt;&lt;rec-number&gt;6&lt;/rec-number&gt;&lt;foreign-keys&gt;&lt;key app="EN" db-id="fxee9petaa95dhe9wvpp0tr75s9p0f2ftzrt" timestamp="1682517755"&gt;6&lt;/key&gt;&lt;/foreign-keys&gt;&lt;ref-type name="Journal Article"&gt;17&lt;/ref-type&gt;&lt;contributors&gt;&lt;authors&gt;&lt;author&gt;Besag, J.&lt;/author&gt;&lt;author&gt;Green, P.&lt;/author&gt;&lt;author&gt;Mengersen, H. K.&lt;/author&gt;&lt;/authors&gt;&lt;/contributors&gt;&lt;titles&gt;&lt;title&gt;[Bayesian Computation and Stochastic Systems]: Rejoinder&lt;/title&gt;&lt;secondary-title&gt;Statistical Science&lt;/secondary-title&gt;&lt;/titles&gt;&lt;periodical&gt;&lt;full-title&gt;Statistical Science&lt;/full-title&gt;&lt;/periodical&gt;&lt;volume&gt;10&lt;/volume&gt;&lt;number&gt;1995&lt;/number&gt;&lt;dates&gt;&lt;year&gt;1995&lt;/year&gt;&lt;/dates&gt;&lt;urls&gt;&lt;/urls&gt;&lt;/record&gt;&lt;/Cite&gt;&lt;Cite&gt;&lt;Author&gt;Rue&lt;/Author&gt;&lt;Year&gt;2005&lt;/Year&gt;&lt;RecNum&gt;5&lt;/RecNum&gt;&lt;record&gt;&lt;rec-number&gt;5&lt;/rec-number&gt;&lt;foreign-keys&gt;&lt;key app="EN" db-id="fxee9petaa95dhe9wvpp0tr75s9p0f2ftzrt" timestamp="1682517585"&gt;5&lt;/key&gt;&lt;/foreign-keys&gt;&lt;ref-type name="Journal Article"&gt;17&lt;/ref-type&gt;&lt;contributors&gt;&lt;authors&gt;&lt;author&gt;Rue, H.&lt;/author&gt;&lt;author&gt;Held, L.&lt;/author&gt;&lt;/authors&gt;&lt;/contributors&gt;&lt;titles&gt;&lt;title&gt;Gaussian Markov Random Fields&lt;/title&gt;&lt;secondary-title&gt;Chapman &amp;amp; Hall/crc Boca&lt;/secondary-title&gt;&lt;/titles&gt;&lt;periodical&gt;&lt;full-title&gt;Chapman &amp;amp; Hall/crc Boca&lt;/full-title&gt;&lt;/periodical&gt;&lt;pages&gt;xii,263&lt;/pages&gt;&lt;volume&gt;49&lt;/volume&gt;&lt;number&gt;3&lt;/number&gt;&lt;dates&gt;&lt;year&gt;2005&lt;/year&gt;&lt;/dates&gt;&lt;urls&gt;&lt;/urls&gt;&lt;/record&gt;&lt;/Cite&gt;&lt;/EndNote&gt;</w:instrText>
      </w:r>
      <w:r>
        <w:rPr>
          <w:rFonts w:hint="eastAsia"/>
        </w:rPr>
        <w:fldChar w:fldCharType="separate"/>
      </w:r>
      <w:r>
        <w:rPr>
          <w:rFonts w:hint="eastAsia" w:ascii="Times New Roman" w:hAnsi="Times New Roman" w:eastAsia="宋体" w:cs="Times New Roman"/>
          <w:kern w:val="0"/>
          <w:sz w:val="24"/>
          <w:szCs w:val="24"/>
          <w:vertAlign w:val="superscript"/>
          <w:lang w:val="en-US" w:eastAsia="zh-CN" w:bidi="ar-SA"/>
        </w:rPr>
        <w:t>2 3</w:t>
      </w:r>
      <w:r>
        <w:rPr>
          <w:rFonts w:hint="eastAsia"/>
        </w:rPr>
        <w:fldChar w:fldCharType="end"/>
      </w:r>
      <w:r>
        <w:rPr>
          <w:rFonts w:hint="eastAsia"/>
        </w:rPr>
        <w:t>, which assumes independent mean-zero normal distributions (with unknown variance) on the second differences of all time effects. This is a natural target for smoothing, as the second differences in APC models are identifiable</w:t>
      </w:r>
      <w:r>
        <w:rPr>
          <w:rFonts w:hint="eastAsia"/>
        </w:rPr>
        <w:fldChar w:fldCharType="begin"/>
      </w:r>
      <w:r>
        <w:rPr>
          <w:rFonts w:hint="eastAsia"/>
          <w:lang w:eastAsia="zh-CN"/>
        </w:rPr>
        <w:instrText xml:space="preserve"> ADDIN EN.CITE &lt;EndNote&gt;&lt;Cite&gt;&lt;Author&gt;Clayton&lt;/Author&gt;&lt;Year&gt;1987&lt;/Year&gt;&lt;RecNum&gt;4&lt;/RecNum&gt;&lt;DisplayText&gt;&lt;style face="superscript"&gt;4&lt;/style&gt;&lt;/DisplayText&gt;&lt;record&gt;&lt;rec-number&gt;4&lt;/rec-number&gt;&lt;foreign-keys&gt;&lt;key app="EN" db-id="fxee9petaa95dhe9wvpp0tr75s9p0f2ftzrt" timestamp="1682517224"&gt;4&lt;/key&gt;&lt;/foreign-keys&gt;&lt;ref-type name="Journal Article"&gt;17&lt;/ref-type&gt;&lt;contributors&gt;&lt;authors&gt;&lt;author&gt;Clayton, D.&lt;/author&gt;&lt;author&gt;Schifflers, E.&lt;/author&gt;&lt;/authors&gt;&lt;/contributors&gt;&lt;titles&gt;&lt;title&gt;Models for temporal variation in cancer rates. II: Age-period-cohort models&lt;/title&gt;&lt;secondary-title&gt;Stat Med&lt;/secondary-title&gt;&lt;/titles&gt;&lt;periodical&gt;&lt;full-title&gt;Stat Med&lt;/full-title&gt;&lt;/periodical&gt;&lt;pages&gt;469-81&lt;/pages&gt;&lt;volume&gt;6&lt;/volume&gt;&lt;number&gt;4&lt;/number&gt;&lt;edition&gt;1987/06/01&lt;/edition&gt;&lt;keywords&gt;&lt;keyword&gt;Age Factors&lt;/keyword&gt;&lt;keyword&gt;Breast Neoplasms/mortality&lt;/keyword&gt;&lt;keyword&gt;Japan&lt;/keyword&gt;&lt;keyword&gt;Longitudinal Studies/*methods&lt;/keyword&gt;&lt;keyword&gt;*Models, Theoretical&lt;/keyword&gt;&lt;keyword&gt;Neoplasms/*epidemiology&lt;/keyword&gt;&lt;keyword&gt;Risk&lt;/keyword&gt;&lt;keyword&gt;Time Factors&lt;/keyword&gt;&lt;/keywords&gt;&lt;dates&gt;&lt;year&gt;1987&lt;/year&gt;&lt;pub-dates&gt;&lt;date&gt;Jun&lt;/date&gt;&lt;/pub-dates&gt;&lt;/dates&gt;&lt;isbn&gt;0277-6715 (Print)&amp;#xD;0277-6715&lt;/isbn&gt;&lt;accession-num&gt;3629048&lt;/accession-num&gt;&lt;urls&gt;&lt;/urls&gt;&lt;electronic-resource-num&gt;10.1002/sim.4780060406&lt;/electronic-resource-num&gt;&lt;remote-database-provider&gt;NLM&lt;/remote-database-provider&gt;&lt;language&gt;eng&lt;/language&gt;&lt;/record&gt;&lt;/Cite&gt;&lt;/EndNote&gt;</w:instrText>
      </w:r>
      <w:r>
        <w:rPr>
          <w:rFonts w:hint="eastAsia"/>
        </w:rPr>
        <w:fldChar w:fldCharType="separate"/>
      </w:r>
      <w:r>
        <w:rPr>
          <w:rFonts w:hint="eastAsia" w:ascii="Times New Roman" w:hAnsi="Times New Roman" w:eastAsia="宋体" w:cs="Times New Roman"/>
          <w:kern w:val="0"/>
          <w:sz w:val="24"/>
          <w:szCs w:val="24"/>
          <w:vertAlign w:val="superscript"/>
          <w:lang w:val="en-US" w:eastAsia="zh-CN" w:bidi="ar-SA"/>
        </w:rPr>
        <w:t>4</w:t>
      </w:r>
      <w:r>
        <w:rPr>
          <w:rFonts w:hint="eastAsia"/>
        </w:rPr>
        <w:fldChar w:fldCharType="end"/>
      </w:r>
      <w:r>
        <w:rPr>
          <w:rFonts w:hint="eastAsia"/>
        </w:rPr>
        <w:t>.</w:t>
      </w:r>
      <w:bookmarkStart w:id="9" w:name="_GoBack"/>
      <w:bookmarkEnd w:id="9"/>
    </w:p>
    <w:p>
      <w:pPr>
        <w:spacing w:line="360" w:lineRule="auto"/>
        <w:rPr>
          <w:rFonts w:hint="eastAsia"/>
        </w:rPr>
      </w:pPr>
      <w:r>
        <w:rPr>
          <w:rFonts w:hint="eastAsia"/>
        </w:rPr>
        <w:t>Consider the age effects, say, then the RW2 prior is given by：</w:t>
      </w:r>
    </w:p>
    <w:p>
      <w:pPr>
        <w:spacing w:line="360" w:lineRule="auto"/>
        <w:rPr>
          <w:rFonts w:hint="eastAsia"/>
        </w:rPr>
      </w:pPr>
    </w:p>
    <w:p>
      <w:pPr>
        <w:keepNext w:val="0"/>
        <w:keepLines w:val="0"/>
        <w:pageBreakBefore w:val="0"/>
        <w:widowControl/>
        <w:kinsoku/>
        <w:wordWrap/>
        <w:overflowPunct/>
        <w:topLinePunct w:val="0"/>
        <w:autoSpaceDE/>
        <w:autoSpaceDN/>
        <w:bidi w:val="0"/>
        <w:adjustRightInd/>
        <w:snapToGrid/>
        <w:spacing w:before="40" w:after="120" w:line="360" w:lineRule="auto"/>
        <w:jc w:val="left"/>
        <w:textAlignment w:val="auto"/>
        <w:rPr>
          <w:rFonts w:hAnsi="Cambria Math"/>
          <w:i w:val="0"/>
          <w:color w:val="auto"/>
        </w:rPr>
      </w:pPr>
      <m:oMathPara>
        <m:oMath>
          <m:r>
            <m:rPr/>
            <w:rPr>
              <w:rFonts w:hint="default" w:ascii="Cambria Math" w:hAnsi="Cambria Math"/>
              <w:color w:val="auto"/>
              <w:lang w:val="en-US" w:eastAsia="zh-CN"/>
            </w:rPr>
            <m:t>f(</m:t>
          </m:r>
          <m:r>
            <m:rPr/>
            <w:rPr>
              <w:rFonts w:ascii="Cambria Math" w:hAnsi="Cambria Math"/>
            </w:rPr>
            <m:t>θ</m:t>
          </m:r>
          <m:r>
            <m:rPr>
              <m:sty m:val="p"/>
            </m:rPr>
            <w:rPr>
              <w:rFonts w:hint="default" w:ascii="Times New Roman" w:hAnsi="Times New Roman" w:eastAsia="宋体" w:cs="Times New Roman"/>
              <w:caps w:val="0"/>
              <w:color w:val="auto"/>
              <w:spacing w:val="0"/>
              <w:kern w:val="0"/>
              <w:sz w:val="24"/>
              <w:szCs w:val="24"/>
              <w:shd w:val="clear"/>
            </w:rPr>
            <m:t>|</m:t>
          </m:r>
          <m:sSub>
            <m:sSubPr>
              <m:ctrlPr>
                <w:rPr>
                  <w:rFonts w:hint="default" w:ascii="Times New Roman" w:hAnsi="Times New Roman" w:eastAsia="宋体" w:cs="Times New Roman"/>
                  <w:i w:val="0"/>
                  <w:iCs w:val="0"/>
                  <w:caps w:val="0"/>
                  <w:color w:val="auto"/>
                  <w:spacing w:val="0"/>
                  <w:kern w:val="0"/>
                  <w:sz w:val="24"/>
                  <w:szCs w:val="24"/>
                  <w:shd w:val="clear"/>
                </w:rPr>
              </m:ctrlPr>
            </m:sSubPr>
            <m:e>
              <m:r>
                <m:rPr>
                  <m:sty m:val="p"/>
                </m:rPr>
                <w:rPr>
                  <w:rFonts w:hint="default" w:ascii="Times New Roman" w:hAnsi="Times New Roman" w:eastAsia="宋体" w:cs="Times New Roman"/>
                  <w:caps w:val="0"/>
                  <w:color w:val="auto"/>
                  <w:spacing w:val="0"/>
                  <w:kern w:val="0"/>
                  <w:sz w:val="24"/>
                  <w:szCs w:val="24"/>
                  <w:shd w:val="clear"/>
                </w:rPr>
                <m:t>κ</m:t>
              </m:r>
              <m:ctrlPr>
                <w:rPr>
                  <w:rFonts w:hint="default" w:ascii="Times New Roman" w:hAnsi="Times New Roman" w:eastAsia="宋体" w:cs="Times New Roman"/>
                  <w:i w:val="0"/>
                  <w:iCs w:val="0"/>
                  <w:caps w:val="0"/>
                  <w:color w:val="auto"/>
                  <w:spacing w:val="0"/>
                  <w:kern w:val="0"/>
                  <w:sz w:val="24"/>
                  <w:szCs w:val="24"/>
                  <w:shd w:val="clear"/>
                </w:rPr>
              </m:ctrlPr>
            </m:e>
            <m:sub>
              <m:r>
                <m:rPr/>
                <w:rPr>
                  <w:rFonts w:ascii="Cambria Math" w:hAnsi="Cambria Math"/>
                </w:rPr>
                <m:t>θ</m:t>
              </m:r>
              <m:ctrlPr>
                <w:rPr>
                  <w:rFonts w:hint="default" w:ascii="Times New Roman" w:hAnsi="Times New Roman" w:eastAsia="宋体" w:cs="Times New Roman"/>
                  <w:i w:val="0"/>
                  <w:iCs w:val="0"/>
                  <w:caps w:val="0"/>
                  <w:color w:val="auto"/>
                  <w:spacing w:val="0"/>
                  <w:kern w:val="0"/>
                  <w:sz w:val="24"/>
                  <w:szCs w:val="24"/>
                  <w:shd w:val="clear"/>
                </w:rPr>
              </m:ctrlPr>
            </m:sub>
          </m:sSub>
          <m:r>
            <m:rPr/>
            <w:rPr>
              <w:rFonts w:hint="default" w:ascii="Cambria Math" w:hAnsi="Cambria Math"/>
              <w:color w:val="auto"/>
              <w:lang w:val="en-US" w:eastAsia="zh-CN"/>
            </w:rPr>
            <m:t>)</m:t>
          </m:r>
          <m:r>
            <m:rPr>
              <m:sty m:val="p"/>
            </m:rPr>
            <w:rPr>
              <w:rFonts w:hint="default" w:ascii="Times New Roman" w:hAnsi="Times New Roman" w:eastAsia="宋体" w:cs="Times New Roman"/>
              <w:caps w:val="0"/>
              <w:color w:val="auto"/>
              <w:spacing w:val="0"/>
              <w:kern w:val="0"/>
              <w:sz w:val="24"/>
              <w:szCs w:val="24"/>
              <w:shd w:val="clear"/>
            </w:rPr>
            <m:t>∝</m:t>
          </m:r>
          <m:sSup>
            <m:sSupPr>
              <m:ctrlPr>
                <w:rPr>
                  <w:rFonts w:hint="default" w:ascii="Times New Roman" w:hAnsi="Times New Roman" w:eastAsia="宋体" w:cs="Times New Roman"/>
                  <w:i w:val="0"/>
                  <w:iCs w:val="0"/>
                  <w:caps w:val="0"/>
                  <w:color w:val="auto"/>
                  <w:spacing w:val="0"/>
                  <w:kern w:val="0"/>
                  <w:sz w:val="24"/>
                  <w:szCs w:val="24"/>
                  <w:shd w:val="clear"/>
                </w:rPr>
              </m:ctrlPr>
            </m:sSupPr>
            <m:e>
              <m:sSub>
                <m:sSubPr>
                  <m:ctrlPr>
                    <w:rPr>
                      <w:rFonts w:hint="default" w:ascii="Times New Roman" w:hAnsi="Times New Roman" w:eastAsia="宋体" w:cs="Times New Roman"/>
                      <w:i w:val="0"/>
                      <w:iCs w:val="0"/>
                      <w:caps w:val="0"/>
                      <w:color w:val="auto"/>
                      <w:spacing w:val="0"/>
                      <w:kern w:val="0"/>
                      <w:sz w:val="24"/>
                      <w:szCs w:val="24"/>
                      <w:shd w:val="clear"/>
                    </w:rPr>
                  </m:ctrlPr>
                </m:sSubPr>
                <m:e>
                  <m:r>
                    <m:rPr>
                      <m:sty m:val="p"/>
                    </m:rPr>
                    <w:rPr>
                      <w:rFonts w:hint="default" w:ascii="Times New Roman" w:hAnsi="Times New Roman" w:eastAsia="宋体" w:cs="Times New Roman"/>
                      <w:caps w:val="0"/>
                      <w:color w:val="auto"/>
                      <w:spacing w:val="0"/>
                      <w:kern w:val="0"/>
                      <w:sz w:val="24"/>
                      <w:szCs w:val="24"/>
                      <w:shd w:val="clear"/>
                    </w:rPr>
                    <m:t>κ</m:t>
                  </m:r>
                  <m:ctrlPr>
                    <w:rPr>
                      <w:rFonts w:hint="default" w:ascii="Times New Roman" w:hAnsi="Times New Roman" w:eastAsia="宋体" w:cs="Times New Roman"/>
                      <w:i w:val="0"/>
                      <w:iCs w:val="0"/>
                      <w:caps w:val="0"/>
                      <w:color w:val="auto"/>
                      <w:spacing w:val="0"/>
                      <w:kern w:val="0"/>
                      <w:sz w:val="24"/>
                      <w:szCs w:val="24"/>
                      <w:shd w:val="clear"/>
                    </w:rPr>
                  </m:ctrlPr>
                </m:e>
                <m:sub>
                  <m:r>
                    <m:rPr/>
                    <w:rPr>
                      <w:rFonts w:ascii="Cambria Math" w:hAnsi="Cambria Math"/>
                    </w:rPr>
                    <m:t>θ</m:t>
                  </m:r>
                  <m:ctrlPr>
                    <w:rPr>
                      <w:rFonts w:hint="default" w:ascii="Times New Roman" w:hAnsi="Times New Roman" w:eastAsia="宋体" w:cs="Times New Roman"/>
                      <w:i w:val="0"/>
                      <w:iCs w:val="0"/>
                      <w:caps w:val="0"/>
                      <w:color w:val="auto"/>
                      <w:spacing w:val="0"/>
                      <w:kern w:val="0"/>
                      <w:sz w:val="24"/>
                      <w:szCs w:val="24"/>
                      <w:shd w:val="clear"/>
                    </w:rPr>
                  </m:ctrlPr>
                </m:sub>
              </m:sSub>
              <m:ctrlPr>
                <w:rPr>
                  <w:rFonts w:hint="default" w:ascii="Times New Roman" w:hAnsi="Times New Roman" w:eastAsia="宋体" w:cs="Times New Roman"/>
                  <w:i w:val="0"/>
                  <w:iCs w:val="0"/>
                  <w:caps w:val="0"/>
                  <w:color w:val="auto"/>
                  <w:spacing w:val="0"/>
                  <w:kern w:val="0"/>
                  <w:sz w:val="24"/>
                  <w:szCs w:val="24"/>
                  <w:shd w:val="clear"/>
                </w:rPr>
              </m:ctrlPr>
            </m:e>
            <m:sup>
              <m:f>
                <m:fPr>
                  <m:ctrlPr>
                    <w:rPr>
                      <w:rFonts w:ascii="Cambria Math" w:hAnsi="Cambria Math"/>
                      <w:i/>
                      <w:color w:val="auto"/>
                    </w:rPr>
                  </m:ctrlPr>
                </m:fPr>
                <m:num>
                  <m:r>
                    <m:rPr/>
                    <w:rPr>
                      <w:rFonts w:ascii="Cambria Math" w:hAnsi="Cambria Math"/>
                    </w:rPr>
                    <m:t>a</m:t>
                  </m:r>
                  <m:r>
                    <m:rPr/>
                    <w:rPr>
                      <w:rFonts w:hint="default" w:ascii="Cambria Math" w:hAnsi="Cambria Math"/>
                      <w:color w:val="auto"/>
                      <w:lang w:val="en-US" w:eastAsia="zh-CN"/>
                    </w:rPr>
                    <m:t>−2</m:t>
                  </m:r>
                  <m:ctrlPr>
                    <w:rPr>
                      <w:rFonts w:ascii="Cambria Math" w:hAnsi="Cambria Math"/>
                      <w:i/>
                      <w:color w:val="auto"/>
                    </w:rPr>
                  </m:ctrlPr>
                </m:num>
                <m:den>
                  <m:r>
                    <m:rPr/>
                    <w:rPr>
                      <w:rFonts w:hint="default" w:ascii="Cambria Math" w:hAnsi="Cambria Math"/>
                      <w:color w:val="auto"/>
                      <w:lang w:val="en-US" w:eastAsia="zh-CN"/>
                    </w:rPr>
                    <m:t>2</m:t>
                  </m:r>
                  <m:ctrlPr>
                    <w:rPr>
                      <w:rFonts w:ascii="Cambria Math" w:hAnsi="Cambria Math"/>
                      <w:i/>
                      <w:color w:val="auto"/>
                    </w:rPr>
                  </m:ctrlPr>
                </m:den>
              </m:f>
              <m:ctrlPr>
                <w:rPr>
                  <w:rFonts w:hint="default" w:ascii="Times New Roman" w:hAnsi="Times New Roman" w:eastAsia="宋体" w:cs="Times New Roman"/>
                  <w:i w:val="0"/>
                  <w:iCs w:val="0"/>
                  <w:caps w:val="0"/>
                  <w:color w:val="auto"/>
                  <w:spacing w:val="0"/>
                  <w:kern w:val="0"/>
                  <w:sz w:val="24"/>
                  <w:szCs w:val="24"/>
                  <w:shd w:val="clear"/>
                </w:rPr>
              </m:ctrlPr>
            </m:sup>
          </m:sSup>
          <m:func>
            <m:funcPr>
              <m:ctrlPr>
                <w:rPr>
                  <w:rFonts w:ascii="Cambria Math" w:hAnsi="Cambria Math"/>
                  <w:i/>
                  <w:color w:val="auto"/>
                </w:rPr>
              </m:ctrlPr>
            </m:funcPr>
            <m:fName>
              <m:r>
                <m:rPr/>
                <w:rPr>
                  <w:rFonts w:hint="default" w:ascii="Cambria Math" w:hAnsi="Cambria Math"/>
                  <w:color w:val="auto"/>
                  <w:lang w:val="en-US" w:eastAsia="zh-CN"/>
                </w:rPr>
                <m:t>exp</m:t>
              </m:r>
              <m:ctrlPr>
                <w:rPr>
                  <w:rFonts w:ascii="Cambria Math" w:hAnsi="Cambria Math"/>
                  <w:i/>
                  <w:color w:val="auto"/>
                </w:rPr>
              </m:ctrlPr>
            </m:fName>
            <m:e>
              <m:d>
                <m:dPr>
                  <m:ctrlPr>
                    <w:rPr>
                      <w:rFonts w:ascii="Cambria Math" w:hAnsi="Cambria Math"/>
                      <w:i/>
                      <w:color w:val="auto"/>
                    </w:rPr>
                  </m:ctrlPr>
                </m:dPr>
                <m:e>
                  <m:sSup>
                    <m:sSupPr>
                      <m:ctrlPr>
                        <w:rPr>
                          <w:rFonts w:ascii="Cambria Math" w:hAnsi="Cambria Math"/>
                          <w:i/>
                          <w:color w:val="auto"/>
                        </w:rPr>
                      </m:ctrlPr>
                    </m:sSupPr>
                    <m:e>
                      <m:r>
                        <m:rPr/>
                        <w:rPr>
                          <w:rFonts w:hint="default" w:ascii="Cambria Math" w:hAnsi="Cambria Math"/>
                          <w:color w:val="auto"/>
                          <w:lang w:val="en-US" w:eastAsia="zh-CN"/>
                        </w:rPr>
                        <m:t>−</m:t>
                      </m:r>
                      <m:f>
                        <m:fPr>
                          <m:ctrlPr>
                            <w:rPr>
                              <w:rFonts w:ascii="Cambria Math" w:hAnsi="Cambria Math"/>
                              <w:i/>
                              <w:color w:val="auto"/>
                            </w:rPr>
                          </m:ctrlPr>
                        </m:fPr>
                        <m:num>
                          <m:sSub>
                            <m:sSubPr>
                              <m:ctrlPr>
                                <w:rPr>
                                  <w:rFonts w:hint="default" w:ascii="Times New Roman" w:hAnsi="Times New Roman" w:eastAsia="宋体" w:cs="Times New Roman"/>
                                  <w:i w:val="0"/>
                                  <w:iCs w:val="0"/>
                                  <w:caps w:val="0"/>
                                  <w:color w:val="auto"/>
                                  <w:spacing w:val="0"/>
                                  <w:kern w:val="0"/>
                                  <w:sz w:val="24"/>
                                  <w:szCs w:val="24"/>
                                  <w:shd w:val="clear"/>
                                </w:rPr>
                              </m:ctrlPr>
                            </m:sSubPr>
                            <m:e>
                              <m:r>
                                <m:rPr>
                                  <m:sty m:val="p"/>
                                </m:rPr>
                                <w:rPr>
                                  <w:rFonts w:hint="default" w:ascii="Times New Roman" w:hAnsi="Times New Roman" w:eastAsia="宋体" w:cs="Times New Roman"/>
                                  <w:caps w:val="0"/>
                                  <w:color w:val="auto"/>
                                  <w:spacing w:val="0"/>
                                  <w:kern w:val="0"/>
                                  <w:sz w:val="24"/>
                                  <w:szCs w:val="24"/>
                                  <w:shd w:val="clear"/>
                                </w:rPr>
                                <m:t>κ</m:t>
                              </m:r>
                              <m:ctrlPr>
                                <w:rPr>
                                  <w:rFonts w:hint="default" w:ascii="Times New Roman" w:hAnsi="Times New Roman" w:eastAsia="宋体" w:cs="Times New Roman"/>
                                  <w:i w:val="0"/>
                                  <w:iCs w:val="0"/>
                                  <w:caps w:val="0"/>
                                  <w:color w:val="auto"/>
                                  <w:spacing w:val="0"/>
                                  <w:kern w:val="0"/>
                                  <w:sz w:val="24"/>
                                  <w:szCs w:val="24"/>
                                  <w:shd w:val="clear"/>
                                </w:rPr>
                              </m:ctrlPr>
                            </m:e>
                            <m:sub>
                              <m:r>
                                <m:rPr/>
                                <w:rPr>
                                  <w:rFonts w:ascii="Cambria Math" w:hAnsi="Cambria Math"/>
                                </w:rPr>
                                <m:t>θ</m:t>
                              </m:r>
                              <m:ctrlPr>
                                <w:rPr>
                                  <w:rFonts w:hint="default" w:ascii="Times New Roman" w:hAnsi="Times New Roman" w:eastAsia="宋体" w:cs="Times New Roman"/>
                                  <w:i w:val="0"/>
                                  <w:iCs w:val="0"/>
                                  <w:caps w:val="0"/>
                                  <w:color w:val="auto"/>
                                  <w:spacing w:val="0"/>
                                  <w:kern w:val="0"/>
                                  <w:sz w:val="24"/>
                                  <w:szCs w:val="24"/>
                                  <w:shd w:val="clear"/>
                                </w:rPr>
                              </m:ctrlPr>
                            </m:sub>
                          </m:sSub>
                          <m:ctrlPr>
                            <w:rPr>
                              <w:rFonts w:ascii="Cambria Math" w:hAnsi="Cambria Math"/>
                              <w:i/>
                              <w:color w:val="auto"/>
                            </w:rPr>
                          </m:ctrlPr>
                        </m:num>
                        <m:den>
                          <m:r>
                            <m:rPr/>
                            <w:rPr>
                              <w:rFonts w:hint="default" w:ascii="Cambria Math" w:hAnsi="Cambria Math"/>
                              <w:color w:val="auto"/>
                              <w:lang w:val="en-US" w:eastAsia="zh-CN"/>
                            </w:rPr>
                            <m:t>2</m:t>
                          </m:r>
                          <m:ctrlPr>
                            <w:rPr>
                              <w:rFonts w:ascii="Cambria Math" w:hAnsi="Cambria Math"/>
                              <w:i/>
                              <w:color w:val="auto"/>
                            </w:rPr>
                          </m:ctrlPr>
                        </m:den>
                      </m:f>
                      <m:nary>
                        <m:naryPr>
                          <m:chr m:val="∑"/>
                          <m:limLoc m:val="undOvr"/>
                          <m:ctrlPr>
                            <w:rPr>
                              <w:rFonts w:ascii="Cambria Math" w:hAnsi="Cambria Math"/>
                              <w:i/>
                              <w:color w:val="auto"/>
                            </w:rPr>
                          </m:ctrlPr>
                        </m:naryPr>
                        <m:sub>
                          <m:r>
                            <m:rPr/>
                            <w:rPr>
                              <w:rFonts w:ascii="Cambria Math" w:hAnsi="Cambria Math"/>
                            </w:rPr>
                            <m:t>a</m:t>
                          </m:r>
                          <m:r>
                            <m:rPr/>
                            <w:rPr>
                              <w:rFonts w:hint="default" w:ascii="Cambria Math" w:hAnsi="Cambria Math"/>
                              <w:color w:val="auto"/>
                              <w:lang w:val="en-US" w:eastAsia="zh-CN"/>
                            </w:rPr>
                            <m:t>=3</m:t>
                          </m:r>
                          <m:ctrlPr>
                            <w:rPr>
                              <w:rFonts w:ascii="Cambria Math" w:hAnsi="Cambria Math"/>
                              <w:i/>
                              <w:color w:val="auto"/>
                            </w:rPr>
                          </m:ctrlPr>
                        </m:sub>
                        <m:sup>
                          <m:r>
                            <m:rPr/>
                            <w:rPr>
                              <w:rFonts w:hint="default" w:ascii="Cambria Math" w:hAnsi="Cambria Math"/>
                              <w:color w:val="auto"/>
                              <w:lang w:val="en-US" w:eastAsia="zh-CN"/>
                            </w:rPr>
                            <m:t>A</m:t>
                          </m:r>
                          <m:ctrlPr>
                            <w:rPr>
                              <w:rFonts w:ascii="Cambria Math" w:hAnsi="Cambria Math"/>
                              <w:i/>
                              <w:color w:val="auto"/>
                            </w:rPr>
                          </m:ctrlPr>
                        </m:sup>
                        <m:e>
                          <m:r>
                            <m:rPr/>
                            <w:rPr>
                              <w:rFonts w:hint="default" w:ascii="Cambria Math" w:hAnsi="Cambria Math"/>
                              <w:color w:val="auto"/>
                              <w:lang w:val="en-US" w:eastAsia="zh-CN"/>
                            </w:rPr>
                            <m:t>(</m:t>
                          </m:r>
                          <m:sSub>
                            <m:sSubPr>
                              <m:ctrlPr>
                                <w:rPr>
                                  <w:rFonts w:hint="default" w:ascii="Times New Roman" w:hAnsi="Times New Roman" w:eastAsia="宋体" w:cs="Times New Roman"/>
                                  <w:i w:val="0"/>
                                  <w:iCs w:val="0"/>
                                  <w:caps w:val="0"/>
                                  <w:color w:val="auto"/>
                                  <w:spacing w:val="0"/>
                                  <w:kern w:val="0"/>
                                  <w:sz w:val="24"/>
                                  <w:szCs w:val="24"/>
                                  <w:shd w:val="clear"/>
                                </w:rPr>
                              </m:ctrlPr>
                            </m:sSubPr>
                            <m:e>
                              <m:r>
                                <m:rPr/>
                                <w:rPr>
                                  <w:rFonts w:ascii="Cambria Math" w:hAnsi="Cambria Math"/>
                                </w:rPr>
                                <m:t>θ</m:t>
                              </m:r>
                              <m:ctrlPr>
                                <w:rPr>
                                  <w:rFonts w:hint="default" w:ascii="Times New Roman" w:hAnsi="Times New Roman" w:eastAsia="宋体" w:cs="Times New Roman"/>
                                  <w:i w:val="0"/>
                                  <w:iCs w:val="0"/>
                                  <w:caps w:val="0"/>
                                  <w:color w:val="auto"/>
                                  <w:spacing w:val="0"/>
                                  <w:kern w:val="0"/>
                                  <w:sz w:val="24"/>
                                  <w:szCs w:val="24"/>
                                  <w:shd w:val="clear"/>
                                </w:rPr>
                              </m:ctrlPr>
                            </m:e>
                            <m:sub>
                              <m:r>
                                <m:rPr/>
                                <w:rPr>
                                  <w:rFonts w:ascii="Cambria Math" w:hAnsi="Cambria Math"/>
                                </w:rPr>
                                <m:t>a</m:t>
                              </m:r>
                              <m:ctrlPr>
                                <w:rPr>
                                  <w:rFonts w:hint="default" w:ascii="Times New Roman" w:hAnsi="Times New Roman" w:eastAsia="宋体" w:cs="Times New Roman"/>
                                  <w:i w:val="0"/>
                                  <w:iCs w:val="0"/>
                                  <w:caps w:val="0"/>
                                  <w:color w:val="auto"/>
                                  <w:spacing w:val="0"/>
                                  <w:kern w:val="0"/>
                                  <w:sz w:val="24"/>
                                  <w:szCs w:val="24"/>
                                  <w:shd w:val="clear"/>
                                </w:rPr>
                              </m:ctrlPr>
                            </m:sub>
                          </m:sSub>
                          <m:r>
                            <m:rPr>
                              <m:sty m:val="p"/>
                            </m:rPr>
                            <w:rPr>
                              <w:rFonts w:hint="default" w:ascii="Cambria Math" w:hAnsi="Cambria Math" w:eastAsia="宋体" w:cs="Times New Roman"/>
                              <w:caps w:val="0"/>
                              <w:color w:val="auto"/>
                              <w:spacing w:val="0"/>
                              <w:kern w:val="0"/>
                              <w:sz w:val="24"/>
                              <w:szCs w:val="24"/>
                              <w:shd w:val="clear"/>
                              <w:lang w:val="en-US" w:eastAsia="zh-CN"/>
                            </w:rPr>
                            <m:t>−2</m:t>
                          </m:r>
                          <m:sSub>
                            <m:sSubPr>
                              <m:ctrlPr>
                                <w:rPr>
                                  <w:rFonts w:hint="default" w:ascii="Times New Roman" w:hAnsi="Times New Roman" w:eastAsia="宋体" w:cs="Times New Roman"/>
                                  <w:i w:val="0"/>
                                  <w:iCs w:val="0"/>
                                  <w:caps w:val="0"/>
                                  <w:color w:val="auto"/>
                                  <w:spacing w:val="0"/>
                                  <w:kern w:val="0"/>
                                  <w:sz w:val="24"/>
                                  <w:szCs w:val="24"/>
                                  <w:shd w:val="clear"/>
                                </w:rPr>
                              </m:ctrlPr>
                            </m:sSubPr>
                            <m:e>
                              <m:r>
                                <m:rPr/>
                                <w:rPr>
                                  <w:rFonts w:ascii="Cambria Math" w:hAnsi="Cambria Math"/>
                                </w:rPr>
                                <m:t>θ</m:t>
                              </m:r>
                              <m:ctrlPr>
                                <w:rPr>
                                  <w:rFonts w:hint="default" w:ascii="Times New Roman" w:hAnsi="Times New Roman" w:eastAsia="宋体" w:cs="Times New Roman"/>
                                  <w:i w:val="0"/>
                                  <w:iCs w:val="0"/>
                                  <w:caps w:val="0"/>
                                  <w:color w:val="auto"/>
                                  <w:spacing w:val="0"/>
                                  <w:kern w:val="0"/>
                                  <w:sz w:val="24"/>
                                  <w:szCs w:val="24"/>
                                  <w:shd w:val="clear"/>
                                </w:rPr>
                              </m:ctrlPr>
                            </m:e>
                            <m:sub>
                              <m:r>
                                <m:rPr/>
                                <w:rPr>
                                  <w:rFonts w:ascii="Cambria Math" w:hAnsi="Cambria Math"/>
                                </w:rPr>
                                <m:t>a</m:t>
                              </m:r>
                              <m:r>
                                <m:rPr>
                                  <m:sty m:val="p"/>
                                </m:rPr>
                                <w:rPr>
                                  <w:rFonts w:hint="default" w:ascii="Cambria Math" w:hAnsi="Cambria Math" w:eastAsia="宋体" w:cs="Times New Roman"/>
                                  <w:caps w:val="0"/>
                                  <w:color w:val="auto"/>
                                  <w:spacing w:val="0"/>
                                  <w:kern w:val="0"/>
                                  <w:sz w:val="24"/>
                                  <w:szCs w:val="24"/>
                                  <w:shd w:val="clear"/>
                                  <w:lang w:val="en-US" w:eastAsia="zh-CN"/>
                                </w:rPr>
                                <m:t>−1</m:t>
                              </m:r>
                              <m:ctrlPr>
                                <w:rPr>
                                  <w:rFonts w:hint="default" w:ascii="Times New Roman" w:hAnsi="Times New Roman" w:eastAsia="宋体" w:cs="Times New Roman"/>
                                  <w:i w:val="0"/>
                                  <w:iCs w:val="0"/>
                                  <w:caps w:val="0"/>
                                  <w:color w:val="auto"/>
                                  <w:spacing w:val="0"/>
                                  <w:kern w:val="0"/>
                                  <w:sz w:val="24"/>
                                  <w:szCs w:val="24"/>
                                  <w:shd w:val="clear"/>
                                </w:rPr>
                              </m:ctrlPr>
                            </m:sub>
                          </m:sSub>
                          <m:r>
                            <m:rPr>
                              <m:sty m:val="p"/>
                            </m:rPr>
                            <w:rPr>
                              <w:rFonts w:hint="default" w:ascii="Cambria Math" w:hAnsi="Cambria Math" w:eastAsia="宋体" w:cs="Times New Roman"/>
                              <w:caps w:val="0"/>
                              <w:color w:val="auto"/>
                              <w:spacing w:val="0"/>
                              <w:kern w:val="0"/>
                              <w:sz w:val="24"/>
                              <w:szCs w:val="24"/>
                              <w:shd w:val="clear"/>
                              <w:lang w:val="en-US" w:eastAsia="zh-CN"/>
                            </w:rPr>
                            <m:t>+</m:t>
                          </m:r>
                          <m:sSub>
                            <m:sSubPr>
                              <m:ctrlPr>
                                <w:rPr>
                                  <w:rFonts w:hint="default" w:ascii="Times New Roman" w:hAnsi="Times New Roman" w:eastAsia="宋体" w:cs="Times New Roman"/>
                                  <w:i w:val="0"/>
                                  <w:iCs w:val="0"/>
                                  <w:caps w:val="0"/>
                                  <w:color w:val="auto"/>
                                  <w:spacing w:val="0"/>
                                  <w:kern w:val="0"/>
                                  <w:sz w:val="24"/>
                                  <w:szCs w:val="24"/>
                                  <w:shd w:val="clear"/>
                                </w:rPr>
                              </m:ctrlPr>
                            </m:sSubPr>
                            <m:e>
                              <m:r>
                                <m:rPr/>
                                <w:rPr>
                                  <w:rFonts w:ascii="Cambria Math" w:hAnsi="Cambria Math"/>
                                </w:rPr>
                                <m:t>θ</m:t>
                              </m:r>
                              <m:ctrlPr>
                                <w:rPr>
                                  <w:rFonts w:hint="default" w:ascii="Times New Roman" w:hAnsi="Times New Roman" w:eastAsia="宋体" w:cs="Times New Roman"/>
                                  <w:i w:val="0"/>
                                  <w:iCs w:val="0"/>
                                  <w:caps w:val="0"/>
                                  <w:color w:val="auto"/>
                                  <w:spacing w:val="0"/>
                                  <w:kern w:val="0"/>
                                  <w:sz w:val="24"/>
                                  <w:szCs w:val="24"/>
                                  <w:shd w:val="clear"/>
                                </w:rPr>
                              </m:ctrlPr>
                            </m:e>
                            <m:sub>
                              <m:r>
                                <m:rPr/>
                                <w:rPr>
                                  <w:rFonts w:ascii="Cambria Math" w:hAnsi="Cambria Math"/>
                                </w:rPr>
                                <m:t>a</m:t>
                              </m:r>
                              <m:r>
                                <m:rPr>
                                  <m:sty m:val="p"/>
                                </m:rPr>
                                <w:rPr>
                                  <w:rFonts w:hint="default" w:ascii="Cambria Math" w:hAnsi="Cambria Math" w:eastAsia="宋体" w:cs="Times New Roman"/>
                                  <w:caps w:val="0"/>
                                  <w:color w:val="auto"/>
                                  <w:spacing w:val="0"/>
                                  <w:kern w:val="0"/>
                                  <w:sz w:val="24"/>
                                  <w:szCs w:val="24"/>
                                  <w:shd w:val="clear"/>
                                  <w:lang w:val="en-US" w:eastAsia="zh-CN"/>
                                </w:rPr>
                                <m:t>−2</m:t>
                              </m:r>
                              <m:ctrlPr>
                                <w:rPr>
                                  <w:rFonts w:hint="default" w:ascii="Times New Roman" w:hAnsi="Times New Roman" w:eastAsia="宋体" w:cs="Times New Roman"/>
                                  <w:i w:val="0"/>
                                  <w:iCs w:val="0"/>
                                  <w:caps w:val="0"/>
                                  <w:color w:val="auto"/>
                                  <w:spacing w:val="0"/>
                                  <w:kern w:val="0"/>
                                  <w:sz w:val="24"/>
                                  <w:szCs w:val="24"/>
                                  <w:shd w:val="clear"/>
                                </w:rPr>
                              </m:ctrlPr>
                            </m:sub>
                          </m:sSub>
                          <m:ctrlPr>
                            <w:rPr>
                              <w:rFonts w:ascii="Cambria Math" w:hAnsi="Cambria Math"/>
                              <w:i/>
                              <w:color w:val="auto"/>
                            </w:rPr>
                          </m:ctrlPr>
                        </m:e>
                      </m:nary>
                      <m:r>
                        <m:rPr/>
                        <w:rPr>
                          <w:rFonts w:ascii="Cambria Math" w:hAnsi="Cambria Math"/>
                          <w:color w:val="auto"/>
                        </w:rPr>
                        <m:t>)</m:t>
                      </m:r>
                      <m:ctrlPr>
                        <w:rPr>
                          <w:rFonts w:ascii="Cambria Math" w:hAnsi="Cambria Math"/>
                          <w:i/>
                          <w:color w:val="auto"/>
                        </w:rPr>
                      </m:ctrlPr>
                    </m:e>
                    <m:sup>
                      <m:r>
                        <m:rPr/>
                        <w:rPr>
                          <w:rFonts w:ascii="Cambria Math" w:hAnsi="Cambria Math"/>
                          <w:color w:val="auto"/>
                        </w:rPr>
                        <m:t>2</m:t>
                      </m:r>
                      <m:ctrlPr>
                        <w:rPr>
                          <w:rFonts w:ascii="Cambria Math" w:hAnsi="Cambria Math"/>
                          <w:i/>
                          <w:color w:val="auto"/>
                        </w:rPr>
                      </m:ctrlPr>
                    </m:sup>
                  </m:sSup>
                  <m:ctrlPr>
                    <w:rPr>
                      <w:rFonts w:ascii="Cambria Math" w:hAnsi="Cambria Math"/>
                      <w:i/>
                      <w:color w:val="auto"/>
                    </w:rPr>
                  </m:ctrlPr>
                </m:e>
              </m:d>
              <m:r>
                <m:rPr/>
                <w:rPr>
                  <w:rFonts w:ascii="Cambria Math" w:hAnsi="Cambria Math"/>
                  <w:color w:val="auto"/>
                </w:rPr>
                <m:t>=</m:t>
              </m:r>
              <m:sSup>
                <m:sSupPr>
                  <m:ctrlPr>
                    <w:rPr>
                      <w:rFonts w:hint="default" w:ascii="Times New Roman" w:hAnsi="Times New Roman" w:eastAsia="宋体" w:cs="Times New Roman"/>
                      <w:i w:val="0"/>
                      <w:iCs w:val="0"/>
                      <w:caps w:val="0"/>
                      <w:color w:val="auto"/>
                      <w:spacing w:val="0"/>
                      <w:kern w:val="0"/>
                      <w:sz w:val="24"/>
                      <w:szCs w:val="24"/>
                      <w:shd w:val="clear"/>
                    </w:rPr>
                  </m:ctrlPr>
                </m:sSupPr>
                <m:e>
                  <m:sSub>
                    <m:sSubPr>
                      <m:ctrlPr>
                        <w:rPr>
                          <w:rFonts w:hint="default" w:ascii="Times New Roman" w:hAnsi="Times New Roman" w:eastAsia="宋体" w:cs="Times New Roman"/>
                          <w:i w:val="0"/>
                          <w:iCs w:val="0"/>
                          <w:caps w:val="0"/>
                          <w:color w:val="auto"/>
                          <w:spacing w:val="0"/>
                          <w:kern w:val="0"/>
                          <w:sz w:val="24"/>
                          <w:szCs w:val="24"/>
                          <w:shd w:val="clear"/>
                        </w:rPr>
                      </m:ctrlPr>
                    </m:sSubPr>
                    <m:e>
                      <m:r>
                        <m:rPr>
                          <m:sty m:val="p"/>
                        </m:rPr>
                        <w:rPr>
                          <w:rFonts w:hint="default" w:ascii="Times New Roman" w:hAnsi="Times New Roman" w:eastAsia="宋体" w:cs="Times New Roman"/>
                          <w:caps w:val="0"/>
                          <w:color w:val="auto"/>
                          <w:spacing w:val="0"/>
                          <w:kern w:val="0"/>
                          <w:sz w:val="24"/>
                          <w:szCs w:val="24"/>
                          <w:shd w:val="clear"/>
                        </w:rPr>
                        <m:t>κ</m:t>
                      </m:r>
                      <m:ctrlPr>
                        <w:rPr>
                          <w:rFonts w:hint="default" w:ascii="Times New Roman" w:hAnsi="Times New Roman" w:eastAsia="宋体" w:cs="Times New Roman"/>
                          <w:i w:val="0"/>
                          <w:iCs w:val="0"/>
                          <w:caps w:val="0"/>
                          <w:color w:val="auto"/>
                          <w:spacing w:val="0"/>
                          <w:kern w:val="0"/>
                          <w:sz w:val="24"/>
                          <w:szCs w:val="24"/>
                          <w:shd w:val="clear"/>
                        </w:rPr>
                      </m:ctrlPr>
                    </m:e>
                    <m:sub>
                      <m:r>
                        <m:rPr/>
                        <w:rPr>
                          <w:rFonts w:ascii="Cambria Math" w:hAnsi="Cambria Math"/>
                        </w:rPr>
                        <m:t>θ</m:t>
                      </m:r>
                      <m:ctrlPr>
                        <w:rPr>
                          <w:rFonts w:hint="default" w:ascii="Times New Roman" w:hAnsi="Times New Roman" w:eastAsia="宋体" w:cs="Times New Roman"/>
                          <w:i w:val="0"/>
                          <w:iCs w:val="0"/>
                          <w:caps w:val="0"/>
                          <w:color w:val="auto"/>
                          <w:spacing w:val="0"/>
                          <w:kern w:val="0"/>
                          <w:sz w:val="24"/>
                          <w:szCs w:val="24"/>
                          <w:shd w:val="clear"/>
                        </w:rPr>
                      </m:ctrlPr>
                    </m:sub>
                  </m:sSub>
                  <m:ctrlPr>
                    <w:rPr>
                      <w:rFonts w:hint="default" w:ascii="Times New Roman" w:hAnsi="Times New Roman" w:eastAsia="宋体" w:cs="Times New Roman"/>
                      <w:i w:val="0"/>
                      <w:iCs w:val="0"/>
                      <w:caps w:val="0"/>
                      <w:color w:val="auto"/>
                      <w:spacing w:val="0"/>
                      <w:kern w:val="0"/>
                      <w:sz w:val="24"/>
                      <w:szCs w:val="24"/>
                      <w:shd w:val="clear"/>
                    </w:rPr>
                  </m:ctrlPr>
                </m:e>
                <m:sup>
                  <m:f>
                    <m:fPr>
                      <m:ctrlPr>
                        <w:rPr>
                          <w:rFonts w:ascii="Cambria Math" w:hAnsi="Cambria Math"/>
                          <w:i/>
                          <w:color w:val="auto"/>
                        </w:rPr>
                      </m:ctrlPr>
                    </m:fPr>
                    <m:num>
                      <m:r>
                        <m:rPr/>
                        <w:rPr>
                          <w:rFonts w:hint="default" w:ascii="Cambria Math" w:hAnsi="Cambria Math"/>
                          <w:color w:val="auto"/>
                          <w:lang w:val="en-US" w:eastAsia="zh-CN"/>
                        </w:rPr>
                        <m:t>A−2</m:t>
                      </m:r>
                      <m:ctrlPr>
                        <w:rPr>
                          <w:rFonts w:ascii="Cambria Math" w:hAnsi="Cambria Math"/>
                          <w:i/>
                          <w:color w:val="auto"/>
                        </w:rPr>
                      </m:ctrlPr>
                    </m:num>
                    <m:den>
                      <m:r>
                        <m:rPr/>
                        <w:rPr>
                          <w:rFonts w:hint="default" w:ascii="Cambria Math" w:hAnsi="Cambria Math"/>
                          <w:color w:val="auto"/>
                          <w:lang w:val="en-US" w:eastAsia="zh-CN"/>
                        </w:rPr>
                        <m:t>2</m:t>
                      </m:r>
                      <m:ctrlPr>
                        <w:rPr>
                          <w:rFonts w:ascii="Cambria Math" w:hAnsi="Cambria Math"/>
                          <w:i/>
                          <w:color w:val="auto"/>
                        </w:rPr>
                      </m:ctrlPr>
                    </m:den>
                  </m:f>
                  <m:ctrlPr>
                    <w:rPr>
                      <w:rFonts w:hint="default" w:ascii="Times New Roman" w:hAnsi="Times New Roman" w:eastAsia="宋体" w:cs="Times New Roman"/>
                      <w:i w:val="0"/>
                      <w:iCs w:val="0"/>
                      <w:caps w:val="0"/>
                      <w:color w:val="auto"/>
                      <w:spacing w:val="0"/>
                      <w:kern w:val="0"/>
                      <w:sz w:val="24"/>
                      <w:szCs w:val="24"/>
                      <w:shd w:val="clear"/>
                    </w:rPr>
                  </m:ctrlPr>
                </m:sup>
              </m:sSup>
              <m:r>
                <m:rPr/>
                <w:rPr>
                  <w:rFonts w:hint="default" w:ascii="Cambria Math" w:hAnsi="Cambria Math"/>
                  <w:color w:val="auto"/>
                  <w:lang w:val="en-US" w:eastAsia="zh-CN"/>
                </w:rPr>
                <m:t>exp(−</m:t>
              </m:r>
              <m:f>
                <m:fPr>
                  <m:ctrlPr>
                    <w:rPr>
                      <w:rFonts w:ascii="Cambria Math" w:hAnsi="Cambria Math"/>
                      <w:i/>
                      <w:color w:val="auto"/>
                    </w:rPr>
                  </m:ctrlPr>
                </m:fPr>
                <m:num>
                  <m:r>
                    <m:rPr/>
                    <w:rPr>
                      <w:rFonts w:hint="default" w:ascii="Cambria Math" w:hAnsi="Cambria Math"/>
                      <w:color w:val="auto"/>
                      <w:lang w:val="en-US" w:eastAsia="zh-CN"/>
                    </w:rPr>
                    <m:t>1</m:t>
                  </m:r>
                  <m:ctrlPr>
                    <w:rPr>
                      <w:rFonts w:ascii="Cambria Math" w:hAnsi="Cambria Math"/>
                      <w:i/>
                      <w:color w:val="auto"/>
                    </w:rPr>
                  </m:ctrlPr>
                </m:num>
                <m:den>
                  <m:r>
                    <m:rPr/>
                    <w:rPr>
                      <w:rFonts w:hint="default" w:ascii="Cambria Math" w:hAnsi="Cambria Math"/>
                      <w:color w:val="auto"/>
                      <w:lang w:val="en-US" w:eastAsia="zh-CN"/>
                    </w:rPr>
                    <m:t>2</m:t>
                  </m:r>
                  <m:ctrlPr>
                    <w:rPr>
                      <w:rFonts w:ascii="Cambria Math" w:hAnsi="Cambria Math"/>
                      <w:i/>
                      <w:color w:val="auto"/>
                    </w:rPr>
                  </m:ctrlPr>
                </m:den>
              </m:f>
              <m:sSup>
                <m:sSupPr>
                  <m:ctrlPr>
                    <w:rPr>
                      <w:rFonts w:ascii="Cambria Math" w:hAnsi="Cambria Math"/>
                      <w:i/>
                      <w:color w:val="auto"/>
                    </w:rPr>
                  </m:ctrlPr>
                </m:sSupPr>
                <m:e>
                  <m:r>
                    <m:rPr/>
                    <w:rPr>
                      <w:rFonts w:ascii="Cambria Math" w:hAnsi="Cambria Math"/>
                    </w:rPr>
                    <m:t>θ</m:t>
                  </m:r>
                  <m:ctrlPr>
                    <w:rPr>
                      <w:rFonts w:ascii="Cambria Math" w:hAnsi="Cambria Math"/>
                      <w:i/>
                      <w:color w:val="auto"/>
                    </w:rPr>
                  </m:ctrlPr>
                </m:e>
                <m:sup>
                  <m:r>
                    <m:rPr/>
                    <w:rPr>
                      <w:rFonts w:hint="default" w:ascii="Cambria Math" w:hAnsi="Cambria Math"/>
                      <w:color w:val="auto"/>
                      <w:lang w:val="en-US" w:eastAsia="zh-CN"/>
                    </w:rPr>
                    <m:t>T</m:t>
                  </m:r>
                  <m:ctrlPr>
                    <w:rPr>
                      <w:rFonts w:ascii="Cambria Math" w:hAnsi="Cambria Math"/>
                      <w:i/>
                      <w:color w:val="auto"/>
                    </w:rPr>
                  </m:ctrlPr>
                </m:sup>
              </m:sSup>
              <m:r>
                <m:rPr/>
                <w:rPr>
                  <w:rFonts w:hint="default" w:ascii="Cambria Math" w:hAnsi="Cambria Math"/>
                  <w:color w:val="auto"/>
                  <w:lang w:val="en-US" w:eastAsia="zh-CN"/>
                </w:rPr>
                <m:t>Q</m:t>
              </m:r>
              <m:r>
                <m:rPr/>
                <w:rPr>
                  <w:rFonts w:ascii="Cambria Math" w:hAnsi="Cambria Math"/>
                </w:rPr>
                <m:t>θ</m:t>
              </m:r>
              <m:r>
                <m:rPr/>
                <w:rPr>
                  <w:rFonts w:hint="default" w:ascii="Cambria Math" w:hAnsi="Cambria Math"/>
                  <w:color w:val="auto"/>
                  <w:lang w:val="en-US" w:eastAsia="zh-CN"/>
                </w:rPr>
                <m:t>)</m:t>
              </m:r>
              <m:ctrlPr>
                <w:rPr>
                  <w:rFonts w:ascii="Cambria Math" w:hAnsi="Cambria Math"/>
                  <w:i/>
                  <w:color w:val="auto"/>
                </w:rPr>
              </m:ctrlPr>
            </m:e>
          </m:func>
        </m:oMath>
      </m:oMathPara>
    </w:p>
    <w:p>
      <w:pPr>
        <w:keepNext w:val="0"/>
        <w:keepLines w:val="0"/>
        <w:pageBreakBefore w:val="0"/>
        <w:widowControl/>
        <w:kinsoku/>
        <w:wordWrap/>
        <w:overflowPunct/>
        <w:topLinePunct w:val="0"/>
        <w:autoSpaceDE/>
        <w:autoSpaceDN/>
        <w:bidi w:val="0"/>
        <w:adjustRightInd/>
        <w:snapToGrid/>
        <w:spacing w:before="40" w:after="120" w:line="360" w:lineRule="auto"/>
        <w:jc w:val="left"/>
        <w:textAlignment w:val="auto"/>
        <w:rPr>
          <w:rFonts w:hAnsi="Cambria Math"/>
          <w:i w:val="0"/>
          <w:color w:val="auto"/>
        </w:rPr>
      </w:pPr>
    </w:p>
    <w:p>
      <w:pPr>
        <w:spacing w:line="360" w:lineRule="auto"/>
        <w:rPr>
          <w:rFonts w:hint="default" w:hAnsi="Cambria Math" w:eastAsia="宋体" w:cs="Times New Roman"/>
          <w:i w:val="0"/>
          <w:iCs w:val="0"/>
          <w:caps w:val="0"/>
          <w:color w:val="auto"/>
          <w:spacing w:val="0"/>
          <w:kern w:val="0"/>
          <w:sz w:val="24"/>
          <w:szCs w:val="24"/>
          <w:shd w:val="clear"/>
          <w:lang w:val="en-US" w:eastAsia="zh-CN"/>
        </w:rPr>
      </w:pPr>
      <m:oMathPara>
        <m:oMathParaPr>
          <m:jc m:val="center"/>
        </m:oMathParaPr>
        <m:oMath>
          <m:r>
            <m:rPr/>
            <w:rPr>
              <w:rFonts w:hint="default" w:ascii="Cambria Math" w:hAnsi="Cambria Math"/>
              <w:color w:val="auto"/>
              <w:lang w:val="en-US" w:eastAsia="zh-CN"/>
            </w:rPr>
            <m:t>Q=</m:t>
          </m:r>
          <m:sSub>
            <m:sSubPr>
              <m:ctrlPr>
                <w:rPr>
                  <w:rFonts w:hint="default" w:ascii="Times New Roman" w:hAnsi="Times New Roman" w:eastAsia="宋体" w:cs="Times New Roman"/>
                  <w:i w:val="0"/>
                  <w:iCs w:val="0"/>
                  <w:caps w:val="0"/>
                  <w:color w:val="auto"/>
                  <w:spacing w:val="0"/>
                  <w:kern w:val="0"/>
                  <w:sz w:val="24"/>
                  <w:szCs w:val="24"/>
                  <w:shd w:val="clear"/>
                </w:rPr>
              </m:ctrlPr>
            </m:sSubPr>
            <m:e>
              <m:r>
                <m:rPr>
                  <m:sty m:val="p"/>
                </m:rPr>
                <w:rPr>
                  <w:rFonts w:hint="default" w:ascii="Times New Roman" w:hAnsi="Times New Roman" w:eastAsia="宋体" w:cs="Times New Roman"/>
                  <w:caps w:val="0"/>
                  <w:color w:val="auto"/>
                  <w:spacing w:val="0"/>
                  <w:kern w:val="0"/>
                  <w:sz w:val="24"/>
                  <w:szCs w:val="24"/>
                  <w:shd w:val="clear"/>
                </w:rPr>
                <m:t>κ</m:t>
              </m:r>
              <m:ctrlPr>
                <w:rPr>
                  <w:rFonts w:hint="default" w:ascii="Times New Roman" w:hAnsi="Times New Roman" w:eastAsia="宋体" w:cs="Times New Roman"/>
                  <w:i w:val="0"/>
                  <w:iCs w:val="0"/>
                  <w:caps w:val="0"/>
                  <w:color w:val="auto"/>
                  <w:spacing w:val="0"/>
                  <w:kern w:val="0"/>
                  <w:sz w:val="24"/>
                  <w:szCs w:val="24"/>
                  <w:shd w:val="clear"/>
                </w:rPr>
              </m:ctrlPr>
            </m:e>
            <m:sub>
              <m:r>
                <m:rPr/>
                <w:rPr>
                  <w:rFonts w:ascii="Cambria Math" w:hAnsi="Cambria Math"/>
                </w:rPr>
                <m:t>θ</m:t>
              </m:r>
              <m:ctrlPr>
                <w:rPr>
                  <w:rFonts w:hint="default" w:ascii="Times New Roman" w:hAnsi="Times New Roman" w:eastAsia="宋体" w:cs="Times New Roman"/>
                  <w:i w:val="0"/>
                  <w:iCs w:val="0"/>
                  <w:caps w:val="0"/>
                  <w:color w:val="auto"/>
                  <w:spacing w:val="0"/>
                  <w:kern w:val="0"/>
                  <w:sz w:val="24"/>
                  <w:szCs w:val="24"/>
                  <w:shd w:val="clear"/>
                </w:rPr>
              </m:ctrlPr>
            </m:sub>
          </m:sSub>
          <m:d>
            <m:dPr>
              <m:ctrlPr>
                <w:rPr>
                  <w:rFonts w:hint="default" w:ascii="Times New Roman" w:hAnsi="Times New Roman" w:eastAsia="宋体" w:cs="Times New Roman"/>
                  <w:i w:val="0"/>
                  <w:iCs w:val="0"/>
                  <w:caps w:val="0"/>
                  <w:color w:val="auto"/>
                  <w:spacing w:val="0"/>
                  <w:kern w:val="0"/>
                  <w:sz w:val="24"/>
                  <w:szCs w:val="24"/>
                  <w:shd w:val="clear"/>
                </w:rPr>
              </m:ctrlPr>
            </m:dPr>
            <m:e>
              <m:m>
                <m:mPr>
                  <m:mcs>
                    <m:mc>
                      <m:mcPr>
                        <m:count m:val="6"/>
                        <m:mcJc m:val="right"/>
                      </m:mcPr>
                    </m:mc>
                    <m:mc>
                      <m:mcPr>
                        <m:count m:val="1"/>
                        <m:mcJc m:val="center"/>
                      </m:mcPr>
                    </m:mc>
                  </m:mcs>
                  <m:plcHide m:val="1"/>
                  <m:ctrlPr>
                    <w:rPr>
                      <w:rFonts w:hint="default" w:ascii="Times New Roman" w:hAnsi="Times New Roman" w:eastAsia="宋体" w:cs="Times New Roman"/>
                      <w:i w:val="0"/>
                      <w:iCs w:val="0"/>
                      <w:caps w:val="0"/>
                      <w:color w:val="auto"/>
                      <w:spacing w:val="0"/>
                      <w:kern w:val="0"/>
                      <w:sz w:val="24"/>
                      <w:szCs w:val="24"/>
                      <w:shd w:val="clear"/>
                    </w:rPr>
                  </m:ctrlPr>
                </m:mPr>
                <m:mr>
                  <m:e>
                    <m:r>
                      <m:rPr>
                        <m:sty m:val="p"/>
                      </m:rPr>
                      <w:rPr>
                        <w:rFonts w:hint="default" w:ascii="Cambria Math" w:hAnsi="Cambria Math" w:eastAsia="宋体" w:cs="Times New Roman"/>
                        <w:caps w:val="0"/>
                        <w:color w:val="auto"/>
                        <w:spacing w:val="0"/>
                        <w:kern w:val="0"/>
                        <w:sz w:val="24"/>
                        <w:szCs w:val="24"/>
                        <w:shd w:val="clear"/>
                        <w:lang w:val="en-US" w:eastAsia="zh-CN"/>
                      </w:rPr>
                      <m:t>1</m:t>
                    </m:r>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−2</m:t>
                    </m:r>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1</m:t>
                    </m:r>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mr>
                <m:mr>
                  <m:e>
                    <m:r>
                      <m:rPr>
                        <m:sty m:val="p"/>
                      </m:rPr>
                      <w:rPr>
                        <w:rFonts w:hint="default" w:ascii="Cambria Math" w:hAnsi="Cambria Math" w:eastAsia="宋体" w:cs="Times New Roman"/>
                        <w:caps w:val="0"/>
                        <w:color w:val="auto"/>
                        <w:spacing w:val="0"/>
                        <w:kern w:val="0"/>
                        <w:sz w:val="24"/>
                        <w:szCs w:val="24"/>
                        <w:shd w:val="clear"/>
                        <w:lang w:val="en-US" w:eastAsia="zh-CN"/>
                      </w:rPr>
                      <m:t>−2</m:t>
                    </m:r>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5</m:t>
                    </m:r>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−4</m:t>
                    </m:r>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1</m:t>
                    </m:r>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mr>
                <m:mr>
                  <m:e>
                    <m:r>
                      <m:rPr>
                        <m:sty m:val="p"/>
                      </m:rPr>
                      <w:rPr>
                        <w:rFonts w:hint="default" w:ascii="Cambria Math" w:hAnsi="Cambria Math" w:eastAsia="宋体" w:cs="Times New Roman"/>
                        <w:caps w:val="0"/>
                        <w:color w:val="auto"/>
                        <w:spacing w:val="0"/>
                        <w:kern w:val="0"/>
                        <w:sz w:val="24"/>
                        <w:szCs w:val="24"/>
                        <w:shd w:val="clear"/>
                        <w:lang w:val="en-US" w:eastAsia="zh-CN"/>
                      </w:rPr>
                      <m:t>1</m:t>
                    </m:r>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−4</m:t>
                    </m:r>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6</m:t>
                    </m:r>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−4</m:t>
                    </m:r>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1</m:t>
                    </m:r>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mr>
                <m:mr>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mr>
                <m:mr>
                  <m:e>
                    <m:ctrlPr>
                      <w:rPr>
                        <w:rFonts w:hint="default" w:ascii="Times New Roman" w:hAnsi="Times New Roman" w:eastAsia="宋体" w:cs="Times New Roman"/>
                        <w:i w:val="0"/>
                        <w:iCs w:val="0"/>
                        <w:caps w:val="0"/>
                        <w:color w:val="auto"/>
                        <w:spacing w:val="0"/>
                        <w:kern w:val="0"/>
                        <w:sz w:val="24"/>
                        <w:szCs w:val="24"/>
                        <w:shd w:val="clear"/>
                      </w:rPr>
                    </m:ctrlPr>
                  </m:e>
                  <m:e>
                    <m:r>
                      <m:rPr/>
                      <w:rPr>
                        <w:rFonts w:ascii="Cambria Math" w:hAnsi="Cambria Math" w:cs="Times New Roman"/>
                        <w:caps w:val="0"/>
                        <w:color w:val="auto"/>
                        <w:spacing w:val="0"/>
                        <w:kern w:val="0"/>
                        <w:sz w:val="24"/>
                        <w:szCs w:val="24"/>
                        <w:shd w:val="clear"/>
                      </w:rPr>
                      <m:t>⋱</m:t>
                    </m:r>
                    <m:ctrlPr>
                      <w:rPr>
                        <w:rFonts w:hint="default" w:ascii="Times New Roman" w:hAnsi="Times New Roman" w:eastAsia="宋体" w:cs="Times New Roman"/>
                        <w:i w:val="0"/>
                        <w:iCs w:val="0"/>
                        <w:caps w:val="0"/>
                        <w:color w:val="auto"/>
                        <w:spacing w:val="0"/>
                        <w:kern w:val="0"/>
                        <w:sz w:val="24"/>
                        <w:szCs w:val="24"/>
                        <w:shd w:val="clear"/>
                      </w:rPr>
                    </m:ctrlPr>
                  </m:e>
                  <m:e>
                    <m:r>
                      <m:rPr/>
                      <w:rPr>
                        <w:rFonts w:ascii="Cambria Math" w:hAnsi="Cambria Math" w:cs="Times New Roman"/>
                        <w:caps w:val="0"/>
                        <w:color w:val="auto"/>
                        <w:spacing w:val="0"/>
                        <w:kern w:val="0"/>
                        <w:sz w:val="24"/>
                        <w:szCs w:val="24"/>
                        <w:shd w:val="clear"/>
                      </w:rPr>
                      <m:t>⋱</m:t>
                    </m:r>
                    <m:ctrlPr>
                      <w:rPr>
                        <w:rFonts w:hint="default" w:ascii="Times New Roman" w:hAnsi="Times New Roman" w:eastAsia="宋体" w:cs="Times New Roman"/>
                        <w:i w:val="0"/>
                        <w:iCs w:val="0"/>
                        <w:caps w:val="0"/>
                        <w:color w:val="auto"/>
                        <w:spacing w:val="0"/>
                        <w:kern w:val="0"/>
                        <w:sz w:val="24"/>
                        <w:szCs w:val="24"/>
                        <w:shd w:val="clear"/>
                      </w:rPr>
                    </m:ctrlPr>
                  </m:e>
                  <m:e>
                    <m:r>
                      <m:rPr/>
                      <w:rPr>
                        <w:rFonts w:ascii="Cambria Math" w:hAnsi="Cambria Math" w:cs="Times New Roman"/>
                        <w:caps w:val="0"/>
                        <w:color w:val="auto"/>
                        <w:spacing w:val="0"/>
                        <w:kern w:val="0"/>
                        <w:sz w:val="24"/>
                        <w:szCs w:val="24"/>
                        <w:shd w:val="clear"/>
                      </w:rPr>
                      <m:t>⋱</m:t>
                    </m:r>
                    <m:ctrlPr>
                      <w:rPr>
                        <w:rFonts w:hint="default" w:ascii="Times New Roman" w:hAnsi="Times New Roman" w:eastAsia="宋体" w:cs="Times New Roman"/>
                        <w:i w:val="0"/>
                        <w:iCs w:val="0"/>
                        <w:caps w:val="0"/>
                        <w:color w:val="auto"/>
                        <w:spacing w:val="0"/>
                        <w:kern w:val="0"/>
                        <w:sz w:val="24"/>
                        <w:szCs w:val="24"/>
                        <w:shd w:val="clear"/>
                      </w:rPr>
                    </m:ctrlPr>
                  </m:e>
                  <m:e>
                    <m:r>
                      <m:rPr/>
                      <w:rPr>
                        <w:rFonts w:ascii="Cambria Math" w:hAnsi="Cambria Math" w:cs="Times New Roman"/>
                        <w:caps w:val="0"/>
                        <w:color w:val="auto"/>
                        <w:spacing w:val="0"/>
                        <w:kern w:val="0"/>
                        <w:sz w:val="24"/>
                        <w:szCs w:val="24"/>
                        <w:shd w:val="clear"/>
                      </w:rPr>
                      <m:t>⋱</m:t>
                    </m:r>
                    <m:ctrlPr>
                      <w:rPr>
                        <w:rFonts w:hint="default" w:ascii="Times New Roman" w:hAnsi="Times New Roman" w:eastAsia="宋体" w:cs="Times New Roman"/>
                        <w:i w:val="0"/>
                        <w:iCs w:val="0"/>
                        <w:caps w:val="0"/>
                        <w:color w:val="auto"/>
                        <w:spacing w:val="0"/>
                        <w:kern w:val="0"/>
                        <w:sz w:val="24"/>
                        <w:szCs w:val="24"/>
                        <w:shd w:val="clear"/>
                      </w:rPr>
                    </m:ctrlPr>
                  </m:e>
                  <m:e>
                    <m:r>
                      <m:rPr/>
                      <w:rPr>
                        <w:rFonts w:ascii="Cambria Math" w:hAnsi="Cambria Math" w:cs="Times New Roman"/>
                        <w:caps w:val="0"/>
                        <w:color w:val="auto"/>
                        <w:spacing w:val="0"/>
                        <w:kern w:val="0"/>
                        <w:sz w:val="24"/>
                        <w:szCs w:val="24"/>
                        <w:shd w:val="clear"/>
                      </w:rPr>
                      <m:t>⋱</m:t>
                    </m:r>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mr>
                <m:mr>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mr>
                <m:mr>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1</m:t>
                    </m:r>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−4</m:t>
                    </m:r>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6</m:t>
                    </m:r>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−4</m:t>
                    </m:r>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1</m:t>
                    </m:r>
                    <m:ctrlPr>
                      <w:rPr>
                        <w:rFonts w:hint="default" w:ascii="Times New Roman" w:hAnsi="Times New Roman" w:eastAsia="宋体" w:cs="Times New Roman"/>
                        <w:i w:val="0"/>
                        <w:iCs w:val="0"/>
                        <w:caps w:val="0"/>
                        <w:color w:val="auto"/>
                        <w:spacing w:val="0"/>
                        <w:kern w:val="0"/>
                        <w:sz w:val="24"/>
                        <w:szCs w:val="24"/>
                        <w:shd w:val="clear"/>
                      </w:rPr>
                    </m:ctrlPr>
                  </m:e>
                </m:mr>
                <m:mr>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1</m:t>
                    </m:r>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−4</m:t>
                    </m:r>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5</m:t>
                    </m:r>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−2</m:t>
                    </m:r>
                    <m:ctrlPr>
                      <w:rPr>
                        <w:rFonts w:hint="default" w:ascii="Times New Roman" w:hAnsi="Times New Roman" w:eastAsia="宋体" w:cs="Times New Roman"/>
                        <w:i w:val="0"/>
                        <w:iCs w:val="0"/>
                        <w:caps w:val="0"/>
                        <w:color w:val="auto"/>
                        <w:spacing w:val="0"/>
                        <w:kern w:val="0"/>
                        <w:sz w:val="24"/>
                        <w:szCs w:val="24"/>
                        <w:shd w:val="clear"/>
                      </w:rPr>
                    </m:ctrlPr>
                  </m:e>
                </m:mr>
                <m:mr>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1</m:t>
                    </m:r>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−2</m:t>
                    </m:r>
                    <m:ctrlPr>
                      <w:rPr>
                        <w:rFonts w:hint="default" w:ascii="Times New Roman" w:hAnsi="Times New Roman" w:eastAsia="宋体" w:cs="Times New Roman"/>
                        <w:i w:val="0"/>
                        <w:iCs w:val="0"/>
                        <w:caps w:val="0"/>
                        <w:color w:val="auto"/>
                        <w:spacing w:val="0"/>
                        <w:kern w:val="0"/>
                        <w:sz w:val="24"/>
                        <w:szCs w:val="24"/>
                        <w:shd w:val="clear"/>
                      </w:rPr>
                    </m:ctrlPr>
                  </m:e>
                  <m:e>
                    <m:r>
                      <m:rPr>
                        <m:sty m:val="p"/>
                      </m:rPr>
                      <w:rPr>
                        <w:rFonts w:hint="default" w:ascii="Cambria Math" w:hAnsi="Cambria Math" w:eastAsia="宋体" w:cs="Times New Roman"/>
                        <w:caps w:val="0"/>
                        <w:color w:val="auto"/>
                        <w:spacing w:val="0"/>
                        <w:kern w:val="0"/>
                        <w:sz w:val="24"/>
                        <w:szCs w:val="24"/>
                        <w:shd w:val="clear"/>
                        <w:lang w:val="en-US" w:eastAsia="zh-CN"/>
                      </w:rPr>
                      <m:t>1</m:t>
                    </m:r>
                    <m:ctrlPr>
                      <w:rPr>
                        <w:rFonts w:hint="default" w:ascii="Times New Roman" w:hAnsi="Times New Roman" w:eastAsia="宋体" w:cs="Times New Roman"/>
                        <w:i w:val="0"/>
                        <w:iCs w:val="0"/>
                        <w:caps w:val="0"/>
                        <w:color w:val="auto"/>
                        <w:spacing w:val="0"/>
                        <w:kern w:val="0"/>
                        <w:sz w:val="24"/>
                        <w:szCs w:val="24"/>
                        <w:shd w:val="clear"/>
                      </w:rPr>
                    </m:ctrlPr>
                  </m:e>
                </m:mr>
              </m:m>
              <m:ctrlPr>
                <w:rPr>
                  <w:rFonts w:hint="default" w:ascii="Cambria Math" w:hAnsi="Cambria Math" w:eastAsia="宋体" w:cs="Times New Roman"/>
                  <w:i w:val="0"/>
                  <w:iCs w:val="0"/>
                  <w:caps w:val="0"/>
                  <w:color w:val="auto"/>
                  <w:spacing w:val="0"/>
                  <w:kern w:val="0"/>
                  <w:sz w:val="24"/>
                  <w:szCs w:val="24"/>
                  <w:shd w:val="clear"/>
                  <w:lang w:val="en-US" w:eastAsia="zh-CN"/>
                </w:rPr>
              </m:ctrlPr>
            </m:e>
          </m:d>
        </m:oMath>
      </m:oMathPara>
    </w:p>
    <w:p>
      <w:pPr>
        <w:spacing w:line="360" w:lineRule="auto"/>
        <w:rPr>
          <w:rFonts w:hint="eastAsia" w:hAnsi="Cambria Math" w:eastAsia="宋体" w:cs="Times New Roman"/>
          <w:i w:val="0"/>
          <w:iCs w:val="0"/>
          <w:caps w:val="0"/>
          <w:color w:val="auto"/>
          <w:spacing w:val="0"/>
          <w:kern w:val="0"/>
          <w:sz w:val="24"/>
          <w:szCs w:val="24"/>
          <w:shd w:val="clear"/>
          <w:lang w:val="en-US" w:eastAsia="zh-CN"/>
        </w:rPr>
      </w:pPr>
    </w:p>
    <w:p>
      <w:pPr>
        <w:spacing w:line="360" w:lineRule="auto"/>
        <w:jc w:val="both"/>
        <w:rPr>
          <w:rFonts w:hint="eastAsia"/>
        </w:rPr>
      </w:pPr>
      <w:r>
        <w:rPr>
          <w:rFonts w:hint="eastAsia"/>
        </w:rPr>
        <w:t>where</w:t>
      </w:r>
      <m:oMath>
        <m:sSubSup>
          <m:sSubSupPr>
            <m:ctrlPr>
              <w:rPr>
                <w:rFonts w:ascii="Cambria Math" w:hAnsi="Cambria Math" w:cs="Times New Roman"/>
                <w:i/>
                <w:iCs w:val="0"/>
                <w:caps w:val="0"/>
                <w:color w:val="auto"/>
                <w:spacing w:val="0"/>
                <w:kern w:val="0"/>
                <w:sz w:val="24"/>
                <w:szCs w:val="24"/>
                <w:shd w:val="clear"/>
              </w:rPr>
            </m:ctrlPr>
          </m:sSubSupPr>
          <m:e>
            <m:r>
              <m:rPr>
                <m:sty m:val="p"/>
              </m:rPr>
              <w:rPr>
                <w:rFonts w:hint="default" w:ascii="Cambria Math" w:hAnsi="Cambria Math" w:cs="Times New Roman"/>
                <w:caps w:val="0"/>
                <w:color w:val="auto"/>
                <w:spacing w:val="0"/>
                <w:kern w:val="0"/>
                <w:sz w:val="24"/>
                <w:szCs w:val="24"/>
                <w:shd w:val="clear"/>
                <w:lang w:val="en-US" w:eastAsia="zh-CN"/>
              </w:rPr>
              <m:t xml:space="preserve"> </m:t>
            </m:r>
            <m:r>
              <m:rPr>
                <m:sty m:val="p"/>
              </m:rPr>
              <w:rPr>
                <w:rFonts w:hint="default" w:ascii="Times New Roman" w:hAnsi="Times New Roman" w:eastAsia="宋体" w:cs="Times New Roman"/>
                <w:caps w:val="0"/>
                <w:color w:val="auto"/>
                <w:spacing w:val="0"/>
                <w:kern w:val="0"/>
                <w:sz w:val="24"/>
                <w:szCs w:val="24"/>
                <w:shd w:val="clear"/>
              </w:rPr>
              <m:t>κ</m:t>
            </m:r>
            <m:ctrlPr>
              <w:rPr>
                <w:rFonts w:ascii="Cambria Math" w:hAnsi="Cambria Math" w:cs="Times New Roman"/>
                <w:i/>
                <w:iCs w:val="0"/>
                <w:caps w:val="0"/>
                <w:color w:val="auto"/>
                <w:spacing w:val="0"/>
                <w:kern w:val="0"/>
                <w:sz w:val="24"/>
                <w:szCs w:val="24"/>
                <w:shd w:val="clear"/>
              </w:rPr>
            </m:ctrlPr>
          </m:e>
          <m:sub>
            <m:r>
              <m:rPr/>
              <w:rPr>
                <w:rFonts w:ascii="Cambria Math" w:hAnsi="Cambria Math"/>
              </w:rPr>
              <m:t>θ</m:t>
            </m:r>
            <m:ctrlPr>
              <w:rPr>
                <w:rFonts w:ascii="Cambria Math" w:hAnsi="Cambria Math" w:cs="Times New Roman"/>
                <w:i/>
                <w:iCs w:val="0"/>
                <w:caps w:val="0"/>
                <w:color w:val="auto"/>
                <w:spacing w:val="0"/>
                <w:kern w:val="0"/>
                <w:sz w:val="24"/>
                <w:szCs w:val="24"/>
                <w:shd w:val="clear"/>
              </w:rPr>
            </m:ctrlPr>
          </m:sub>
          <m:sup>
            <m:r>
              <m:rPr/>
              <w:rPr>
                <w:rFonts w:hint="default" w:ascii="Cambria Math" w:hAnsi="Cambria Math" w:cs="Times New Roman"/>
                <w:caps w:val="0"/>
                <w:color w:val="auto"/>
                <w:spacing w:val="0"/>
                <w:kern w:val="0"/>
                <w:sz w:val="24"/>
                <w:szCs w:val="24"/>
                <w:shd w:val="clear"/>
                <w:lang w:val="en-US" w:eastAsia="zh-CN"/>
              </w:rPr>
              <m:t>−1</m:t>
            </m:r>
            <m:ctrlPr>
              <w:rPr>
                <w:rFonts w:ascii="Cambria Math" w:hAnsi="Cambria Math" w:cs="Times New Roman"/>
                <w:i/>
                <w:iCs w:val="0"/>
                <w:caps w:val="0"/>
                <w:color w:val="auto"/>
                <w:spacing w:val="0"/>
                <w:kern w:val="0"/>
                <w:sz w:val="24"/>
                <w:szCs w:val="24"/>
                <w:shd w:val="clear"/>
              </w:rPr>
            </m:ctrlPr>
          </m:sup>
        </m:sSubSup>
      </m:oMath>
      <w:r>
        <w:rPr>
          <w:rFonts w:hint="eastAsia"/>
        </w:rPr>
        <w:t xml:space="preserve"> denotes the variance parameter. Note that </w:t>
      </w:r>
      <m:oMath>
        <m:r>
          <m:rPr/>
          <w:rPr>
            <w:rFonts w:hint="default" w:ascii="Cambria Math" w:hAnsi="Cambria Math"/>
            <w:color w:val="auto"/>
            <w:lang w:val="en-US" w:eastAsia="zh-CN"/>
          </w:rPr>
          <m:t>Q</m:t>
        </m:r>
      </m:oMath>
      <w:r>
        <w:rPr>
          <w:rFonts w:hint="eastAsia"/>
        </w:rPr>
        <w:t xml:space="preserve"> is not of full rank so the RW2 is an example of an intrinsic Gaussian Markov field</w:t>
      </w:r>
      <w:r>
        <w:rPr>
          <w:rFonts w:hint="eastAsia"/>
        </w:rPr>
        <w:fldChar w:fldCharType="begin"/>
      </w:r>
      <w:r>
        <w:rPr>
          <w:rFonts w:hint="eastAsia"/>
          <w:lang w:eastAsia="zh-CN"/>
        </w:rPr>
        <w:instrText xml:space="preserve"> ADDIN EN.CITE &lt;EndNote&gt;&lt;Cite&gt;&lt;Author&gt;Rue&lt;/Author&gt;&lt;Year&gt;2005&lt;/Year&gt;&lt;RecNum&gt;5&lt;/RecNum&gt;&lt;DisplayText&gt;&lt;style face="superscript"&gt;3&lt;/style&gt;&lt;/DisplayText&gt;&lt;record&gt;&lt;rec-number&gt;5&lt;/rec-number&gt;&lt;foreign-keys&gt;&lt;key app="EN" db-id="fxee9petaa95dhe9wvpp0tr75s9p0f2ftzrt" timestamp="1682517585"&gt;5&lt;/key&gt;&lt;/foreign-keys&gt;&lt;ref-type name="Journal Article"&gt;17&lt;/ref-type&gt;&lt;contributors&gt;&lt;authors&gt;&lt;author&gt;Rue, H.&lt;/author&gt;&lt;author&gt;Held, L.&lt;/author&gt;&lt;/authors&gt;&lt;/contributors&gt;&lt;titles&gt;&lt;title&gt;Gaussian Markov Random Fields&lt;/title&gt;&lt;secondary-title&gt;Chapman &amp;amp; Hall/crc Boca&lt;/secondary-title&gt;&lt;/titles&gt;&lt;periodical&gt;&lt;full-title&gt;Chapman &amp;amp; Hall/crc Boca&lt;/full-title&gt;&lt;/periodical&gt;&lt;pages&gt;xii,263&lt;/pages&gt;&lt;volume&gt;49&lt;/volume&gt;&lt;number&gt;3&lt;/number&gt;&lt;dates&gt;&lt;year&gt;2005&lt;/year&gt;&lt;/dates&gt;&lt;urls&gt;&lt;/urls&gt;&lt;/record&gt;&lt;/Cite&gt;&lt;/EndNote&gt;</w:instrText>
      </w:r>
      <w:r>
        <w:rPr>
          <w:rFonts w:hint="eastAsia"/>
        </w:rPr>
        <w:fldChar w:fldCharType="separate"/>
      </w:r>
      <w:r>
        <w:rPr>
          <w:rFonts w:hint="eastAsia" w:ascii="Times New Roman" w:hAnsi="Times New Roman" w:eastAsia="宋体" w:cs="Times New Roman"/>
          <w:kern w:val="0"/>
          <w:sz w:val="24"/>
          <w:szCs w:val="24"/>
          <w:vertAlign w:val="superscript"/>
          <w:lang w:val="en-US" w:eastAsia="zh-CN" w:bidi="ar-SA"/>
        </w:rPr>
        <w:t>3</w:t>
      </w:r>
      <w:r>
        <w:rPr>
          <w:rFonts w:hint="eastAsia"/>
        </w:rPr>
        <w:fldChar w:fldCharType="end"/>
      </w:r>
      <w:r>
        <w:rPr>
          <w:rFonts w:hint="eastAsia"/>
        </w:rPr>
        <w:t>. The RW2 penalizes deviations from a linear trend and is regarded as the discrete-time analogue of a cubic smoothing spline</w:t>
      </w:r>
      <w:r>
        <w:rPr>
          <w:rFonts w:hint="eastAsia"/>
        </w:rPr>
        <w:fldChar w:fldCharType="begin"/>
      </w:r>
      <w:r>
        <w:rPr>
          <w:rFonts w:hint="eastAsia"/>
          <w:lang w:eastAsia="zh-CN"/>
        </w:rPr>
        <w:instrText xml:space="preserve"> ADDIN EN.CITE &lt;EndNote&gt;&lt;Cite&gt;&lt;Author&gt;Fahrmeir&lt;/Author&gt;&lt;Year&gt;1996&lt;/Year&gt;&lt;RecNum&gt;7&lt;/RecNum&gt;&lt;DisplayText&gt;&lt;style face="superscript"&gt;5&lt;/style&gt;&lt;/DisplayText&gt;&lt;record&gt;&lt;rec-number&gt;7&lt;/rec-number&gt;&lt;foreign-keys&gt;&lt;key app="EN" db-id="fxee9petaa95dhe9wvpp0tr75s9p0f2ftzrt" timestamp="1682518080"&gt;7&lt;/key&gt;&lt;/foreign-keys&gt;&lt;ref-type name="Journal Article"&gt;17&lt;/ref-type&gt;&lt;contributors&gt;&lt;authors&gt;&lt;author&gt;Fahrmeir, Ludwig&lt;/author&gt;&lt;author&gt;Tutz, Gerhard&lt;/author&gt;&lt;/authors&gt;&lt;/contributors&gt;&lt;titles&gt;&lt;title&gt;Multivariate Statistical Modelling Based on Generalized Linear Models&lt;/title&gt;&lt;secondary-title&gt;Journal of the American Statistical Association&lt;/secondary-title&gt;&lt;/titles&gt;&lt;periodical&gt;&lt;full-title&gt;Journal of the American Statistical Association&lt;/full-title&gt;&lt;/periodical&gt;&lt;volume&gt;91&lt;/volume&gt;&lt;number&gt;434&lt;/number&gt;&lt;dates&gt;&lt;year&gt;1996&lt;/year&gt;&lt;/dates&gt;&lt;urls&gt;&lt;/urls&gt;&lt;/record&gt;&lt;/Cite&gt;&lt;/EndNote&gt;</w:instrText>
      </w:r>
      <w:r>
        <w:rPr>
          <w:rFonts w:hint="eastAsia"/>
        </w:rPr>
        <w:fldChar w:fldCharType="separate"/>
      </w:r>
      <w:r>
        <w:rPr>
          <w:rFonts w:hint="eastAsia" w:ascii="Times New Roman" w:hAnsi="Times New Roman" w:eastAsia="宋体" w:cs="Times New Roman"/>
          <w:kern w:val="0"/>
          <w:sz w:val="24"/>
          <w:szCs w:val="24"/>
          <w:vertAlign w:val="superscript"/>
          <w:lang w:val="en-US" w:eastAsia="zh-CN" w:bidi="ar-SA"/>
        </w:rPr>
        <w:t>5</w:t>
      </w:r>
      <w:r>
        <w:rPr>
          <w:rFonts w:hint="eastAsia"/>
        </w:rPr>
        <w:fldChar w:fldCharType="end"/>
      </w:r>
      <w:r>
        <w:rPr>
          <w:rFonts w:hint="eastAsia"/>
        </w:rPr>
        <w:t>. Alternatively, a linear drift component</w:t>
      </w:r>
      <w:r>
        <w:rPr>
          <w:rFonts w:hint="eastAsia"/>
        </w:rPr>
        <w:fldChar w:fldCharType="begin"/>
      </w:r>
      <w:r>
        <w:rPr>
          <w:rFonts w:hint="eastAsia"/>
          <w:lang w:eastAsia="zh-CN"/>
        </w:rPr>
        <w:instrText xml:space="preserve"> ADDIN EN.CITE &lt;EndNote&gt;&lt;Cite&gt;&lt;Author&gt;Clayton&lt;/Author&gt;&lt;Year&gt;1987&lt;/Year&gt;&lt;RecNum&gt;4&lt;/RecNum&gt;&lt;DisplayText&gt;&lt;style face="superscript"&gt;4&lt;/style&gt;&lt;/DisplayText&gt;&lt;record&gt;&lt;rec-number&gt;4&lt;/rec-number&gt;&lt;foreign-keys&gt;&lt;key app="EN" db-id="fxee9petaa95dhe9wvpp0tr75s9p0f2ftzrt" timestamp="1682517224"&gt;4&lt;/key&gt;&lt;/foreign-keys&gt;&lt;ref-type name="Journal Article"&gt;17&lt;/ref-type&gt;&lt;contributors&gt;&lt;authors&gt;&lt;author&gt;Clayton, D.&lt;/author&gt;&lt;author&gt;Schifflers, E.&lt;/author&gt;&lt;/authors&gt;&lt;/contributors&gt;&lt;titles&gt;&lt;title&gt;Models for temporal variation in cancer rates. II: Age-period-cohort models&lt;/title&gt;&lt;secondary-title&gt;Stat Med&lt;/secondary-title&gt;&lt;/titles&gt;&lt;periodical&gt;&lt;full-title&gt;Stat Med&lt;/full-title&gt;&lt;/periodical&gt;&lt;pages&gt;469-81&lt;/pages&gt;&lt;volume&gt;6&lt;/volume&gt;&lt;number&gt;4&lt;/number&gt;&lt;edition&gt;1987/06/01&lt;/edition&gt;&lt;keywords&gt;&lt;keyword&gt;Age Factors&lt;/keyword&gt;&lt;keyword&gt;Breast Neoplasms/mortality&lt;/keyword&gt;&lt;keyword&gt;Japan&lt;/keyword&gt;&lt;keyword&gt;Longitudinal Studies/*methods&lt;/keyword&gt;&lt;keyword&gt;*Models, Theoretical&lt;/keyword&gt;&lt;keyword&gt;Neoplasms/*epidemiology&lt;/keyword&gt;&lt;keyword&gt;Risk&lt;/keyword&gt;&lt;keyword&gt;Time Factors&lt;/keyword&gt;&lt;/keywords&gt;&lt;dates&gt;&lt;year&gt;1987&lt;/year&gt;&lt;pub-dates&gt;&lt;date&gt;Jun&lt;/date&gt;&lt;/pub-dates&gt;&lt;/dates&gt;&lt;isbn&gt;0277-6715 (Print)&amp;#xD;0277-6715&lt;/isbn&gt;&lt;accession-num&gt;3629048&lt;/accession-num&gt;&lt;urls&gt;&lt;/urls&gt;&lt;electronic-resource-num&gt;10.1002/sim.4780060406&lt;/electronic-resource-num&gt;&lt;remote-database-provider&gt;NLM&lt;/remote-database-provider&gt;&lt;language&gt;eng&lt;/language&gt;&lt;/record&gt;&lt;/Cite&gt;&lt;/EndNote&gt;</w:instrText>
      </w:r>
      <w:r>
        <w:rPr>
          <w:rFonts w:hint="eastAsia"/>
        </w:rPr>
        <w:fldChar w:fldCharType="separate"/>
      </w:r>
      <w:r>
        <w:rPr>
          <w:rFonts w:hint="eastAsia" w:ascii="Times New Roman" w:hAnsi="Times New Roman" w:eastAsia="宋体" w:cs="Times New Roman"/>
          <w:kern w:val="0"/>
          <w:sz w:val="24"/>
          <w:szCs w:val="24"/>
          <w:vertAlign w:val="superscript"/>
          <w:lang w:val="en-US" w:eastAsia="zh-CN" w:bidi="ar-SA"/>
        </w:rPr>
        <w:t>4</w:t>
      </w:r>
      <w:r>
        <w:rPr>
          <w:rFonts w:hint="eastAsia"/>
        </w:rPr>
        <w:fldChar w:fldCharType="end"/>
      </w:r>
      <w:r>
        <w:rPr>
          <w:rFonts w:hint="eastAsia"/>
          <w:lang w:val="en-US" w:eastAsia="zh-CN"/>
        </w:rPr>
        <w:t xml:space="preserve"> </w:t>
      </w:r>
      <m:oMath>
        <m:sSub>
          <m:sSubPr>
            <m:ctrlPr>
              <w:rPr>
                <w:rFonts w:hint="default" w:ascii="Cambria Math" w:hAnsi="Cambria Math" w:eastAsia="宋体" w:cs="Arial"/>
                <w:i w:val="0"/>
                <w:iCs w:val="0"/>
                <w:caps w:val="0"/>
                <w:color w:val="auto"/>
                <w:spacing w:val="0"/>
                <w:kern w:val="0"/>
                <w:sz w:val="24"/>
                <w:szCs w:val="24"/>
                <w:shd w:val="clear"/>
              </w:rPr>
            </m:ctrlPr>
          </m:sSubPr>
          <m:e>
            <m:r>
              <m:rPr>
                <m:sty m:val="p"/>
              </m:rPr>
              <w:rPr>
                <w:rFonts w:hint="default" w:ascii="Cambria Math" w:hAnsi="Cambria Math" w:eastAsia="宋体" w:cs="Arial"/>
                <w:caps w:val="0"/>
                <w:color w:val="auto"/>
                <w:spacing w:val="0"/>
                <w:kern w:val="0"/>
                <w:sz w:val="24"/>
                <w:szCs w:val="24"/>
                <w:shd w:val="clear"/>
                <w:lang w:val="en-US" w:eastAsia="zh-CN"/>
              </w:rPr>
              <m:t>z</m:t>
            </m:r>
            <m:ctrlPr>
              <w:rPr>
                <w:rFonts w:hint="default" w:ascii="Cambria Math" w:hAnsi="Cambria Math" w:eastAsia="宋体" w:cs="Arial"/>
                <w:i w:val="0"/>
                <w:iCs w:val="0"/>
                <w:caps w:val="0"/>
                <w:color w:val="auto"/>
                <w:spacing w:val="0"/>
                <w:kern w:val="0"/>
                <w:sz w:val="24"/>
                <w:szCs w:val="24"/>
                <w:shd w:val="clear"/>
              </w:rPr>
            </m:ctrlPr>
          </m:e>
          <m:sub>
            <m:r>
              <m:rPr/>
              <w:rPr>
                <w:rFonts w:ascii="Cambria Math" w:hAnsi="Cambria Math"/>
              </w:rPr>
              <m:t>at</m:t>
            </m:r>
            <m:ctrlPr>
              <w:rPr>
                <w:rFonts w:hint="default" w:ascii="Cambria Math" w:hAnsi="Cambria Math" w:eastAsia="宋体" w:cs="Arial"/>
                <w:iCs w:val="0"/>
                <w:caps w:val="0"/>
                <w:color w:val="auto"/>
                <w:spacing w:val="0"/>
                <w:kern w:val="0"/>
                <w:sz w:val="24"/>
                <w:szCs w:val="24"/>
                <w:shd w:val="clear"/>
              </w:rPr>
            </m:ctrlPr>
          </m:sub>
        </m:sSub>
        <m:r>
          <m:rPr>
            <m:sty m:val="p"/>
          </m:rPr>
          <w:rPr>
            <w:rFonts w:ascii="Cambria Math" w:hAnsi="Cambria Math" w:cs="Times New Roman"/>
            <w:caps w:val="0"/>
            <w:color w:val="auto"/>
            <w:spacing w:val="0"/>
            <w:kern w:val="0"/>
            <w:sz w:val="24"/>
            <w:szCs w:val="24"/>
            <w:shd w:val="clear"/>
          </w:rPr>
          <m:t>~</m:t>
        </m:r>
        <m:r>
          <m:rPr/>
          <w:rPr>
            <w:rFonts w:ascii="CMSY10" w:hAnsi="CMSY10" w:eastAsia="Times New Roman" w:cs="CMSY10"/>
            <w:color w:val="auto"/>
            <w:kern w:val="0"/>
            <w:sz w:val="19"/>
            <w:szCs w:val="19"/>
            <w:lang w:val="en-US" w:eastAsia="zh-CN" w:bidi="ar"/>
          </w:rPr>
          <m:t>N</m:t>
        </m:r>
        <m:r>
          <m:rPr/>
          <w:rPr>
            <w:rFonts w:hint="default" w:ascii="Cambria Math" w:hAnsi="CMSY10" w:eastAsia="CMSY10" w:cs="CMSY10"/>
            <w:color w:val="auto"/>
            <w:kern w:val="0"/>
            <w:sz w:val="19"/>
            <w:szCs w:val="19"/>
            <w:lang w:val="en-US" w:eastAsia="zh-CN" w:bidi="ar"/>
          </w:rPr>
          <m:t>(0,</m:t>
        </m:r>
        <m:sSup>
          <m:sSupPr>
            <m:ctrlPr>
              <w:rPr>
                <w:rFonts w:hint="default" w:ascii="Times New Roman" w:hAnsi="Times New Roman" w:eastAsia="宋体" w:cs="Times New Roman"/>
                <w:i w:val="0"/>
                <w:iCs w:val="0"/>
                <w:caps w:val="0"/>
                <w:color w:val="auto"/>
                <w:spacing w:val="0"/>
                <w:kern w:val="0"/>
                <w:sz w:val="24"/>
                <w:szCs w:val="24"/>
                <w:shd w:val="clear"/>
              </w:rPr>
            </m:ctrlPr>
          </m:sSupPr>
          <m:e>
            <m:sSub>
              <m:sSubPr>
                <m:ctrlPr>
                  <w:rPr>
                    <w:rFonts w:hint="default" w:ascii="Times New Roman" w:hAnsi="Times New Roman" w:eastAsia="宋体" w:cs="Times New Roman"/>
                    <w:i w:val="0"/>
                    <w:iCs w:val="0"/>
                    <w:caps w:val="0"/>
                    <w:color w:val="auto"/>
                    <w:spacing w:val="0"/>
                    <w:kern w:val="0"/>
                    <w:sz w:val="24"/>
                    <w:szCs w:val="24"/>
                    <w:shd w:val="clear"/>
                  </w:rPr>
                </m:ctrlPr>
              </m:sSubPr>
              <m:e>
                <m:r>
                  <m:rPr>
                    <m:sty m:val="p"/>
                  </m:rPr>
                  <w:rPr>
                    <w:rFonts w:hint="default" w:ascii="Times New Roman" w:hAnsi="Times New Roman" w:eastAsia="宋体" w:cs="Times New Roman"/>
                    <w:caps w:val="0"/>
                    <w:color w:val="auto"/>
                    <w:spacing w:val="0"/>
                    <w:kern w:val="0"/>
                    <w:sz w:val="24"/>
                    <w:szCs w:val="24"/>
                    <w:shd w:val="clear"/>
                  </w:rPr>
                  <m:t>κ</m:t>
                </m:r>
                <m:ctrlPr>
                  <w:rPr>
                    <w:rFonts w:hint="default" w:ascii="Times New Roman" w:hAnsi="Times New Roman" w:eastAsia="宋体" w:cs="Times New Roman"/>
                    <w:i w:val="0"/>
                    <w:iCs w:val="0"/>
                    <w:caps w:val="0"/>
                    <w:color w:val="auto"/>
                    <w:spacing w:val="0"/>
                    <w:kern w:val="0"/>
                    <w:sz w:val="24"/>
                    <w:szCs w:val="24"/>
                    <w:shd w:val="clear"/>
                  </w:rPr>
                </m:ctrlPr>
              </m:e>
              <m:sub>
                <m:r>
                  <m:rPr>
                    <m:sty m:val="p"/>
                  </m:rPr>
                  <w:rPr>
                    <w:rFonts w:hint="default" w:ascii="Cambria Math" w:hAnsi="Cambria Math" w:eastAsia="宋体" w:cs="Times New Roman"/>
                    <w:caps w:val="0"/>
                    <w:color w:val="auto"/>
                    <w:spacing w:val="0"/>
                    <w:kern w:val="0"/>
                    <w:sz w:val="24"/>
                    <w:szCs w:val="24"/>
                    <w:shd w:val="clear"/>
                    <w:lang w:val="en-US" w:eastAsia="zh-CN"/>
                  </w:rPr>
                  <m:t>z</m:t>
                </m:r>
                <m:ctrlPr>
                  <w:rPr>
                    <w:rFonts w:hint="default" w:ascii="Times New Roman" w:hAnsi="Times New Roman" w:eastAsia="宋体" w:cs="Times New Roman"/>
                    <w:i w:val="0"/>
                    <w:iCs w:val="0"/>
                    <w:caps w:val="0"/>
                    <w:color w:val="auto"/>
                    <w:spacing w:val="0"/>
                    <w:kern w:val="0"/>
                    <w:sz w:val="24"/>
                    <w:szCs w:val="24"/>
                    <w:shd w:val="clear"/>
                  </w:rPr>
                </m:ctrlPr>
              </m:sub>
            </m:sSub>
            <m:ctrlPr>
              <w:rPr>
                <w:rFonts w:hint="default" w:ascii="Times New Roman" w:hAnsi="Times New Roman" w:eastAsia="宋体" w:cs="Times New Roman"/>
                <w:i w:val="0"/>
                <w:iCs w:val="0"/>
                <w:caps w:val="0"/>
                <w:color w:val="auto"/>
                <w:spacing w:val="0"/>
                <w:kern w:val="0"/>
                <w:sz w:val="24"/>
                <w:szCs w:val="24"/>
                <w:shd w:val="clear"/>
              </w:rPr>
            </m:ctrlPr>
          </m:e>
          <m:sup>
            <m:r>
              <m:rPr/>
              <w:rPr>
                <w:rFonts w:hint="default" w:ascii="Cambria Math" w:hAnsi="Cambria Math" w:eastAsia="宋体"/>
                <w:color w:val="auto"/>
                <w:lang w:val="en-US" w:eastAsia="zh-CN"/>
              </w:rPr>
              <m:t>−1</m:t>
            </m:r>
            <m:ctrlPr>
              <w:rPr>
                <w:rFonts w:hint="default" w:ascii="Times New Roman" w:hAnsi="Times New Roman" w:eastAsia="宋体" w:cs="Times New Roman"/>
                <w:i w:val="0"/>
                <w:iCs w:val="0"/>
                <w:caps w:val="0"/>
                <w:color w:val="auto"/>
                <w:spacing w:val="0"/>
                <w:kern w:val="0"/>
                <w:sz w:val="24"/>
                <w:szCs w:val="24"/>
                <w:shd w:val="clear"/>
              </w:rPr>
            </m:ctrlPr>
          </m:sup>
        </m:sSup>
        <m:r>
          <m:rPr/>
          <w:rPr>
            <w:rFonts w:hint="default" w:ascii="Cambria Math" w:hAnsi="CMSY10" w:eastAsia="CMSY10" w:cs="CMSY10"/>
            <w:color w:val="auto"/>
            <w:kern w:val="0"/>
            <w:sz w:val="19"/>
            <w:szCs w:val="19"/>
            <w:lang w:val="en-US" w:eastAsia="zh-CN" w:bidi="ar"/>
          </w:rPr>
          <m:t>)</m:t>
        </m:r>
      </m:oMath>
      <w:r>
        <m:rPr/>
        <w:rPr>
          <w:rFonts w:hint="eastAsia" w:hAnsi="CMSY10" w:eastAsia="CMSY10" w:cs="CMSY10"/>
          <w:i w:val="0"/>
          <w:color w:val="auto"/>
          <w:kern w:val="0"/>
          <w:sz w:val="19"/>
          <w:szCs w:val="19"/>
          <w:lang w:val="en-US" w:eastAsia="zh-CN" w:bidi="ar"/>
        </w:rPr>
        <w:t xml:space="preserve"> </w:t>
      </w:r>
      <w:r>
        <w:rPr>
          <w:rFonts w:hint="eastAsia"/>
        </w:rPr>
        <w:t>can be specified, which can be seen as a limiting case of the RW2 as the random walk variance goes to zero. To adjust for overdispersion additional independent mean-zero Gaussian random effects can be added to the linear predictor log</w:t>
      </w:r>
      <w:r>
        <w:rPr>
          <w:rFonts w:hint="eastAsia" w:ascii="Times New Roman" w:hAnsi="Times New Roman" w:eastAsia="宋体" w:cs="Times New Roman"/>
          <w:i w:val="0"/>
          <w:iCs w:val="0"/>
          <w:caps w:val="0"/>
          <w:color w:val="auto"/>
          <w:spacing w:val="0"/>
          <w:kern w:val="0"/>
          <w:sz w:val="24"/>
          <w:szCs w:val="24"/>
          <w:shd w:val="clear"/>
          <w:lang w:val="en-US" w:eastAsia="zh-CN"/>
        </w:rPr>
        <w:t>(</w:t>
      </w:r>
      <m:oMath>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at</m:t>
                </m:r>
                <m:ctrlPr>
                  <w:rPr>
                    <w:rFonts w:ascii="Cambria Math" w:hAnsi="Cambria Math"/>
                    <w:i/>
                  </w:rPr>
                </m:ctrlPr>
              </m:sub>
            </m:sSub>
            <m:ctrlPr>
              <w:rPr>
                <w:rFonts w:ascii="Cambria Math" w:hAnsi="Cambria Math"/>
                <w:i/>
              </w:rPr>
            </m:ctrlPr>
          </m:num>
          <m:den>
            <m:r>
              <m:rPr/>
              <w:rPr>
                <w:rFonts w:hint="default" w:ascii="Cambria Math" w:hAnsi="Cambria Math"/>
                <w:lang w:val="en-US" w:eastAsia="zh-CN"/>
              </w:rPr>
              <m:t>1−</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at</m:t>
                </m:r>
                <m:ctrlPr>
                  <w:rPr>
                    <w:rFonts w:ascii="Cambria Math" w:hAnsi="Cambria Math"/>
                    <w:i/>
                  </w:rPr>
                </m:ctrlPr>
              </m:sub>
            </m:sSub>
            <m:ctrlPr>
              <w:rPr>
                <w:rFonts w:ascii="Cambria Math" w:hAnsi="Cambria Math"/>
                <w:i/>
              </w:rPr>
            </m:ctrlPr>
          </m:den>
        </m:f>
      </m:oMath>
      <w:r>
        <w:rPr>
          <w:rFonts w:hint="eastAsia" w:ascii="Times New Roman" w:hAnsi="Times New Roman" w:eastAsia="宋体" w:cs="Times New Roman"/>
          <w:i w:val="0"/>
          <w:iCs w:val="0"/>
          <w:caps w:val="0"/>
          <w:color w:val="auto"/>
          <w:spacing w:val="0"/>
          <w:kern w:val="0"/>
          <w:sz w:val="24"/>
          <w:szCs w:val="24"/>
          <w:shd w:val="clear"/>
          <w:lang w:val="en-US" w:eastAsia="zh-CN"/>
        </w:rPr>
        <w:t>)</w:t>
      </w:r>
      <w:r>
        <w:rPr>
          <w:rFonts w:hint="eastAsia"/>
        </w:rPr>
        <w:fldChar w:fldCharType="begin"/>
      </w:r>
      <w:r>
        <w:rPr>
          <w:rFonts w:hint="eastAsia"/>
          <w:lang w:eastAsia="zh-CN"/>
        </w:rPr>
        <w:instrText xml:space="preserve"> ADDIN EN.CITE &lt;EndNote&gt;&lt;Cite&gt;&lt;Author&gt;Besag&lt;/Author&gt;&lt;Year&gt;1995&lt;/Year&gt;&lt;RecNum&gt;6&lt;/RecNum&gt;&lt;DisplayText&gt;&lt;style face="superscript"&gt;1 2&lt;/style&gt;&lt;/DisplayText&gt;&lt;record&gt;&lt;rec-number&gt;6&lt;/rec-number&gt;&lt;foreign-keys&gt;&lt;key app="EN" db-id="fxee9petaa95dhe9wvpp0tr75s9p0f2ftzrt" timestamp="1682517755"&gt;6&lt;/key&gt;&lt;/foreign-keys&gt;&lt;ref-type name="Journal Article"&gt;17&lt;/ref-type&gt;&lt;contributors&gt;&lt;authors&gt;&lt;author&gt;Besag, J.&lt;/author&gt;&lt;author&gt;Green, P.&lt;/author&gt;&lt;author&gt;Mengersen, H. K.&lt;/author&gt;&lt;/authors&gt;&lt;/contributors&gt;&lt;titles&gt;&lt;title&gt;[Bayesian Computation and Stochastic Systems]: Rejoinder&lt;/title&gt;&lt;secondary-title&gt;Statistical Science&lt;/secondary-title&gt;&lt;/titles&gt;&lt;periodical&gt;&lt;full-title&gt;Statistical Science&lt;/full-title&gt;&lt;/periodical&gt;&lt;volume&gt;10&lt;/volume&gt;&lt;number&gt;1995&lt;/number&gt;&lt;dates&gt;&lt;year&gt;1995&lt;/year&gt;&lt;/dates&gt;&lt;urls&gt;&lt;/urls&gt;&lt;/record&gt;&lt;/Cite&gt;&lt;Cite&gt;&lt;Author&gt;Knorr-Held&lt;/Author&gt;&lt;Year&gt;2001&lt;/Year&gt;&lt;RecNum&gt;3&lt;/RecNum&gt;&lt;record&gt;&lt;rec-number&gt;3&lt;/rec-number&gt;&lt;foreign-keys&gt;&lt;key app="EN" db-id="fxee9petaa95dhe9wvpp0tr75s9p0f2ftzrt" timestamp="1682516966"&gt;3&lt;/key&gt;&lt;/foreign-keys&gt;&lt;ref-type name="Journal Article"&gt;17&lt;/ref-type&gt;&lt;contributors&gt;&lt;authors&gt;&lt;author&gt;Knorr-Held, L.&lt;/author&gt;&lt;author&gt;Rainer, E.&lt;/author&gt;&lt;/authors&gt;&lt;/contributors&gt;&lt;auth-address&gt;Department of Statistics, Ludwig-Maximilians-University Munich, Ludwigstrasse 33, 80539 Munich, Germany. L.Knorr-held@lc.ac.uk&lt;/auth-address&gt;&lt;titles&gt;&lt;title&gt;Projections of lung cancer mortality in West Germany: a case study in Bayesian prediction&lt;/title&gt;&lt;secondary-title&gt;Biostatistics&lt;/secondary-title&gt;&lt;/titles&gt;&lt;periodical&gt;&lt;full-title&gt;Biostatistics&lt;/full-title&gt;&lt;/periodical&gt;&lt;pages&gt;109-29&lt;/pages&gt;&lt;volume&gt;2&lt;/volume&gt;&lt;number&gt;1&lt;/number&gt;&lt;edition&gt;2003/08/23&lt;/edition&gt;&lt;dates&gt;&lt;year&gt;2001&lt;/year&gt;&lt;pub-dates&gt;&lt;date&gt;Mar&lt;/date&gt;&lt;/pub-dates&gt;&lt;/dates&gt;&lt;isbn&gt;1465-4644&lt;/isbn&gt;&lt;accession-num&gt;12933560&lt;/accession-num&gt;&lt;urls&gt;&lt;/urls&gt;&lt;electronic-resource-num&gt;10.1093/biostatistics/2.1.109&lt;/electronic-resource-num&gt;&lt;remote-database-provider&gt;NLM&lt;/remote-database-provider&gt;&lt;language&gt;eng&lt;/language&gt;&lt;/record&gt;&lt;/Cite&gt;&lt;/EndNote&gt;</w:instrText>
      </w:r>
      <w:r>
        <w:rPr>
          <w:rFonts w:hint="eastAsia"/>
        </w:rPr>
        <w:fldChar w:fldCharType="separate"/>
      </w:r>
      <w:r>
        <w:rPr>
          <w:rFonts w:hint="eastAsia" w:ascii="Times New Roman" w:hAnsi="Times New Roman" w:eastAsia="宋体" w:cs="Times New Roman"/>
          <w:kern w:val="0"/>
          <w:sz w:val="24"/>
          <w:szCs w:val="24"/>
          <w:vertAlign w:val="superscript"/>
          <w:lang w:val="en-US" w:eastAsia="zh-CN" w:bidi="ar-SA"/>
        </w:rPr>
        <w:t>1 2</w:t>
      </w:r>
      <w:r>
        <w:rPr>
          <w:rFonts w:hint="eastAsia"/>
        </w:rPr>
        <w:fldChar w:fldCharType="end"/>
      </w:r>
      <w:r>
        <w:rPr>
          <w:rFonts w:hint="eastAsia"/>
        </w:rPr>
        <w:t>.</w:t>
      </w:r>
    </w:p>
    <w:p>
      <w:pPr>
        <w:spacing w:line="360" w:lineRule="auto"/>
        <w:rPr>
          <w:rFonts w:hint="eastAsia"/>
        </w:rPr>
      </w:pPr>
      <w:r>
        <w:rPr>
          <w:rFonts w:hint="eastAsia"/>
        </w:rPr>
        <w:t>Depending on the model formulation, that is, the number of RW2 components and the inclusion of an overdispersion component, there are up to four unknown variance parameters. For computational convenience often inverse gamma distributions are assumed for these parameters, where the shape and rate parameter are appropriately defined.</w:t>
      </w:r>
    </w:p>
    <w:p>
      <w:pPr>
        <w:spacing w:line="360" w:lineRule="auto"/>
        <w:rPr>
          <w:rFonts w:hint="eastAsia"/>
        </w:rPr>
      </w:pPr>
    </w:p>
    <w:p>
      <w:pPr>
        <w:spacing w:line="360" w:lineRule="auto"/>
        <w:rPr>
          <w:rFonts w:hint="default" w:eastAsia="宋体"/>
          <w:b/>
          <w:bCs/>
          <w:lang w:val="en-US" w:eastAsia="zh-CN"/>
        </w:rPr>
      </w:pPr>
      <w:r>
        <w:rPr>
          <w:rFonts w:hint="eastAsia"/>
          <w:b/>
          <w:bCs/>
          <w:lang w:val="en-US" w:eastAsia="zh-CN"/>
        </w:rPr>
        <w:t>Reference</w:t>
      </w:r>
    </w:p>
    <w:p>
      <w:pPr>
        <w:rPr>
          <w:rFonts w:hint="eastAsia" w:eastAsia="宋体"/>
          <w:lang w:eastAsia="zh-CN"/>
        </w:rPr>
      </w:pPr>
    </w:p>
    <w:p>
      <w:pPr>
        <w:pStyle w:val="18"/>
        <w:keepNext w:val="0"/>
        <w:keepLines w:val="0"/>
        <w:pageBreakBefore w:val="0"/>
        <w:widowControl/>
        <w:kinsoku/>
        <w:wordWrap/>
        <w:overflowPunct/>
        <w:topLinePunct w:val="0"/>
        <w:autoSpaceDE/>
        <w:autoSpaceDN/>
        <w:bidi w:val="0"/>
        <w:adjustRightInd w:val="0"/>
        <w:snapToGrid w:val="0"/>
        <w:spacing w:line="360" w:lineRule="auto"/>
        <w:ind w:left="720" w:hanging="720"/>
        <w:jc w:val="both"/>
        <w:textAlignment w:val="auto"/>
        <w:rPr>
          <w:rFonts w:ascii="Times New Roman" w:hAnsi="Times New Roman" w:eastAsia="宋体" w:cs="Times New Roman"/>
          <w:sz w:val="24"/>
          <w:szCs w:val="24"/>
          <w:lang w:val="en-US" w:eastAsia="zh-CN" w:bidi="ar-SA"/>
        </w:rPr>
      </w:pPr>
      <w:r>
        <w:rPr>
          <w:rFonts w:hint="eastAsia" w:eastAsia="宋体"/>
          <w:lang w:eastAsia="zh-CN"/>
        </w:rPr>
        <w:fldChar w:fldCharType="begin"/>
      </w:r>
      <w:r>
        <w:rPr>
          <w:rFonts w:hint="eastAsia"/>
          <w:lang w:eastAsia="zh-CN"/>
        </w:rPr>
        <w:instrText xml:space="preserve"> ADDIN EN.REFLIST </w:instrText>
      </w:r>
      <w:r>
        <w:rPr>
          <w:rFonts w:hint="eastAsia" w:eastAsia="宋体"/>
          <w:lang w:eastAsia="zh-CN"/>
        </w:rPr>
        <w:fldChar w:fldCharType="separate"/>
      </w:r>
      <w:r>
        <w:rPr>
          <w:rFonts w:ascii="Times New Roman" w:hAnsi="Times New Roman" w:eastAsia="宋体" w:cs="Times New Roman"/>
          <w:sz w:val="24"/>
          <w:szCs w:val="24"/>
          <w:lang w:val="en-US" w:eastAsia="zh-CN" w:bidi="ar-SA"/>
        </w:rPr>
        <w:t xml:space="preserve">1. Knorr-Held L, Rainer E. Projections of lung cancer mortality in West Germany: a case study in Bayesian prediction. </w:t>
      </w:r>
      <w:r>
        <w:rPr>
          <w:rFonts w:ascii="Times New Roman" w:hAnsi="Times New Roman" w:eastAsia="宋体" w:cs="Times New Roman"/>
          <w:i/>
          <w:sz w:val="24"/>
          <w:szCs w:val="24"/>
          <w:lang w:val="en-US" w:eastAsia="zh-CN" w:bidi="ar-SA"/>
        </w:rPr>
        <w:t>Biostatistics</w:t>
      </w:r>
      <w:r>
        <w:rPr>
          <w:rFonts w:ascii="Times New Roman" w:hAnsi="Times New Roman" w:eastAsia="宋体" w:cs="Times New Roman"/>
          <w:sz w:val="24"/>
          <w:szCs w:val="24"/>
          <w:lang w:val="en-US" w:eastAsia="zh-CN" w:bidi="ar-SA"/>
        </w:rPr>
        <w:t xml:space="preserve"> 2001;2(1):109-29. doi: 10.1093/biostatistics/2.1.109 [published Online First: 2003/08/23]</w:t>
      </w:r>
    </w:p>
    <w:p>
      <w:pPr>
        <w:pStyle w:val="18"/>
        <w:keepNext w:val="0"/>
        <w:keepLines w:val="0"/>
        <w:pageBreakBefore w:val="0"/>
        <w:widowControl/>
        <w:kinsoku/>
        <w:wordWrap/>
        <w:overflowPunct/>
        <w:topLinePunct w:val="0"/>
        <w:autoSpaceDE/>
        <w:autoSpaceDN/>
        <w:bidi w:val="0"/>
        <w:adjustRightInd w:val="0"/>
        <w:snapToGrid w:val="0"/>
        <w:spacing w:line="360" w:lineRule="auto"/>
        <w:ind w:left="720" w:hanging="720"/>
        <w:jc w:val="both"/>
        <w:textAlignment w:val="auto"/>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t xml:space="preserve">2. Besag J, Green P, Mengersen HK. [Bayesian Computation and Stochastic Systems]: Rejoinder. </w:t>
      </w:r>
      <w:r>
        <w:rPr>
          <w:rFonts w:ascii="Times New Roman" w:hAnsi="Times New Roman" w:eastAsia="宋体" w:cs="Times New Roman"/>
          <w:i/>
          <w:sz w:val="24"/>
          <w:szCs w:val="24"/>
          <w:lang w:val="en-US" w:eastAsia="zh-CN" w:bidi="ar-SA"/>
        </w:rPr>
        <w:t>Statistical Science</w:t>
      </w:r>
      <w:r>
        <w:rPr>
          <w:rFonts w:ascii="Times New Roman" w:hAnsi="Times New Roman" w:eastAsia="宋体" w:cs="Times New Roman"/>
          <w:sz w:val="24"/>
          <w:szCs w:val="24"/>
          <w:lang w:val="en-US" w:eastAsia="zh-CN" w:bidi="ar-SA"/>
        </w:rPr>
        <w:t xml:space="preserve"> 1995;10(1995)</w:t>
      </w:r>
    </w:p>
    <w:p>
      <w:pPr>
        <w:pStyle w:val="18"/>
        <w:keepNext w:val="0"/>
        <w:keepLines w:val="0"/>
        <w:pageBreakBefore w:val="0"/>
        <w:widowControl/>
        <w:kinsoku/>
        <w:wordWrap/>
        <w:overflowPunct/>
        <w:topLinePunct w:val="0"/>
        <w:autoSpaceDE/>
        <w:autoSpaceDN/>
        <w:bidi w:val="0"/>
        <w:adjustRightInd w:val="0"/>
        <w:snapToGrid w:val="0"/>
        <w:spacing w:line="360" w:lineRule="auto"/>
        <w:ind w:left="720" w:hanging="720"/>
        <w:jc w:val="both"/>
        <w:textAlignment w:val="auto"/>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t xml:space="preserve">3. Rue H, Held L. Gaussian Markov Random Fields. </w:t>
      </w:r>
      <w:r>
        <w:rPr>
          <w:rFonts w:ascii="Times New Roman" w:hAnsi="Times New Roman" w:eastAsia="宋体" w:cs="Times New Roman"/>
          <w:i/>
          <w:sz w:val="24"/>
          <w:szCs w:val="24"/>
          <w:lang w:val="en-US" w:eastAsia="zh-CN" w:bidi="ar-SA"/>
        </w:rPr>
        <w:t>Chapman &amp; Hall/crc Boca</w:t>
      </w:r>
      <w:r>
        <w:rPr>
          <w:rFonts w:ascii="Times New Roman" w:hAnsi="Times New Roman" w:eastAsia="宋体" w:cs="Times New Roman"/>
          <w:sz w:val="24"/>
          <w:szCs w:val="24"/>
          <w:lang w:val="en-US" w:eastAsia="zh-CN" w:bidi="ar-SA"/>
        </w:rPr>
        <w:t xml:space="preserve"> 2005;49(3):xii,263.</w:t>
      </w:r>
    </w:p>
    <w:p>
      <w:pPr>
        <w:pStyle w:val="18"/>
        <w:keepNext w:val="0"/>
        <w:keepLines w:val="0"/>
        <w:pageBreakBefore w:val="0"/>
        <w:widowControl/>
        <w:kinsoku/>
        <w:wordWrap/>
        <w:overflowPunct/>
        <w:topLinePunct w:val="0"/>
        <w:autoSpaceDE/>
        <w:autoSpaceDN/>
        <w:bidi w:val="0"/>
        <w:adjustRightInd w:val="0"/>
        <w:snapToGrid w:val="0"/>
        <w:spacing w:line="360" w:lineRule="auto"/>
        <w:ind w:left="720" w:hanging="720"/>
        <w:jc w:val="both"/>
        <w:textAlignment w:val="auto"/>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t xml:space="preserve">4. Clayton D, Schifflers E. Models for temporal variation in cancer rates. II: Age-period-cohort models. </w:t>
      </w:r>
      <w:r>
        <w:rPr>
          <w:rFonts w:ascii="Times New Roman" w:hAnsi="Times New Roman" w:eastAsia="宋体" w:cs="Times New Roman"/>
          <w:i/>
          <w:sz w:val="24"/>
          <w:szCs w:val="24"/>
          <w:lang w:val="en-US" w:eastAsia="zh-CN" w:bidi="ar-SA"/>
        </w:rPr>
        <w:t>Stat Med</w:t>
      </w:r>
      <w:r>
        <w:rPr>
          <w:rFonts w:ascii="Times New Roman" w:hAnsi="Times New Roman" w:eastAsia="宋体" w:cs="Times New Roman"/>
          <w:sz w:val="24"/>
          <w:szCs w:val="24"/>
          <w:lang w:val="en-US" w:eastAsia="zh-CN" w:bidi="ar-SA"/>
        </w:rPr>
        <w:t xml:space="preserve"> 1987;6(4):469-81. doi: 10.1002/sim.4780060406 [published Online First: 1987/06/01]</w:t>
      </w:r>
    </w:p>
    <w:p>
      <w:pPr>
        <w:pStyle w:val="18"/>
        <w:keepNext w:val="0"/>
        <w:keepLines w:val="0"/>
        <w:pageBreakBefore w:val="0"/>
        <w:widowControl/>
        <w:kinsoku/>
        <w:wordWrap/>
        <w:overflowPunct/>
        <w:topLinePunct w:val="0"/>
        <w:autoSpaceDE/>
        <w:autoSpaceDN/>
        <w:bidi w:val="0"/>
        <w:adjustRightInd w:val="0"/>
        <w:snapToGrid w:val="0"/>
        <w:spacing w:line="360" w:lineRule="auto"/>
        <w:ind w:left="720" w:hanging="720"/>
        <w:jc w:val="both"/>
        <w:textAlignment w:val="auto"/>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t xml:space="preserve">5. Fahrmeir L, Tutz G. Multivariate Statistical Modelling Based on Generalized Linear Models. </w:t>
      </w:r>
      <w:r>
        <w:rPr>
          <w:rFonts w:ascii="Times New Roman" w:hAnsi="Times New Roman" w:eastAsia="宋体" w:cs="Times New Roman"/>
          <w:i/>
          <w:sz w:val="24"/>
          <w:szCs w:val="24"/>
          <w:lang w:val="en-US" w:eastAsia="zh-CN" w:bidi="ar-SA"/>
        </w:rPr>
        <w:t>Journal of the American Statistical Association</w:t>
      </w:r>
      <w:r>
        <w:rPr>
          <w:rFonts w:ascii="Times New Roman" w:hAnsi="Times New Roman" w:eastAsia="宋体" w:cs="Times New Roman"/>
          <w:sz w:val="24"/>
          <w:szCs w:val="24"/>
          <w:lang w:val="en-US" w:eastAsia="zh-CN" w:bidi="ar-SA"/>
        </w:rPr>
        <w:t xml:space="preserve"> 1996;91(434)</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eastAsia="宋体"/>
          <w:lang w:eastAsia="zh-CN"/>
        </w:rPr>
      </w:pPr>
      <w:r>
        <w:rPr>
          <w:rFonts w:hint="eastAsia" w:eastAsia="宋体"/>
          <w:lang w:eastAsia="zh-CN"/>
        </w:rPr>
        <w:fldChar w:fldCharType="end"/>
      </w:r>
    </w:p>
    <w:sectPr>
      <w:pgSz w:w="12240" w:h="15840"/>
      <w:pgMar w:top="1140" w:right="1179" w:bottom="1140" w:left="1281" w:header="720" w:footer="720" w:gutter="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B0604020202020204"/>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CMSY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xNjFmMjg0MjUwNmRkYzRkMDRkMGZlNWNhNjVmNDUifQ=="/>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ee9petaa95dhe9wvpp0tr75s9p0f2ftzrt&quot;&gt;AFF-revision-20230424&lt;record-ids&gt;&lt;item&gt;3&lt;/item&gt;&lt;item&gt;4&lt;/item&gt;&lt;item&gt;5&lt;/item&gt;&lt;item&gt;6&lt;/item&gt;&lt;item&gt;7&lt;/item&gt;&lt;/record-ids&gt;&lt;/item&gt;&lt;/Libraries&gt;"/>
  </w:docVars>
  <w:rsids>
    <w:rsidRoot w:val="008B565D"/>
    <w:rsid w:val="0000298A"/>
    <w:rsid w:val="000150ED"/>
    <w:rsid w:val="00017C56"/>
    <w:rsid w:val="000362FD"/>
    <w:rsid w:val="00053A7F"/>
    <w:rsid w:val="00074B27"/>
    <w:rsid w:val="00082BDE"/>
    <w:rsid w:val="000A5088"/>
    <w:rsid w:val="000A7E02"/>
    <w:rsid w:val="000C7BFA"/>
    <w:rsid w:val="000D7F1A"/>
    <w:rsid w:val="000E4163"/>
    <w:rsid w:val="00116FF9"/>
    <w:rsid w:val="0012081F"/>
    <w:rsid w:val="00160232"/>
    <w:rsid w:val="001645F2"/>
    <w:rsid w:val="00167C61"/>
    <w:rsid w:val="001807BD"/>
    <w:rsid w:val="00183BAB"/>
    <w:rsid w:val="0020434B"/>
    <w:rsid w:val="002130EB"/>
    <w:rsid w:val="0022335F"/>
    <w:rsid w:val="00230BB8"/>
    <w:rsid w:val="002337F3"/>
    <w:rsid w:val="0024327E"/>
    <w:rsid w:val="002433CC"/>
    <w:rsid w:val="002474F3"/>
    <w:rsid w:val="00253492"/>
    <w:rsid w:val="0026097A"/>
    <w:rsid w:val="00273F3F"/>
    <w:rsid w:val="003029DD"/>
    <w:rsid w:val="00356CA8"/>
    <w:rsid w:val="00361A91"/>
    <w:rsid w:val="003629F8"/>
    <w:rsid w:val="0037022F"/>
    <w:rsid w:val="00397E43"/>
    <w:rsid w:val="003B219C"/>
    <w:rsid w:val="003B5825"/>
    <w:rsid w:val="003B5B85"/>
    <w:rsid w:val="003B6F35"/>
    <w:rsid w:val="003D7E29"/>
    <w:rsid w:val="003F59A6"/>
    <w:rsid w:val="00404A79"/>
    <w:rsid w:val="004073EB"/>
    <w:rsid w:val="004115D0"/>
    <w:rsid w:val="00411E5A"/>
    <w:rsid w:val="00433648"/>
    <w:rsid w:val="00433E31"/>
    <w:rsid w:val="0045302F"/>
    <w:rsid w:val="00457197"/>
    <w:rsid w:val="00460211"/>
    <w:rsid w:val="0046533C"/>
    <w:rsid w:val="00491E7C"/>
    <w:rsid w:val="004A1C69"/>
    <w:rsid w:val="004A48BE"/>
    <w:rsid w:val="004C14CB"/>
    <w:rsid w:val="004D728F"/>
    <w:rsid w:val="004E073B"/>
    <w:rsid w:val="00501609"/>
    <w:rsid w:val="00506C5A"/>
    <w:rsid w:val="005072C5"/>
    <w:rsid w:val="00511EE6"/>
    <w:rsid w:val="00535585"/>
    <w:rsid w:val="00536714"/>
    <w:rsid w:val="00545B8E"/>
    <w:rsid w:val="00557D9A"/>
    <w:rsid w:val="005D565C"/>
    <w:rsid w:val="005D7413"/>
    <w:rsid w:val="005E1485"/>
    <w:rsid w:val="005E22A5"/>
    <w:rsid w:val="00616E89"/>
    <w:rsid w:val="006342D7"/>
    <w:rsid w:val="006572DF"/>
    <w:rsid w:val="006632F1"/>
    <w:rsid w:val="00666DAA"/>
    <w:rsid w:val="00684E7B"/>
    <w:rsid w:val="006D0FA6"/>
    <w:rsid w:val="006D509F"/>
    <w:rsid w:val="006E42D7"/>
    <w:rsid w:val="006F1263"/>
    <w:rsid w:val="006F7518"/>
    <w:rsid w:val="00710FA2"/>
    <w:rsid w:val="00726EC5"/>
    <w:rsid w:val="00742C5A"/>
    <w:rsid w:val="00763FE4"/>
    <w:rsid w:val="007904FD"/>
    <w:rsid w:val="00795D6F"/>
    <w:rsid w:val="007B00E4"/>
    <w:rsid w:val="007C47D5"/>
    <w:rsid w:val="007C5BFE"/>
    <w:rsid w:val="007C75D1"/>
    <w:rsid w:val="007E4958"/>
    <w:rsid w:val="007F04A7"/>
    <w:rsid w:val="007F30BA"/>
    <w:rsid w:val="008036FB"/>
    <w:rsid w:val="00805629"/>
    <w:rsid w:val="00830D59"/>
    <w:rsid w:val="008348A4"/>
    <w:rsid w:val="008368B0"/>
    <w:rsid w:val="00885E6E"/>
    <w:rsid w:val="008920BD"/>
    <w:rsid w:val="008B08A6"/>
    <w:rsid w:val="008B565D"/>
    <w:rsid w:val="008E436C"/>
    <w:rsid w:val="008E4E5F"/>
    <w:rsid w:val="00916D2A"/>
    <w:rsid w:val="00943ED7"/>
    <w:rsid w:val="00950B96"/>
    <w:rsid w:val="00965274"/>
    <w:rsid w:val="00980202"/>
    <w:rsid w:val="009A2214"/>
    <w:rsid w:val="009D63CA"/>
    <w:rsid w:val="009D6BFE"/>
    <w:rsid w:val="00A05F05"/>
    <w:rsid w:val="00A12943"/>
    <w:rsid w:val="00A16634"/>
    <w:rsid w:val="00A33F4E"/>
    <w:rsid w:val="00A72FE4"/>
    <w:rsid w:val="00A808BC"/>
    <w:rsid w:val="00A87F08"/>
    <w:rsid w:val="00AD3D7A"/>
    <w:rsid w:val="00AE0B61"/>
    <w:rsid w:val="00B5035A"/>
    <w:rsid w:val="00B52E5E"/>
    <w:rsid w:val="00B54B21"/>
    <w:rsid w:val="00B56E5C"/>
    <w:rsid w:val="00B636F2"/>
    <w:rsid w:val="00B71259"/>
    <w:rsid w:val="00B867F6"/>
    <w:rsid w:val="00B905FC"/>
    <w:rsid w:val="00B969C5"/>
    <w:rsid w:val="00BA4830"/>
    <w:rsid w:val="00BA6B7D"/>
    <w:rsid w:val="00BC760F"/>
    <w:rsid w:val="00BE3265"/>
    <w:rsid w:val="00BF3DB3"/>
    <w:rsid w:val="00C104F0"/>
    <w:rsid w:val="00C152D3"/>
    <w:rsid w:val="00C3517F"/>
    <w:rsid w:val="00C70696"/>
    <w:rsid w:val="00C76917"/>
    <w:rsid w:val="00C93A15"/>
    <w:rsid w:val="00C94413"/>
    <w:rsid w:val="00CF7B31"/>
    <w:rsid w:val="00D2695F"/>
    <w:rsid w:val="00D27DA5"/>
    <w:rsid w:val="00D3511B"/>
    <w:rsid w:val="00D55606"/>
    <w:rsid w:val="00D85DDF"/>
    <w:rsid w:val="00D85FE2"/>
    <w:rsid w:val="00D87F93"/>
    <w:rsid w:val="00D9619C"/>
    <w:rsid w:val="00D9791B"/>
    <w:rsid w:val="00DA2323"/>
    <w:rsid w:val="00DB2BB2"/>
    <w:rsid w:val="00DB4F02"/>
    <w:rsid w:val="00DC261E"/>
    <w:rsid w:val="00DC4F6F"/>
    <w:rsid w:val="00DE0FDB"/>
    <w:rsid w:val="00DE7143"/>
    <w:rsid w:val="00E03E52"/>
    <w:rsid w:val="00E25C88"/>
    <w:rsid w:val="00E47C06"/>
    <w:rsid w:val="00E545B7"/>
    <w:rsid w:val="00E67E68"/>
    <w:rsid w:val="00E81379"/>
    <w:rsid w:val="00EC7657"/>
    <w:rsid w:val="00F0472D"/>
    <w:rsid w:val="00F178BD"/>
    <w:rsid w:val="00F541AF"/>
    <w:rsid w:val="00F6200F"/>
    <w:rsid w:val="00F666C1"/>
    <w:rsid w:val="00F671EC"/>
    <w:rsid w:val="00F81228"/>
    <w:rsid w:val="00FB1A8D"/>
    <w:rsid w:val="00FB2E16"/>
    <w:rsid w:val="00FB67EB"/>
    <w:rsid w:val="00FC254D"/>
    <w:rsid w:val="00FE3FAB"/>
    <w:rsid w:val="00FF3273"/>
    <w:rsid w:val="00FF3CA4"/>
    <w:rsid w:val="01095E51"/>
    <w:rsid w:val="0BC47E60"/>
    <w:rsid w:val="15B41D52"/>
    <w:rsid w:val="18DA283C"/>
    <w:rsid w:val="25A60484"/>
    <w:rsid w:val="281C2A06"/>
    <w:rsid w:val="3E126451"/>
    <w:rsid w:val="45852894"/>
    <w:rsid w:val="4D5973AC"/>
    <w:rsid w:val="61226487"/>
    <w:rsid w:val="69FC398E"/>
    <w:rsid w:val="7CC77E2B"/>
    <w:rsid w:val="7E90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paragraph" w:styleId="2">
    <w:name w:val="heading 1"/>
    <w:basedOn w:val="3"/>
    <w:next w:val="1"/>
    <w:link w:val="12"/>
    <w:qFormat/>
    <w:uiPriority w:val="0"/>
    <w:pPr>
      <w:jc w:val="center"/>
      <w:outlineLvl w:val="0"/>
    </w:pPr>
    <w:rPr>
      <w:rFonts w:ascii="宋体" w:hAnsi="宋体" w:cs="宋体"/>
    </w:rPr>
  </w:style>
  <w:style w:type="paragraph" w:styleId="4">
    <w:name w:val="heading 2"/>
    <w:basedOn w:val="3"/>
    <w:next w:val="1"/>
    <w:link w:val="13"/>
    <w:unhideWhenUsed/>
    <w:qFormat/>
    <w:uiPriority w:val="0"/>
    <w:rPr>
      <w:rFonts w:asciiTheme="majorHAnsi" w:hAnsiTheme="majorHAnsi"/>
      <w:b w:val="0"/>
    </w:rPr>
  </w:style>
  <w:style w:type="paragraph" w:styleId="5">
    <w:name w:val="heading 3"/>
    <w:basedOn w:val="1"/>
    <w:next w:val="1"/>
    <w:link w:val="14"/>
    <w:unhideWhenUsed/>
    <w:qFormat/>
    <w:uiPriority w:val="0"/>
    <w:pPr>
      <w:spacing w:before="50" w:beforeLines="50" w:after="50" w:afterLines="50" w:line="400" w:lineRule="atLeast"/>
      <w:outlineLvl w:val="2"/>
    </w:pPr>
    <w:rPr>
      <w:rFonts w:eastAsia="楷体_GB2312" w:asciiTheme="minorHAnsi" w:hAnsiTheme="minorHAnsi"/>
      <w:b/>
      <w:szCs w:val="30"/>
      <w:shd w:val="pct10" w:color="auto" w:fill="FFFFFF"/>
    </w:rPr>
  </w:style>
  <w:style w:type="paragraph" w:styleId="6">
    <w:name w:val="heading 4"/>
    <w:basedOn w:val="5"/>
    <w:next w:val="1"/>
    <w:link w:val="16"/>
    <w:unhideWhenUsed/>
    <w:qFormat/>
    <w:uiPriority w:val="0"/>
    <w:pPr>
      <w:outlineLvl w:val="3"/>
    </w:pPr>
  </w:style>
  <w:style w:type="character" w:default="1" w:styleId="10">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15"/>
    <w:qFormat/>
    <w:uiPriority w:val="0"/>
    <w:pPr>
      <w:spacing w:before="50" w:beforeLines="50" w:after="50" w:afterLines="50" w:line="400" w:lineRule="atLeast"/>
      <w:outlineLvl w:val="1"/>
    </w:pPr>
    <w:rPr>
      <w:rFonts w:eastAsia="黑体" w:asciiTheme="minorHAnsi" w:hAnsiTheme="minorHAnsi" w:cstheme="majorBidi"/>
      <w:b/>
      <w:bCs/>
      <w:sz w:val="32"/>
      <w:szCs w:val="32"/>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Grid"/>
    <w:basedOn w:val="7"/>
    <w:qFormat/>
    <w:uiPriority w:val="62"/>
    <w:rPr>
      <w:kern w:val="0"/>
      <w:sz w:val="20"/>
      <w:szCs w:val="20"/>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标题 1 字符"/>
    <w:basedOn w:val="10"/>
    <w:link w:val="2"/>
    <w:qFormat/>
    <w:uiPriority w:val="0"/>
    <w:rPr>
      <w:rFonts w:ascii="宋体" w:hAnsi="宋体" w:eastAsia="黑体" w:cs="宋体"/>
      <w:b/>
      <w:bCs/>
      <w:sz w:val="32"/>
      <w:szCs w:val="32"/>
    </w:rPr>
  </w:style>
  <w:style w:type="character" w:customStyle="1" w:styleId="13">
    <w:name w:val="标题 2 字符"/>
    <w:basedOn w:val="10"/>
    <w:link w:val="4"/>
    <w:qFormat/>
    <w:uiPriority w:val="0"/>
    <w:rPr>
      <w:rFonts w:eastAsia="黑体" w:asciiTheme="majorHAnsi" w:hAnsiTheme="majorHAnsi" w:cstheme="majorBidi"/>
      <w:bCs/>
      <w:sz w:val="32"/>
      <w:szCs w:val="32"/>
    </w:rPr>
  </w:style>
  <w:style w:type="character" w:customStyle="1" w:styleId="14">
    <w:name w:val="标题 3 字符"/>
    <w:basedOn w:val="10"/>
    <w:link w:val="5"/>
    <w:qFormat/>
    <w:uiPriority w:val="0"/>
    <w:rPr>
      <w:rFonts w:eastAsia="楷体_GB2312"/>
      <w:b/>
      <w:sz w:val="24"/>
      <w:szCs w:val="30"/>
    </w:rPr>
  </w:style>
  <w:style w:type="character" w:customStyle="1" w:styleId="15">
    <w:name w:val="标题 字符"/>
    <w:basedOn w:val="10"/>
    <w:link w:val="3"/>
    <w:qFormat/>
    <w:uiPriority w:val="0"/>
    <w:rPr>
      <w:rFonts w:eastAsia="黑体" w:cstheme="majorBidi"/>
      <w:b/>
      <w:bCs/>
      <w:sz w:val="32"/>
      <w:szCs w:val="32"/>
    </w:rPr>
  </w:style>
  <w:style w:type="character" w:customStyle="1" w:styleId="16">
    <w:name w:val="标题 4 字符"/>
    <w:basedOn w:val="10"/>
    <w:link w:val="6"/>
    <w:qFormat/>
    <w:uiPriority w:val="0"/>
    <w:rPr>
      <w:rFonts w:eastAsia="楷体_GB2312"/>
      <w:b/>
      <w:sz w:val="24"/>
      <w:szCs w:val="30"/>
    </w:rPr>
  </w:style>
  <w:style w:type="paragraph" w:customStyle="1" w:styleId="17">
    <w:name w:val="EndNote Bibliography Title"/>
    <w:qFormat/>
    <w:uiPriority w:val="0"/>
    <w:pPr>
      <w:pBdr>
        <w:top w:val="none" w:color="auto" w:sz="0" w:space="0"/>
        <w:left w:val="none" w:color="auto" w:sz="0" w:space="0"/>
        <w:bottom w:val="none" w:color="auto" w:sz="0" w:space="0"/>
        <w:right w:val="none" w:color="auto" w:sz="0" w:space="0"/>
        <w:between w:val="none" w:color="auto" w:sz="0" w:space="0"/>
      </w:pBdr>
      <w:jc w:val="center"/>
    </w:pPr>
    <w:rPr>
      <w:rFonts w:ascii="Times New Roman" w:hAnsi="Times New Roman" w:eastAsia="宋体" w:cs="Times New Roman"/>
      <w:sz w:val="24"/>
      <w:szCs w:val="24"/>
      <w:lang w:val="en-US" w:eastAsia="zh-CN" w:bidi="ar-SA"/>
    </w:rPr>
  </w:style>
  <w:style w:type="paragraph" w:customStyle="1" w:styleId="18">
    <w:name w:val="EndNote Bibliography"/>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1476</Words>
  <Characters>9264</Characters>
  <Lines>42</Lines>
  <Paragraphs>11</Paragraphs>
  <TotalTime>1</TotalTime>
  <ScaleCrop>false</ScaleCrop>
  <LinksUpToDate>false</LinksUpToDate>
  <CharactersWithSpaces>10585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2022-10-18T02:00:00Z</dcterms:created>
  <dc:creator>Wang Ting</dc:creator>
  <cp:lastModifiedBy>windy</cp:lastModifiedBy>
  <cp:lastPrinted>2022-10-18T04:21:00Z</cp:lastPrinted>
  <dcterms:modified xsi:type="dcterms:W3CDTF">2023-04-26T14:20:11Z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A7723B8469A94890A2DDBBE56CF8BD47_12</vt:lpwstr>
  </property>
</Properties>
</file>