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83B8" w14:textId="22092F3A" w:rsidR="009553EA" w:rsidRDefault="001A23F6">
      <w:r>
        <w:rPr>
          <w:noProof/>
        </w:rPr>
        <w:drawing>
          <wp:inline distT="0" distB="0" distL="0" distR="0" wp14:anchorId="2FA6F7F7" wp14:editId="0E605E2A">
            <wp:extent cx="5731510" cy="3968115"/>
            <wp:effectExtent l="0" t="0" r="254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6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57FDD" w14:textId="31E7192D" w:rsidR="001A23F6" w:rsidRDefault="001A23F6"/>
    <w:p w14:paraId="09BDAFAA" w14:textId="50DA3EDD" w:rsidR="001A23F6" w:rsidRDefault="001A23F6" w:rsidP="001A23F6">
      <w:pPr>
        <w:spacing w:line="480" w:lineRule="auto"/>
        <w:ind w:left="2552" w:hanging="2552"/>
        <w:jc w:val="both"/>
      </w:pPr>
      <w:r>
        <w:t>Supplementary Figure 1:  A schematic showing the many pathways and functions predicted to be affected by changes in gene expression in the frontal cortex of the CHRM1</w:t>
      </w:r>
      <w:r>
        <w:rPr>
          <w:vertAlign w:val="superscript"/>
        </w:rPr>
        <w:t>-/-</w:t>
      </w:r>
      <w:r>
        <w:t xml:space="preserve"> mouse compared to the background strain wild type mouse.</w:t>
      </w:r>
    </w:p>
    <w:sectPr w:rsidR="001A2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F6"/>
    <w:rsid w:val="001A23F6"/>
    <w:rsid w:val="009553EA"/>
    <w:rsid w:val="00F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53C1D"/>
  <w15:chartTrackingRefBased/>
  <w15:docId w15:val="{FDEA7D30-F990-4A18-BC89-604A3DEC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Dean</dc:creator>
  <cp:keywords/>
  <dc:description/>
  <cp:lastModifiedBy>Brian Dean</cp:lastModifiedBy>
  <cp:revision>2</cp:revision>
  <dcterms:created xsi:type="dcterms:W3CDTF">2023-01-12T07:26:00Z</dcterms:created>
  <dcterms:modified xsi:type="dcterms:W3CDTF">2023-01-25T05:13:00Z</dcterms:modified>
</cp:coreProperties>
</file>