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3D72" w14:textId="77777777" w:rsidR="00914784" w:rsidRDefault="00914784" w:rsidP="00914784">
      <w:pPr>
        <w:pStyle w:val="AuthorList"/>
        <w:rPr>
          <w:sz w:val="32"/>
          <w:szCs w:val="32"/>
        </w:rPr>
      </w:pPr>
      <w:r w:rsidRPr="00AB6546">
        <w:rPr>
          <w:sz w:val="32"/>
          <w:szCs w:val="32"/>
        </w:rPr>
        <w:t>A dual-amplification strategy-intergated SERS biosensor for ultrasensitive hepatocellular carcinoma-related telomerase activity detection</w:t>
      </w:r>
    </w:p>
    <w:p w14:paraId="75D311A8" w14:textId="77777777" w:rsidR="00914784" w:rsidRPr="00EF760D" w:rsidRDefault="00914784" w:rsidP="00914784">
      <w:pPr>
        <w:widowControl/>
        <w:spacing w:before="240" w:after="240"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Kang Shen</w:t>
      </w:r>
      <w:r>
        <w:rPr>
          <w:rFonts w:ascii="Times New Roman" w:eastAsia="SimSun" w:hAnsi="Times New Roman" w:cs="Times New Roman" w:hint="eastAsia"/>
          <w:b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</w:rPr>
        <w:t>,3</w:t>
      </w:r>
      <w:r w:rsidRPr="00A5596A">
        <w:rPr>
          <w:rFonts w:ascii="Times New Roman" w:eastAsia="SimSun" w:hAnsi="Times New Roman" w:cs="Times New Roman" w:hint="eastAsia"/>
          <w:b/>
          <w:kern w:val="0"/>
          <w:sz w:val="24"/>
          <w:szCs w:val="24"/>
          <w:vertAlign w:val="superscript"/>
          <w:lang w:eastAsia="en-US"/>
        </w:rPr>
        <w:t>†</w:t>
      </w:r>
      <w:r w:rsidRPr="00EF760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Weiwei Hua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3</w:t>
      </w:r>
      <w:r w:rsidRPr="00A5596A">
        <w:rPr>
          <w:rFonts w:ascii="Times New Roman" w:eastAsia="SimSun" w:hAnsi="Times New Roman" w:cs="Times New Roman" w:hint="eastAsia"/>
          <w:b/>
          <w:kern w:val="0"/>
          <w:sz w:val="24"/>
          <w:szCs w:val="24"/>
          <w:vertAlign w:val="superscript"/>
          <w:lang w:eastAsia="en-US"/>
        </w:rPr>
        <w:t>†</w:t>
      </w:r>
      <w:r w:rsidRPr="00EF760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Shengjie Ge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3</w:t>
      </w:r>
      <w:r w:rsidRPr="00EF760D"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,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4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, Yu Mao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3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, Yuexing Gu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3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, Gaoyang Chen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2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** and Youwei Wang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*</w:t>
      </w:r>
    </w:p>
    <w:p w14:paraId="3D5952AB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 xml:space="preserve">1 </w:t>
      </w: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Department of neurosurgery, The Affiliated Hospital of Yangzhou University, Yangzhou, 225000, P. R. China</w:t>
      </w:r>
    </w:p>
    <w:p w14:paraId="26C52EAF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Department of Oncology, The second People’s Hospital of Taizhou City, Taizhou, 225300, P. R. China</w:t>
      </w:r>
    </w:p>
    <w:p w14:paraId="759CAAC4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3</w:t>
      </w: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Institute of Translational Medicine, Medical College, Yangzhou University, Yangzhou, 225001, P. R. China</w:t>
      </w:r>
    </w:p>
    <w:p w14:paraId="16500E14" w14:textId="77777777" w:rsidR="00914784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4</w:t>
      </w: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Department of Otorhinolaryngology Head and Neck Surgery, The Affiliated Hospital of Yangzhou University, Yangzhou University, Yangzhou, 225001, P. R. China</w:t>
      </w:r>
    </w:p>
    <w:p w14:paraId="1838C5E6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* wangyouwei19@126.com</w:t>
      </w:r>
    </w:p>
    <w:p w14:paraId="550CB79C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** taizhouchengaoyang@163.com</w:t>
      </w:r>
    </w:p>
    <w:p w14:paraId="63ECB835" w14:textId="77777777" w:rsidR="00914784" w:rsidRPr="00A5596A" w:rsidRDefault="00914784" w:rsidP="00914784">
      <w:pPr>
        <w:widowControl/>
        <w:spacing w:before="12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A5596A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eastAsia="en-US"/>
        </w:rPr>
        <w:t>†</w:t>
      </w:r>
      <w:r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 xml:space="preserve"> </w:t>
      </w:r>
      <w:r w:rsidRPr="00A5596A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These two authors contributed to this manuscript equally</w:t>
      </w:r>
    </w:p>
    <w:p w14:paraId="1647566E" w14:textId="3F6BDDB2" w:rsidR="00993F22" w:rsidRDefault="00993F22"/>
    <w:p w14:paraId="2824C7DD" w14:textId="261426BA" w:rsidR="00914784" w:rsidRDefault="00914784"/>
    <w:p w14:paraId="6E1E854F" w14:textId="23ED1C71" w:rsidR="00914784" w:rsidRDefault="00914784"/>
    <w:p w14:paraId="5A68CE86" w14:textId="01C7E2B8" w:rsidR="00914784" w:rsidRDefault="00914784"/>
    <w:p w14:paraId="6C515FDE" w14:textId="08D7BC3E" w:rsidR="00914784" w:rsidRDefault="00914784"/>
    <w:p w14:paraId="575D52FD" w14:textId="3245A427" w:rsidR="00914784" w:rsidRDefault="00914784"/>
    <w:p w14:paraId="34B749C1" w14:textId="769545EE" w:rsidR="00914784" w:rsidRDefault="00914784"/>
    <w:p w14:paraId="57A8ACFA" w14:textId="7D00D3D9" w:rsidR="00914784" w:rsidRDefault="00914784"/>
    <w:p w14:paraId="23CC34A7" w14:textId="6C0CB837" w:rsidR="00914784" w:rsidRDefault="00914784"/>
    <w:p w14:paraId="3F04161C" w14:textId="1AD0FB07" w:rsidR="00914784" w:rsidRDefault="00914784"/>
    <w:p w14:paraId="5E3B00A0" w14:textId="1893E619" w:rsidR="00914784" w:rsidRDefault="00914784"/>
    <w:p w14:paraId="7CEF1D1A" w14:textId="7C3C6E58" w:rsidR="00914784" w:rsidRDefault="00914784"/>
    <w:p w14:paraId="35622892" w14:textId="11BB3399" w:rsidR="00914784" w:rsidRDefault="00914784"/>
    <w:p w14:paraId="55B71DCB" w14:textId="6CFECAD6" w:rsidR="00914784" w:rsidRDefault="00914784"/>
    <w:p w14:paraId="05B868A2" w14:textId="0E92D01E" w:rsidR="00914784" w:rsidRDefault="00914784"/>
    <w:p w14:paraId="3146CA65" w14:textId="03CF40B7" w:rsidR="00914784" w:rsidRDefault="00914784"/>
    <w:p w14:paraId="40F24C8D" w14:textId="2A6F8D2C" w:rsidR="00914784" w:rsidRDefault="00914784"/>
    <w:p w14:paraId="1487A38F" w14:textId="329A5EDF" w:rsidR="00914784" w:rsidRDefault="00914784"/>
    <w:p w14:paraId="67365425" w14:textId="2A47060E" w:rsidR="00914784" w:rsidRDefault="00914784"/>
    <w:p w14:paraId="01C00F2C" w14:textId="4012B46C" w:rsidR="00914784" w:rsidRDefault="00914784"/>
    <w:p w14:paraId="28A057DF" w14:textId="118258CF" w:rsidR="00914784" w:rsidRDefault="00914784">
      <w:r>
        <w:rPr>
          <w:rFonts w:hint="eastAsia"/>
          <w:noProof/>
        </w:rPr>
        <w:lastRenderedPageBreak/>
        <w:drawing>
          <wp:inline distT="0" distB="0" distL="0" distR="0" wp14:anchorId="12999870" wp14:editId="61E18240">
            <wp:extent cx="5274310" cy="21672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B02E" w14:textId="77777777" w:rsidR="00914784" w:rsidRPr="00125063" w:rsidRDefault="00914784" w:rsidP="00914784">
      <w:pPr>
        <w:widowControl/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125063">
        <w:rPr>
          <w:rFonts w:ascii="Times New Roman" w:eastAsia="SimSun" w:hAnsi="Times New Roman" w:cs="Times New Roman" w:hint="eastAsia"/>
          <w:b/>
          <w:bCs/>
          <w:sz w:val="24"/>
        </w:rPr>
        <w:t>Fig. S</w:t>
      </w:r>
      <w:r w:rsidRPr="00125063">
        <w:rPr>
          <w:rFonts w:ascii="Times New Roman" w:eastAsia="SimSun" w:hAnsi="Times New Roman" w:cs="Times New Roman"/>
          <w:b/>
          <w:bCs/>
          <w:sz w:val="24"/>
        </w:rPr>
        <w:t>1</w:t>
      </w:r>
      <w:r w:rsidRPr="00125063">
        <w:rPr>
          <w:rFonts w:ascii="Times New Roman" w:eastAsia="SimSun" w:hAnsi="Times New Roman" w:cs="Times New Roman" w:hint="eastAsia"/>
          <w:b/>
          <w:bCs/>
          <w:sz w:val="24"/>
        </w:rPr>
        <w:t xml:space="preserve">. </w:t>
      </w:r>
      <w:r w:rsidRPr="00125063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(a) The average SERS spectra obtained after incubation of the probes and Au@SiO</w:t>
      </w:r>
      <w:r w:rsidRPr="00125063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125063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array for different times (1h, 4h, 8h, 16h and 24h). (b) The corresponding bar graph of the signal strength at 1592 cm</w:t>
      </w:r>
      <w:r w:rsidRPr="00125063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-1</w:t>
      </w:r>
      <w:r w:rsidRPr="00125063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.</w:t>
      </w:r>
    </w:p>
    <w:p w14:paraId="5095B64B" w14:textId="77777777" w:rsidR="00914784" w:rsidRPr="00914784" w:rsidRDefault="00914784"/>
    <w:sectPr w:rsidR="00914784" w:rsidRPr="0091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C"/>
    <w:rsid w:val="00125063"/>
    <w:rsid w:val="00914784"/>
    <w:rsid w:val="00993F22"/>
    <w:rsid w:val="00C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5620"/>
  <w15:chartTrackingRefBased/>
  <w15:docId w15:val="{83276C53-8710-414D-9651-A6B9F8A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8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14784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78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1478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康</dc:creator>
  <cp:keywords/>
  <dc:description/>
  <cp:lastModifiedBy>Matthew Attwaters</cp:lastModifiedBy>
  <cp:revision>3</cp:revision>
  <dcterms:created xsi:type="dcterms:W3CDTF">2022-12-29T12:36:00Z</dcterms:created>
  <dcterms:modified xsi:type="dcterms:W3CDTF">2022-12-30T12:54:00Z</dcterms:modified>
</cp:coreProperties>
</file>