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58D8" w14:textId="069C12E7" w:rsidR="008A2C7D" w:rsidRPr="008A2C7D" w:rsidRDefault="00B27E7B" w:rsidP="008A2C7D">
      <w:pPr>
        <w:pStyle w:val="Caption"/>
        <w:keepNext/>
        <w:jc w:val="both"/>
        <w:rPr>
          <w:sz w:val="24"/>
          <w:szCs w:val="24"/>
        </w:rPr>
      </w:pPr>
      <w:r>
        <w:rPr>
          <w:sz w:val="24"/>
          <w:szCs w:val="24"/>
        </w:rPr>
        <w:t>Additional File 2</w:t>
      </w:r>
      <w:r w:rsidR="008A2C7D" w:rsidRPr="008A2C7D">
        <w:rPr>
          <w:sz w:val="24"/>
          <w:szCs w:val="24"/>
        </w:rPr>
        <w:t>. Model selection using forward selection method based on the small sample corrected Akaike Information Criterion (AIC) to assess factors that can affect recovery</w:t>
      </w:r>
    </w:p>
    <w:tbl>
      <w:tblPr>
        <w:tblStyle w:val="PlainTable2"/>
        <w:tblpPr w:leftFromText="141" w:rightFromText="141" w:horzAnchor="margin" w:tblpY="735"/>
        <w:tblW w:w="0" w:type="auto"/>
        <w:tblLook w:val="04A0" w:firstRow="1" w:lastRow="0" w:firstColumn="1" w:lastColumn="0" w:noHBand="0" w:noVBand="1"/>
      </w:tblPr>
      <w:tblGrid>
        <w:gridCol w:w="1663"/>
        <w:gridCol w:w="2160"/>
        <w:gridCol w:w="901"/>
        <w:gridCol w:w="1446"/>
        <w:gridCol w:w="1446"/>
        <w:gridCol w:w="1446"/>
      </w:tblGrid>
      <w:tr w:rsidR="00A45135" w14:paraId="2D88081B" w14:textId="77777777" w:rsidTr="00152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tcBorders>
              <w:bottom w:val="single" w:sz="12" w:space="0" w:color="auto"/>
            </w:tcBorders>
          </w:tcPr>
          <w:p w14:paraId="1AB32935" w14:textId="77777777" w:rsidR="00A45135" w:rsidRDefault="00A45135" w:rsidP="00152766">
            <w:r>
              <w:t>Parameter</w:t>
            </w:r>
          </w:p>
        </w:tc>
        <w:tc>
          <w:tcPr>
            <w:tcW w:w="2160" w:type="dxa"/>
            <w:tcBorders>
              <w:bottom w:val="single" w:sz="12" w:space="0" w:color="auto"/>
            </w:tcBorders>
          </w:tcPr>
          <w:p w14:paraId="66408CF3" w14:textId="77777777" w:rsidR="00A45135" w:rsidRDefault="00A45135" w:rsidP="00152766">
            <w:pPr>
              <w:cnfStyle w:val="100000000000" w:firstRow="1" w:lastRow="0" w:firstColumn="0" w:lastColumn="0" w:oddVBand="0" w:evenVBand="0" w:oddHBand="0" w:evenHBand="0" w:firstRowFirstColumn="0" w:firstRowLastColumn="0" w:lastRowFirstColumn="0" w:lastRowLastColumn="0"/>
            </w:pPr>
            <w:r>
              <w:t>Variable</w:t>
            </w:r>
          </w:p>
        </w:tc>
        <w:tc>
          <w:tcPr>
            <w:tcW w:w="901" w:type="dxa"/>
            <w:tcBorders>
              <w:bottom w:val="single" w:sz="12" w:space="0" w:color="auto"/>
            </w:tcBorders>
          </w:tcPr>
          <w:p w14:paraId="556C370B" w14:textId="77777777" w:rsidR="00A45135" w:rsidRDefault="00A45135" w:rsidP="00152766">
            <w:pPr>
              <w:cnfStyle w:val="100000000000" w:firstRow="1" w:lastRow="0" w:firstColumn="0" w:lastColumn="0" w:oddVBand="0" w:evenVBand="0" w:oddHBand="0" w:evenHBand="0" w:firstRowFirstColumn="0" w:firstRowLastColumn="0" w:lastRowFirstColumn="0" w:lastRowLastColumn="0"/>
            </w:pPr>
            <w:r>
              <w:t>N</w:t>
            </w:r>
          </w:p>
        </w:tc>
        <w:tc>
          <w:tcPr>
            <w:tcW w:w="1446" w:type="dxa"/>
            <w:tcBorders>
              <w:bottom w:val="single" w:sz="12" w:space="0" w:color="auto"/>
            </w:tcBorders>
          </w:tcPr>
          <w:p w14:paraId="338888FF" w14:textId="77777777" w:rsidR="00A45135" w:rsidRDefault="00A45135" w:rsidP="00152766">
            <w:pPr>
              <w:cnfStyle w:val="100000000000" w:firstRow="1" w:lastRow="0" w:firstColumn="0" w:lastColumn="0" w:oddVBand="0" w:evenVBand="0" w:oddHBand="0" w:evenHBand="0" w:firstRowFirstColumn="0" w:firstRowLastColumn="0" w:lastRowFirstColumn="0" w:lastRowLastColumn="0"/>
            </w:pPr>
            <w:r>
              <w:t>df</w:t>
            </w:r>
          </w:p>
        </w:tc>
        <w:tc>
          <w:tcPr>
            <w:tcW w:w="1446" w:type="dxa"/>
            <w:tcBorders>
              <w:bottom w:val="single" w:sz="12" w:space="0" w:color="auto"/>
            </w:tcBorders>
          </w:tcPr>
          <w:p w14:paraId="17FC7CF9" w14:textId="77777777" w:rsidR="00A45135" w:rsidRDefault="00A45135" w:rsidP="00152766">
            <w:pPr>
              <w:cnfStyle w:val="100000000000" w:firstRow="1" w:lastRow="0" w:firstColumn="0" w:lastColumn="0" w:oddVBand="0" w:evenVBand="0" w:oddHBand="0" w:evenHBand="0" w:firstRowFirstColumn="0" w:firstRowLastColumn="0" w:lastRowFirstColumn="0" w:lastRowLastColumn="0"/>
            </w:pPr>
            <w:r>
              <w:t>AICc</w:t>
            </w:r>
          </w:p>
        </w:tc>
        <w:tc>
          <w:tcPr>
            <w:tcW w:w="1446" w:type="dxa"/>
            <w:tcBorders>
              <w:bottom w:val="single" w:sz="12" w:space="0" w:color="auto"/>
            </w:tcBorders>
          </w:tcPr>
          <w:p w14:paraId="4C532A3B" w14:textId="77777777" w:rsidR="00A45135" w:rsidRDefault="00A45135" w:rsidP="00152766">
            <w:pPr>
              <w:cnfStyle w:val="100000000000" w:firstRow="1" w:lastRow="0" w:firstColumn="0" w:lastColumn="0" w:oddVBand="0" w:evenVBand="0" w:oddHBand="0" w:evenHBand="0" w:firstRowFirstColumn="0" w:firstRowLastColumn="0" w:lastRowFirstColumn="0" w:lastRowLastColumn="0"/>
            </w:pPr>
            <w:r>
              <w:rPr>
                <w:rFonts w:cstheme="minorHAnsi"/>
              </w:rPr>
              <w:t>∆</w:t>
            </w:r>
            <w:r>
              <w:t>AICc</w:t>
            </w:r>
          </w:p>
        </w:tc>
      </w:tr>
      <w:tr w:rsidR="00A45135" w14:paraId="662F84C5" w14:textId="77777777" w:rsidTr="0015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Merge w:val="restart"/>
            <w:tcBorders>
              <w:top w:val="single" w:sz="12" w:space="0" w:color="auto"/>
            </w:tcBorders>
            <w:vAlign w:val="center"/>
          </w:tcPr>
          <w:p w14:paraId="56ABB226" w14:textId="77777777" w:rsidR="00A45135" w:rsidRDefault="00A45135" w:rsidP="00152766">
            <w:pPr>
              <w:jc w:val="center"/>
            </w:pPr>
            <w:r>
              <w:t>Recovery time</w:t>
            </w:r>
          </w:p>
        </w:tc>
        <w:tc>
          <w:tcPr>
            <w:tcW w:w="2160" w:type="dxa"/>
            <w:tcBorders>
              <w:top w:val="single" w:sz="12" w:space="0" w:color="auto"/>
            </w:tcBorders>
            <w:vAlign w:val="center"/>
          </w:tcPr>
          <w:p w14:paraId="13DE3A71" w14:textId="77777777" w:rsidR="00A45135" w:rsidRPr="002D62BA" w:rsidRDefault="00A45135" w:rsidP="00152766">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2D62BA">
              <w:rPr>
                <w:b/>
                <w:bCs/>
              </w:rPr>
              <w:t>Rectal temperature</w:t>
            </w:r>
          </w:p>
        </w:tc>
        <w:tc>
          <w:tcPr>
            <w:tcW w:w="901" w:type="dxa"/>
            <w:tcBorders>
              <w:top w:val="single" w:sz="12" w:space="0" w:color="auto"/>
            </w:tcBorders>
          </w:tcPr>
          <w:p w14:paraId="4F74C456" w14:textId="2C859EDB" w:rsidR="00A45135" w:rsidRPr="002D62BA"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2D62BA">
              <w:rPr>
                <w:b/>
                <w:bCs/>
              </w:rPr>
              <w:t>1</w:t>
            </w:r>
            <w:r w:rsidR="009C5B9B">
              <w:rPr>
                <w:b/>
                <w:bCs/>
              </w:rPr>
              <w:t>9</w:t>
            </w:r>
          </w:p>
        </w:tc>
        <w:tc>
          <w:tcPr>
            <w:tcW w:w="1446" w:type="dxa"/>
            <w:tcBorders>
              <w:top w:val="single" w:sz="12" w:space="0" w:color="auto"/>
            </w:tcBorders>
          </w:tcPr>
          <w:p w14:paraId="4D9CF56D" w14:textId="77777777" w:rsidR="00A45135" w:rsidRPr="002D62BA"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2D62BA">
              <w:rPr>
                <w:b/>
                <w:bCs/>
              </w:rPr>
              <w:t>2</w:t>
            </w:r>
          </w:p>
        </w:tc>
        <w:tc>
          <w:tcPr>
            <w:tcW w:w="1446" w:type="dxa"/>
            <w:tcBorders>
              <w:top w:val="single" w:sz="12" w:space="0" w:color="auto"/>
            </w:tcBorders>
          </w:tcPr>
          <w:p w14:paraId="19803CCD" w14:textId="77777777" w:rsidR="00A45135" w:rsidRPr="002D62BA"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2D62BA">
              <w:rPr>
                <w:b/>
                <w:bCs/>
              </w:rPr>
              <w:t>1</w:t>
            </w:r>
            <w:r>
              <w:rPr>
                <w:b/>
                <w:bCs/>
              </w:rPr>
              <w:t>10.4</w:t>
            </w:r>
          </w:p>
        </w:tc>
        <w:tc>
          <w:tcPr>
            <w:tcW w:w="1446" w:type="dxa"/>
            <w:tcBorders>
              <w:top w:val="single" w:sz="12" w:space="0" w:color="auto"/>
            </w:tcBorders>
          </w:tcPr>
          <w:p w14:paraId="67A95505" w14:textId="77777777" w:rsidR="00A45135" w:rsidRPr="002D62BA"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2D62BA">
              <w:rPr>
                <w:b/>
                <w:bCs/>
              </w:rPr>
              <w:t>0</w:t>
            </w:r>
          </w:p>
        </w:tc>
      </w:tr>
      <w:tr w:rsidR="00A45135" w14:paraId="33F345CF" w14:textId="77777777" w:rsidTr="00152766">
        <w:tc>
          <w:tcPr>
            <w:cnfStyle w:val="001000000000" w:firstRow="0" w:lastRow="0" w:firstColumn="1" w:lastColumn="0" w:oddVBand="0" w:evenVBand="0" w:oddHBand="0" w:evenHBand="0" w:firstRowFirstColumn="0" w:firstRowLastColumn="0" w:lastRowFirstColumn="0" w:lastRowLastColumn="0"/>
            <w:tcW w:w="1663" w:type="dxa"/>
            <w:vMerge/>
          </w:tcPr>
          <w:p w14:paraId="48055F3E" w14:textId="77777777" w:rsidR="00A45135" w:rsidRDefault="00A45135" w:rsidP="00152766">
            <w:pPr>
              <w:jc w:val="center"/>
            </w:pPr>
          </w:p>
        </w:tc>
        <w:tc>
          <w:tcPr>
            <w:tcW w:w="2160" w:type="dxa"/>
            <w:vAlign w:val="center"/>
          </w:tcPr>
          <w:p w14:paraId="1123BA06" w14:textId="77777777" w:rsidR="00A45135" w:rsidRDefault="00A45135" w:rsidP="00152766">
            <w:pPr>
              <w:spacing w:line="360" w:lineRule="auto"/>
              <w:jc w:val="center"/>
              <w:cnfStyle w:val="000000000000" w:firstRow="0" w:lastRow="0" w:firstColumn="0" w:lastColumn="0" w:oddVBand="0" w:evenVBand="0" w:oddHBand="0" w:evenHBand="0" w:firstRowFirstColumn="0" w:firstRowLastColumn="0" w:lastRowFirstColumn="0" w:lastRowLastColumn="0"/>
            </w:pPr>
            <w:r>
              <w:t>Procedure time</w:t>
            </w:r>
          </w:p>
        </w:tc>
        <w:tc>
          <w:tcPr>
            <w:tcW w:w="901" w:type="dxa"/>
          </w:tcPr>
          <w:p w14:paraId="22A42C42" w14:textId="1D2C04F6" w:rsidR="00A45135" w:rsidRDefault="00A45135" w:rsidP="00152766">
            <w:pPr>
              <w:cnfStyle w:val="000000000000" w:firstRow="0" w:lastRow="0" w:firstColumn="0" w:lastColumn="0" w:oddVBand="0" w:evenVBand="0" w:oddHBand="0" w:evenHBand="0" w:firstRowFirstColumn="0" w:firstRowLastColumn="0" w:lastRowFirstColumn="0" w:lastRowLastColumn="0"/>
            </w:pPr>
            <w:r>
              <w:t>1</w:t>
            </w:r>
            <w:r w:rsidR="009C5B9B">
              <w:t>9</w:t>
            </w:r>
          </w:p>
        </w:tc>
        <w:tc>
          <w:tcPr>
            <w:tcW w:w="1446" w:type="dxa"/>
          </w:tcPr>
          <w:p w14:paraId="0F429CAC"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3</w:t>
            </w:r>
          </w:p>
        </w:tc>
        <w:tc>
          <w:tcPr>
            <w:tcW w:w="1446" w:type="dxa"/>
          </w:tcPr>
          <w:p w14:paraId="09812AE9"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rsidRPr="00222043">
              <w:t>11</w:t>
            </w:r>
            <w:r>
              <w:t>2.5</w:t>
            </w:r>
          </w:p>
        </w:tc>
        <w:tc>
          <w:tcPr>
            <w:tcW w:w="1446" w:type="dxa"/>
          </w:tcPr>
          <w:p w14:paraId="3B57D781"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rsidRPr="000D0470">
              <w:t>2.</w:t>
            </w:r>
            <w:r>
              <w:t>1</w:t>
            </w:r>
          </w:p>
        </w:tc>
      </w:tr>
      <w:tr w:rsidR="00A45135" w14:paraId="0DBB0F10" w14:textId="77777777" w:rsidTr="0015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Merge/>
          </w:tcPr>
          <w:p w14:paraId="16C9D6CA" w14:textId="77777777" w:rsidR="00A45135" w:rsidRDefault="00A45135" w:rsidP="00152766">
            <w:pPr>
              <w:jc w:val="center"/>
            </w:pPr>
          </w:p>
        </w:tc>
        <w:tc>
          <w:tcPr>
            <w:tcW w:w="2160" w:type="dxa"/>
            <w:vAlign w:val="center"/>
          </w:tcPr>
          <w:p w14:paraId="5841CCE3" w14:textId="77777777" w:rsidR="00A45135" w:rsidRDefault="00A45135" w:rsidP="00152766">
            <w:pPr>
              <w:spacing w:line="360" w:lineRule="auto"/>
              <w:jc w:val="center"/>
              <w:cnfStyle w:val="000000100000" w:firstRow="0" w:lastRow="0" w:firstColumn="0" w:lastColumn="0" w:oddVBand="0" w:evenVBand="0" w:oddHBand="1" w:evenHBand="0" w:firstRowFirstColumn="0" w:firstRowLastColumn="0" w:lastRowFirstColumn="0" w:lastRowLastColumn="0"/>
            </w:pPr>
            <w:r>
              <w:t>Etorphine total dose</w:t>
            </w:r>
          </w:p>
        </w:tc>
        <w:tc>
          <w:tcPr>
            <w:tcW w:w="901" w:type="dxa"/>
          </w:tcPr>
          <w:p w14:paraId="6F5E0192" w14:textId="3CC71D32" w:rsidR="00A45135" w:rsidRDefault="00A45135" w:rsidP="00152766">
            <w:pPr>
              <w:cnfStyle w:val="000000100000" w:firstRow="0" w:lastRow="0" w:firstColumn="0" w:lastColumn="0" w:oddVBand="0" w:evenVBand="0" w:oddHBand="1" w:evenHBand="0" w:firstRowFirstColumn="0" w:firstRowLastColumn="0" w:lastRowFirstColumn="0" w:lastRowLastColumn="0"/>
            </w:pPr>
            <w:r>
              <w:t>1</w:t>
            </w:r>
            <w:r w:rsidR="009C5B9B">
              <w:t>9</w:t>
            </w:r>
          </w:p>
        </w:tc>
        <w:tc>
          <w:tcPr>
            <w:tcW w:w="1446" w:type="dxa"/>
          </w:tcPr>
          <w:p w14:paraId="046F2778"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t>3</w:t>
            </w:r>
          </w:p>
        </w:tc>
        <w:tc>
          <w:tcPr>
            <w:tcW w:w="1446" w:type="dxa"/>
          </w:tcPr>
          <w:p w14:paraId="3749C996"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rsidRPr="00222043">
              <w:t>1</w:t>
            </w:r>
            <w:r>
              <w:t>13.1</w:t>
            </w:r>
          </w:p>
        </w:tc>
        <w:tc>
          <w:tcPr>
            <w:tcW w:w="1446" w:type="dxa"/>
          </w:tcPr>
          <w:p w14:paraId="24C752AA"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rsidRPr="000D0470">
              <w:t>2.</w:t>
            </w:r>
            <w:r>
              <w:t>7</w:t>
            </w:r>
          </w:p>
        </w:tc>
      </w:tr>
      <w:tr w:rsidR="00A45135" w14:paraId="240AC6E0" w14:textId="77777777" w:rsidTr="00152766">
        <w:tc>
          <w:tcPr>
            <w:cnfStyle w:val="001000000000" w:firstRow="0" w:lastRow="0" w:firstColumn="1" w:lastColumn="0" w:oddVBand="0" w:evenVBand="0" w:oddHBand="0" w:evenHBand="0" w:firstRowFirstColumn="0" w:firstRowLastColumn="0" w:lastRowFirstColumn="0" w:lastRowLastColumn="0"/>
            <w:tcW w:w="1663" w:type="dxa"/>
            <w:vMerge/>
          </w:tcPr>
          <w:p w14:paraId="5C3DA157" w14:textId="77777777" w:rsidR="00A45135" w:rsidRDefault="00A45135" w:rsidP="00152766">
            <w:pPr>
              <w:jc w:val="center"/>
            </w:pPr>
          </w:p>
        </w:tc>
        <w:tc>
          <w:tcPr>
            <w:tcW w:w="2160" w:type="dxa"/>
            <w:vAlign w:val="center"/>
          </w:tcPr>
          <w:p w14:paraId="43638037" w14:textId="77777777" w:rsidR="00A45135" w:rsidRDefault="00A45135" w:rsidP="00152766">
            <w:pPr>
              <w:spacing w:line="360" w:lineRule="auto"/>
              <w:jc w:val="center"/>
              <w:cnfStyle w:val="000000000000" w:firstRow="0" w:lastRow="0" w:firstColumn="0" w:lastColumn="0" w:oddVBand="0" w:evenVBand="0" w:oddHBand="0" w:evenHBand="0" w:firstRowFirstColumn="0" w:firstRowLastColumn="0" w:lastRowFirstColumn="0" w:lastRowLastColumn="0"/>
            </w:pPr>
            <w:r>
              <w:t>Intercept</w:t>
            </w:r>
          </w:p>
        </w:tc>
        <w:tc>
          <w:tcPr>
            <w:tcW w:w="901" w:type="dxa"/>
          </w:tcPr>
          <w:p w14:paraId="5B3A9040" w14:textId="3DB7DA1C" w:rsidR="00A45135" w:rsidRDefault="00A45135" w:rsidP="00152766">
            <w:pPr>
              <w:cnfStyle w:val="000000000000" w:firstRow="0" w:lastRow="0" w:firstColumn="0" w:lastColumn="0" w:oddVBand="0" w:evenVBand="0" w:oddHBand="0" w:evenHBand="0" w:firstRowFirstColumn="0" w:firstRowLastColumn="0" w:lastRowFirstColumn="0" w:lastRowLastColumn="0"/>
            </w:pPr>
            <w:r>
              <w:t>1</w:t>
            </w:r>
            <w:r w:rsidR="009C5B9B">
              <w:t>9</w:t>
            </w:r>
          </w:p>
        </w:tc>
        <w:tc>
          <w:tcPr>
            <w:tcW w:w="1446" w:type="dxa"/>
          </w:tcPr>
          <w:p w14:paraId="70BCD205"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3</w:t>
            </w:r>
          </w:p>
        </w:tc>
        <w:tc>
          <w:tcPr>
            <w:tcW w:w="1446" w:type="dxa"/>
          </w:tcPr>
          <w:p w14:paraId="16D203CD"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rsidRPr="00222043">
              <w:t>1</w:t>
            </w:r>
            <w:r>
              <w:t>15.3</w:t>
            </w:r>
          </w:p>
        </w:tc>
        <w:tc>
          <w:tcPr>
            <w:tcW w:w="1446" w:type="dxa"/>
          </w:tcPr>
          <w:p w14:paraId="11E89E3A"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4.9</w:t>
            </w:r>
          </w:p>
        </w:tc>
      </w:tr>
      <w:tr w:rsidR="00A45135" w14:paraId="7753E5A8" w14:textId="77777777" w:rsidTr="0015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Merge/>
          </w:tcPr>
          <w:p w14:paraId="4C7C54DE" w14:textId="77777777" w:rsidR="00A45135" w:rsidRDefault="00A45135" w:rsidP="00152766">
            <w:pPr>
              <w:jc w:val="center"/>
            </w:pPr>
          </w:p>
        </w:tc>
        <w:tc>
          <w:tcPr>
            <w:tcW w:w="2160" w:type="dxa"/>
            <w:vAlign w:val="center"/>
          </w:tcPr>
          <w:p w14:paraId="58D0AC27" w14:textId="77777777" w:rsidR="00A45135" w:rsidRDefault="00A45135" w:rsidP="00152766">
            <w:pPr>
              <w:spacing w:line="360" w:lineRule="auto"/>
              <w:jc w:val="center"/>
              <w:cnfStyle w:val="000000100000" w:firstRow="0" w:lastRow="0" w:firstColumn="0" w:lastColumn="0" w:oddVBand="0" w:evenVBand="0" w:oddHBand="1" w:evenHBand="0" w:firstRowFirstColumn="0" w:firstRowLastColumn="0" w:lastRowFirstColumn="0" w:lastRowLastColumn="0"/>
            </w:pPr>
            <w:r>
              <w:t>Xylazine total dose</w:t>
            </w:r>
          </w:p>
        </w:tc>
        <w:tc>
          <w:tcPr>
            <w:tcW w:w="901" w:type="dxa"/>
          </w:tcPr>
          <w:p w14:paraId="58693666" w14:textId="513740EF" w:rsidR="00A45135" w:rsidRDefault="00A45135" w:rsidP="00152766">
            <w:pPr>
              <w:cnfStyle w:val="000000100000" w:firstRow="0" w:lastRow="0" w:firstColumn="0" w:lastColumn="0" w:oddVBand="0" w:evenVBand="0" w:oddHBand="1" w:evenHBand="0" w:firstRowFirstColumn="0" w:firstRowLastColumn="0" w:lastRowFirstColumn="0" w:lastRowLastColumn="0"/>
            </w:pPr>
            <w:r>
              <w:t>1</w:t>
            </w:r>
            <w:r w:rsidR="009C5B9B">
              <w:t>9</w:t>
            </w:r>
          </w:p>
        </w:tc>
        <w:tc>
          <w:tcPr>
            <w:tcW w:w="1446" w:type="dxa"/>
          </w:tcPr>
          <w:p w14:paraId="5758C5EA"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t>3</w:t>
            </w:r>
          </w:p>
        </w:tc>
        <w:tc>
          <w:tcPr>
            <w:tcW w:w="1446" w:type="dxa"/>
          </w:tcPr>
          <w:p w14:paraId="03AD7A34"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rsidRPr="00222043">
              <w:t>1</w:t>
            </w:r>
            <w:r>
              <w:t>16.9</w:t>
            </w:r>
          </w:p>
        </w:tc>
        <w:tc>
          <w:tcPr>
            <w:tcW w:w="1446" w:type="dxa"/>
          </w:tcPr>
          <w:p w14:paraId="3135C85A"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rsidRPr="000D0470">
              <w:t>6</w:t>
            </w:r>
            <w:r>
              <w:t>.5</w:t>
            </w:r>
          </w:p>
        </w:tc>
      </w:tr>
      <w:tr w:rsidR="00A45135" w14:paraId="7D58990F" w14:textId="77777777" w:rsidTr="00152766">
        <w:tc>
          <w:tcPr>
            <w:cnfStyle w:val="001000000000" w:firstRow="0" w:lastRow="0" w:firstColumn="1" w:lastColumn="0" w:oddVBand="0" w:evenVBand="0" w:oddHBand="0" w:evenHBand="0" w:firstRowFirstColumn="0" w:firstRowLastColumn="0" w:lastRowFirstColumn="0" w:lastRowLastColumn="0"/>
            <w:tcW w:w="1663" w:type="dxa"/>
            <w:vMerge/>
            <w:tcBorders>
              <w:bottom w:val="thinThickSmallGap" w:sz="24" w:space="0" w:color="auto"/>
            </w:tcBorders>
          </w:tcPr>
          <w:p w14:paraId="689E4A60" w14:textId="77777777" w:rsidR="00A45135" w:rsidRDefault="00A45135" w:rsidP="00152766">
            <w:pPr>
              <w:jc w:val="center"/>
            </w:pPr>
          </w:p>
        </w:tc>
        <w:tc>
          <w:tcPr>
            <w:tcW w:w="2160" w:type="dxa"/>
            <w:tcBorders>
              <w:bottom w:val="thinThickSmallGap" w:sz="24" w:space="0" w:color="auto"/>
            </w:tcBorders>
            <w:vAlign w:val="center"/>
          </w:tcPr>
          <w:p w14:paraId="1B9837E4" w14:textId="77777777" w:rsidR="00A45135" w:rsidRPr="00222043" w:rsidRDefault="00A45135" w:rsidP="00152766">
            <w:pPr>
              <w:spacing w:line="360" w:lineRule="auto"/>
              <w:jc w:val="center"/>
              <w:cnfStyle w:val="000000000000" w:firstRow="0" w:lastRow="0" w:firstColumn="0" w:lastColumn="0" w:oddVBand="0" w:evenVBand="0" w:oddHBand="0" w:evenHBand="0" w:firstRowFirstColumn="0" w:firstRowLastColumn="0" w:lastRowFirstColumn="0" w:lastRowLastColumn="0"/>
              <w:rPr>
                <w:vertAlign w:val="subscript"/>
              </w:rPr>
            </w:pPr>
            <w:r>
              <w:t>Mean P</w:t>
            </w:r>
            <w:r>
              <w:rPr>
                <w:vertAlign w:val="subscript"/>
              </w:rPr>
              <w:t>a</w:t>
            </w:r>
            <w:r>
              <w:t>O</w:t>
            </w:r>
            <w:r>
              <w:rPr>
                <w:vertAlign w:val="subscript"/>
              </w:rPr>
              <w:t>2</w:t>
            </w:r>
          </w:p>
        </w:tc>
        <w:tc>
          <w:tcPr>
            <w:tcW w:w="901" w:type="dxa"/>
            <w:tcBorders>
              <w:bottom w:val="thinThickSmallGap" w:sz="24" w:space="0" w:color="auto"/>
            </w:tcBorders>
          </w:tcPr>
          <w:p w14:paraId="39A4F8B3" w14:textId="4FC2E5B8" w:rsidR="00A45135" w:rsidRDefault="00A45135" w:rsidP="00152766">
            <w:pPr>
              <w:cnfStyle w:val="000000000000" w:firstRow="0" w:lastRow="0" w:firstColumn="0" w:lastColumn="0" w:oddVBand="0" w:evenVBand="0" w:oddHBand="0" w:evenHBand="0" w:firstRowFirstColumn="0" w:firstRowLastColumn="0" w:lastRowFirstColumn="0" w:lastRowLastColumn="0"/>
            </w:pPr>
            <w:r>
              <w:t>1</w:t>
            </w:r>
            <w:r w:rsidR="009C5B9B">
              <w:t>9</w:t>
            </w:r>
          </w:p>
        </w:tc>
        <w:tc>
          <w:tcPr>
            <w:tcW w:w="1446" w:type="dxa"/>
            <w:tcBorders>
              <w:bottom w:val="thinThickSmallGap" w:sz="24" w:space="0" w:color="auto"/>
            </w:tcBorders>
          </w:tcPr>
          <w:p w14:paraId="08E5C0D3"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3</w:t>
            </w:r>
          </w:p>
        </w:tc>
        <w:tc>
          <w:tcPr>
            <w:tcW w:w="1446" w:type="dxa"/>
            <w:tcBorders>
              <w:bottom w:val="thinThickSmallGap" w:sz="24" w:space="0" w:color="auto"/>
            </w:tcBorders>
          </w:tcPr>
          <w:p w14:paraId="7123114D"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rsidRPr="000D0470">
              <w:t>11</w:t>
            </w:r>
            <w:r>
              <w:t>7.7</w:t>
            </w:r>
          </w:p>
        </w:tc>
        <w:tc>
          <w:tcPr>
            <w:tcW w:w="1446" w:type="dxa"/>
            <w:tcBorders>
              <w:bottom w:val="thinThickSmallGap" w:sz="24" w:space="0" w:color="auto"/>
            </w:tcBorders>
          </w:tcPr>
          <w:p w14:paraId="695BAF15"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rsidRPr="000D0470">
              <w:t>7.</w:t>
            </w:r>
            <w:r>
              <w:t>3</w:t>
            </w:r>
          </w:p>
        </w:tc>
      </w:tr>
      <w:tr w:rsidR="00A45135" w14:paraId="37DD9A30" w14:textId="77777777" w:rsidTr="0015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Merge w:val="restart"/>
            <w:tcBorders>
              <w:top w:val="thinThickSmallGap" w:sz="24" w:space="0" w:color="auto"/>
            </w:tcBorders>
            <w:vAlign w:val="center"/>
          </w:tcPr>
          <w:p w14:paraId="4AF4CBE2" w14:textId="77777777" w:rsidR="00A45135" w:rsidRDefault="00A45135" w:rsidP="00152766">
            <w:pPr>
              <w:jc w:val="center"/>
            </w:pPr>
            <w:r>
              <w:t>Recovery time</w:t>
            </w:r>
          </w:p>
        </w:tc>
        <w:tc>
          <w:tcPr>
            <w:tcW w:w="2160" w:type="dxa"/>
            <w:tcBorders>
              <w:top w:val="thinThickSmallGap" w:sz="24" w:space="0" w:color="auto"/>
            </w:tcBorders>
            <w:vAlign w:val="center"/>
          </w:tcPr>
          <w:p w14:paraId="2C3E8B9F" w14:textId="2A9FA3EA" w:rsidR="00A45135" w:rsidRPr="00FB4F90" w:rsidRDefault="00952225" w:rsidP="00152766">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FB4F90">
              <w:rPr>
                <w:b/>
                <w:bCs/>
              </w:rPr>
              <w:t>Rectal t</w:t>
            </w:r>
            <w:r w:rsidR="00A45135" w:rsidRPr="00FB4F90">
              <w:rPr>
                <w:b/>
                <w:bCs/>
              </w:rPr>
              <w:t>emperature</w:t>
            </w:r>
          </w:p>
        </w:tc>
        <w:tc>
          <w:tcPr>
            <w:tcW w:w="901" w:type="dxa"/>
            <w:tcBorders>
              <w:top w:val="thinThickSmallGap" w:sz="24" w:space="0" w:color="auto"/>
            </w:tcBorders>
          </w:tcPr>
          <w:p w14:paraId="767F2987" w14:textId="55CD0191"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FB4F90">
              <w:rPr>
                <w:b/>
                <w:bCs/>
              </w:rPr>
              <w:t>1</w:t>
            </w:r>
            <w:r w:rsidR="009C5B9B">
              <w:rPr>
                <w:b/>
                <w:bCs/>
              </w:rPr>
              <w:t>9</w:t>
            </w:r>
          </w:p>
        </w:tc>
        <w:tc>
          <w:tcPr>
            <w:tcW w:w="1446" w:type="dxa"/>
            <w:tcBorders>
              <w:top w:val="thinThickSmallGap" w:sz="24" w:space="0" w:color="auto"/>
            </w:tcBorders>
          </w:tcPr>
          <w:p w14:paraId="076906EC"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FB4F90">
              <w:rPr>
                <w:b/>
                <w:bCs/>
              </w:rPr>
              <w:t>3</w:t>
            </w:r>
          </w:p>
        </w:tc>
        <w:tc>
          <w:tcPr>
            <w:tcW w:w="1446" w:type="dxa"/>
            <w:tcBorders>
              <w:top w:val="thinThickSmallGap" w:sz="24" w:space="0" w:color="auto"/>
            </w:tcBorders>
          </w:tcPr>
          <w:p w14:paraId="633B4E58"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FB4F90">
              <w:rPr>
                <w:b/>
                <w:bCs/>
              </w:rPr>
              <w:t>110.4</w:t>
            </w:r>
          </w:p>
        </w:tc>
        <w:tc>
          <w:tcPr>
            <w:tcW w:w="1446" w:type="dxa"/>
            <w:tcBorders>
              <w:top w:val="thinThickSmallGap" w:sz="24" w:space="0" w:color="auto"/>
            </w:tcBorders>
          </w:tcPr>
          <w:p w14:paraId="7539722A"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rPr>
                <w:b/>
                <w:bCs/>
              </w:rPr>
            </w:pPr>
            <w:r w:rsidRPr="00FB4F90">
              <w:rPr>
                <w:b/>
                <w:bCs/>
              </w:rPr>
              <w:t>0</w:t>
            </w:r>
          </w:p>
        </w:tc>
      </w:tr>
      <w:tr w:rsidR="00A45135" w14:paraId="2A4C2E5D" w14:textId="77777777" w:rsidTr="00152766">
        <w:tc>
          <w:tcPr>
            <w:cnfStyle w:val="001000000000" w:firstRow="0" w:lastRow="0" w:firstColumn="1" w:lastColumn="0" w:oddVBand="0" w:evenVBand="0" w:oddHBand="0" w:evenHBand="0" w:firstRowFirstColumn="0" w:firstRowLastColumn="0" w:lastRowFirstColumn="0" w:lastRowLastColumn="0"/>
            <w:tcW w:w="1663" w:type="dxa"/>
            <w:vMerge/>
          </w:tcPr>
          <w:p w14:paraId="4B70F0B0" w14:textId="77777777" w:rsidR="00A45135" w:rsidRDefault="00A45135" w:rsidP="00152766"/>
        </w:tc>
        <w:tc>
          <w:tcPr>
            <w:tcW w:w="2160" w:type="dxa"/>
            <w:vAlign w:val="center"/>
          </w:tcPr>
          <w:p w14:paraId="46CE7431" w14:textId="34C1F38B" w:rsidR="00A45135" w:rsidRPr="00FB4F90" w:rsidRDefault="00952225" w:rsidP="00152766">
            <w:pPr>
              <w:spacing w:line="360" w:lineRule="auto"/>
              <w:jc w:val="center"/>
              <w:cnfStyle w:val="000000000000" w:firstRow="0" w:lastRow="0" w:firstColumn="0" w:lastColumn="0" w:oddVBand="0" w:evenVBand="0" w:oddHBand="0" w:evenHBand="0" w:firstRowFirstColumn="0" w:firstRowLastColumn="0" w:lastRowFirstColumn="0" w:lastRowLastColumn="0"/>
              <w:rPr>
                <w:lang w:val="fr-FR"/>
              </w:rPr>
            </w:pPr>
            <w:r w:rsidRPr="00FB4F90">
              <w:rPr>
                <w:lang w:val="fr-FR"/>
              </w:rPr>
              <w:t>Rectal t</w:t>
            </w:r>
            <w:r w:rsidR="00A45135" w:rsidRPr="00FB4F90">
              <w:rPr>
                <w:lang w:val="fr-FR"/>
              </w:rPr>
              <w:t>emperature +</w:t>
            </w:r>
          </w:p>
          <w:p w14:paraId="794C56FC" w14:textId="77777777" w:rsidR="00A45135" w:rsidRPr="00FB4F90" w:rsidRDefault="00A45135" w:rsidP="00152766">
            <w:pPr>
              <w:spacing w:line="360" w:lineRule="auto"/>
              <w:jc w:val="center"/>
              <w:cnfStyle w:val="000000000000" w:firstRow="0" w:lastRow="0" w:firstColumn="0" w:lastColumn="0" w:oddVBand="0" w:evenVBand="0" w:oddHBand="0" w:evenHBand="0" w:firstRowFirstColumn="0" w:firstRowLastColumn="0" w:lastRowFirstColumn="0" w:lastRowLastColumn="0"/>
              <w:rPr>
                <w:lang w:val="fr-FR"/>
              </w:rPr>
            </w:pPr>
            <w:r w:rsidRPr="00FB4F90">
              <w:rPr>
                <w:lang w:val="fr-FR"/>
              </w:rPr>
              <w:t>Etorphine total dose</w:t>
            </w:r>
          </w:p>
        </w:tc>
        <w:tc>
          <w:tcPr>
            <w:tcW w:w="901" w:type="dxa"/>
          </w:tcPr>
          <w:p w14:paraId="00B203ED" w14:textId="0FA8DA24" w:rsidR="00A45135" w:rsidRDefault="00A45135" w:rsidP="00152766">
            <w:pPr>
              <w:cnfStyle w:val="000000000000" w:firstRow="0" w:lastRow="0" w:firstColumn="0" w:lastColumn="0" w:oddVBand="0" w:evenVBand="0" w:oddHBand="0" w:evenHBand="0" w:firstRowFirstColumn="0" w:firstRowLastColumn="0" w:lastRowFirstColumn="0" w:lastRowLastColumn="0"/>
            </w:pPr>
            <w:r>
              <w:t>1</w:t>
            </w:r>
            <w:r w:rsidR="009C5B9B">
              <w:t>9</w:t>
            </w:r>
          </w:p>
        </w:tc>
        <w:tc>
          <w:tcPr>
            <w:tcW w:w="1446" w:type="dxa"/>
          </w:tcPr>
          <w:p w14:paraId="484D50AC"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4</w:t>
            </w:r>
          </w:p>
        </w:tc>
        <w:tc>
          <w:tcPr>
            <w:tcW w:w="1446" w:type="dxa"/>
          </w:tcPr>
          <w:p w14:paraId="591CAB74"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rsidRPr="001074AC">
              <w:t>1</w:t>
            </w:r>
            <w:r>
              <w:t>11.7</w:t>
            </w:r>
          </w:p>
        </w:tc>
        <w:tc>
          <w:tcPr>
            <w:tcW w:w="1446" w:type="dxa"/>
          </w:tcPr>
          <w:p w14:paraId="3BEA65B2"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1.3</w:t>
            </w:r>
          </w:p>
        </w:tc>
      </w:tr>
      <w:tr w:rsidR="00A45135" w14:paraId="34092621" w14:textId="77777777" w:rsidTr="0015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Merge/>
          </w:tcPr>
          <w:p w14:paraId="479B7150" w14:textId="77777777" w:rsidR="00A45135" w:rsidRDefault="00A45135" w:rsidP="00152766"/>
        </w:tc>
        <w:tc>
          <w:tcPr>
            <w:tcW w:w="2160" w:type="dxa"/>
            <w:vAlign w:val="center"/>
          </w:tcPr>
          <w:p w14:paraId="3156E780" w14:textId="5BC544DC" w:rsidR="00A45135" w:rsidRPr="001B5536" w:rsidRDefault="00952225" w:rsidP="00152766">
            <w:pPr>
              <w:spacing w:line="360" w:lineRule="auto"/>
              <w:jc w:val="center"/>
              <w:cnfStyle w:val="000000100000" w:firstRow="0" w:lastRow="0" w:firstColumn="0" w:lastColumn="0" w:oddVBand="0" w:evenVBand="0" w:oddHBand="1" w:evenHBand="0" w:firstRowFirstColumn="0" w:firstRowLastColumn="0" w:lastRowFirstColumn="0" w:lastRowLastColumn="0"/>
            </w:pPr>
            <w:r w:rsidRPr="00FB4F90">
              <w:t>Rectal t</w:t>
            </w:r>
            <w:r w:rsidR="00A45135" w:rsidRPr="00FB4F90">
              <w:t xml:space="preserve">emperature </w:t>
            </w:r>
            <w:r w:rsidR="00A45135" w:rsidRPr="001B5536">
              <w:t>+</w:t>
            </w:r>
          </w:p>
          <w:p w14:paraId="6DFBE061" w14:textId="77777777" w:rsidR="00A45135" w:rsidRPr="00FB4F90" w:rsidRDefault="00A45135" w:rsidP="00152766">
            <w:pPr>
              <w:spacing w:line="360" w:lineRule="auto"/>
              <w:jc w:val="center"/>
              <w:cnfStyle w:val="000000100000" w:firstRow="0" w:lastRow="0" w:firstColumn="0" w:lastColumn="0" w:oddVBand="0" w:evenVBand="0" w:oddHBand="1" w:evenHBand="0" w:firstRowFirstColumn="0" w:firstRowLastColumn="0" w:lastRowFirstColumn="0" w:lastRowLastColumn="0"/>
            </w:pPr>
            <w:r w:rsidRPr="001B5536">
              <w:t>Procedure time</w:t>
            </w:r>
          </w:p>
        </w:tc>
        <w:tc>
          <w:tcPr>
            <w:tcW w:w="901" w:type="dxa"/>
          </w:tcPr>
          <w:p w14:paraId="72DBE2FE" w14:textId="39EF8516"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pPr>
            <w:r w:rsidRPr="00FB4F90">
              <w:t>1</w:t>
            </w:r>
            <w:r w:rsidR="009C5B9B">
              <w:t>9</w:t>
            </w:r>
          </w:p>
        </w:tc>
        <w:tc>
          <w:tcPr>
            <w:tcW w:w="1446" w:type="dxa"/>
          </w:tcPr>
          <w:p w14:paraId="78A030EB"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pPr>
            <w:r w:rsidRPr="00FB4F90">
              <w:t>4</w:t>
            </w:r>
          </w:p>
        </w:tc>
        <w:tc>
          <w:tcPr>
            <w:tcW w:w="1446" w:type="dxa"/>
          </w:tcPr>
          <w:p w14:paraId="348190F2"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pPr>
            <w:r w:rsidRPr="00FB4F90">
              <w:t>111.7</w:t>
            </w:r>
          </w:p>
          <w:p w14:paraId="69A26B34"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pPr>
          </w:p>
        </w:tc>
        <w:tc>
          <w:tcPr>
            <w:tcW w:w="1446" w:type="dxa"/>
          </w:tcPr>
          <w:p w14:paraId="16F79B2F" w14:textId="77777777" w:rsidR="00A45135" w:rsidRPr="00FB4F90" w:rsidRDefault="00A45135" w:rsidP="00152766">
            <w:pPr>
              <w:cnfStyle w:val="000000100000" w:firstRow="0" w:lastRow="0" w:firstColumn="0" w:lastColumn="0" w:oddVBand="0" w:evenVBand="0" w:oddHBand="1" w:evenHBand="0" w:firstRowFirstColumn="0" w:firstRowLastColumn="0" w:lastRowFirstColumn="0" w:lastRowLastColumn="0"/>
            </w:pPr>
            <w:r w:rsidRPr="00FB4F90">
              <w:t>1.3</w:t>
            </w:r>
          </w:p>
        </w:tc>
      </w:tr>
      <w:tr w:rsidR="00A45135" w14:paraId="3CCC49C1" w14:textId="77777777" w:rsidTr="00152766">
        <w:tc>
          <w:tcPr>
            <w:cnfStyle w:val="001000000000" w:firstRow="0" w:lastRow="0" w:firstColumn="1" w:lastColumn="0" w:oddVBand="0" w:evenVBand="0" w:oddHBand="0" w:evenHBand="0" w:firstRowFirstColumn="0" w:firstRowLastColumn="0" w:lastRowFirstColumn="0" w:lastRowLastColumn="0"/>
            <w:tcW w:w="1663" w:type="dxa"/>
            <w:vMerge/>
          </w:tcPr>
          <w:p w14:paraId="5E088179" w14:textId="77777777" w:rsidR="00A45135" w:rsidRDefault="00A45135" w:rsidP="00152766"/>
        </w:tc>
        <w:tc>
          <w:tcPr>
            <w:tcW w:w="2160" w:type="dxa"/>
            <w:vAlign w:val="center"/>
          </w:tcPr>
          <w:p w14:paraId="075BF5B9" w14:textId="63A8D0F6" w:rsidR="00A45135" w:rsidRPr="00FB4F90" w:rsidRDefault="001B5536" w:rsidP="00152766">
            <w:pPr>
              <w:spacing w:line="360" w:lineRule="auto"/>
              <w:jc w:val="center"/>
              <w:cnfStyle w:val="000000000000" w:firstRow="0" w:lastRow="0" w:firstColumn="0" w:lastColumn="0" w:oddVBand="0" w:evenVBand="0" w:oddHBand="0" w:evenHBand="0" w:firstRowFirstColumn="0" w:firstRowLastColumn="0" w:lastRowFirstColumn="0" w:lastRowLastColumn="0"/>
              <w:rPr>
                <w:lang w:val="fr-FR"/>
              </w:rPr>
            </w:pPr>
            <w:r>
              <w:rPr>
                <w:lang w:val="fr-FR"/>
              </w:rPr>
              <w:t>R</w:t>
            </w:r>
            <w:r w:rsidR="00952225" w:rsidRPr="00FB4F90">
              <w:rPr>
                <w:lang w:val="fr-FR"/>
              </w:rPr>
              <w:t>ectal t</w:t>
            </w:r>
            <w:r w:rsidR="00A45135" w:rsidRPr="00FB4F90">
              <w:rPr>
                <w:lang w:val="fr-FR"/>
              </w:rPr>
              <w:t>emperature +</w:t>
            </w:r>
          </w:p>
          <w:p w14:paraId="6DEE69DC" w14:textId="77777777" w:rsidR="00A45135" w:rsidRPr="00FB4F90" w:rsidRDefault="00A45135" w:rsidP="00152766">
            <w:pPr>
              <w:spacing w:line="360" w:lineRule="auto"/>
              <w:jc w:val="center"/>
              <w:cnfStyle w:val="000000000000" w:firstRow="0" w:lastRow="0" w:firstColumn="0" w:lastColumn="0" w:oddVBand="0" w:evenVBand="0" w:oddHBand="0" w:evenHBand="0" w:firstRowFirstColumn="0" w:firstRowLastColumn="0" w:lastRowFirstColumn="0" w:lastRowLastColumn="0"/>
              <w:rPr>
                <w:lang w:val="fr-FR"/>
              </w:rPr>
            </w:pPr>
            <w:r w:rsidRPr="00FB4F90">
              <w:rPr>
                <w:lang w:val="fr-FR"/>
              </w:rPr>
              <w:t>Xylazine total dose</w:t>
            </w:r>
          </w:p>
        </w:tc>
        <w:tc>
          <w:tcPr>
            <w:tcW w:w="901" w:type="dxa"/>
          </w:tcPr>
          <w:p w14:paraId="6E600AD7" w14:textId="5E655E95" w:rsidR="00A45135" w:rsidRDefault="00A45135" w:rsidP="00152766">
            <w:pPr>
              <w:cnfStyle w:val="000000000000" w:firstRow="0" w:lastRow="0" w:firstColumn="0" w:lastColumn="0" w:oddVBand="0" w:evenVBand="0" w:oddHBand="0" w:evenHBand="0" w:firstRowFirstColumn="0" w:firstRowLastColumn="0" w:lastRowFirstColumn="0" w:lastRowLastColumn="0"/>
            </w:pPr>
            <w:r>
              <w:t>1</w:t>
            </w:r>
            <w:r w:rsidR="009C5B9B">
              <w:t>9</w:t>
            </w:r>
          </w:p>
        </w:tc>
        <w:tc>
          <w:tcPr>
            <w:tcW w:w="1446" w:type="dxa"/>
          </w:tcPr>
          <w:p w14:paraId="758CC5ED"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4</w:t>
            </w:r>
          </w:p>
        </w:tc>
        <w:tc>
          <w:tcPr>
            <w:tcW w:w="1446" w:type="dxa"/>
          </w:tcPr>
          <w:p w14:paraId="3491FDA0"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112.9</w:t>
            </w:r>
          </w:p>
        </w:tc>
        <w:tc>
          <w:tcPr>
            <w:tcW w:w="1446" w:type="dxa"/>
          </w:tcPr>
          <w:p w14:paraId="5FBBA596" w14:textId="77777777" w:rsidR="00A45135" w:rsidRDefault="00A45135" w:rsidP="00152766">
            <w:pPr>
              <w:cnfStyle w:val="000000000000" w:firstRow="0" w:lastRow="0" w:firstColumn="0" w:lastColumn="0" w:oddVBand="0" w:evenVBand="0" w:oddHBand="0" w:evenHBand="0" w:firstRowFirstColumn="0" w:firstRowLastColumn="0" w:lastRowFirstColumn="0" w:lastRowLastColumn="0"/>
            </w:pPr>
            <w:r>
              <w:t>2.5</w:t>
            </w:r>
          </w:p>
        </w:tc>
      </w:tr>
      <w:tr w:rsidR="00A45135" w14:paraId="0E90AD5D" w14:textId="77777777" w:rsidTr="00152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3" w:type="dxa"/>
            <w:vMerge/>
          </w:tcPr>
          <w:p w14:paraId="043637ED" w14:textId="77777777" w:rsidR="00A45135" w:rsidRDefault="00A45135" w:rsidP="00152766"/>
        </w:tc>
        <w:tc>
          <w:tcPr>
            <w:tcW w:w="2160" w:type="dxa"/>
            <w:vAlign w:val="center"/>
          </w:tcPr>
          <w:p w14:paraId="7FFA7A38" w14:textId="5388B8BA" w:rsidR="00A45135" w:rsidRDefault="00952225" w:rsidP="00152766">
            <w:pPr>
              <w:spacing w:line="360" w:lineRule="auto"/>
              <w:jc w:val="center"/>
              <w:cnfStyle w:val="000000100000" w:firstRow="0" w:lastRow="0" w:firstColumn="0" w:lastColumn="0" w:oddVBand="0" w:evenVBand="0" w:oddHBand="1" w:evenHBand="0" w:firstRowFirstColumn="0" w:firstRowLastColumn="0" w:lastRowFirstColumn="0" w:lastRowLastColumn="0"/>
            </w:pPr>
            <w:r>
              <w:t xml:space="preserve">Rectal </w:t>
            </w:r>
            <w:r w:rsidR="00FB4F90">
              <w:t>t</w:t>
            </w:r>
            <w:r w:rsidR="00A45135">
              <w:t>emperature</w:t>
            </w:r>
            <w:r w:rsidR="00FB4F90">
              <w:t xml:space="preserve"> </w:t>
            </w:r>
            <w:r w:rsidR="00A45135">
              <w:t>+</w:t>
            </w:r>
            <w:r w:rsidR="00FF58D9">
              <w:t xml:space="preserve"> </w:t>
            </w:r>
            <w:r w:rsidR="00A45135">
              <w:t>Mean P</w:t>
            </w:r>
            <w:r w:rsidR="00A45135">
              <w:rPr>
                <w:vertAlign w:val="subscript"/>
              </w:rPr>
              <w:t>a</w:t>
            </w:r>
            <w:r w:rsidR="00A45135">
              <w:t>O</w:t>
            </w:r>
            <w:r w:rsidR="00A45135">
              <w:rPr>
                <w:vertAlign w:val="subscript"/>
              </w:rPr>
              <w:t>2</w:t>
            </w:r>
          </w:p>
        </w:tc>
        <w:tc>
          <w:tcPr>
            <w:tcW w:w="901" w:type="dxa"/>
          </w:tcPr>
          <w:p w14:paraId="472FBEDD" w14:textId="4847A460" w:rsidR="00A45135" w:rsidRDefault="00A45135" w:rsidP="00152766">
            <w:pPr>
              <w:cnfStyle w:val="000000100000" w:firstRow="0" w:lastRow="0" w:firstColumn="0" w:lastColumn="0" w:oddVBand="0" w:evenVBand="0" w:oddHBand="1" w:evenHBand="0" w:firstRowFirstColumn="0" w:firstRowLastColumn="0" w:lastRowFirstColumn="0" w:lastRowLastColumn="0"/>
            </w:pPr>
            <w:r>
              <w:t>1</w:t>
            </w:r>
            <w:r w:rsidR="009C5B9B">
              <w:t>9</w:t>
            </w:r>
          </w:p>
        </w:tc>
        <w:tc>
          <w:tcPr>
            <w:tcW w:w="1446" w:type="dxa"/>
          </w:tcPr>
          <w:p w14:paraId="0DB9FC54"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t>4</w:t>
            </w:r>
          </w:p>
        </w:tc>
        <w:tc>
          <w:tcPr>
            <w:tcW w:w="1446" w:type="dxa"/>
          </w:tcPr>
          <w:p w14:paraId="3311E667" w14:textId="77777777" w:rsidR="00A45135" w:rsidRDefault="00A45135" w:rsidP="00152766">
            <w:pPr>
              <w:cnfStyle w:val="000000100000" w:firstRow="0" w:lastRow="0" w:firstColumn="0" w:lastColumn="0" w:oddVBand="0" w:evenVBand="0" w:oddHBand="1" w:evenHBand="0" w:firstRowFirstColumn="0" w:firstRowLastColumn="0" w:lastRowFirstColumn="0" w:lastRowLastColumn="0"/>
            </w:pPr>
            <w:r w:rsidRPr="002D62BA">
              <w:t>1</w:t>
            </w:r>
            <w:r>
              <w:t>13.7</w:t>
            </w:r>
          </w:p>
        </w:tc>
        <w:tc>
          <w:tcPr>
            <w:tcW w:w="1446" w:type="dxa"/>
          </w:tcPr>
          <w:p w14:paraId="50C0C69F" w14:textId="77777777" w:rsidR="00A45135" w:rsidRDefault="00A45135" w:rsidP="008A2C7D">
            <w:pPr>
              <w:keepNext/>
              <w:cnfStyle w:val="000000100000" w:firstRow="0" w:lastRow="0" w:firstColumn="0" w:lastColumn="0" w:oddVBand="0" w:evenVBand="0" w:oddHBand="1" w:evenHBand="0" w:firstRowFirstColumn="0" w:firstRowLastColumn="0" w:lastRowFirstColumn="0" w:lastRowLastColumn="0"/>
            </w:pPr>
            <w:r>
              <w:t>3.3</w:t>
            </w:r>
          </w:p>
        </w:tc>
      </w:tr>
    </w:tbl>
    <w:p w14:paraId="23D1032C" w14:textId="6BFA957A" w:rsidR="008A2C7D" w:rsidRPr="008A2C7D" w:rsidRDefault="008A2C7D" w:rsidP="008A2C7D">
      <w:pPr>
        <w:pStyle w:val="Caption"/>
        <w:framePr w:hSpace="141" w:wrap="around" w:vAnchor="page" w:hAnchor="page" w:x="1187" w:y="8888"/>
        <w:jc w:val="both"/>
        <w:rPr>
          <w:sz w:val="24"/>
          <w:szCs w:val="24"/>
        </w:rPr>
      </w:pPr>
      <w:r w:rsidRPr="008A2C7D">
        <w:rPr>
          <w:sz w:val="24"/>
          <w:szCs w:val="24"/>
        </w:rPr>
        <w:t>The compared models are gamma generalized linear models with log-link function. The best model for each step is in bold. The recovery time corresponds to the time from antidote injection to the animal standing. Procedure time is the time from the animal lying down to the time the antidote is given. The mean PaO2 is the average partial pressure of dioxygen in arterial blood through the procedure.</w:t>
      </w:r>
    </w:p>
    <w:p w14:paraId="67F22FCA" w14:textId="77777777" w:rsidR="005A0757" w:rsidRDefault="005A0757"/>
    <w:sectPr w:rsidR="005A0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35"/>
    <w:rsid w:val="00152766"/>
    <w:rsid w:val="001B5536"/>
    <w:rsid w:val="00347E8B"/>
    <w:rsid w:val="005A0757"/>
    <w:rsid w:val="005D2E8C"/>
    <w:rsid w:val="008A2C7D"/>
    <w:rsid w:val="008E1B36"/>
    <w:rsid w:val="00910A86"/>
    <w:rsid w:val="00952225"/>
    <w:rsid w:val="009C5B9B"/>
    <w:rsid w:val="00A45135"/>
    <w:rsid w:val="00B27E7B"/>
    <w:rsid w:val="00B676D8"/>
    <w:rsid w:val="00CD5451"/>
    <w:rsid w:val="00FB4F90"/>
    <w:rsid w:val="00FD5875"/>
    <w:rsid w:val="00FF5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73C1"/>
  <w15:chartTrackingRefBased/>
  <w15:docId w15:val="{3A71AC35-AE61-44CD-A4E3-0E53C47F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A45135"/>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952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225"/>
    <w:rPr>
      <w:rFonts w:ascii="Segoe UI" w:hAnsi="Segoe UI" w:cs="Segoe UI"/>
      <w:sz w:val="18"/>
      <w:szCs w:val="18"/>
      <w:lang w:val="en-GB"/>
    </w:rPr>
  </w:style>
  <w:style w:type="character" w:styleId="CommentReference">
    <w:name w:val="annotation reference"/>
    <w:basedOn w:val="DefaultParagraphFont"/>
    <w:uiPriority w:val="99"/>
    <w:semiHidden/>
    <w:unhideWhenUsed/>
    <w:rsid w:val="00952225"/>
    <w:rPr>
      <w:sz w:val="16"/>
      <w:szCs w:val="16"/>
    </w:rPr>
  </w:style>
  <w:style w:type="paragraph" w:styleId="CommentText">
    <w:name w:val="annotation text"/>
    <w:basedOn w:val="Normal"/>
    <w:link w:val="CommentTextChar"/>
    <w:uiPriority w:val="99"/>
    <w:unhideWhenUsed/>
    <w:rsid w:val="00952225"/>
    <w:pPr>
      <w:spacing w:line="240" w:lineRule="auto"/>
    </w:pPr>
    <w:rPr>
      <w:sz w:val="20"/>
      <w:szCs w:val="20"/>
    </w:rPr>
  </w:style>
  <w:style w:type="character" w:customStyle="1" w:styleId="CommentTextChar">
    <w:name w:val="Comment Text Char"/>
    <w:basedOn w:val="DefaultParagraphFont"/>
    <w:link w:val="CommentText"/>
    <w:uiPriority w:val="99"/>
    <w:rsid w:val="00952225"/>
    <w:rPr>
      <w:sz w:val="20"/>
      <w:szCs w:val="20"/>
      <w:lang w:val="en-GB"/>
    </w:rPr>
  </w:style>
  <w:style w:type="paragraph" w:styleId="CommentSubject">
    <w:name w:val="annotation subject"/>
    <w:basedOn w:val="CommentText"/>
    <w:next w:val="CommentText"/>
    <w:link w:val="CommentSubjectChar"/>
    <w:uiPriority w:val="99"/>
    <w:semiHidden/>
    <w:unhideWhenUsed/>
    <w:rsid w:val="00952225"/>
    <w:rPr>
      <w:b/>
      <w:bCs/>
    </w:rPr>
  </w:style>
  <w:style w:type="character" w:customStyle="1" w:styleId="CommentSubjectChar">
    <w:name w:val="Comment Subject Char"/>
    <w:basedOn w:val="CommentTextChar"/>
    <w:link w:val="CommentSubject"/>
    <w:uiPriority w:val="99"/>
    <w:semiHidden/>
    <w:rsid w:val="00952225"/>
    <w:rPr>
      <w:b/>
      <w:bCs/>
      <w:sz w:val="20"/>
      <w:szCs w:val="20"/>
      <w:lang w:val="en-GB"/>
    </w:rPr>
  </w:style>
  <w:style w:type="paragraph" w:styleId="Revision">
    <w:name w:val="Revision"/>
    <w:hidden/>
    <w:uiPriority w:val="99"/>
    <w:semiHidden/>
    <w:rsid w:val="001B5536"/>
    <w:pPr>
      <w:spacing w:after="0" w:line="240" w:lineRule="auto"/>
    </w:pPr>
    <w:rPr>
      <w:lang w:val="en-GB"/>
    </w:rPr>
  </w:style>
  <w:style w:type="paragraph" w:styleId="Caption">
    <w:name w:val="caption"/>
    <w:basedOn w:val="Normal"/>
    <w:next w:val="Normal"/>
    <w:uiPriority w:val="35"/>
    <w:unhideWhenUsed/>
    <w:qFormat/>
    <w:rsid w:val="008A2C7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162</Words>
  <Characters>928</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GARDONI</dc:creator>
  <cp:keywords/>
  <dc:description/>
  <cp:lastModifiedBy>Eilidh Sawyers</cp:lastModifiedBy>
  <cp:revision>10</cp:revision>
  <dcterms:created xsi:type="dcterms:W3CDTF">2022-07-07T14:04:00Z</dcterms:created>
  <dcterms:modified xsi:type="dcterms:W3CDTF">2023-06-08T11:30:00Z</dcterms:modified>
</cp:coreProperties>
</file>