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B2" w:rsidRPr="00665AB2" w:rsidRDefault="00665AB2">
      <w:pPr>
        <w:rPr>
          <w:b/>
          <w:sz w:val="24"/>
          <w:szCs w:val="24"/>
          <w:lang w:val="en-US"/>
        </w:rPr>
      </w:pPr>
      <w:r w:rsidRPr="00665AB2">
        <w:rPr>
          <w:b/>
          <w:sz w:val="24"/>
          <w:szCs w:val="24"/>
          <w:lang w:val="en-US"/>
        </w:rPr>
        <w:t>Supplementary figure 1.-Stratified analysis by ethnic origin of the participants.</w:t>
      </w:r>
    </w:p>
    <w:p w:rsidR="00A671B3" w:rsidRPr="00F93D8B" w:rsidRDefault="00F93D8B">
      <w:pPr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5400040" cy="3409950"/>
            <wp:effectExtent l="19050" t="0" r="0" b="0"/>
            <wp:docPr id="2" name="1 Imagen" descr="Supplementary figur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ry figure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02E" w:rsidRPr="002A526A" w:rsidRDefault="00FC7F0D" w:rsidP="00FC7F0D">
      <w:pPr>
        <w:spacing w:line="360" w:lineRule="auto"/>
        <w:jc w:val="both"/>
        <w:rPr>
          <w:lang w:val="en-US"/>
        </w:rPr>
      </w:pPr>
      <w:r>
        <w:rPr>
          <w:lang w:val="en-US"/>
        </w:rPr>
        <w:t>Statistical results are only included when differences between convalescent of severe COVID-19 (CSC) ethnic groups are registered. A) Percentages of NKp44</w:t>
      </w:r>
      <w:r w:rsidRPr="003837EA">
        <w:rPr>
          <w:vertAlign w:val="superscript"/>
          <w:lang w:val="en-US"/>
        </w:rPr>
        <w:t>+</w:t>
      </w:r>
      <w:r>
        <w:rPr>
          <w:lang w:val="en-US"/>
        </w:rPr>
        <w:t>NKG2C</w:t>
      </w:r>
      <w:r w:rsidRPr="007A7FD2">
        <w:rPr>
          <w:vertAlign w:val="superscript"/>
          <w:lang w:val="en-US"/>
        </w:rPr>
        <w:t>+</w:t>
      </w:r>
      <w:r w:rsidRPr="006B1C46">
        <w:rPr>
          <w:lang w:val="en-US"/>
        </w:rPr>
        <w:t>CD56</w:t>
      </w:r>
      <w:r w:rsidRPr="006B1C46">
        <w:rPr>
          <w:vertAlign w:val="superscript"/>
          <w:lang w:val="en-US"/>
        </w:rPr>
        <w:t>bright</w:t>
      </w:r>
      <w:r w:rsidRPr="006B1C46">
        <w:rPr>
          <w:lang w:val="en-US"/>
        </w:rPr>
        <w:t>NK</w:t>
      </w:r>
      <w:r w:rsidR="00F93D8B">
        <w:rPr>
          <w:lang w:val="en-US"/>
        </w:rPr>
        <w:t xml:space="preserve"> cells. B</w:t>
      </w:r>
      <w:r>
        <w:rPr>
          <w:lang w:val="en-US"/>
        </w:rPr>
        <w:t>) Percentages of NKp44</w:t>
      </w:r>
      <w:r w:rsidRPr="003837EA">
        <w:rPr>
          <w:vertAlign w:val="superscript"/>
          <w:lang w:val="en-US"/>
        </w:rPr>
        <w:t>+</w:t>
      </w:r>
      <w:r>
        <w:rPr>
          <w:lang w:val="en-US"/>
        </w:rPr>
        <w:t>NKG2A</w:t>
      </w:r>
      <w:r w:rsidRPr="007A7FD2">
        <w:rPr>
          <w:vertAlign w:val="superscript"/>
          <w:lang w:val="en-US"/>
        </w:rPr>
        <w:t>+</w:t>
      </w:r>
      <w:r>
        <w:rPr>
          <w:lang w:val="en-US"/>
        </w:rPr>
        <w:t>NKG2C</w:t>
      </w:r>
      <w:r w:rsidRPr="007A7FD2">
        <w:rPr>
          <w:vertAlign w:val="superscript"/>
          <w:lang w:val="en-US"/>
        </w:rPr>
        <w:t>+</w:t>
      </w:r>
      <w:r w:rsidRPr="006B1C46">
        <w:rPr>
          <w:lang w:val="en-US"/>
        </w:rPr>
        <w:t>CD56</w:t>
      </w:r>
      <w:r w:rsidRPr="006B1C46">
        <w:rPr>
          <w:vertAlign w:val="superscript"/>
          <w:lang w:val="en-US"/>
        </w:rPr>
        <w:t>bright</w:t>
      </w:r>
      <w:r w:rsidRPr="006B1C46">
        <w:rPr>
          <w:lang w:val="en-US"/>
        </w:rPr>
        <w:t>NK</w:t>
      </w:r>
      <w:r w:rsidR="00F93D8B">
        <w:rPr>
          <w:lang w:val="en-US"/>
        </w:rPr>
        <w:t xml:space="preserve"> cells. C</w:t>
      </w:r>
      <w:r>
        <w:rPr>
          <w:lang w:val="en-US"/>
        </w:rPr>
        <w:t>) Expression levels of CD19 in B cells, measured as median</w:t>
      </w:r>
      <w:r w:rsidR="00F93D8B">
        <w:rPr>
          <w:lang w:val="en-US"/>
        </w:rPr>
        <w:t xml:space="preserve"> fluorescence intensity (MFI). D</w:t>
      </w:r>
      <w:r>
        <w:rPr>
          <w:lang w:val="en-US"/>
        </w:rPr>
        <w:t>) Serum IL-6 level</w:t>
      </w:r>
      <w:r w:rsidR="00F93D8B">
        <w:rPr>
          <w:lang w:val="en-US"/>
        </w:rPr>
        <w:t>s in CMC and CSC participants. E</w:t>
      </w:r>
      <w:r>
        <w:rPr>
          <w:lang w:val="en-US"/>
        </w:rPr>
        <w:t>) Percentage of NKG2A</w:t>
      </w:r>
      <w:r w:rsidRPr="007146DB">
        <w:rPr>
          <w:vertAlign w:val="superscript"/>
          <w:lang w:val="en-US"/>
        </w:rPr>
        <w:t>+</w:t>
      </w:r>
      <w:r>
        <w:rPr>
          <w:lang w:val="en-US"/>
        </w:rPr>
        <w:t xml:space="preserve"> in T cells (CD3</w:t>
      </w:r>
      <w:r w:rsidRPr="007146DB">
        <w:rPr>
          <w:vertAlign w:val="superscript"/>
          <w:lang w:val="en-US"/>
        </w:rPr>
        <w:t>+</w:t>
      </w:r>
      <w:r>
        <w:rPr>
          <w:lang w:val="en-US"/>
        </w:rPr>
        <w:t>CD56</w:t>
      </w:r>
      <w:r w:rsidRPr="007146DB">
        <w:rPr>
          <w:vertAlign w:val="superscript"/>
          <w:lang w:val="en-US"/>
        </w:rPr>
        <w:t>-</w:t>
      </w:r>
      <w:r>
        <w:rPr>
          <w:lang w:val="en-US"/>
        </w:rPr>
        <w:t>). CMC/CSC: convalescent of mild/severe COVID-19 subject. Boxes represent the 25 and 75% quartiles, lines represent the median of the distribution, and whiskers the maximum and minimum values of the distribution.</w:t>
      </w:r>
      <w:r w:rsidR="0099477F">
        <w:rPr>
          <w:lang w:val="en-US"/>
        </w:rPr>
        <w:t xml:space="preserve"> </w:t>
      </w:r>
      <w:r w:rsidR="002A526A" w:rsidRPr="000E1E60">
        <w:rPr>
          <w:b/>
          <w:noProof/>
          <w:lang w:val="en-US" w:eastAsia="es-ES"/>
        </w:rPr>
        <w:t xml:space="preserve">Note: </w:t>
      </w:r>
      <w:r w:rsidR="002A526A" w:rsidRPr="002A526A">
        <w:rPr>
          <w:noProof/>
          <w:lang w:val="en-US" w:eastAsia="es-ES"/>
        </w:rPr>
        <w:t>a statistical difference between Spanish-CMC and</w:t>
      </w:r>
      <w:r w:rsidR="000E1E60">
        <w:rPr>
          <w:noProof/>
          <w:lang w:val="en-US" w:eastAsia="es-ES"/>
        </w:rPr>
        <w:t xml:space="preserve"> LA-CMC was</w:t>
      </w:r>
      <w:r w:rsidR="002A526A">
        <w:rPr>
          <w:noProof/>
          <w:lang w:val="en-US" w:eastAsia="es-ES"/>
        </w:rPr>
        <w:t xml:space="preserve"> detected in CD19 expression. However, these data must be taken with extreme ca</w:t>
      </w:r>
      <w:r w:rsidR="000E1E60">
        <w:rPr>
          <w:noProof/>
          <w:lang w:val="en-US" w:eastAsia="es-ES"/>
        </w:rPr>
        <w:t>ution since the LA-CMC group had</w:t>
      </w:r>
      <w:r w:rsidR="002A526A">
        <w:rPr>
          <w:noProof/>
          <w:lang w:val="en-US" w:eastAsia="es-ES"/>
        </w:rPr>
        <w:t xml:space="preserve"> only two participants, and there is no statistically significant difference between </w:t>
      </w:r>
      <w:r w:rsidR="00986455">
        <w:rPr>
          <w:noProof/>
          <w:lang w:val="en-US" w:eastAsia="es-ES"/>
        </w:rPr>
        <w:t>this</w:t>
      </w:r>
      <w:r w:rsidR="0099477F">
        <w:rPr>
          <w:noProof/>
          <w:lang w:val="en-US" w:eastAsia="es-ES"/>
        </w:rPr>
        <w:t xml:space="preserve"> </w:t>
      </w:r>
      <w:r w:rsidR="002A526A">
        <w:rPr>
          <w:noProof/>
          <w:lang w:val="en-US" w:eastAsia="es-ES"/>
        </w:rPr>
        <w:t xml:space="preserve">group, </w:t>
      </w:r>
      <w:r w:rsidR="00986455">
        <w:rPr>
          <w:noProof/>
          <w:lang w:val="en-US" w:eastAsia="es-ES"/>
        </w:rPr>
        <w:t xml:space="preserve">and </w:t>
      </w:r>
      <w:r w:rsidR="002A526A">
        <w:rPr>
          <w:noProof/>
          <w:lang w:val="en-US" w:eastAsia="es-ES"/>
        </w:rPr>
        <w:t xml:space="preserve">controls </w:t>
      </w:r>
      <w:r w:rsidR="00986455">
        <w:rPr>
          <w:noProof/>
          <w:lang w:val="en-US" w:eastAsia="es-ES"/>
        </w:rPr>
        <w:t>or</w:t>
      </w:r>
      <w:r w:rsidR="0099477F">
        <w:rPr>
          <w:noProof/>
          <w:lang w:val="en-US" w:eastAsia="es-ES"/>
        </w:rPr>
        <w:t xml:space="preserve"> </w:t>
      </w:r>
      <w:r w:rsidR="002A526A">
        <w:rPr>
          <w:noProof/>
          <w:lang w:val="en-US" w:eastAsia="es-ES"/>
        </w:rPr>
        <w:t xml:space="preserve">the </w:t>
      </w:r>
      <w:r w:rsidR="00986455">
        <w:rPr>
          <w:noProof/>
          <w:lang w:val="en-US" w:eastAsia="es-ES"/>
        </w:rPr>
        <w:t xml:space="preserve">CSC </w:t>
      </w:r>
      <w:r w:rsidR="002A526A">
        <w:rPr>
          <w:noProof/>
          <w:lang w:val="en-US" w:eastAsia="es-ES"/>
        </w:rPr>
        <w:t>groups. The registered difference</w:t>
      </w:r>
      <w:bookmarkStart w:id="0" w:name="_GoBack"/>
      <w:bookmarkEnd w:id="0"/>
      <w:r w:rsidR="002A526A">
        <w:rPr>
          <w:noProof/>
          <w:lang w:val="en-US" w:eastAsia="es-ES"/>
        </w:rPr>
        <w:t xml:space="preserve"> </w:t>
      </w:r>
      <w:r w:rsidR="0099477F">
        <w:rPr>
          <w:noProof/>
          <w:lang w:val="en-US" w:eastAsia="es-ES"/>
        </w:rPr>
        <w:t>is</w:t>
      </w:r>
      <w:r w:rsidR="002A526A">
        <w:rPr>
          <w:noProof/>
          <w:lang w:val="en-US" w:eastAsia="es-ES"/>
        </w:rPr>
        <w:t xml:space="preserve"> probably due to chance. </w:t>
      </w:r>
    </w:p>
    <w:p w:rsidR="00FC7F0D" w:rsidRPr="00FC7F0D" w:rsidRDefault="00FC7F0D">
      <w:pPr>
        <w:rPr>
          <w:lang w:val="en-US"/>
        </w:rPr>
      </w:pPr>
    </w:p>
    <w:sectPr w:rsidR="00FC7F0D" w:rsidRPr="00FC7F0D" w:rsidSect="00A671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ug16249">
    <w15:presenceInfo w15:providerId="None" w15:userId="mug162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FC7F0D"/>
    <w:rsid w:val="00083356"/>
    <w:rsid w:val="000E1E60"/>
    <w:rsid w:val="002A526A"/>
    <w:rsid w:val="003274B1"/>
    <w:rsid w:val="004C3F70"/>
    <w:rsid w:val="00532BEA"/>
    <w:rsid w:val="00665AB2"/>
    <w:rsid w:val="008C141D"/>
    <w:rsid w:val="00986455"/>
    <w:rsid w:val="0099477F"/>
    <w:rsid w:val="00A671B3"/>
    <w:rsid w:val="00BC41C0"/>
    <w:rsid w:val="00DB402E"/>
    <w:rsid w:val="00F751A7"/>
    <w:rsid w:val="00F93D8B"/>
    <w:rsid w:val="00FC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7F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2023-01-11T14:45:00Z</dcterms:created>
  <dcterms:modified xsi:type="dcterms:W3CDTF">2023-01-12T15:24:00Z</dcterms:modified>
</cp:coreProperties>
</file>