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128032915"/>
      <w:bookmarkEnd w:id="0"/>
      <w:r w:rsidRPr="001549D3">
        <w:t>Supplementary Material</w:t>
      </w:r>
    </w:p>
    <w:p w14:paraId="03088DEE" w14:textId="77777777" w:rsidR="007212AE" w:rsidRDefault="007212AE" w:rsidP="007212AE">
      <w:pPr>
        <w:pStyle w:val="aff6"/>
      </w:pPr>
      <w:bookmarkStart w:id="1" w:name="_Hlk125704252"/>
      <w:r w:rsidRPr="009819B0">
        <w:t>LAMP3</w:t>
      </w:r>
      <w:r w:rsidRPr="00F70A51">
        <w:t xml:space="preserve"> </w:t>
      </w:r>
      <w:r w:rsidRPr="00F70A51">
        <w:rPr>
          <w:rFonts w:hint="eastAsia"/>
        </w:rPr>
        <w:t>expression</w:t>
      </w:r>
      <w:r w:rsidRPr="00F70A51">
        <w:t xml:space="preserve"> in the liver</w:t>
      </w:r>
      <w:r>
        <w:t xml:space="preserve"> is</w:t>
      </w:r>
      <w:r w:rsidRPr="00F70A51">
        <w:t xml:space="preserve"> </w:t>
      </w:r>
      <w:r w:rsidRPr="00F70A51">
        <w:rPr>
          <w:rFonts w:hint="eastAsia"/>
        </w:rPr>
        <w:t>in</w:t>
      </w:r>
      <w:r w:rsidRPr="00F70A51">
        <w:t xml:space="preserve">volved in T </w:t>
      </w:r>
      <w:r w:rsidRPr="00F70A51">
        <w:rPr>
          <w:rFonts w:hint="eastAsia"/>
        </w:rPr>
        <w:t>cell</w:t>
      </w:r>
      <w:r w:rsidRPr="00F70A51">
        <w:t xml:space="preserve"> activation and </w:t>
      </w:r>
      <w:r w:rsidRPr="00F70A51">
        <w:rPr>
          <w:rFonts w:hint="eastAsia"/>
        </w:rPr>
        <w:t>ada</w:t>
      </w:r>
      <w:r w:rsidRPr="00F70A51">
        <w:t xml:space="preserve">ptive immune regulation </w:t>
      </w:r>
      <w:r>
        <w:t>in</w:t>
      </w:r>
      <w:r w:rsidRPr="00F70A51">
        <w:t xml:space="preserve"> hepatitis B virus infection</w:t>
      </w:r>
    </w:p>
    <w:p w14:paraId="5470C5AE" w14:textId="77777777" w:rsidR="007212AE" w:rsidRDefault="007212AE" w:rsidP="007212AE">
      <w:pPr>
        <w:pStyle w:val="Default"/>
        <w:jc w:val="both"/>
        <w:rPr>
          <w:b/>
          <w:bCs/>
        </w:rPr>
      </w:pPr>
      <w:bookmarkStart w:id="2" w:name="OLE_LINK1"/>
      <w:bookmarkEnd w:id="1"/>
      <w:r w:rsidRPr="00FC7CFE">
        <w:rPr>
          <w:b/>
          <w:bCs/>
        </w:rPr>
        <w:t>Zilong Wang</w:t>
      </w:r>
      <w:r w:rsidRPr="00FC7CFE">
        <w:rPr>
          <w:b/>
          <w:bCs/>
          <w:vertAlign w:val="superscript"/>
        </w:rPr>
        <w:t>1</w:t>
      </w:r>
      <w:r w:rsidRPr="00FC7CFE">
        <w:rPr>
          <w:b/>
          <w:bCs/>
        </w:rPr>
        <w:t xml:space="preserve">†, </w:t>
      </w:r>
      <w:proofErr w:type="spellStart"/>
      <w:r w:rsidRPr="00FC7CFE">
        <w:rPr>
          <w:b/>
          <w:bCs/>
        </w:rPr>
        <w:t>Xiaoxiao</w:t>
      </w:r>
      <w:proofErr w:type="spellEnd"/>
      <w:r w:rsidRPr="00FC7CFE">
        <w:rPr>
          <w:b/>
          <w:bCs/>
        </w:rPr>
        <w:t xml:space="preserve"> Wang</w:t>
      </w:r>
      <w:r w:rsidRPr="00FC7CFE">
        <w:rPr>
          <w:b/>
          <w:bCs/>
          <w:vertAlign w:val="superscript"/>
        </w:rPr>
        <w:t>1</w:t>
      </w:r>
      <w:r w:rsidRPr="00FC7CFE">
        <w:rPr>
          <w:b/>
          <w:bCs/>
        </w:rPr>
        <w:t>†, Rui Jin</w:t>
      </w:r>
      <w:r w:rsidRPr="00FC7CFE">
        <w:rPr>
          <w:b/>
          <w:bCs/>
          <w:vertAlign w:val="superscript"/>
        </w:rPr>
        <w:t>1</w:t>
      </w:r>
      <w:r w:rsidRPr="00FC7CFE">
        <w:rPr>
          <w:b/>
          <w:bCs/>
        </w:rPr>
        <w:t>, Feng Liu</w:t>
      </w:r>
      <w:r w:rsidRPr="00FC7CFE">
        <w:rPr>
          <w:b/>
          <w:bCs/>
          <w:vertAlign w:val="superscript"/>
        </w:rPr>
        <w:t>1</w:t>
      </w:r>
      <w:r w:rsidRPr="00FC7CFE">
        <w:rPr>
          <w:b/>
          <w:bCs/>
        </w:rPr>
        <w:t>, Huiying Rao</w:t>
      </w:r>
      <w:r w:rsidRPr="00FC7CFE">
        <w:rPr>
          <w:b/>
          <w:bCs/>
          <w:vertAlign w:val="superscript"/>
        </w:rPr>
        <w:t>1</w:t>
      </w:r>
      <w:r w:rsidRPr="00FC7CFE">
        <w:rPr>
          <w:b/>
          <w:bCs/>
        </w:rPr>
        <w:t>, Lai Wei</w:t>
      </w:r>
      <w:r w:rsidRPr="00FC7CFE">
        <w:rPr>
          <w:b/>
          <w:bCs/>
          <w:vertAlign w:val="superscript"/>
        </w:rPr>
        <w:t>2</w:t>
      </w:r>
      <w:r w:rsidRPr="00FC7CFE">
        <w:rPr>
          <w:b/>
          <w:bCs/>
        </w:rPr>
        <w:t xml:space="preserve">, </w:t>
      </w:r>
      <w:proofErr w:type="spellStart"/>
      <w:r>
        <w:rPr>
          <w:b/>
          <w:bCs/>
        </w:rPr>
        <w:t>Hongsong</w:t>
      </w:r>
      <w:proofErr w:type="spellEnd"/>
      <w:r>
        <w:rPr>
          <w:b/>
          <w:bCs/>
        </w:rPr>
        <w:t xml:space="preserve"> Chen</w:t>
      </w:r>
      <w:r w:rsidRPr="00FC7CFE">
        <w:rPr>
          <w:b/>
          <w:bCs/>
          <w:vertAlign w:val="superscript"/>
        </w:rPr>
        <w:t>1</w:t>
      </w:r>
      <w:r w:rsidRPr="00FC7CFE">
        <w:rPr>
          <w:b/>
          <w:bCs/>
        </w:rPr>
        <w:t xml:space="preserve">, </w:t>
      </w:r>
      <w:r>
        <w:rPr>
          <w:b/>
          <w:bCs/>
        </w:rPr>
        <w:t>Bo Feng</w:t>
      </w:r>
      <w:r w:rsidRPr="00FC7CFE">
        <w:rPr>
          <w:b/>
          <w:bCs/>
          <w:vertAlign w:val="superscript"/>
        </w:rPr>
        <w:t>1</w:t>
      </w:r>
      <w:r w:rsidRPr="00FC7CFE">
        <w:rPr>
          <w:b/>
          <w:bCs/>
        </w:rPr>
        <w:t>*</w:t>
      </w:r>
    </w:p>
    <w:bookmarkEnd w:id="2"/>
    <w:p w14:paraId="4CB0CFFA" w14:textId="6D794C7E" w:rsidR="007212AE" w:rsidRPr="00997FD1" w:rsidRDefault="002868E2" w:rsidP="007212AE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Correspondence: </w:t>
      </w:r>
      <w:r w:rsidR="007212AE">
        <w:rPr>
          <w:rFonts w:cs="Times New Roman"/>
          <w:szCs w:val="24"/>
        </w:rPr>
        <w:t>Bo Feng</w:t>
      </w:r>
      <w:r w:rsidR="007212AE">
        <w:rPr>
          <w:rFonts w:cs="Times New Roman" w:hint="eastAsia"/>
          <w:szCs w:val="24"/>
          <w:lang w:eastAsia="zh-CN"/>
        </w:rPr>
        <w:t>,</w:t>
      </w:r>
      <w:r w:rsidR="007212AE">
        <w:rPr>
          <w:rFonts w:cs="Times New Roman"/>
          <w:szCs w:val="24"/>
          <w:lang w:eastAsia="zh-CN"/>
        </w:rPr>
        <w:t xml:space="preserve"> </w:t>
      </w:r>
      <w:hyperlink r:id="rId12" w:history="1">
        <w:r w:rsidR="007212AE" w:rsidRPr="002F50F3">
          <w:rPr>
            <w:rStyle w:val="afc"/>
            <w:rFonts w:cs="Times New Roman"/>
            <w:szCs w:val="24"/>
          </w:rPr>
          <w:t>xyfyfb_1@sina.com</w:t>
        </w:r>
      </w:hyperlink>
    </w:p>
    <w:p w14:paraId="217F3AE0" w14:textId="36277832" w:rsidR="002868E2" w:rsidRPr="00994A3D" w:rsidRDefault="002868E2" w:rsidP="00994A3D">
      <w:pPr>
        <w:spacing w:before="240" w:after="0"/>
        <w:rPr>
          <w:rFonts w:cs="Times New Roman"/>
        </w:rPr>
      </w:pP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7CD80DD1" w14:textId="4E7E194D" w:rsidR="00994A3D" w:rsidRPr="002B4A57" w:rsidRDefault="002B4A57" w:rsidP="002B4A57">
      <w:pPr>
        <w:rPr>
          <w:rFonts w:cs="Times New Roman"/>
          <w:szCs w:val="24"/>
          <w:u w:val="single"/>
        </w:rPr>
      </w:pPr>
      <w:r>
        <w:t xml:space="preserve">For more information on Supplementary Material and </w:t>
      </w:r>
      <w:r w:rsidRPr="00376CC5">
        <w:rPr>
          <w:rFonts w:cs="Times New Roman"/>
          <w:szCs w:val="24"/>
        </w:rPr>
        <w:t>for details on th</w:t>
      </w:r>
      <w:r>
        <w:rPr>
          <w:rFonts w:cs="Times New Roman"/>
          <w:szCs w:val="24"/>
        </w:rPr>
        <w:t xml:space="preserve">e different file types accepted, </w:t>
      </w:r>
      <w:r>
        <w:t xml:space="preserve">please see </w:t>
      </w:r>
      <w:hyperlink r:id="rId13" w:anchor="supplementary-material" w:history="1">
        <w:r w:rsidRPr="002B4A57">
          <w:rPr>
            <w:rStyle w:val="afc"/>
          </w:rPr>
          <w:t>here</w:t>
        </w:r>
      </w:hyperlink>
      <w:r>
        <w:t>.</w:t>
      </w:r>
    </w:p>
    <w:p w14:paraId="0D24FD98" w14:textId="775AAB9E" w:rsidR="007212AE" w:rsidRDefault="00994A3D" w:rsidP="0001436A">
      <w:pPr>
        <w:pStyle w:val="2"/>
      </w:pPr>
      <w:r w:rsidRPr="0001436A">
        <w:t>Supplementary</w:t>
      </w:r>
      <w:r w:rsidRPr="001549D3">
        <w:t xml:space="preserve"> Figures</w:t>
      </w:r>
      <w:r w:rsidR="007212AE">
        <w:t xml:space="preserve"> 1</w:t>
      </w:r>
    </w:p>
    <w:p w14:paraId="50163068" w14:textId="71815CEF" w:rsidR="007212AE" w:rsidRDefault="007212AE" w:rsidP="007212AE">
      <w:r>
        <w:rPr>
          <w:noProof/>
        </w:rPr>
        <w:drawing>
          <wp:inline distT="0" distB="0" distL="0" distR="0" wp14:anchorId="5A2220A3" wp14:editId="7B1B0216">
            <wp:extent cx="6203950" cy="27305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75D3" w14:textId="77777777" w:rsidR="007A2033" w:rsidRPr="002B4A57" w:rsidRDefault="007A2033" w:rsidP="007A2033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The</w:t>
      </w:r>
      <w:r>
        <w:rPr>
          <w:rFonts w:cs="Times New Roman"/>
          <w:szCs w:val="24"/>
        </w:rPr>
        <w:t xml:space="preserve"> LAMP3 expression in HCV patients. The comparison of LAMP3 transcriptional level between control and HCV patients by Student’s t-test based on GEO database.</w:t>
      </w:r>
    </w:p>
    <w:p w14:paraId="0AD725BA" w14:textId="77777777" w:rsidR="007A2033" w:rsidRPr="007212AE" w:rsidRDefault="007A2033" w:rsidP="007212AE"/>
    <w:p w14:paraId="697E0A56" w14:textId="79EC3FDB" w:rsidR="007212AE" w:rsidRDefault="007212AE" w:rsidP="007212AE">
      <w:pPr>
        <w:pStyle w:val="2"/>
      </w:pPr>
      <w:r w:rsidRPr="0001436A">
        <w:t>Supplementary</w:t>
      </w:r>
      <w:r w:rsidRPr="001549D3">
        <w:t xml:space="preserve"> Figures</w:t>
      </w:r>
      <w:r>
        <w:t xml:space="preserve"> 2</w:t>
      </w:r>
    </w:p>
    <w:p w14:paraId="07970E94" w14:textId="06A514E0" w:rsidR="00994A3D" w:rsidRPr="001549D3" w:rsidRDefault="007212AE" w:rsidP="007212AE">
      <w:pPr>
        <w:pStyle w:val="2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 wp14:anchorId="5A7257BD" wp14:editId="7715492C">
            <wp:extent cx="4527550" cy="38036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CFDB2" w14:textId="53BA4830" w:rsidR="007212AE" w:rsidRPr="002B4A57" w:rsidRDefault="007212AE" w:rsidP="007212AE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</w:rPr>
        <w:t>T</w:t>
      </w:r>
      <w:r w:rsidRPr="00D54BD6">
        <w:rPr>
          <w:rFonts w:cs="Times New Roman"/>
        </w:rPr>
        <w:t>he number of LAMP3+</w:t>
      </w:r>
      <w:r>
        <w:rPr>
          <w:rFonts w:cs="Times New Roman"/>
        </w:rPr>
        <w:t xml:space="preserve"> </w:t>
      </w:r>
      <w:r w:rsidRPr="00D54BD6">
        <w:rPr>
          <w:rFonts w:cs="Times New Roman"/>
        </w:rPr>
        <w:t xml:space="preserve">cells in different natural history stages </w:t>
      </w:r>
      <w:r w:rsidR="007A2033">
        <w:rPr>
          <w:rFonts w:cs="Times New Roman"/>
        </w:rPr>
        <w:t xml:space="preserve">of </w:t>
      </w:r>
      <w:r w:rsidRPr="00D54BD6">
        <w:rPr>
          <w:rFonts w:cs="Times New Roman"/>
        </w:rPr>
        <w:t>chronic HBV infection</w:t>
      </w:r>
      <w:r>
        <w:rPr>
          <w:rFonts w:cs="Times New Roman"/>
        </w:rPr>
        <w:t>.</w:t>
      </w:r>
      <w:r w:rsidRPr="007212AE">
        <w:rPr>
          <w:rFonts w:cs="Times New Roman"/>
          <w:szCs w:val="24"/>
        </w:rPr>
        <w:t xml:space="preserve"> </w:t>
      </w:r>
      <w:r w:rsidRPr="006D7BB4">
        <w:rPr>
          <w:rFonts w:cs="Times New Roman"/>
          <w:szCs w:val="24"/>
        </w:rPr>
        <w:t>IT: I</w:t>
      </w:r>
      <w:r w:rsidRPr="006D7BB4">
        <w:rPr>
          <w:rFonts w:cs="Times New Roman"/>
          <w:szCs w:val="24"/>
          <w:lang w:eastAsia="zh-CN"/>
        </w:rPr>
        <w:t>mmune</w:t>
      </w:r>
      <w:r w:rsidRPr="006D7BB4">
        <w:rPr>
          <w:rFonts w:cs="Times New Roman"/>
          <w:szCs w:val="24"/>
        </w:rPr>
        <w:t xml:space="preserve"> tolerant phase; IA: Immune </w:t>
      </w:r>
      <w:r w:rsidRPr="006D7BB4">
        <w:rPr>
          <w:rFonts w:cs="Times New Roman"/>
          <w:szCs w:val="24"/>
          <w:lang w:eastAsia="zh-CN"/>
        </w:rPr>
        <w:t>activation</w:t>
      </w:r>
      <w:r w:rsidRPr="006D7BB4">
        <w:rPr>
          <w:rFonts w:cs="Times New Roman"/>
          <w:szCs w:val="24"/>
        </w:rPr>
        <w:t xml:space="preserve">; LR: Low </w:t>
      </w:r>
      <w:r w:rsidRPr="006D7BB4">
        <w:rPr>
          <w:rFonts w:cs="Times New Roman"/>
          <w:szCs w:val="24"/>
          <w:lang w:eastAsia="zh-CN"/>
        </w:rPr>
        <w:t>replication</w:t>
      </w:r>
      <w:r w:rsidRPr="006D7BB4">
        <w:rPr>
          <w:rFonts w:cs="Times New Roman"/>
          <w:szCs w:val="24"/>
        </w:rPr>
        <w:t>; RA: Reactivation.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A78F" w14:textId="77777777" w:rsidR="00E80FDB" w:rsidRDefault="00E80FDB" w:rsidP="00117666">
      <w:pPr>
        <w:spacing w:after="0"/>
      </w:pPr>
      <w:r>
        <w:separator/>
      </w:r>
    </w:p>
  </w:endnote>
  <w:endnote w:type="continuationSeparator" w:id="0">
    <w:p w14:paraId="241B7317" w14:textId="77777777" w:rsidR="00E80FDB" w:rsidRDefault="00E80FD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B2B3" w14:textId="77777777" w:rsidR="00E80FDB" w:rsidRDefault="00E80FDB" w:rsidP="00117666">
      <w:pPr>
        <w:spacing w:after="0"/>
      </w:pPr>
      <w:r>
        <w:separator/>
      </w:r>
    </w:p>
  </w:footnote>
  <w:footnote w:type="continuationSeparator" w:id="0">
    <w:p w14:paraId="34C05699" w14:textId="77777777" w:rsidR="00E80FDB" w:rsidRDefault="00E80FD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088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12AE"/>
    <w:rsid w:val="00725A7D"/>
    <w:rsid w:val="007501BE"/>
    <w:rsid w:val="00790BB3"/>
    <w:rsid w:val="007A203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0FDB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721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aff9">
    <w:name w:val="Unresolved Mention"/>
    <w:basedOn w:val="a1"/>
    <w:uiPriority w:val="99"/>
    <w:semiHidden/>
    <w:unhideWhenUsed/>
    <w:rsid w:val="00721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rontiersin.org/guidelines/author-guidelin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xyfyfb_1@sin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tiff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2</Pages>
  <Words>166</Words>
  <Characters>887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小治 王</cp:lastModifiedBy>
  <cp:revision>5</cp:revision>
  <cp:lastPrinted>2013-10-03T12:51:00Z</cp:lastPrinted>
  <dcterms:created xsi:type="dcterms:W3CDTF">2022-11-17T16:58:00Z</dcterms:created>
  <dcterms:modified xsi:type="dcterms:W3CDTF">2023-02-23T00:32:00Z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d6898a97f273cbd6ea2fa669694dddd1ba3e481a302d33ee68ea078aa2dadad3</vt:lpwstr>
  </property>
</Properties>
</file>