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4B98CA4" w14:textId="77777777" w:rsidR="00926F4E" w:rsidRPr="00376CC5" w:rsidRDefault="00926F4E" w:rsidP="00926F4E">
      <w:pPr>
        <w:pStyle w:val="Title"/>
      </w:pPr>
      <w:r>
        <w:t>Agreement in Extreme Precipitation Exposure Assessment is Modified by Race and Social Vulnerability</w:t>
      </w:r>
    </w:p>
    <w:p w14:paraId="75637DC8" w14:textId="77777777" w:rsidR="00926F4E" w:rsidRDefault="00926F4E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E584EE8" w14:textId="77777777" w:rsidR="00994A3D" w:rsidRPr="00994A3D" w:rsidRDefault="00654E8F" w:rsidP="0001436A">
      <w:pPr>
        <w:pStyle w:val="Heading1"/>
      </w:pPr>
      <w:r w:rsidRPr="00994A3D">
        <w:lastRenderedPageBreak/>
        <w:t>Supplementary Figures and Tables</w:t>
      </w:r>
    </w:p>
    <w:p w14:paraId="07970E94" w14:textId="125555B4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55646A5E" w14:textId="2BAA9711" w:rsidR="00226726" w:rsidRPr="00226726" w:rsidRDefault="00226726" w:rsidP="00226726">
      <w:pPr>
        <w:pStyle w:val="Caption"/>
      </w:pPr>
      <w:r>
        <w:t>Supplementary Figure 1. Annual Trends in EPE (&gt; 1 Inch) Identification Agreement According to Data Source and Exposure Assessment Geography</w:t>
      </w:r>
    </w:p>
    <w:p w14:paraId="11EC8DA1" w14:textId="381E5A58" w:rsidR="00994A3D" w:rsidRPr="001549D3" w:rsidRDefault="00926F4E" w:rsidP="00926F4E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F7CBAD5" wp14:editId="463845A9">
            <wp:extent cx="6208395" cy="275907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 w14:textId="03858037" w:rsidR="00226726" w:rsidRDefault="00994A3D" w:rsidP="002B4A57">
      <w:pPr>
        <w:keepNext/>
        <w:rPr>
          <w:b/>
          <w:bCs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26F4E" w:rsidRPr="00AC60B3">
        <w:t>Point estimates and their 95% confidence intervals for annual Cohen’s kappa statistic for comparisons of daily E</w:t>
      </w:r>
      <w:r w:rsidR="00926F4E" w:rsidRPr="00926F4E">
        <w:t>PE (defined as days exceeding</w:t>
      </w:r>
      <w:r w:rsidR="00926F4E" w:rsidRPr="00AC60B3">
        <w:t xml:space="preserve"> </w:t>
      </w:r>
      <w:r w:rsidR="00926F4E">
        <w:t>one inch</w:t>
      </w:r>
      <w:r w:rsidR="00926F4E">
        <w:rPr>
          <w:b/>
          <w:bCs/>
        </w:rPr>
        <w:t>)</w:t>
      </w:r>
      <w:r w:rsidR="00926F4E" w:rsidRPr="00AC60B3">
        <w:t xml:space="preserve"> identification for each 2-way comparison between data sources – GHCN vs. PRISM, GHCN vs. NLDAS, and PRISM vs. NLDAS – are presented. A LOESS-smoothed trendline is included to aid in visually identifying temporal trends in agreement. Comparisons among data sources at census tracts appear </w:t>
      </w:r>
      <w:r w:rsidR="00926F4E">
        <w:rPr>
          <w:b/>
          <w:bCs/>
        </w:rPr>
        <w:t>o</w:t>
      </w:r>
      <w:r w:rsidR="00926F4E" w:rsidRPr="00AC60B3">
        <w:t xml:space="preserve">n the left and comparisons among at counties appear </w:t>
      </w:r>
      <w:r w:rsidR="00926F4E">
        <w:rPr>
          <w:b/>
          <w:bCs/>
        </w:rPr>
        <w:t>o</w:t>
      </w:r>
      <w:r w:rsidR="00926F4E" w:rsidRPr="00AC60B3">
        <w:t>n the right</w:t>
      </w:r>
      <w:r w:rsidR="00926F4E">
        <w:rPr>
          <w:b/>
          <w:bCs/>
        </w:rPr>
        <w:t>.</w:t>
      </w:r>
    </w:p>
    <w:p w14:paraId="3394671E" w14:textId="77777777" w:rsidR="00226726" w:rsidRDefault="00226726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1E853AD" w14:textId="2AD7DB38" w:rsidR="00926F4E" w:rsidRDefault="00926F4E" w:rsidP="00926F4E">
      <w:pPr>
        <w:pStyle w:val="Heading2"/>
      </w:pPr>
      <w:r>
        <w:lastRenderedPageBreak/>
        <w:t>Supplementary Tables</w:t>
      </w:r>
    </w:p>
    <w:p w14:paraId="0130E0C7" w14:textId="275D9B2C" w:rsidR="00226726" w:rsidRPr="00226726" w:rsidRDefault="00226726" w:rsidP="00226726">
      <w:pPr>
        <w:pStyle w:val="Caption"/>
      </w:pPr>
      <w:r>
        <w:t>Supplementary Table 1. Census Tract Population Effects on Agreement of EPE (&gt; 1 Inch) Identification (2011-2020)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67"/>
        <w:gridCol w:w="1902"/>
        <w:gridCol w:w="1902"/>
        <w:gridCol w:w="1902"/>
      </w:tblGrid>
      <w:tr w:rsidR="00226726" w:rsidRPr="00226726" w14:paraId="2DDE0847" w14:textId="77777777" w:rsidTr="00850EBB">
        <w:trPr>
          <w:trHeight w:val="330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16AC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903E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4024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850EBB">
              <w:rPr>
                <w:rFonts w:cs="Times New Roman"/>
                <w:color w:val="222222"/>
                <w:szCs w:val="24"/>
              </w:rPr>
              <w:t>GHCN-PRISM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5F98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850EBB">
              <w:rPr>
                <w:rFonts w:cs="Times New Roman"/>
                <w:color w:val="222222"/>
                <w:szCs w:val="24"/>
              </w:rPr>
              <w:t>GHCN-NLDAS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509B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850EBB">
              <w:rPr>
                <w:rFonts w:cs="Times New Roman"/>
                <w:color w:val="222222"/>
                <w:szCs w:val="24"/>
              </w:rPr>
              <w:t>PRISM-NLDAS</w:t>
            </w:r>
          </w:p>
        </w:tc>
      </w:tr>
      <w:tr w:rsidR="00226726" w:rsidRPr="00226726" w14:paraId="79CA1AFC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4796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&gt;50% Minority Population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D6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14E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2674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26E4B201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6A6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56F2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Majority Minority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72E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0.61 (0.613-0.614)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74A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(0.437-0.438)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D914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(0.420-0.421)</w:t>
            </w:r>
          </w:p>
        </w:tc>
      </w:tr>
      <w:tr w:rsidR="00226726" w:rsidRPr="00226726" w14:paraId="3DDC00EA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CC2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B164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Non-Majority Minority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04A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0.68 (0.677-0.678)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0EEE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(0.425-0.426)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8F2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(0.432-0.433)</w:t>
            </w:r>
          </w:p>
        </w:tc>
      </w:tr>
      <w:tr w:rsidR="00226726" w:rsidRPr="00226726" w14:paraId="7A59D2BF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EA9F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&gt;50% Black Population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8E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E89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693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24E16531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32E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070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Majority Black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414F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0.62 (0.615-0.617)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476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(0.429-0.431)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C369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(0.417-0.419)</w:t>
            </w:r>
          </w:p>
        </w:tc>
      </w:tr>
      <w:tr w:rsidR="00226726" w:rsidRPr="00226726" w14:paraId="602DAD11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EAA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261B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Non-Majority Black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A78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0.66 (0.664-0.664)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0DE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(0.429-0.429)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25E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(0.430-0.430)</w:t>
            </w:r>
          </w:p>
        </w:tc>
      </w:tr>
      <w:tr w:rsidR="00226726" w:rsidRPr="00226726" w14:paraId="4E4EA78E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5950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&gt;50% Native American Population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40B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2AA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8DD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7646B8C9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D7BD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4FBE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Majority Native American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CF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0.51 (0.495-0.517)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B05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0.40 (0.390-0.414)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1767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(0.429-0.454)</w:t>
            </w:r>
          </w:p>
        </w:tc>
      </w:tr>
      <w:tr w:rsidR="00226726" w:rsidRPr="00226726" w14:paraId="48AE5D03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637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94B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Non-Majority Native American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D87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0.66 (0.658-0.659)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9B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1A79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(0.428-0.429)</w:t>
            </w:r>
          </w:p>
        </w:tc>
      </w:tr>
      <w:tr w:rsidR="00226726" w:rsidRPr="00226726" w14:paraId="52A6DFD2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19C0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&gt;50% Hispanic Population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B68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932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9398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69F2EEC4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5E91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D45E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Majority Hispanic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DF0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0.57 (0.564-0.567)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26C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0.46 (0.461-0.463)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621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(0.424-0.427)</w:t>
            </w:r>
          </w:p>
        </w:tc>
      </w:tr>
      <w:tr w:rsidR="00226726" w:rsidRPr="00226726" w14:paraId="1A9F0A19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BBEE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746C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Non-Majority Hispanic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40B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0.66 (0.665-0.665)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21B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(0.427-0.427)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5726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(0.428-0.429)</w:t>
            </w:r>
          </w:p>
        </w:tc>
      </w:tr>
      <w:tr w:rsidR="00226726" w:rsidRPr="00226726" w14:paraId="4C085467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2AE2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Income Level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1D1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8791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B6D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20346286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382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E83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Low Income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494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0.60 (0.598-0.603)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B9F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(0.434-0.440)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B61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(0.416-0.422)</w:t>
            </w:r>
          </w:p>
        </w:tc>
      </w:tr>
      <w:tr w:rsidR="00226726" w:rsidRPr="00226726" w14:paraId="590FA798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8F0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42E3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Non-Low Income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E50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0.66 (0.659-0.660)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A40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4988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(0.428-0.429)</w:t>
            </w:r>
          </w:p>
        </w:tc>
      </w:tr>
      <w:tr w:rsidR="00226726" w:rsidRPr="00226726" w14:paraId="0085371D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4D1B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Social Vulnerability Index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EB4F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222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D2BC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7E2F7A40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B96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7E0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Very Low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8C0F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0.70 (0.698-0.700)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0F2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(0.421-0.423)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9CF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(0.423-0.425)</w:t>
            </w:r>
          </w:p>
        </w:tc>
      </w:tr>
      <w:tr w:rsidR="00226726" w:rsidRPr="00226726" w14:paraId="4AE2B9AD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BFF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947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Low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D2E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0.67 (0.670-0.671)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5B9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(0.425-0.427)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C6E9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(0.429-0.430)</w:t>
            </w:r>
          </w:p>
        </w:tc>
      </w:tr>
      <w:tr w:rsidR="00226726" w:rsidRPr="00226726" w14:paraId="50C1FF47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044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F1BC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High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AB91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0.65 (0.651-0.652)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8D4E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A296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(0.432-0.433)</w:t>
            </w:r>
          </w:p>
        </w:tc>
      </w:tr>
      <w:tr w:rsidR="00226726" w:rsidRPr="00226726" w14:paraId="33B03D8C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5C5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EB46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Very High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CBE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0.61 (0.614-0.616)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015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(0.439-0.441)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2474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(0.428-0.430)</w:t>
            </w:r>
          </w:p>
        </w:tc>
      </w:tr>
      <w:tr w:rsidR="00226726" w:rsidRPr="00226726" w14:paraId="37A80964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01AC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Urbanicity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E6D9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D1A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A2D7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6A82AFA7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1C3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6EA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Rural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070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0.66 (0.663-0.665)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ED48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(0.418-0.421)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D247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0.45 (0.453-0.455)</w:t>
            </w:r>
          </w:p>
        </w:tc>
      </w:tr>
      <w:tr w:rsidR="00226726" w:rsidRPr="00226726" w14:paraId="4A05F5A4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CE9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880F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Urban Cluster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70E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0.67 (0.673-0.674)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41E0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(0.431-0.433)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1BE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0.45 (0.454-0.455)</w:t>
            </w:r>
          </w:p>
        </w:tc>
      </w:tr>
      <w:tr w:rsidR="00226726" w:rsidRPr="00226726" w14:paraId="31CE79B2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44D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C200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Urban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66A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0.65 (0.653-0.654)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05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(0.430-0.430)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EE3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(0.419-0.420)</w:t>
            </w:r>
          </w:p>
        </w:tc>
      </w:tr>
      <w:tr w:rsidR="00226726" w:rsidRPr="00226726" w14:paraId="6D0935E4" w14:textId="77777777" w:rsidTr="00850EBB">
        <w:trPr>
          <w:trHeight w:val="330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6BD8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Distance to Nearest GHCN Station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1091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4F0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F2BE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226726" w:rsidRPr="00226726" w14:paraId="5E15A9D5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7FD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07A2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0-7km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D0EF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0.68 (0.678-0.678)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16B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(0.439-0.440)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B82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(0.429-0.430)</w:t>
            </w:r>
          </w:p>
        </w:tc>
      </w:tr>
      <w:tr w:rsidR="00226726" w:rsidRPr="00226726" w14:paraId="588E7A5A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7E5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C4CE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7-30km</w:t>
            </w: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D78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0.63 (0.632-0.632)</w:t>
            </w: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ED5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0.42 (0.415-0.417)</w:t>
            </w: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A3BD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0.43 (0.426-0.427)</w:t>
            </w:r>
          </w:p>
        </w:tc>
      </w:tr>
      <w:tr w:rsidR="00226726" w:rsidRPr="00226726" w14:paraId="5E644F42" w14:textId="77777777" w:rsidTr="00850EBB">
        <w:trPr>
          <w:trHeight w:val="330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AFBA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5507" w14:textId="77777777" w:rsidR="00226726" w:rsidRPr="00226726" w:rsidRDefault="00226726" w:rsidP="00226726">
            <w:pPr>
              <w:spacing w:before="0" w:after="0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&gt;30km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BB18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0.54 (0.532-0.539)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617B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0.38 (0.378-0.385)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9CC1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color w:val="222222"/>
                <w:szCs w:val="24"/>
              </w:rPr>
            </w:pPr>
            <w:r w:rsidRPr="00226726">
              <w:rPr>
                <w:rFonts w:cs="Times New Roman"/>
                <w:color w:val="222222"/>
                <w:szCs w:val="24"/>
              </w:rPr>
              <w:t>0.44 (0.439-0.446)</w:t>
            </w:r>
          </w:p>
        </w:tc>
      </w:tr>
    </w:tbl>
    <w:p w14:paraId="38D03627" w14:textId="234F949B" w:rsidR="00226726" w:rsidRDefault="00226726" w:rsidP="00226726">
      <w:pPr>
        <w:pStyle w:val="Caption"/>
        <w:rPr>
          <w:b w:val="0"/>
          <w:bCs w:val="0"/>
        </w:rPr>
      </w:pPr>
      <w:r>
        <w:t xml:space="preserve">Supplementary Table 1. </w:t>
      </w:r>
      <w:r w:rsidRPr="00226726">
        <w:rPr>
          <w:b w:val="0"/>
          <w:bCs w:val="0"/>
        </w:rPr>
        <w:t>Kappa agreement statistics presented for each two-way comparison of datasets</w:t>
      </w:r>
      <w:r>
        <w:rPr>
          <w:b w:val="0"/>
          <w:bCs w:val="0"/>
        </w:rPr>
        <w:t xml:space="preserve"> for EPEs defined as days with precipitation &gt; one inch</w:t>
      </w:r>
      <w:r w:rsidRPr="00226726">
        <w:rPr>
          <w:b w:val="0"/>
          <w:bCs w:val="0"/>
        </w:rPr>
        <w:t xml:space="preserve">. Census values taken from 2016-2020 5-year American Community Survey estimates. Low income defined as tracts with </w:t>
      </w:r>
      <w:r w:rsidRPr="00226726">
        <w:rPr>
          <w:rFonts w:cs="Arial"/>
          <w:b w:val="0"/>
          <w:bCs w:val="0"/>
        </w:rPr>
        <w:t>≥</w:t>
      </w:r>
      <w:r w:rsidRPr="00226726">
        <w:rPr>
          <w:b w:val="0"/>
          <w:bCs w:val="0"/>
        </w:rPr>
        <w:t xml:space="preserve"> 20% population below the poverty limit.</w:t>
      </w:r>
    </w:p>
    <w:p w14:paraId="3F04C7D0" w14:textId="5A5F0338" w:rsidR="00226726" w:rsidRDefault="00226726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34515E9" w14:textId="3F83DFFA" w:rsidR="00850EBB" w:rsidRDefault="00850EBB" w:rsidP="00850EBB">
      <w:pPr>
        <w:pStyle w:val="Caption"/>
      </w:pPr>
      <w:r>
        <w:lastRenderedPageBreak/>
        <w:t>Supplementary Table 2. Local Examples of EPE Identification (&gt; 1 Inch), 2011-2020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922"/>
        <w:gridCol w:w="1858"/>
        <w:gridCol w:w="1986"/>
      </w:tblGrid>
      <w:tr w:rsidR="00226726" w:rsidRPr="00226726" w14:paraId="401FBAC9" w14:textId="77777777" w:rsidTr="00850EBB">
        <w:trPr>
          <w:trHeight w:val="36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AAAEB8" w14:textId="77777777" w:rsidR="00226726" w:rsidRPr="00226726" w:rsidRDefault="00226726" w:rsidP="00226726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D7114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50EBB">
              <w:rPr>
                <w:rFonts w:cs="Times New Roman"/>
                <w:szCs w:val="24"/>
              </w:rPr>
              <w:t>GHCN-PRISM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FADC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50EBB">
              <w:rPr>
                <w:rFonts w:cs="Times New Roman"/>
                <w:szCs w:val="24"/>
              </w:rPr>
              <w:t>GHCN-NLDAS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FA7A8" w14:textId="77777777" w:rsidR="00226726" w:rsidRPr="00850EBB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50EBB">
              <w:rPr>
                <w:rFonts w:cs="Times New Roman"/>
                <w:szCs w:val="24"/>
              </w:rPr>
              <w:t>PRISM-NLDAS</w:t>
            </w:r>
          </w:p>
        </w:tc>
      </w:tr>
      <w:tr w:rsidR="00850EBB" w:rsidRPr="00226726" w14:paraId="2D6E7E79" w14:textId="77777777" w:rsidTr="00850EBB">
        <w:trPr>
          <w:trHeight w:val="331"/>
        </w:trPr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1C4D9A4C" w14:textId="5C7B1978" w:rsidR="00226726" w:rsidRPr="00226726" w:rsidRDefault="00226726" w:rsidP="00850EBB">
            <w:pPr>
              <w:spacing w:before="0" w:after="0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Overall</w:t>
            </w:r>
            <w:r w:rsidR="00850EBB">
              <w:rPr>
                <w:rFonts w:cs="Times New Roman"/>
                <w:szCs w:val="24"/>
              </w:rPr>
              <w:t xml:space="preserve"> U.S.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682510F3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0.56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1083515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0.33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62E95BAA" w14:textId="77777777" w:rsidR="00226726" w:rsidRPr="00226726" w:rsidRDefault="00226726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0.35</w:t>
            </w:r>
          </w:p>
        </w:tc>
      </w:tr>
      <w:tr w:rsidR="00850EBB" w:rsidRPr="00226726" w14:paraId="11FF4A25" w14:textId="77777777" w:rsidTr="00850EBB">
        <w:trPr>
          <w:trHeight w:val="331"/>
        </w:trPr>
        <w:tc>
          <w:tcPr>
            <w:tcW w:w="2790" w:type="dxa"/>
            <w:vAlign w:val="center"/>
          </w:tcPr>
          <w:p w14:paraId="02F6A926" w14:textId="77777777" w:rsidR="00226726" w:rsidRPr="00226726" w:rsidRDefault="00226726" w:rsidP="00850EBB">
            <w:pPr>
              <w:spacing w:before="0" w:after="0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Jefferson County, PA</w:t>
            </w:r>
          </w:p>
        </w:tc>
        <w:tc>
          <w:tcPr>
            <w:tcW w:w="1922" w:type="dxa"/>
            <w:vAlign w:val="center"/>
          </w:tcPr>
          <w:p w14:paraId="4BC3CB54" w14:textId="7D0B6470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0.37</w:t>
            </w:r>
          </w:p>
        </w:tc>
        <w:tc>
          <w:tcPr>
            <w:tcW w:w="1858" w:type="dxa"/>
            <w:vAlign w:val="center"/>
          </w:tcPr>
          <w:p w14:paraId="315C3C05" w14:textId="0A0A92D3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0.41</w:t>
            </w:r>
          </w:p>
        </w:tc>
        <w:tc>
          <w:tcPr>
            <w:tcW w:w="1986" w:type="dxa"/>
            <w:vAlign w:val="center"/>
          </w:tcPr>
          <w:p w14:paraId="3A7768E1" w14:textId="32C8F4B0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0.32</w:t>
            </w:r>
          </w:p>
        </w:tc>
      </w:tr>
      <w:tr w:rsidR="00850EBB" w:rsidRPr="00226726" w14:paraId="40DE7C09" w14:textId="77777777" w:rsidTr="00850EBB">
        <w:trPr>
          <w:trHeight w:val="331"/>
        </w:trPr>
        <w:tc>
          <w:tcPr>
            <w:tcW w:w="2790" w:type="dxa"/>
            <w:vAlign w:val="center"/>
          </w:tcPr>
          <w:p w14:paraId="09CC2F15" w14:textId="2EAF52E9" w:rsidR="00226726" w:rsidRPr="00226726" w:rsidRDefault="00226726" w:rsidP="00850EBB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Yakama</w:t>
            </w:r>
            <w:r w:rsidRPr="00226726">
              <w:rPr>
                <w:rFonts w:cs="Times New Roman"/>
                <w:szCs w:val="24"/>
              </w:rPr>
              <w:t xml:space="preserve"> Reservation, WA</w:t>
            </w:r>
          </w:p>
        </w:tc>
        <w:tc>
          <w:tcPr>
            <w:tcW w:w="1922" w:type="dxa"/>
            <w:vAlign w:val="center"/>
          </w:tcPr>
          <w:p w14:paraId="7936F099" w14:textId="62C36A7F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0.51</w:t>
            </w:r>
          </w:p>
        </w:tc>
        <w:tc>
          <w:tcPr>
            <w:tcW w:w="1858" w:type="dxa"/>
            <w:vAlign w:val="center"/>
          </w:tcPr>
          <w:p w14:paraId="4BB911B8" w14:textId="0BD63BFC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0.46</w:t>
            </w:r>
          </w:p>
        </w:tc>
        <w:tc>
          <w:tcPr>
            <w:tcW w:w="1986" w:type="dxa"/>
            <w:vAlign w:val="center"/>
          </w:tcPr>
          <w:p w14:paraId="15E9AEAA" w14:textId="29713E09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0.52</w:t>
            </w:r>
          </w:p>
        </w:tc>
      </w:tr>
      <w:tr w:rsidR="00850EBB" w:rsidRPr="00226726" w14:paraId="071E6596" w14:textId="77777777" w:rsidTr="00850EBB">
        <w:trPr>
          <w:trHeight w:val="331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2493BAA" w14:textId="77777777" w:rsidR="00226726" w:rsidRPr="00226726" w:rsidRDefault="00226726" w:rsidP="00850EBB">
            <w:pPr>
              <w:spacing w:before="0" w:after="0"/>
              <w:rPr>
                <w:rFonts w:cs="Times New Roman"/>
                <w:szCs w:val="24"/>
              </w:rPr>
            </w:pPr>
            <w:r w:rsidRPr="00226726">
              <w:rPr>
                <w:rFonts w:cs="Times New Roman"/>
                <w:szCs w:val="24"/>
              </w:rPr>
              <w:t>New Orleans, LA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3E82ACCB" w14:textId="5C686FAC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0.49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62BBEE3" w14:textId="296E37E4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0.42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4746EDD2" w14:textId="375B45C2" w:rsidR="00226726" w:rsidRPr="00226726" w:rsidRDefault="00850EBB" w:rsidP="00226726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0.38</w:t>
            </w:r>
          </w:p>
        </w:tc>
      </w:tr>
    </w:tbl>
    <w:p w14:paraId="3C805BD3" w14:textId="350A0C90" w:rsidR="00226726" w:rsidRDefault="00226726" w:rsidP="00226726">
      <w:pPr>
        <w:pStyle w:val="Caption"/>
        <w:rPr>
          <w:b w:val="0"/>
          <w:bCs w:val="0"/>
        </w:rPr>
      </w:pPr>
      <w:r>
        <w:t xml:space="preserve">Supplementary Table 2. </w:t>
      </w:r>
      <w:r w:rsidRPr="00226726">
        <w:rPr>
          <w:b w:val="0"/>
          <w:bCs w:val="0"/>
        </w:rPr>
        <w:t>Kappa agreement statistics presented for each two-way comparison of datasets.</w:t>
      </w:r>
      <w:r>
        <w:rPr>
          <w:b w:val="0"/>
          <w:bCs w:val="0"/>
        </w:rPr>
        <w:t xml:space="preserve"> </w:t>
      </w:r>
      <w:r w:rsidRPr="00226726">
        <w:rPr>
          <w:b w:val="0"/>
          <w:bCs w:val="0"/>
        </w:rPr>
        <w:t>Overall kappa statistic for agreement across the entire conterminous U.S. is presented for comparison to full results.</w:t>
      </w:r>
    </w:p>
    <w:p w14:paraId="5D90C86D" w14:textId="77777777" w:rsidR="00850EBB" w:rsidRPr="00850EBB" w:rsidRDefault="00850EBB" w:rsidP="00850EBB">
      <w:pPr>
        <w:pStyle w:val="NoSpacing"/>
      </w:pPr>
    </w:p>
    <w:p w14:paraId="62622158" w14:textId="3DE60113" w:rsidR="00850EBB" w:rsidRDefault="00850EBB" w:rsidP="00850EBB">
      <w:pPr>
        <w:pStyle w:val="Caption"/>
      </w:pPr>
      <w:bookmarkStart w:id="0" w:name="_Toc106207250"/>
      <w:r>
        <w:t xml:space="preserve">Supplementary </w:t>
      </w:r>
      <w:r w:rsidRPr="0091729C">
        <w:t xml:space="preserve">Table </w:t>
      </w:r>
      <w:r>
        <w:t>3</w:t>
      </w:r>
      <w:r w:rsidRPr="0091729C">
        <w:t>.</w:t>
      </w:r>
      <w:r>
        <w:t xml:space="preserve"> Local Examples of EPE (&gt; 1 Inch) False Positives and False Negatives – PRISM vs. GHCN, 2011-2020</w:t>
      </w:r>
      <w:bookmarkEnd w:id="0"/>
    </w:p>
    <w:tbl>
      <w:tblPr>
        <w:tblStyle w:val="TableGrid"/>
        <w:tblW w:w="7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936"/>
        <w:gridCol w:w="1224"/>
        <w:gridCol w:w="1224"/>
        <w:gridCol w:w="1224"/>
        <w:gridCol w:w="1224"/>
      </w:tblGrid>
      <w:tr w:rsidR="00850EBB" w:rsidRPr="0091729C" w14:paraId="6AD6CDF6" w14:textId="77777777" w:rsidTr="00850EBB">
        <w:trPr>
          <w:trHeight w:val="288"/>
        </w:trPr>
        <w:tc>
          <w:tcPr>
            <w:tcW w:w="2136" w:type="dxa"/>
            <w:tcBorders>
              <w:top w:val="single" w:sz="8" w:space="0" w:color="auto"/>
            </w:tcBorders>
          </w:tcPr>
          <w:p w14:paraId="27232FA1" w14:textId="77777777" w:rsidR="00850EBB" w:rsidRPr="0091729C" w:rsidRDefault="00850EBB" w:rsidP="00604CCD">
            <w:pPr>
              <w:spacing w:before="0" w:after="0"/>
            </w:pPr>
          </w:p>
        </w:tc>
        <w:tc>
          <w:tcPr>
            <w:tcW w:w="936" w:type="dxa"/>
            <w:tcBorders>
              <w:top w:val="single" w:sz="8" w:space="0" w:color="auto"/>
            </w:tcBorders>
            <w:vAlign w:val="bottom"/>
          </w:tcPr>
          <w:p w14:paraId="0BE6F594" w14:textId="77777777" w:rsidR="00850EBB" w:rsidRPr="00AC60B3" w:rsidRDefault="00850EBB" w:rsidP="00604CCD">
            <w:pPr>
              <w:spacing w:before="0" w:after="0"/>
              <w:jc w:val="center"/>
            </w:pPr>
          </w:p>
        </w:tc>
        <w:tc>
          <w:tcPr>
            <w:tcW w:w="244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67EA2F" w14:textId="77777777" w:rsidR="00850EBB" w:rsidRPr="00AC60B3" w:rsidRDefault="00850EBB" w:rsidP="00604CCD">
            <w:pPr>
              <w:spacing w:before="0" w:after="0"/>
              <w:jc w:val="center"/>
            </w:pPr>
            <w:r>
              <w:t>PRISM vs GHCN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8FE87D" w14:textId="77777777" w:rsidR="00850EBB" w:rsidRPr="00AC60B3" w:rsidRDefault="00850EBB" w:rsidP="00604CCD">
            <w:pPr>
              <w:spacing w:before="0" w:after="0"/>
              <w:jc w:val="center"/>
            </w:pPr>
            <w:r>
              <w:t>NLDAS vs GHCN</w:t>
            </w:r>
          </w:p>
        </w:tc>
      </w:tr>
      <w:tr w:rsidR="00850EBB" w:rsidRPr="0091729C" w14:paraId="0C25CD29" w14:textId="77777777" w:rsidTr="00850EBB">
        <w:trPr>
          <w:trHeight w:val="432"/>
        </w:trPr>
        <w:tc>
          <w:tcPr>
            <w:tcW w:w="2136" w:type="dxa"/>
            <w:tcBorders>
              <w:bottom w:val="single" w:sz="8" w:space="0" w:color="auto"/>
            </w:tcBorders>
          </w:tcPr>
          <w:p w14:paraId="4DA84C4E" w14:textId="77777777" w:rsidR="00850EBB" w:rsidRPr="0091729C" w:rsidRDefault="00850EBB" w:rsidP="00604CCD">
            <w:pPr>
              <w:spacing w:before="0" w:after="0"/>
            </w:pPr>
          </w:p>
        </w:tc>
        <w:tc>
          <w:tcPr>
            <w:tcW w:w="936" w:type="dxa"/>
            <w:tcBorders>
              <w:bottom w:val="single" w:sz="8" w:space="0" w:color="auto"/>
            </w:tcBorders>
            <w:vAlign w:val="bottom"/>
          </w:tcPr>
          <w:p w14:paraId="4C842294" w14:textId="77777777" w:rsidR="00850EBB" w:rsidRPr="00AC60B3" w:rsidRDefault="00850EBB" w:rsidP="00604CCD">
            <w:pPr>
              <w:spacing w:before="0" w:after="0"/>
              <w:jc w:val="center"/>
            </w:pPr>
            <w:r w:rsidRPr="00AC60B3">
              <w:t>Total EPEs*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bottom"/>
          </w:tcPr>
          <w:p w14:paraId="042F643B" w14:textId="77777777" w:rsidR="00850EBB" w:rsidRPr="00AC60B3" w:rsidRDefault="00850EBB" w:rsidP="00604CCD">
            <w:pPr>
              <w:spacing w:before="0" w:after="0"/>
              <w:jc w:val="center"/>
            </w:pPr>
            <w:r w:rsidRPr="00AC60B3">
              <w:t>False Positives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bottom"/>
          </w:tcPr>
          <w:p w14:paraId="2924E475" w14:textId="77777777" w:rsidR="00850EBB" w:rsidRPr="00AC60B3" w:rsidRDefault="00850EBB" w:rsidP="00604CCD">
            <w:pPr>
              <w:spacing w:before="0" w:after="0"/>
              <w:jc w:val="center"/>
            </w:pPr>
            <w:r w:rsidRPr="00AC60B3">
              <w:t>False Negatives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bottom"/>
          </w:tcPr>
          <w:p w14:paraId="075D18C0" w14:textId="77777777" w:rsidR="00850EBB" w:rsidRPr="00AC60B3" w:rsidRDefault="00850EBB" w:rsidP="00604CCD">
            <w:pPr>
              <w:spacing w:before="0" w:after="0"/>
              <w:jc w:val="center"/>
            </w:pPr>
            <w:r w:rsidRPr="00AC60B3">
              <w:t>False Positives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bottom"/>
          </w:tcPr>
          <w:p w14:paraId="198B32BA" w14:textId="77777777" w:rsidR="00850EBB" w:rsidRPr="00AC60B3" w:rsidRDefault="00850EBB" w:rsidP="00604CCD">
            <w:pPr>
              <w:spacing w:before="0" w:after="0"/>
              <w:jc w:val="center"/>
            </w:pPr>
            <w:r w:rsidRPr="00AC60B3">
              <w:t>False Negatives</w:t>
            </w:r>
          </w:p>
        </w:tc>
      </w:tr>
      <w:tr w:rsidR="00850EBB" w:rsidRPr="0091729C" w14:paraId="7A899DDB" w14:textId="77777777" w:rsidTr="00604CCD">
        <w:trPr>
          <w:trHeight w:val="331"/>
        </w:trPr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213C4B3A" w14:textId="77777777" w:rsidR="00850EBB" w:rsidRPr="0091729C" w:rsidRDefault="00850EBB" w:rsidP="00604CCD">
            <w:pPr>
              <w:spacing w:before="0" w:after="0"/>
            </w:pPr>
            <w:r w:rsidRPr="0091729C">
              <w:t>Jefferson Co</w:t>
            </w:r>
            <w:r>
              <w:t>.</w:t>
            </w:r>
            <w:r w:rsidRPr="0091729C">
              <w:t>, PA</w:t>
            </w: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1EC5CA" w14:textId="4340C43E" w:rsidR="00850EBB" w:rsidRPr="0091729C" w:rsidRDefault="00850EBB" w:rsidP="00604CCD">
            <w:pPr>
              <w:spacing w:before="0" w:after="0"/>
              <w:jc w:val="center"/>
            </w:pPr>
            <w:r>
              <w:t>82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96A86E" w14:textId="188F9C7E" w:rsidR="00850EBB" w:rsidRPr="0091729C" w:rsidRDefault="00850EBB" w:rsidP="00604CCD">
            <w:pPr>
              <w:spacing w:before="0" w:after="0"/>
              <w:jc w:val="center"/>
            </w:pPr>
            <w:r>
              <w:t>53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C859D5" w14:textId="582DCAD6" w:rsidR="00850EBB" w:rsidRPr="0091729C" w:rsidRDefault="00850EBB" w:rsidP="00604CCD">
            <w:pPr>
              <w:spacing w:before="0" w:after="0"/>
              <w:jc w:val="center"/>
            </w:pPr>
            <w:r>
              <w:t>50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2AFA00" w14:textId="71D0B568" w:rsidR="00850EBB" w:rsidRPr="0091729C" w:rsidRDefault="00850EBB" w:rsidP="00604CCD">
            <w:pPr>
              <w:spacing w:before="0" w:after="0"/>
              <w:jc w:val="center"/>
            </w:pPr>
            <w:r>
              <w:t>24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C59FA1" w14:textId="2FBED878" w:rsidR="00850EBB" w:rsidRPr="0091729C" w:rsidRDefault="00850EBB" w:rsidP="00604CCD">
            <w:pPr>
              <w:spacing w:before="0" w:after="0"/>
              <w:jc w:val="center"/>
            </w:pPr>
            <w:r>
              <w:t>54</w:t>
            </w:r>
          </w:p>
        </w:tc>
      </w:tr>
      <w:tr w:rsidR="00850EBB" w:rsidRPr="0091729C" w14:paraId="71BE7367" w14:textId="77777777" w:rsidTr="00604CCD">
        <w:trPr>
          <w:trHeight w:val="331"/>
        </w:trPr>
        <w:tc>
          <w:tcPr>
            <w:tcW w:w="2136" w:type="dxa"/>
            <w:vAlign w:val="center"/>
          </w:tcPr>
          <w:p w14:paraId="0C79C782" w14:textId="77777777" w:rsidR="00850EBB" w:rsidRPr="0091729C" w:rsidRDefault="00850EBB" w:rsidP="00604CCD">
            <w:pPr>
              <w:spacing w:before="0" w:after="0"/>
            </w:pPr>
            <w:r>
              <w:t>Yakama</w:t>
            </w:r>
            <w:r w:rsidRPr="0091729C">
              <w:t xml:space="preserve"> Res</w:t>
            </w:r>
            <w:r>
              <w:t>.</w:t>
            </w:r>
            <w:r w:rsidRPr="0091729C">
              <w:t>, WA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6E77DE6" w14:textId="1030902D" w:rsidR="00850EBB" w:rsidRPr="0091729C" w:rsidRDefault="00850EBB" w:rsidP="00604CCD">
            <w:pPr>
              <w:spacing w:before="0" w:after="0"/>
              <w:jc w:val="center"/>
            </w:pPr>
            <w:r>
              <w:t>33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D5B8D1" w14:textId="55A43F9D" w:rsidR="00850EBB" w:rsidRPr="0091729C" w:rsidRDefault="00850EBB" w:rsidP="00604CCD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202914" w14:textId="62931236" w:rsidR="00850EBB" w:rsidRPr="0091729C" w:rsidRDefault="00850EBB" w:rsidP="00604CCD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D4C779" w14:textId="7A730D6D" w:rsidR="00850EBB" w:rsidRPr="0091729C" w:rsidRDefault="00850EBB" w:rsidP="00604CCD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F53350" w14:textId="13B0CAA4" w:rsidR="00850EBB" w:rsidRPr="0091729C" w:rsidRDefault="00850EBB" w:rsidP="00604CCD">
            <w:pPr>
              <w:spacing w:before="0" w:after="0"/>
              <w:jc w:val="center"/>
            </w:pPr>
            <w:r>
              <w:t>19</w:t>
            </w:r>
          </w:p>
        </w:tc>
      </w:tr>
      <w:tr w:rsidR="00850EBB" w:rsidRPr="0091729C" w14:paraId="452ACA80" w14:textId="77777777" w:rsidTr="00604CCD">
        <w:trPr>
          <w:trHeight w:val="331"/>
        </w:trPr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325E33A0" w14:textId="77777777" w:rsidR="00850EBB" w:rsidRPr="0091729C" w:rsidRDefault="00850EBB" w:rsidP="00604CCD">
            <w:pPr>
              <w:spacing w:before="0" w:after="0"/>
            </w:pPr>
            <w:r w:rsidRPr="0091729C">
              <w:t>New Orleans, LA</w:t>
            </w:r>
          </w:p>
        </w:tc>
        <w:tc>
          <w:tcPr>
            <w:tcW w:w="9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48AE" w14:textId="1E343E3D" w:rsidR="00850EBB" w:rsidRPr="0091729C" w:rsidRDefault="00850EBB" w:rsidP="00604CCD">
            <w:pPr>
              <w:spacing w:before="0" w:after="0"/>
              <w:jc w:val="center"/>
            </w:pPr>
            <w:r>
              <w:t>224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426F6" w14:textId="3B5301AE" w:rsidR="00850EBB" w:rsidRPr="0091729C" w:rsidRDefault="00850EBB" w:rsidP="00604CCD">
            <w:pPr>
              <w:spacing w:before="0" w:after="0"/>
              <w:jc w:val="center"/>
            </w:pPr>
            <w:r>
              <w:t>83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7667C" w14:textId="4AD9B77C" w:rsidR="00850EBB" w:rsidRPr="0091729C" w:rsidRDefault="00850EBB" w:rsidP="00604CCD">
            <w:pPr>
              <w:spacing w:before="0" w:after="0"/>
              <w:jc w:val="center"/>
            </w:pPr>
            <w:r>
              <w:t>117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388F3" w14:textId="2927A494" w:rsidR="00850EBB" w:rsidRPr="0091729C" w:rsidRDefault="00850EBB" w:rsidP="00604CCD">
            <w:pPr>
              <w:spacing w:before="0" w:after="0"/>
              <w:jc w:val="center"/>
            </w:pPr>
            <w:r>
              <w:t>72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9AD50" w14:textId="2C902C29" w:rsidR="00850EBB" w:rsidRPr="0091729C" w:rsidRDefault="00850EBB" w:rsidP="00604CCD">
            <w:pPr>
              <w:spacing w:before="0" w:after="0"/>
              <w:jc w:val="center"/>
            </w:pPr>
            <w:r>
              <w:t>138</w:t>
            </w:r>
          </w:p>
        </w:tc>
      </w:tr>
    </w:tbl>
    <w:p w14:paraId="3BC3F85D" w14:textId="77777777" w:rsidR="00850EBB" w:rsidRPr="00850EBB" w:rsidRDefault="00850EBB" w:rsidP="00850EBB">
      <w:pPr>
        <w:pStyle w:val="NoSpacing"/>
      </w:pPr>
    </w:p>
    <w:p w14:paraId="10ED1B63" w14:textId="46EF96C8" w:rsidR="00850EBB" w:rsidRPr="00850EBB" w:rsidRDefault="00850EBB" w:rsidP="00850EBB">
      <w:pPr>
        <w:pStyle w:val="Caption"/>
        <w:rPr>
          <w:b w:val="0"/>
          <w:bCs w:val="0"/>
        </w:rPr>
      </w:pPr>
      <w:r>
        <w:t xml:space="preserve">Supplementary Table 3. </w:t>
      </w:r>
      <w:r w:rsidRPr="00850EBB">
        <w:rPr>
          <w:b w:val="0"/>
          <w:bCs w:val="0"/>
        </w:rPr>
        <w:t>* EPEs identified by GHCN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C808" w14:textId="77777777" w:rsidR="00B64214" w:rsidRDefault="00B64214" w:rsidP="00117666">
      <w:pPr>
        <w:spacing w:after="0"/>
      </w:pPr>
      <w:r>
        <w:separator/>
      </w:r>
    </w:p>
  </w:endnote>
  <w:endnote w:type="continuationSeparator" w:id="0">
    <w:p w14:paraId="006AB0A0" w14:textId="77777777" w:rsidR="00B64214" w:rsidRDefault="00B642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D5F" w14:textId="77777777" w:rsidR="00B64214" w:rsidRDefault="00B64214" w:rsidP="00117666">
      <w:pPr>
        <w:spacing w:after="0"/>
      </w:pPr>
      <w:r>
        <w:separator/>
      </w:r>
    </w:p>
  </w:footnote>
  <w:footnote w:type="continuationSeparator" w:id="0">
    <w:p w14:paraId="46F1417F" w14:textId="77777777" w:rsidR="00B64214" w:rsidRDefault="00B642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26726"/>
    <w:rsid w:val="00250418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A0B6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0EBB"/>
    <w:rsid w:val="00885156"/>
    <w:rsid w:val="009151AA"/>
    <w:rsid w:val="00926F4E"/>
    <w:rsid w:val="0093429D"/>
    <w:rsid w:val="00943573"/>
    <w:rsid w:val="00957456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64214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Valentina Martini</cp:lastModifiedBy>
  <cp:revision>2</cp:revision>
  <cp:lastPrinted>2013-10-03T12:51:00Z</cp:lastPrinted>
  <dcterms:created xsi:type="dcterms:W3CDTF">2023-02-07T10:29:00Z</dcterms:created>
  <dcterms:modified xsi:type="dcterms:W3CDTF">2023-02-07T10:29:00Z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