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654E8F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54E8F">
        <w:rPr>
          <w:rFonts w:ascii="Times New Roman" w:hAnsi="Times New Roman" w:cs="Times New Roman"/>
          <w:b/>
          <w:i/>
          <w:color w:val="0070C0"/>
          <w:sz w:val="32"/>
          <w:szCs w:val="32"/>
        </w:rPr>
        <w:t>Supplementary Material</w:t>
      </w:r>
    </w:p>
    <w:p w:rsidR="001A412B" w:rsidRPr="00794921" w:rsidRDefault="001A412B" w:rsidP="001A412B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492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Cognitive training-induced short-term functional and long-term structural plastic change is related to gains in global cognition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in</w:t>
      </w:r>
      <w:r w:rsidRPr="0079492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healthy older adults</w:t>
      </w:r>
    </w:p>
    <w:p w:rsidR="001A412B" w:rsidRPr="002868E2" w:rsidRDefault="001A412B" w:rsidP="001A412B">
      <w:pPr>
        <w:spacing w:before="240"/>
        <w:rPr>
          <w:b/>
        </w:rPr>
      </w:pPr>
      <w:r w:rsidRPr="004D57A5">
        <w:rPr>
          <w:b/>
        </w:rPr>
        <w:t>Amit Lampit</w:t>
      </w:r>
      <w:r>
        <w:rPr>
          <w:b/>
          <w:vertAlign w:val="superscript"/>
        </w:rPr>
        <w:t>1</w:t>
      </w:r>
      <w:r>
        <w:rPr>
          <w:b/>
        </w:rPr>
        <w:t>, Harry Hallock</w:t>
      </w:r>
      <w:r>
        <w:rPr>
          <w:b/>
          <w:vertAlign w:val="superscript"/>
        </w:rPr>
        <w:t>1</w:t>
      </w:r>
      <w:r>
        <w:rPr>
          <w:b/>
        </w:rPr>
        <w:t>, Chao Suo</w:t>
      </w:r>
      <w:r>
        <w:rPr>
          <w:b/>
          <w:vertAlign w:val="superscript"/>
        </w:rPr>
        <w:t>1</w:t>
      </w:r>
      <w:proofErr w:type="gramStart"/>
      <w:r>
        <w:rPr>
          <w:b/>
          <w:vertAlign w:val="superscript"/>
        </w:rPr>
        <w:t>,2</w:t>
      </w:r>
      <w:proofErr w:type="gramEnd"/>
      <w:r>
        <w:rPr>
          <w:b/>
        </w:rPr>
        <w:t>, Sharon L Naismith</w:t>
      </w:r>
      <w:r>
        <w:rPr>
          <w:b/>
          <w:vertAlign w:val="superscript"/>
        </w:rPr>
        <w:t>3</w:t>
      </w:r>
      <w:r>
        <w:rPr>
          <w:b/>
        </w:rPr>
        <w:t>, Michael Valenzuela</w:t>
      </w:r>
      <w:r>
        <w:rPr>
          <w:b/>
          <w:vertAlign w:val="superscript"/>
        </w:rPr>
        <w:t>1</w:t>
      </w:r>
      <w:r>
        <w:rPr>
          <w:b/>
        </w:rPr>
        <w:t>*</w:t>
      </w:r>
    </w:p>
    <w:p w:rsidR="001A412B" w:rsidRDefault="001A412B" w:rsidP="001A412B">
      <w:pPr>
        <w:spacing w:after="0" w:line="240" w:lineRule="auto"/>
        <w:rPr>
          <w:sz w:val="20"/>
          <w:szCs w:val="20"/>
        </w:rPr>
      </w:pPr>
      <w:r w:rsidRPr="00D75DE6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Regenerative Neuroscience Group</w:t>
      </w:r>
      <w:r w:rsidRPr="002868E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Brain and Mind Research Institute, University of Sydney, Sydney, NSW, Australia. </w:t>
      </w:r>
    </w:p>
    <w:p w:rsidR="001A412B" w:rsidRDefault="001A412B" w:rsidP="001A412B">
      <w:pPr>
        <w:spacing w:after="0" w:line="240" w:lineRule="auto"/>
        <w:rPr>
          <w:sz w:val="20"/>
          <w:szCs w:val="20"/>
        </w:rPr>
      </w:pPr>
      <w:r w:rsidRPr="00D75DE6">
        <w:rPr>
          <w:sz w:val="20"/>
          <w:szCs w:val="20"/>
          <w:vertAlign w:val="superscript"/>
        </w:rPr>
        <w:t>2</w:t>
      </w:r>
      <w:r w:rsidRPr="00A729C1">
        <w:rPr>
          <w:sz w:val="20"/>
          <w:szCs w:val="20"/>
        </w:rPr>
        <w:t xml:space="preserve">Monash Clinical and Imaging Neuroscience, </w:t>
      </w:r>
      <w:proofErr w:type="spellStart"/>
      <w:r w:rsidRPr="00A729C1">
        <w:rPr>
          <w:sz w:val="20"/>
          <w:szCs w:val="20"/>
        </w:rPr>
        <w:t>Monash</w:t>
      </w:r>
      <w:proofErr w:type="spellEnd"/>
      <w:r w:rsidRPr="00A729C1">
        <w:rPr>
          <w:sz w:val="20"/>
          <w:szCs w:val="20"/>
        </w:rPr>
        <w:t xml:space="preserve"> Biomedical Imaging, </w:t>
      </w:r>
      <w:proofErr w:type="spellStart"/>
      <w:r w:rsidRPr="00A729C1">
        <w:rPr>
          <w:sz w:val="20"/>
          <w:szCs w:val="20"/>
        </w:rPr>
        <w:t>Monash</w:t>
      </w:r>
      <w:proofErr w:type="spellEnd"/>
      <w:r w:rsidRPr="00A729C1">
        <w:rPr>
          <w:sz w:val="20"/>
          <w:szCs w:val="20"/>
        </w:rPr>
        <w:t xml:space="preserve"> University, Melbourne, VIC, Australia</w:t>
      </w:r>
    </w:p>
    <w:p w:rsidR="001A412B" w:rsidRPr="000E4588" w:rsidRDefault="001A412B" w:rsidP="001A412B">
      <w:pPr>
        <w:spacing w:after="0" w:line="240" w:lineRule="auto"/>
        <w:rPr>
          <w:sz w:val="20"/>
          <w:szCs w:val="20"/>
        </w:rPr>
      </w:pPr>
      <w:r w:rsidRPr="00D75DE6">
        <w:rPr>
          <w:sz w:val="20"/>
          <w:szCs w:val="20"/>
          <w:vertAlign w:val="superscript"/>
        </w:rPr>
        <w:t>3</w:t>
      </w:r>
      <w:r w:rsidRPr="000E4588">
        <w:rPr>
          <w:sz w:val="20"/>
          <w:szCs w:val="20"/>
        </w:rPr>
        <w:t>Healthy Brain Ageing Program, Brain and Mind Research Institute, University of Sydney, Sydney, NSW, Australia</w:t>
      </w:r>
    </w:p>
    <w:p w:rsidR="001A412B" w:rsidRDefault="001A412B" w:rsidP="001A412B">
      <w:pPr>
        <w:spacing w:before="240" w:after="0" w:line="240" w:lineRule="auto"/>
        <w:rPr>
          <w:sz w:val="20"/>
          <w:szCs w:val="20"/>
        </w:rPr>
      </w:pPr>
      <w:r w:rsidRPr="002868E2">
        <w:rPr>
          <w:b/>
          <w:sz w:val="20"/>
          <w:szCs w:val="20"/>
        </w:rPr>
        <w:t xml:space="preserve">* Correspondence: </w:t>
      </w:r>
      <w:r>
        <w:rPr>
          <w:sz w:val="20"/>
          <w:szCs w:val="20"/>
        </w:rPr>
        <w:t>Dr. Amit Lampit, Regenerative Neuroscience Group</w:t>
      </w:r>
      <w:r w:rsidRPr="002868E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Brain and Mind Research Institute, University of Sydney, 94 </w:t>
      </w:r>
      <w:proofErr w:type="spellStart"/>
      <w:r>
        <w:rPr>
          <w:sz w:val="20"/>
          <w:szCs w:val="20"/>
        </w:rPr>
        <w:t>Mallett</w:t>
      </w:r>
      <w:proofErr w:type="spellEnd"/>
      <w:r>
        <w:rPr>
          <w:sz w:val="20"/>
          <w:szCs w:val="20"/>
        </w:rPr>
        <w:t xml:space="preserve"> St, </w:t>
      </w:r>
      <w:proofErr w:type="spellStart"/>
      <w:r>
        <w:rPr>
          <w:sz w:val="20"/>
          <w:szCs w:val="20"/>
        </w:rPr>
        <w:t>Camperdown</w:t>
      </w:r>
      <w:proofErr w:type="spellEnd"/>
      <w:r>
        <w:rPr>
          <w:sz w:val="20"/>
          <w:szCs w:val="20"/>
        </w:rPr>
        <w:t xml:space="preserve">, NSW, 2050, Australia. </w:t>
      </w:r>
      <w:hyperlink r:id="rId9" w:history="1">
        <w:r w:rsidRPr="008C0724">
          <w:rPr>
            <w:rStyle w:val="Hyperlink"/>
            <w:sz w:val="20"/>
            <w:szCs w:val="20"/>
          </w:rPr>
          <w:t>amit.lampit@sydney.edu.au</w:t>
        </w:r>
      </w:hyperlink>
      <w:r>
        <w:rPr>
          <w:sz w:val="20"/>
          <w:szCs w:val="20"/>
        </w:rPr>
        <w:t xml:space="preserve"> </w:t>
      </w:r>
    </w:p>
    <w:p w:rsidR="001A412B" w:rsidRDefault="001A412B" w:rsidP="002868E2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A3D3C" w:rsidRPr="003544FB" w:rsidRDefault="001A412B" w:rsidP="00EA3D3C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COGPACK exercises used in the study </w:t>
      </w:r>
    </w:p>
    <w:p w:rsidR="001A412B" w:rsidRPr="001A412B" w:rsidRDefault="001A412B" w:rsidP="001A412B">
      <w:pPr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1A412B">
        <w:rPr>
          <w:rFonts w:ascii="Times New Roman" w:hAnsi="Times New Roman" w:cs="Times New Roman"/>
          <w:sz w:val="24"/>
          <w:szCs w:val="24"/>
        </w:rPr>
        <w:t xml:space="preserve">: The descriptions below are based on exercise descriptions provided in COGPACK 8.1 help files. COGPACK is copyrighted, Marker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Sofware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Landenburg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, Germany.   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Anagrams: </w:t>
      </w:r>
      <w:r w:rsidRPr="001A412B">
        <w:rPr>
          <w:rFonts w:ascii="Times New Roman" w:hAnsi="Times New Roman" w:cs="Times New Roman"/>
          <w:sz w:val="24"/>
          <w:szCs w:val="24"/>
        </w:rPr>
        <w:t xml:space="preserve">A meaningful word must be made out of the letters provided. This exercise trains the use of meaningful linguistic material at word-level.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Archive: </w:t>
      </w:r>
      <w:r w:rsidRPr="001A412B">
        <w:rPr>
          <w:rFonts w:ascii="Times New Roman" w:hAnsi="Times New Roman" w:cs="Times New Roman"/>
          <w:sz w:val="24"/>
          <w:szCs w:val="24"/>
        </w:rPr>
        <w:t xml:space="preserve">The trainee is given titles to pictures, and must then remember them either actively or passively.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Ball: </w:t>
      </w:r>
      <w:r w:rsidRPr="001A412B">
        <w:rPr>
          <w:rFonts w:ascii="Times New Roman" w:hAnsi="Times New Roman" w:cs="Times New Roman"/>
          <w:sz w:val="24"/>
          <w:szCs w:val="24"/>
        </w:rPr>
        <w:t xml:space="preserve">The trainee must keep a ball bouncing using a horizontally movable paddle. This exercise trains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visuomotor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skills.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Clock: </w:t>
      </w:r>
      <w:r w:rsidRPr="001A412B">
        <w:rPr>
          <w:rFonts w:ascii="Times New Roman" w:hAnsi="Times New Roman" w:cs="Times New Roman"/>
          <w:sz w:val="24"/>
          <w:szCs w:val="24"/>
        </w:rPr>
        <w:t>Set and read an analogue clock.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Color &amp; Labels: </w:t>
      </w:r>
      <w:r w:rsidRPr="001A412B">
        <w:rPr>
          <w:rFonts w:ascii="Times New Roman" w:hAnsi="Times New Roman" w:cs="Times New Roman"/>
          <w:i/>
          <w:sz w:val="24"/>
          <w:szCs w:val="24"/>
        </w:rPr>
        <w:t>Task 1</w:t>
      </w:r>
      <w:r w:rsidRPr="001A41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labels are written in the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they mean (e.g. word blue is written in blue), with one exception (e.g. word green is written in red). The wrong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label must be clicked on. </w:t>
      </w:r>
      <w:r w:rsidRPr="001A412B">
        <w:rPr>
          <w:rFonts w:ascii="Times New Roman" w:hAnsi="Times New Roman" w:cs="Times New Roman"/>
          <w:i/>
          <w:sz w:val="24"/>
          <w:szCs w:val="24"/>
        </w:rPr>
        <w:t>Task 2</w:t>
      </w:r>
      <w:r w:rsidRPr="001A412B">
        <w:rPr>
          <w:rFonts w:ascii="Times New Roman" w:hAnsi="Times New Roman" w:cs="Times New Roman"/>
          <w:sz w:val="24"/>
          <w:szCs w:val="24"/>
        </w:rPr>
        <w:t xml:space="preserve"> - A block of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or patterns displays all but one of the selections shown in a </w:t>
      </w:r>
      <w:proofErr w:type="gramStart"/>
      <w:r w:rsidRPr="001A412B">
        <w:rPr>
          <w:rFonts w:ascii="Times New Roman" w:hAnsi="Times New Roman" w:cs="Times New Roman"/>
          <w:sz w:val="24"/>
          <w:szCs w:val="24"/>
        </w:rPr>
        <w:t>multiple choice</w:t>
      </w:r>
      <w:proofErr w:type="gramEnd"/>
      <w:r w:rsidRPr="001A412B">
        <w:rPr>
          <w:rFonts w:ascii="Times New Roman" w:hAnsi="Times New Roman" w:cs="Times New Roman"/>
          <w:sz w:val="24"/>
          <w:szCs w:val="24"/>
        </w:rPr>
        <w:t xml:space="preserve"> list. The missing one has to be found. </w:t>
      </w:r>
      <w:proofErr w:type="gramStart"/>
      <w:r w:rsidRPr="001A412B">
        <w:rPr>
          <w:rFonts w:ascii="Times New Roman" w:hAnsi="Times New Roman" w:cs="Times New Roman"/>
          <w:i/>
          <w:sz w:val="24"/>
          <w:szCs w:val="24"/>
        </w:rPr>
        <w:t>Task 3</w:t>
      </w:r>
      <w:r w:rsidRPr="001A412B">
        <w:rPr>
          <w:rFonts w:ascii="Times New Roman" w:hAnsi="Times New Roman" w:cs="Times New Roman"/>
          <w:sz w:val="24"/>
          <w:szCs w:val="24"/>
        </w:rPr>
        <w:t xml:space="preserve"> - Short-term memory tasks with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and labels.</w:t>
      </w:r>
      <w:proofErr w:type="gramEnd"/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Comparisons: </w:t>
      </w:r>
      <w:r w:rsidRPr="001A412B">
        <w:rPr>
          <w:rFonts w:ascii="Times New Roman" w:hAnsi="Times New Roman" w:cs="Times New Roman"/>
          <w:sz w:val="24"/>
          <w:szCs w:val="24"/>
        </w:rPr>
        <w:t>Compare two simultaneously appearing character strings.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Compass: </w:t>
      </w:r>
      <w:r w:rsidRPr="001A412B">
        <w:rPr>
          <w:rFonts w:ascii="Times New Roman" w:hAnsi="Times New Roman" w:cs="Times New Roman"/>
          <w:sz w:val="24"/>
          <w:szCs w:val="24"/>
        </w:rPr>
        <w:t>Recognize and enter compass points using on-screen compass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Concepts: </w:t>
      </w:r>
      <w:r w:rsidRPr="001A412B">
        <w:rPr>
          <w:rFonts w:ascii="Times New Roman" w:hAnsi="Times New Roman" w:cs="Times New Roman"/>
          <w:sz w:val="24"/>
          <w:szCs w:val="24"/>
        </w:rPr>
        <w:t>Work out the concept/rule linking various terms. This exercise trains meaningful linguistic material at concept level.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Connect: </w:t>
      </w:r>
      <w:r w:rsidRPr="001A412B">
        <w:rPr>
          <w:rFonts w:ascii="Times New Roman" w:hAnsi="Times New Roman" w:cs="Times New Roman"/>
          <w:sz w:val="24"/>
          <w:szCs w:val="24"/>
        </w:rPr>
        <w:t>Using mouse clicks, join up points according to given rules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Eyewitness: </w:t>
      </w:r>
      <w:r w:rsidRPr="001A412B">
        <w:rPr>
          <w:rFonts w:ascii="Times New Roman" w:hAnsi="Times New Roman" w:cs="Times New Roman"/>
          <w:sz w:val="24"/>
          <w:szCs w:val="24"/>
        </w:rPr>
        <w:t>Trainees must recall short street scenes with random combinations of image, text, sound and movement elements. This exercise trains quick perception and passive reproduction of several simultaneous stimuli.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Follow-up: </w:t>
      </w:r>
      <w:r w:rsidRPr="001A412B">
        <w:rPr>
          <w:rFonts w:ascii="Times New Roman" w:hAnsi="Times New Roman" w:cs="Times New Roman"/>
          <w:sz w:val="24"/>
          <w:szCs w:val="24"/>
        </w:rPr>
        <w:t>Continue a series of characters according to deducible rules.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>Guess</w:t>
      </w:r>
      <w:r w:rsidRPr="001A412B">
        <w:rPr>
          <w:rFonts w:ascii="Times New Roman" w:hAnsi="Times New Roman" w:cs="Times New Roman"/>
          <w:sz w:val="24"/>
          <w:szCs w:val="24"/>
        </w:rPr>
        <w:t xml:space="preserve"> </w:t>
      </w:r>
      <w:r w:rsidRPr="001A412B">
        <w:rPr>
          <w:rFonts w:ascii="Times New Roman" w:hAnsi="Times New Roman" w:cs="Times New Roman"/>
          <w:b/>
          <w:sz w:val="24"/>
          <w:szCs w:val="24"/>
        </w:rPr>
        <w:t xml:space="preserve">Words: </w:t>
      </w:r>
      <w:r w:rsidRPr="001A412B">
        <w:rPr>
          <w:rFonts w:ascii="Times New Roman" w:hAnsi="Times New Roman" w:cs="Times New Roman"/>
          <w:sz w:val="24"/>
          <w:szCs w:val="24"/>
        </w:rPr>
        <w:t>Based on word length and definition, trainees must guess a word using the fewest number of letter clues. This exercise trains meaningful linguistic material at a relatively simple word-level.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Labyrinths: </w:t>
      </w:r>
      <w:r w:rsidRPr="001A412B">
        <w:rPr>
          <w:rFonts w:ascii="Times New Roman" w:hAnsi="Times New Roman" w:cs="Times New Roman"/>
          <w:sz w:val="24"/>
          <w:szCs w:val="24"/>
        </w:rPr>
        <w:t xml:space="preserve">Using the mouse or cursor keys, trainees must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sscape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from randomly generated </w:t>
      </w:r>
      <w:proofErr w:type="gramStart"/>
      <w:r w:rsidRPr="001A412B">
        <w:rPr>
          <w:rFonts w:ascii="Times New Roman" w:hAnsi="Times New Roman" w:cs="Times New Roman"/>
          <w:sz w:val="24"/>
          <w:szCs w:val="24"/>
        </w:rPr>
        <w:t>labyrinths which</w:t>
      </w:r>
      <w:proofErr w:type="gramEnd"/>
      <w:r w:rsidRPr="001A412B">
        <w:rPr>
          <w:rFonts w:ascii="Times New Roman" w:hAnsi="Times New Roman" w:cs="Times New Roman"/>
          <w:sz w:val="24"/>
          <w:szCs w:val="24"/>
        </w:rPr>
        <w:t xml:space="preserve"> only have one solution and one exit.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Logic: </w:t>
      </w:r>
      <w:r w:rsidRPr="001A412B">
        <w:rPr>
          <w:rFonts w:ascii="Times New Roman" w:hAnsi="Times New Roman" w:cs="Times New Roman"/>
          <w:i/>
          <w:sz w:val="24"/>
          <w:szCs w:val="24"/>
        </w:rPr>
        <w:t>Task 1</w:t>
      </w:r>
      <w:r w:rsidRPr="001A412B">
        <w:rPr>
          <w:rFonts w:ascii="Times New Roman" w:hAnsi="Times New Roman" w:cs="Times New Roman"/>
          <w:sz w:val="24"/>
          <w:szCs w:val="24"/>
        </w:rPr>
        <w:t xml:space="preserve"> –Formal comparison of abstract quantities. This exercise trains deductive thinking. </w:t>
      </w:r>
      <w:r w:rsidRPr="001A412B">
        <w:rPr>
          <w:rFonts w:ascii="Times New Roman" w:hAnsi="Times New Roman" w:cs="Times New Roman"/>
          <w:i/>
          <w:sz w:val="24"/>
          <w:szCs w:val="24"/>
        </w:rPr>
        <w:t>Task 2</w:t>
      </w:r>
      <w:r w:rsidRPr="001A412B">
        <w:rPr>
          <w:rFonts w:ascii="Times New Roman" w:hAnsi="Times New Roman" w:cs="Times New Roman"/>
          <w:sz w:val="24"/>
          <w:szCs w:val="24"/>
        </w:rPr>
        <w:t xml:space="preserve"> – Complete a block of regularly ordered characters. Rule recognition. </w:t>
      </w:r>
      <w:proofErr w:type="gramStart"/>
      <w:r w:rsidRPr="001A412B">
        <w:rPr>
          <w:rFonts w:ascii="Times New Roman" w:hAnsi="Times New Roman" w:cs="Times New Roman"/>
          <w:sz w:val="24"/>
          <w:szCs w:val="24"/>
        </w:rPr>
        <w:t>Like many intelligence tests.</w:t>
      </w:r>
      <w:proofErr w:type="gramEnd"/>
      <w:r w:rsidRPr="001A412B">
        <w:rPr>
          <w:rFonts w:ascii="Times New Roman" w:hAnsi="Times New Roman" w:cs="Times New Roman"/>
          <w:sz w:val="24"/>
          <w:szCs w:val="24"/>
        </w:rPr>
        <w:t xml:space="preserve"> Task 3 </w:t>
      </w:r>
      <w:proofErr w:type="gramStart"/>
      <w:r w:rsidRPr="001A412B">
        <w:rPr>
          <w:rFonts w:ascii="Times New Roman" w:hAnsi="Times New Roman" w:cs="Times New Roman"/>
          <w:sz w:val="24"/>
          <w:szCs w:val="24"/>
        </w:rPr>
        <w:t>–  Logical</w:t>
      </w:r>
      <w:proofErr w:type="gramEnd"/>
      <w:r w:rsidRPr="001A412B">
        <w:rPr>
          <w:rFonts w:ascii="Times New Roman" w:hAnsi="Times New Roman" w:cs="Times New Roman"/>
          <w:sz w:val="24"/>
          <w:szCs w:val="24"/>
        </w:rPr>
        <w:t xml:space="preserve"> “AND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OR” exercises. LOGIC “And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 xml:space="preserve"> Or” is designed for learning some basic rules of logical combination.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Mathematics: </w:t>
      </w:r>
      <w:r w:rsidRPr="001A412B">
        <w:rPr>
          <w:rFonts w:ascii="Times New Roman" w:hAnsi="Times New Roman" w:cs="Times New Roman"/>
          <w:sz w:val="24"/>
          <w:szCs w:val="24"/>
        </w:rPr>
        <w:t xml:space="preserve">Trainees must solve arithmetic problems, complex puzzles and problems using basic algebra and </w:t>
      </w:r>
      <w:proofErr w:type="gramStart"/>
      <w:r w:rsidRPr="001A412B">
        <w:rPr>
          <w:rFonts w:ascii="Times New Roman" w:hAnsi="Times New Roman" w:cs="Times New Roman"/>
          <w:sz w:val="24"/>
          <w:szCs w:val="24"/>
        </w:rPr>
        <w:t>tasks which</w:t>
      </w:r>
      <w:proofErr w:type="gramEnd"/>
      <w:r w:rsidRPr="001A412B">
        <w:rPr>
          <w:rFonts w:ascii="Times New Roman" w:hAnsi="Times New Roman" w:cs="Times New Roman"/>
          <w:sz w:val="24"/>
          <w:szCs w:val="24"/>
        </w:rPr>
        <w:t xml:space="preserve"> use everyday problems (percentages, sales tax).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Memory: </w:t>
      </w:r>
      <w:r w:rsidRPr="001A412B">
        <w:rPr>
          <w:rFonts w:ascii="Times New Roman" w:hAnsi="Times New Roman" w:cs="Times New Roman"/>
          <w:sz w:val="24"/>
          <w:szCs w:val="24"/>
        </w:rPr>
        <w:t xml:space="preserve">Trainees are required to solve memory tasks using selectable material (e.g. text, graphics) and selectable recall options (e.g. immediate or delayed).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New-or-Not: </w:t>
      </w:r>
      <w:r w:rsidRPr="001A412B">
        <w:rPr>
          <w:rFonts w:ascii="Times New Roman" w:hAnsi="Times New Roman" w:cs="Times New Roman"/>
          <w:sz w:val="24"/>
          <w:szCs w:val="24"/>
        </w:rPr>
        <w:t xml:space="preserve">Numerous items will be presented on the screen, and trainees must indicate if they have seen the item previously.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Numbers: </w:t>
      </w:r>
      <w:r w:rsidRPr="001A412B">
        <w:rPr>
          <w:rFonts w:ascii="Times New Roman" w:hAnsi="Times New Roman" w:cs="Times New Roman"/>
          <w:sz w:val="24"/>
          <w:szCs w:val="24"/>
        </w:rPr>
        <w:t xml:space="preserve">Numerals expressed in roman, binary, hexadecimal form or in words from various languages must be entered in </w:t>
      </w:r>
      <w:proofErr w:type="spellStart"/>
      <w:r w:rsidRPr="001A412B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Pr="001A412B">
        <w:rPr>
          <w:rFonts w:ascii="Times New Roman" w:hAnsi="Times New Roman" w:cs="Times New Roman"/>
          <w:sz w:val="24"/>
          <w:szCs w:val="24"/>
        </w:rPr>
        <w:t>-decimal numbers or vice versa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412B">
        <w:rPr>
          <w:rFonts w:ascii="Times New Roman" w:hAnsi="Times New Roman" w:cs="Times New Roman"/>
          <w:b/>
          <w:sz w:val="24"/>
          <w:szCs w:val="24"/>
        </w:rPr>
        <w:t>Piece-work</w:t>
      </w:r>
      <w:proofErr w:type="gramEnd"/>
      <w:r w:rsidRPr="001A41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412B">
        <w:rPr>
          <w:rFonts w:ascii="Times New Roman" w:hAnsi="Times New Roman" w:cs="Times New Roman"/>
          <w:sz w:val="24"/>
          <w:szCs w:val="24"/>
        </w:rPr>
        <w:t>This is a simulation of an assembly line. Trainees must remove defective pieces.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Pr="001A412B">
        <w:rPr>
          <w:rFonts w:ascii="Times New Roman" w:hAnsi="Times New Roman" w:cs="Times New Roman"/>
          <w:sz w:val="24"/>
          <w:szCs w:val="24"/>
        </w:rPr>
        <w:t>The position of 3-D bodies in space must be remembered or reproduced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Reaction: </w:t>
      </w:r>
      <w:r w:rsidRPr="001A412B">
        <w:rPr>
          <w:rFonts w:ascii="Times New Roman" w:hAnsi="Times New Roman" w:cs="Times New Roman"/>
          <w:sz w:val="24"/>
          <w:szCs w:val="24"/>
        </w:rPr>
        <w:t>This exercise trains reaction rime, and requires trainees to respond to certain stimulus as quickly as possible according to given instructions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Reading: </w:t>
      </w:r>
      <w:r w:rsidRPr="001A412B">
        <w:rPr>
          <w:rFonts w:ascii="Times New Roman" w:hAnsi="Times New Roman" w:cs="Times New Roman"/>
          <w:sz w:val="24"/>
          <w:szCs w:val="24"/>
        </w:rPr>
        <w:t xml:space="preserve">Trainees must memorize presented texts and then answer questions on it. 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>Route:</w:t>
      </w:r>
      <w:r w:rsidRPr="001A412B">
        <w:rPr>
          <w:rFonts w:ascii="Times New Roman" w:hAnsi="Times New Roman" w:cs="Times New Roman"/>
          <w:sz w:val="24"/>
          <w:szCs w:val="24"/>
        </w:rPr>
        <w:t xml:space="preserve"> Trainees must follow must note the route indicated on a map and then must reproduce this. 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Scales: </w:t>
      </w:r>
      <w:r w:rsidRPr="001A412B">
        <w:rPr>
          <w:rFonts w:ascii="Times New Roman" w:hAnsi="Times New Roman" w:cs="Times New Roman"/>
          <w:sz w:val="24"/>
          <w:szCs w:val="24"/>
        </w:rPr>
        <w:t>Scales must be brought into balance using as few as possible of the weights available.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Search: </w:t>
      </w:r>
      <w:r w:rsidRPr="001A412B">
        <w:rPr>
          <w:rFonts w:ascii="Times New Roman" w:hAnsi="Times New Roman" w:cs="Times New Roman"/>
          <w:sz w:val="24"/>
          <w:szCs w:val="24"/>
        </w:rPr>
        <w:t xml:space="preserve">Trainees must search for a particular item hidden in a distracting background. 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Sequence: </w:t>
      </w:r>
      <w:r w:rsidRPr="001A412B">
        <w:rPr>
          <w:rFonts w:ascii="Times New Roman" w:hAnsi="Times New Roman" w:cs="Times New Roman"/>
          <w:sz w:val="24"/>
          <w:szCs w:val="24"/>
        </w:rPr>
        <w:t xml:space="preserve">A set of continuous performance tasks. Trainees must rapidly click on items based on their relationship to previous items according to a given rule. 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UFOs: </w:t>
      </w:r>
      <w:r w:rsidRPr="001A412B">
        <w:rPr>
          <w:rFonts w:ascii="Times New Roman" w:hAnsi="Times New Roman" w:cs="Times New Roman"/>
          <w:sz w:val="24"/>
          <w:szCs w:val="24"/>
        </w:rPr>
        <w:t xml:space="preserve">Use the mouse to catch UFOs flying in from random directions. This exercise trains hand-eye coordination. 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Who-or-What: </w:t>
      </w:r>
      <w:r w:rsidRPr="001A412B">
        <w:rPr>
          <w:rFonts w:ascii="Times New Roman" w:hAnsi="Times New Roman" w:cs="Times New Roman"/>
          <w:i/>
          <w:sz w:val="24"/>
          <w:szCs w:val="24"/>
        </w:rPr>
        <w:t>Task 1</w:t>
      </w:r>
      <w:r w:rsidRPr="001A412B">
        <w:rPr>
          <w:rFonts w:ascii="Times New Roman" w:hAnsi="Times New Roman" w:cs="Times New Roman"/>
          <w:sz w:val="24"/>
          <w:szCs w:val="24"/>
        </w:rPr>
        <w:t xml:space="preserve"> - The description of a person or a concept is given either </w:t>
      </w:r>
      <w:proofErr w:type="gramStart"/>
      <w:r w:rsidRPr="001A412B">
        <w:rPr>
          <w:rFonts w:ascii="Times New Roman" w:hAnsi="Times New Roman" w:cs="Times New Roman"/>
          <w:sz w:val="24"/>
          <w:szCs w:val="24"/>
        </w:rPr>
        <w:t>letter by letter</w:t>
      </w:r>
      <w:proofErr w:type="gramEnd"/>
      <w:r w:rsidRPr="001A412B">
        <w:rPr>
          <w:rFonts w:ascii="Times New Roman" w:hAnsi="Times New Roman" w:cs="Times New Roman"/>
          <w:sz w:val="24"/>
          <w:szCs w:val="24"/>
        </w:rPr>
        <w:t xml:space="preserve"> or as running letters. As soon as the item has been guessed, the stop button must be pressed and the answer entered. </w:t>
      </w:r>
      <w:r w:rsidRPr="001A412B">
        <w:rPr>
          <w:rFonts w:ascii="Times New Roman" w:hAnsi="Times New Roman" w:cs="Times New Roman"/>
          <w:i/>
          <w:sz w:val="24"/>
          <w:szCs w:val="24"/>
        </w:rPr>
        <w:t>Task 2</w:t>
      </w:r>
      <w:r w:rsidRPr="001A412B">
        <w:rPr>
          <w:rFonts w:ascii="Times New Roman" w:hAnsi="Times New Roman" w:cs="Times New Roman"/>
          <w:sz w:val="24"/>
          <w:szCs w:val="24"/>
        </w:rPr>
        <w:t xml:space="preserve"> - Trainees must match labels to pictures.</w:t>
      </w:r>
    </w:p>
    <w:p w:rsidR="001A412B" w:rsidRPr="001A412B" w:rsidRDefault="001A412B" w:rsidP="001A41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412B">
        <w:rPr>
          <w:rFonts w:ascii="Times New Roman" w:hAnsi="Times New Roman" w:cs="Times New Roman"/>
          <w:b/>
          <w:sz w:val="24"/>
          <w:szCs w:val="24"/>
        </w:rPr>
        <w:t xml:space="preserve">Wisdom: </w:t>
      </w:r>
      <w:r w:rsidRPr="001A412B">
        <w:rPr>
          <w:rFonts w:ascii="Times New Roman" w:hAnsi="Times New Roman" w:cs="Times New Roman"/>
          <w:sz w:val="24"/>
          <w:szCs w:val="24"/>
        </w:rPr>
        <w:t>Trainees must memorize quotes and the individuals who said them.</w:t>
      </w:r>
    </w:p>
    <w:p w:rsidR="001A412B" w:rsidRDefault="001A412B" w:rsidP="00B1671E">
      <w:pPr>
        <w:jc w:val="both"/>
        <w:rPr>
          <w:rFonts w:ascii="Times New Roman" w:hAnsi="Times New Roman" w:cs="Times New Roman"/>
          <w:sz w:val="24"/>
          <w:szCs w:val="24"/>
        </w:rPr>
        <w:sectPr w:rsidR="001A412B" w:rsidSect="00B167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:rsidR="001A412B" w:rsidRDefault="001A412B" w:rsidP="00B167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/>
        </w:rPr>
        <w:t xml:space="preserve">Supplementary </w:t>
      </w:r>
      <w:r w:rsidRPr="00DE12C9">
        <w:rPr>
          <w:b/>
        </w:rPr>
        <w:t xml:space="preserve">Table </w:t>
      </w:r>
      <w:r w:rsidRPr="00DE12C9">
        <w:rPr>
          <w:b/>
        </w:rPr>
        <w:fldChar w:fldCharType="begin"/>
      </w:r>
      <w:r w:rsidRPr="00DE12C9">
        <w:rPr>
          <w:b/>
        </w:rPr>
        <w:instrText xml:space="preserve"> SEQ Table \* ARABIC </w:instrText>
      </w:r>
      <w:r w:rsidRPr="00DE12C9">
        <w:rPr>
          <w:b/>
        </w:rPr>
        <w:fldChar w:fldCharType="separate"/>
      </w:r>
      <w:r>
        <w:rPr>
          <w:b/>
          <w:noProof/>
        </w:rPr>
        <w:t>1</w:t>
      </w:r>
      <w:r w:rsidRPr="00DE12C9">
        <w:rPr>
          <w:b/>
        </w:rPr>
        <w:fldChar w:fldCharType="end"/>
      </w:r>
      <w:r w:rsidRPr="00DE12C9">
        <w:rPr>
          <w:b/>
        </w:rPr>
        <w:t>.</w:t>
      </w:r>
      <w:proofErr w:type="gramEnd"/>
      <w:r w:rsidRPr="00DE12C9">
        <w:rPr>
          <w:b/>
        </w:rPr>
        <w:t xml:space="preserve">  </w:t>
      </w:r>
      <w:r w:rsidR="00B23C45">
        <w:rPr>
          <w:b/>
        </w:rPr>
        <w:t xml:space="preserve">COGPACK training schedule </w:t>
      </w: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0"/>
        <w:gridCol w:w="1510"/>
        <w:gridCol w:w="1510"/>
        <w:gridCol w:w="1510"/>
        <w:gridCol w:w="1511"/>
        <w:gridCol w:w="1510"/>
        <w:gridCol w:w="1510"/>
        <w:gridCol w:w="1510"/>
        <w:gridCol w:w="1511"/>
      </w:tblGrid>
      <w:tr w:rsidR="001A412B" w:rsidRPr="00F97476" w:rsidTr="001A412B">
        <w:trPr>
          <w:trHeight w:val="280"/>
        </w:trPr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F97476">
              <w:rPr>
                <w:rFonts w:eastAsia="Times New Roman" w:cs="Times New Roman"/>
                <w:b/>
                <w:color w:val="000000"/>
                <w:sz w:val="28"/>
              </w:rPr>
              <w:t>Session</w:t>
            </w:r>
          </w:p>
        </w:tc>
        <w:tc>
          <w:tcPr>
            <w:tcW w:w="1208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F97476">
              <w:rPr>
                <w:rFonts w:eastAsia="Times New Roman" w:cs="Times New Roman"/>
                <w:b/>
                <w:color w:val="000000"/>
                <w:sz w:val="28"/>
              </w:rPr>
              <w:t>Exercises used</w:t>
            </w: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Reading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UFOs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Anagrams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Ball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4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Reading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Connect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Labyrinths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5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Reaction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Follow-up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Anagrams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6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Numbers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7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Reading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UFOs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Guess Words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8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Connect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Numbers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9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Guess Words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10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11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Reaction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Guess Words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12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Connect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Labyrinths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Numbers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13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Reading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UFOs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Guess Words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14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15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Ball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16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Reading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Connect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Labyrinths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17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Reaction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Guess Words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18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19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Reading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UFOs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Guess Words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20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Connect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Labyrinths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Numbers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21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Ball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Follow-up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Concepts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22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Piece-work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Wisdom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23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Who-or-What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24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Labyrinths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Numbers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Reaction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25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Wisdom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Who-or-What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26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27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Ball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Concepts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28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Connect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Labyrinths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Numbers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29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Wisdom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UFOs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30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Eyewitness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31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Follow-up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Guess Words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Numbers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32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Reading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</w:t>
            </w:r>
            <w:bookmarkStart w:id="0" w:name="_GoBack"/>
            <w:bookmarkEnd w:id="0"/>
            <w:r w:rsidRPr="00F97476">
              <w:rPr>
                <w:rFonts w:eastAsia="Times New Roman" w:cs="Times New Roman"/>
                <w:color w:val="000000"/>
              </w:rPr>
              <w:t>or-Not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Ball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Labyrinths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33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Memory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Connect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34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Who-or-What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Comparisons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Reaction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Archive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Search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35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Wisdom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New-or-Not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Compass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Scales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Mathematics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Logic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A412B" w:rsidRPr="00F97476" w:rsidTr="001A412B">
        <w:trPr>
          <w:trHeight w:val="280"/>
        </w:trPr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Session 36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Sequence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Reaction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Clock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97476">
              <w:rPr>
                <w:rFonts w:eastAsia="Times New Roman" w:cs="Times New Roman"/>
                <w:color w:val="000000"/>
              </w:rPr>
              <w:t>Color&amp;Labels</w:t>
            </w:r>
            <w:proofErr w:type="spellEnd"/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Concepts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97476">
              <w:rPr>
                <w:rFonts w:eastAsia="Times New Roman" w:cs="Times New Roman"/>
                <w:color w:val="000000"/>
              </w:rPr>
              <w:t>Route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2B" w:rsidRPr="00F97476" w:rsidRDefault="001A412B" w:rsidP="001A412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1A412B" w:rsidRDefault="001A412B" w:rsidP="00B1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12B" w:rsidRDefault="001A412B" w:rsidP="00B167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412B" w:rsidSect="001A412B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2B" w:rsidRDefault="001A412B" w:rsidP="00117666">
      <w:pPr>
        <w:spacing w:after="0" w:line="240" w:lineRule="auto"/>
      </w:pPr>
      <w:r>
        <w:separator/>
      </w:r>
    </w:p>
  </w:endnote>
  <w:endnote w:type="continuationSeparator" w:id="0">
    <w:p w:rsidR="001A412B" w:rsidRDefault="001A412B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2B" w:rsidRPr="00577C4C" w:rsidRDefault="001A412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E56331" wp14:editId="2A1B5526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42354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412B" w:rsidRPr="00E9561B" w:rsidRDefault="001A412B">
                          <w:pPr>
                            <w:rPr>
                              <w:color w:val="C00000"/>
                            </w:rPr>
                          </w:pPr>
                          <w:sdt>
                            <w:sdtPr>
                              <w:alias w:val="Author"/>
                              <w:id w:val="-59008901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lang w:val="en-AU"/>
                                </w:rPr>
                                <w:t>Amit Lampit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.5pt;margin-top:-4.55pt;width:289.15pt;height:33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" stroked="f">
              <v:textbox style="mso-fit-shape-to-text:t">
                <w:txbxContent>
                  <w:p w:rsidR="001A412B" w:rsidRPr="00E9561B" w:rsidRDefault="001A412B">
                    <w:pPr>
                      <w:rPr>
                        <w:color w:val="C00000"/>
                      </w:rPr>
                    </w:pPr>
                    <w:sdt>
                      <w:sdtPr>
                        <w:alias w:val="Author"/>
                        <w:id w:val="-590089014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r>
                          <w:rPr>
                            <w:lang w:val="en-AU"/>
                          </w:rPr>
                          <w:t>Amit Lampit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E6081" wp14:editId="57E91C9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412B" w:rsidRPr="00577C4C" w:rsidRDefault="001A412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B23C45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7.6pt;margin-top:0;width:118.8pt;height:22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" filled="f" stroked="f" strokeweight=".5pt">
              <v:textbox style="mso-fit-shape-to-text:t">
                <w:txbxContent>
                  <w:p w:rsidR="001A412B" w:rsidRPr="00577C4C" w:rsidRDefault="001A412B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B23C45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4F9A924" wp14:editId="18DA81F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2B" w:rsidRPr="00577C4C" w:rsidRDefault="001A412B">
    <w:pPr>
      <w:pStyle w:val="Footer"/>
      <w:rPr>
        <w:b/>
        <w:sz w:val="20"/>
        <w:szCs w:val="24"/>
      </w:rPr>
    </w:pPr>
    <w:sdt>
      <w:sdt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lang w:val="en-AU"/>
          </w:rPr>
          <w:t>Amit Lampit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91AA1" wp14:editId="053F5E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412B" w:rsidRPr="00577C4C" w:rsidRDefault="001A412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B23C45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" filled="f" stroked="f" strokeweight=".5pt">
              <v:textbox style="mso-fit-shape-to-text:t">
                <w:txbxContent>
                  <w:p w:rsidR="001A412B" w:rsidRPr="00577C4C" w:rsidRDefault="001A412B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B23C45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B291B56" wp14:editId="230A946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2B" w:rsidRDefault="001A412B" w:rsidP="00117666">
      <w:pPr>
        <w:spacing w:after="0" w:line="240" w:lineRule="auto"/>
      </w:pPr>
      <w:r>
        <w:separator/>
      </w:r>
    </w:p>
  </w:footnote>
  <w:footnote w:type="continuationSeparator" w:id="0">
    <w:p w:rsidR="001A412B" w:rsidRDefault="001A412B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2B" w:rsidRPr="007E3148" w:rsidRDefault="00B23C45">
    <w:pPr>
      <w:pStyle w:val="Header"/>
      <w:rPr>
        <w:b/>
      </w:rPr>
    </w:pPr>
    <w:r>
      <w:rPr>
        <w:b/>
        <w:i/>
        <w:sz w:val="20"/>
      </w:rPr>
      <w:t xml:space="preserve">Lampit </w:t>
    </w:r>
    <w:r w:rsidR="001A412B" w:rsidRPr="007E3148">
      <w:rPr>
        <w:b/>
        <w:i/>
        <w:sz w:val="20"/>
      </w:rPr>
      <w:t>et al.</w:t>
    </w:r>
    <w:r w:rsidR="001A412B" w:rsidRPr="007E3148">
      <w:rPr>
        <w:b/>
      </w:rPr>
      <w:ptab w:relativeTo="margin" w:alignment="center" w:leader="none"/>
    </w:r>
    <w:r w:rsidR="001A412B" w:rsidRPr="007E3148">
      <w:rPr>
        <w:b/>
      </w:rPr>
      <w:ptab w:relativeTo="margin" w:alignment="right" w:leader="none"/>
    </w:r>
    <w:proofErr w:type="spellStart"/>
    <w:r>
      <w:rPr>
        <w:b/>
      </w:rPr>
      <w:t>Timecourse</w:t>
    </w:r>
    <w:proofErr w:type="spellEnd"/>
    <w:r>
      <w:rPr>
        <w:b/>
      </w:rPr>
      <w:t xml:space="preserve"> of CCT neuroimaging outcomes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2B" w:rsidRPr="00B23C45" w:rsidRDefault="00B23C45" w:rsidP="00B23C45">
    <w:pPr>
      <w:pStyle w:val="Header"/>
    </w:pPr>
    <w:r>
      <w:rPr>
        <w:b/>
        <w:i/>
        <w:sz w:val="20"/>
      </w:rPr>
      <w:t xml:space="preserve">Lampit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proofErr w:type="spellStart"/>
    <w:r>
      <w:rPr>
        <w:b/>
      </w:rPr>
      <w:t>Timecourse</w:t>
    </w:r>
    <w:proofErr w:type="spellEnd"/>
    <w:r>
      <w:rPr>
        <w:b/>
      </w:rPr>
      <w:t xml:space="preserve"> of CCT neuroimaging outcomes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2B" w:rsidRDefault="001A412B">
    <w:pPr>
      <w:pStyle w:val="Header"/>
    </w:pPr>
    <w:r w:rsidRPr="007E3148">
      <w:rPr>
        <w:b/>
        <w:color w:val="A6A6A6" w:themeColor="background1" w:themeShade="A6"/>
      </w:rPr>
      <w:t xml:space="preserve">Frontiers in </w:t>
    </w:r>
    <w:r w:rsidR="00B23C45">
      <w:rPr>
        <w:b/>
        <w:color w:val="0070C0"/>
      </w:rPr>
      <w:t xml:space="preserve">Aging Neuroscience </w:t>
    </w:r>
    <w:r>
      <w:tab/>
      <w:t>Supplementary Material</w:t>
    </w:r>
  </w:p>
  <w:p w:rsidR="001A412B" w:rsidRDefault="00B23C45" w:rsidP="001A412B">
    <w:pPr>
      <w:pStyle w:val="Header"/>
      <w:jc w:val="right"/>
    </w:pPr>
    <w:r>
      <w:t>22 September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2B"/>
    <w:rsid w:val="00034304"/>
    <w:rsid w:val="00035434"/>
    <w:rsid w:val="00077D53"/>
    <w:rsid w:val="00117666"/>
    <w:rsid w:val="00160065"/>
    <w:rsid w:val="00177D84"/>
    <w:rsid w:val="001A412B"/>
    <w:rsid w:val="00267D18"/>
    <w:rsid w:val="002868E2"/>
    <w:rsid w:val="002869C3"/>
    <w:rsid w:val="002936E4"/>
    <w:rsid w:val="002C74CA"/>
    <w:rsid w:val="003544FB"/>
    <w:rsid w:val="003D2F2D"/>
    <w:rsid w:val="00401590"/>
    <w:rsid w:val="004961FF"/>
    <w:rsid w:val="00517A89"/>
    <w:rsid w:val="005250F2"/>
    <w:rsid w:val="00593EEA"/>
    <w:rsid w:val="00654E8F"/>
    <w:rsid w:val="00660D05"/>
    <w:rsid w:val="006B7D14"/>
    <w:rsid w:val="00725A7D"/>
    <w:rsid w:val="00790BB3"/>
    <w:rsid w:val="007C206C"/>
    <w:rsid w:val="00817DD6"/>
    <w:rsid w:val="00943573"/>
    <w:rsid w:val="009C2B12"/>
    <w:rsid w:val="00B1671E"/>
    <w:rsid w:val="00B23C45"/>
    <w:rsid w:val="00C52A7B"/>
    <w:rsid w:val="00C679AA"/>
    <w:rsid w:val="00C75972"/>
    <w:rsid w:val="00CD066B"/>
    <w:rsid w:val="00DB59C3"/>
    <w:rsid w:val="00DE23E8"/>
    <w:rsid w:val="00E64E17"/>
    <w:rsid w:val="00E866C9"/>
    <w:rsid w:val="00EA3D3C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6"/>
  </w:style>
  <w:style w:type="paragraph" w:styleId="Heading1">
    <w:name w:val="heading 1"/>
    <w:basedOn w:val="Normal"/>
    <w:next w:val="Normal"/>
    <w:link w:val="Heading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666"/>
    <w:rPr>
      <w:i/>
      <w:iCs/>
    </w:rPr>
  </w:style>
  <w:style w:type="paragraph" w:styleId="ListParagraph">
    <w:name w:val="List Paragraph"/>
    <w:basedOn w:val="Normal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666"/>
    <w:rPr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6"/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character" w:customStyle="1" w:styleId="apple-converted-space">
    <w:name w:val="apple-converted-space"/>
    <w:basedOn w:val="DefaultParagraphFont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6"/>
  </w:style>
  <w:style w:type="paragraph" w:styleId="Heading1">
    <w:name w:val="heading 1"/>
    <w:basedOn w:val="Normal"/>
    <w:next w:val="Normal"/>
    <w:link w:val="Heading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666"/>
    <w:rPr>
      <w:i/>
      <w:iCs/>
    </w:rPr>
  </w:style>
  <w:style w:type="paragraph" w:styleId="ListParagraph">
    <w:name w:val="List Paragraph"/>
    <w:basedOn w:val="Normal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666"/>
    <w:rPr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6"/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character" w:customStyle="1" w:styleId="apple-converted-space">
    <w:name w:val="apple-converted-space"/>
    <w:basedOn w:val="DefaultParagraphFont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1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amit.lampit@sydney.edu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mit:Dropbox:Amit%20&amp;%20Michael:Communication:Timcourse%20imaging%20paper:Imaging%20Revision: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B85777C1B42AA7B2E00829C049E" ma:contentTypeVersion="7" ma:contentTypeDescription="Create a new document." ma:contentTypeScope="" ma:versionID="95e1889000582fa1ea767959ed6c08ca">
  <xsd:schema xmlns:xsd="http://www.w3.org/2001/XMLSchema" xmlns:p="http://schemas.microsoft.com/office/2006/metadata/properties" xmlns:ns2="64f0ecf7-d19c-4b88-abc0-1645d5999ad2" targetNamespace="http://schemas.microsoft.com/office/2006/metadata/properties" ma:root="true" ma:fieldsID="1970cc853a1240edc583d79f32ace129" ns2:_="">
    <xsd:import namespace="64f0ecf7-d19c-4b88-abc0-1645d5999a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f0ecf7-d19c-4b88-abc0-1645d5999ad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64f0ecf7-d19c-4b88-abc0-1645d5999ad2">Data Sheet 1.DOCX</DocumentId>
    <IsDeleted xmlns="64f0ecf7-d19c-4b88-abc0-1645d5999ad2">false</IsDeleted>
    <StageName xmlns="64f0ecf7-d19c-4b88-abc0-1645d5999ad2" xsi:nil="true"/>
    <TitleName xmlns="64f0ecf7-d19c-4b88-abc0-1645d5999ad2">Data Sheet 1.DOCX</TitleName>
    <DocumentType xmlns="64f0ecf7-d19c-4b88-abc0-1645d5999ad2">Data Sheet</DocumentType>
    <FileFormat xmlns="64f0ecf7-d19c-4b88-abc0-1645d5999ad2">DOCX</FileFormat>
    <Checked_x0020_Out_x0020_To xmlns="64f0ecf7-d19c-4b88-abc0-1645d5999ad2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F9201509-E5C8-A749-AC4E-8DD812B916B3}"/>
</file>

<file path=customXml/itemProps2.xml><?xml version="1.0" encoding="utf-8"?>
<ds:datastoreItem xmlns:ds="http://schemas.openxmlformats.org/officeDocument/2006/customXml" ds:itemID="{1E143DEA-D915-4FC7-AA1B-3B2443A0DF09}"/>
</file>

<file path=customXml/itemProps3.xml><?xml version="1.0" encoding="utf-8"?>
<ds:datastoreItem xmlns:ds="http://schemas.openxmlformats.org/officeDocument/2006/customXml" ds:itemID="{00F22A86-C0C7-4D7D-9F7F-313C31EEBEDE}"/>
</file>

<file path=customXml/itemProps4.xml><?xml version="1.0" encoding="utf-8"?>
<ds:datastoreItem xmlns:ds="http://schemas.openxmlformats.org/officeDocument/2006/customXml" ds:itemID="{6969AB58-3FE5-4FE4-A995-9FDCBB8AE9E4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Material.dotx</Template>
  <TotalTime>7</TotalTime>
  <Pages>5</Pages>
  <Words>1155</Words>
  <Characters>6590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Suplementary Tables</vt:lpstr>
      <vt:lpstr>    Suplementary Figures</vt:lpstr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Lampit</dc:creator>
  <cp:lastModifiedBy>Amit Lampit</cp:lastModifiedBy>
  <cp:revision>1</cp:revision>
  <cp:lastPrinted>2013-10-03T12:51:00Z</cp:lastPrinted>
  <dcterms:created xsi:type="dcterms:W3CDTF">2014-09-22T11:03:00Z</dcterms:created>
  <dcterms:modified xsi:type="dcterms:W3CDTF">2014-09-22T11:31:00Z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0x0101004D4B5B85777C1B42AA7B2E00829C049E</vt:lpwstr>
  </property>
</Properties>
</file>