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Table S1 Description and units of the variables and parameters used in this paper</w:t>
      </w:r>
    </w:p>
    <w:tbl>
      <w:tblPr>
        <w:tblStyle w:val="3"/>
        <w:tblW w:w="8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4407"/>
        <w:gridCol w:w="23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44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Description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Unit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Nitrogen</w:t>
            </w:r>
            <w:bookmarkStart w:id="0" w:name="_GoBack"/>
            <w:bookmarkEnd w:id="0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rStyle w:val="6"/>
                <w:lang w:bidi="ar"/>
              </w:rPr>
              <w:t>and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Accumulated N deficit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kg ha</w:t>
            </w:r>
            <w:r>
              <w:rPr>
                <w:rStyle w:val="7"/>
                <w:lang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rStyle w:val="6"/>
                <w:lang w:bidi="ar"/>
              </w:rPr>
              <w:t>c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critical N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rStyle w:val="6"/>
                <w:lang w:bidi="ar"/>
              </w:rPr>
              <w:t>na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actual N accumulation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kg ha</w:t>
            </w:r>
            <w:r>
              <w:rPr>
                <w:rStyle w:val="7"/>
                <w:lang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DM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dry matter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kg ha</w:t>
            </w:r>
            <w:r>
              <w:rPr>
                <w:rStyle w:val="7"/>
                <w:lang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AE</w:t>
            </w:r>
            <w:r>
              <w:rPr>
                <w:rStyle w:val="6"/>
                <w:lang w:bidi="ar"/>
              </w:rPr>
              <w:t>N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 fertilizer agronomy efficiency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kg kg</w:t>
            </w:r>
            <w:r>
              <w:rPr>
                <w:rStyle w:val="7"/>
                <w:lang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PNC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Plant nitrogen concentration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TGW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Thousand grains weight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Style w:val="6"/>
                <w:lang w:bidi="ar"/>
              </w:rPr>
              <w:t>w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grain yield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Style w:val="8"/>
                <w:lang w:bidi="ar"/>
              </w:rPr>
              <w:t>f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 fertilizer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RE</w:t>
            </w:r>
            <w:r>
              <w:rPr>
                <w:rStyle w:val="8"/>
                <w:lang w:bidi="ar"/>
              </w:rPr>
              <w:t>N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 fertilizer recovery efficiency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PE</w:t>
            </w:r>
            <w:r>
              <w:rPr>
                <w:rStyle w:val="8"/>
                <w:lang w:bidi="ar"/>
              </w:rPr>
              <w:t>N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 fertilizer physiological efficiency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 kg</w:t>
            </w:r>
            <w:r>
              <w:rPr>
                <w:rStyle w:val="9"/>
                <w:lang w:bidi="ar"/>
              </w:rPr>
              <w:t>-1</w:t>
            </w:r>
          </w:p>
        </w:tc>
      </w:tr>
    </w:tbl>
    <w:p/>
    <w:p/>
    <w:p/>
    <w:p/>
    <w:p/>
    <w:p/>
    <w:p/>
    <w:p/>
    <w:p/>
    <w:p/>
    <w:p/>
    <w:p/>
    <w:p/>
    <w:p>
      <w:pPr>
        <w:spacing w:line="480" w:lineRule="auto"/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</w:rPr>
        <w:t xml:space="preserve">Table </w:t>
      </w:r>
      <w:r>
        <w:rPr>
          <w:rFonts w:hint="eastAsia" w:cs="Times New Roman"/>
          <w:b/>
          <w:bCs/>
          <w:color w:val="000000"/>
          <w:sz w:val="20"/>
          <w:szCs w:val="20"/>
          <w:lang w:val="en-US" w:eastAsia="zh-CN"/>
        </w:rPr>
        <w:t>S2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  <w:t>The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</w:rPr>
        <w:t xml:space="preserve"> ANOVA result of PNC from 2016 to 2017 season in ZM22 at Xinxiang</w:t>
      </w:r>
    </w:p>
    <w:tbl>
      <w:tblPr>
        <w:tblStyle w:val="3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83"/>
        <w:gridCol w:w="1167"/>
        <w:gridCol w:w="1484"/>
        <w:gridCol w:w="1485"/>
        <w:gridCol w:w="14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Growth stage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PNC of 2016-2017 ZM22 Xinxiang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N75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N150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N225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Feekes 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Feekes11.5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1.61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Significance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</w:tr>
    </w:tbl>
    <w:p>
      <w:pPr>
        <w:spacing w:line="480" w:lineRule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** indicated that</w:t>
      </w:r>
      <w:r>
        <w:rPr>
          <w:rFonts w:hint="eastAsia" w:ascii="Times New Roman" w:hAnsi="Times New Roman" w:eastAsia="宋体" w:cs="Times New Roman"/>
          <w:i/>
          <w:iCs/>
          <w:color w:val="000000"/>
          <w:sz w:val="18"/>
          <w:szCs w:val="18"/>
        </w:rPr>
        <w:t xml:space="preserve"> p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value &lt;0.01.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480" w:lineRule="auto"/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</w:rPr>
        <w:t xml:space="preserve">Table </w:t>
      </w:r>
      <w:r>
        <w:rPr>
          <w:rFonts w:hint="eastAsia" w:cs="Times New Roman"/>
          <w:b/>
          <w:bCs/>
          <w:color w:val="000000"/>
          <w:sz w:val="20"/>
          <w:szCs w:val="20"/>
          <w:lang w:val="en-US" w:eastAsia="zh-CN"/>
        </w:rPr>
        <w:t>S3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  <w:t>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</w:rPr>
        <w:t>he ANOVA result of PNC from 2016 to 2017 season in ZM27 at Xinxiang</w:t>
      </w:r>
    </w:p>
    <w:tbl>
      <w:tblPr>
        <w:tblStyle w:val="3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83"/>
        <w:gridCol w:w="1167"/>
        <w:gridCol w:w="1484"/>
        <w:gridCol w:w="1485"/>
        <w:gridCol w:w="14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Growth stage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PNC of 2016-2017 ZM2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Xinxiang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N75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N150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N225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Feekes 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Feekes11.5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Significance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5978"/>
    <w:rsid w:val="25025978"/>
    <w:rsid w:val="3B4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sz w:val="20"/>
      <w:szCs w:val="20"/>
    </w:r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2022-12-19T07:43:00Z</dcterms:created>
  <dc:creator>犇</dc:creator>
  <cp:lastModifiedBy>犇</cp:lastModifiedBy>
  <dcterms:modified xsi:type="dcterms:W3CDTF">2023-02-07T00:52:19Z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