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3A3BC1C" w14:textId="77777777" w:rsidR="006871C6" w:rsidRPr="006871C6" w:rsidRDefault="006871C6" w:rsidP="006871C6">
      <w:pPr>
        <w:spacing w:before="240"/>
        <w:rPr>
          <w:b/>
        </w:rPr>
      </w:pPr>
      <w:r w:rsidRPr="006871C6">
        <w:rPr>
          <w:b/>
        </w:rPr>
        <w:t>Supplementary material</w:t>
      </w:r>
    </w:p>
    <w:p w14:paraId="4B746007" w14:textId="77777777" w:rsidR="006871C6" w:rsidRPr="006871C6" w:rsidRDefault="006871C6" w:rsidP="006871C6">
      <w:pPr>
        <w:spacing w:before="240"/>
        <w:rPr>
          <w:b/>
        </w:rPr>
      </w:pPr>
    </w:p>
    <w:p w14:paraId="4A94CEEC" w14:textId="77777777" w:rsidR="006871C6" w:rsidRPr="006871C6" w:rsidRDefault="006871C6" w:rsidP="006871C6">
      <w:pPr>
        <w:spacing w:before="240"/>
      </w:pPr>
      <w:r w:rsidRPr="006871C6">
        <w:rPr>
          <w:b/>
        </w:rPr>
        <w:t>Table S1</w:t>
      </w:r>
      <w:r w:rsidRPr="006871C6">
        <w:t>. Contingency tables and summary output of univariate PFS analysis (N=922). p-value: Likelihood Ratio test p-value.</w:t>
      </w:r>
    </w:p>
    <w:p w14:paraId="49D32088" w14:textId="77777777" w:rsidR="006871C6" w:rsidRPr="006871C6" w:rsidRDefault="006871C6" w:rsidP="006871C6">
      <w:pPr>
        <w:spacing w:before="240"/>
      </w:pP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228"/>
        <w:gridCol w:w="1230"/>
        <w:gridCol w:w="1076"/>
        <w:gridCol w:w="1228"/>
        <w:gridCol w:w="1230"/>
        <w:gridCol w:w="1385"/>
        <w:gridCol w:w="919"/>
      </w:tblGrid>
      <w:tr w:rsidR="006871C6" w:rsidRPr="006871C6" w14:paraId="466D3002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  <w:hideMark/>
          </w:tcPr>
          <w:p w14:paraId="4393D15B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Characteristic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18D362A2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Overall</w:t>
            </w:r>
          </w:p>
          <w:p w14:paraId="007B9AC6" w14:textId="17E650DB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0ED6111" w14:textId="2C50D85A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4DB1996D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3157BE2E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0E27C920" w14:textId="0DB122B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>
              <w:rPr>
                <w:b/>
              </w:rPr>
              <w:t xml:space="preserve"> (%)</w:t>
            </w:r>
          </w:p>
          <w:p w14:paraId="275B7F02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7C2433E8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88" w:type="pct"/>
            <w:shd w:val="clear" w:color="auto" w:fill="auto"/>
            <w:noWrap/>
            <w:vAlign w:val="center"/>
            <w:hideMark/>
          </w:tcPr>
          <w:p w14:paraId="13E856BA" w14:textId="40F56413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5353D265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51BB48B4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8E0FD55" w14:textId="4D06C5FD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0A63547D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1FACF224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8D2016E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HR (95%CI)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3B8DB533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p-value</w:t>
            </w:r>
          </w:p>
        </w:tc>
      </w:tr>
      <w:tr w:rsidR="006871C6" w:rsidRPr="006871C6" w14:paraId="659D5843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65D78555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Gender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822E818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E2EAEDF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FF765CC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1091335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432B8C4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78E6E8E1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4D80E9FC" w14:textId="77777777" w:rsidR="006871C6" w:rsidRPr="006871C6" w:rsidRDefault="006871C6" w:rsidP="006871C6">
            <w:pPr>
              <w:spacing w:before="0" w:after="0"/>
            </w:pPr>
            <w:r w:rsidRPr="006871C6">
              <w:t>0.9999</w:t>
            </w:r>
          </w:p>
        </w:tc>
      </w:tr>
      <w:tr w:rsidR="006871C6" w:rsidRPr="006871C6" w14:paraId="4188C1D6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604FFBDF" w14:textId="77777777" w:rsidR="006871C6" w:rsidRPr="006871C6" w:rsidRDefault="006871C6" w:rsidP="006871C6">
            <w:pPr>
              <w:spacing w:before="0" w:after="0"/>
            </w:pPr>
            <w:r w:rsidRPr="006871C6">
              <w:t xml:space="preserve">Male 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77E8BAD" w14:textId="77777777" w:rsidR="006871C6" w:rsidRPr="006871C6" w:rsidRDefault="006871C6" w:rsidP="006871C6">
            <w:pPr>
              <w:spacing w:before="0" w:after="0"/>
            </w:pPr>
            <w:r w:rsidRPr="006871C6">
              <w:t>431(472)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CC15ABE" w14:textId="77777777" w:rsidR="006871C6" w:rsidRPr="006871C6" w:rsidRDefault="006871C6" w:rsidP="006871C6">
            <w:pPr>
              <w:spacing w:before="0" w:after="0"/>
            </w:pPr>
            <w:r w:rsidRPr="006871C6">
              <w:t>388(59)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0C2FE45" w14:textId="77777777" w:rsidR="006871C6" w:rsidRPr="006871C6" w:rsidRDefault="006871C6" w:rsidP="006871C6">
            <w:pPr>
              <w:spacing w:before="0" w:after="0"/>
            </w:pPr>
            <w:r w:rsidRPr="006871C6">
              <w:t>14.75%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3A16F56" w14:textId="77777777" w:rsidR="006871C6" w:rsidRPr="006871C6" w:rsidRDefault="006871C6" w:rsidP="006871C6">
            <w:pPr>
              <w:spacing w:before="0" w:after="0"/>
            </w:pPr>
            <w:r w:rsidRPr="006871C6">
              <w:t>414(27)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3392104" w14:textId="77777777" w:rsidR="006871C6" w:rsidRPr="006871C6" w:rsidRDefault="006871C6" w:rsidP="006871C6">
            <w:pPr>
              <w:spacing w:before="0" w:after="0"/>
            </w:pPr>
            <w:r w:rsidRPr="006871C6">
              <w:t>7.86%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1B46A12" w14:textId="77777777" w:rsidR="006871C6" w:rsidRPr="006871C6" w:rsidRDefault="006871C6" w:rsidP="006871C6">
            <w:pPr>
              <w:spacing w:before="0" w:after="0"/>
            </w:pPr>
            <w:r w:rsidRPr="006871C6"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15629A6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</w:p>
        </w:tc>
      </w:tr>
      <w:tr w:rsidR="006871C6" w:rsidRPr="006871C6" w14:paraId="4392A9DB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3681043C" w14:textId="77777777" w:rsidR="006871C6" w:rsidRPr="006871C6" w:rsidRDefault="006871C6" w:rsidP="006871C6">
            <w:pPr>
              <w:spacing w:before="0" w:after="0"/>
            </w:pPr>
            <w:r w:rsidRPr="006871C6">
              <w:t>Female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E8C554E" w14:textId="77777777" w:rsidR="006871C6" w:rsidRPr="006871C6" w:rsidRDefault="006871C6" w:rsidP="006871C6">
            <w:pPr>
              <w:spacing w:before="0" w:after="0"/>
            </w:pPr>
            <w:r w:rsidRPr="006871C6">
              <w:t>411(448)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8B14D34" w14:textId="77777777" w:rsidR="006871C6" w:rsidRPr="006871C6" w:rsidRDefault="006871C6" w:rsidP="006871C6">
            <w:pPr>
              <w:spacing w:before="0" w:after="0"/>
            </w:pPr>
            <w:r w:rsidRPr="006871C6">
              <w:t>373(51)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4EBA2C1" w14:textId="77777777" w:rsidR="006871C6" w:rsidRPr="006871C6" w:rsidRDefault="006871C6" w:rsidP="006871C6">
            <w:pPr>
              <w:spacing w:before="0" w:after="0"/>
            </w:pPr>
            <w:r w:rsidRPr="006871C6">
              <w:t>13.30%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ECF77F0" w14:textId="77777777" w:rsidR="006871C6" w:rsidRPr="006871C6" w:rsidRDefault="006871C6" w:rsidP="006871C6">
            <w:pPr>
              <w:spacing w:before="0" w:after="0"/>
            </w:pPr>
            <w:r w:rsidRPr="006871C6">
              <w:t>397(20)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8392A5F" w14:textId="77777777" w:rsidR="006871C6" w:rsidRPr="006871C6" w:rsidRDefault="006871C6" w:rsidP="006871C6">
            <w:pPr>
              <w:spacing w:before="0" w:after="0"/>
            </w:pPr>
            <w:r w:rsidRPr="006871C6">
              <w:t>6.51%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41B65D7" w14:textId="77777777" w:rsidR="006871C6" w:rsidRPr="006871C6" w:rsidRDefault="006871C6" w:rsidP="006871C6">
            <w:pPr>
              <w:spacing w:before="0" w:after="0"/>
            </w:pPr>
            <w:r w:rsidRPr="006871C6">
              <w:t>0.94</w:t>
            </w:r>
          </w:p>
          <w:p w14:paraId="4A1EAF17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0.82 :</w:t>
            </w:r>
            <w:proofErr w:type="gramEnd"/>
            <w:r w:rsidRPr="006871C6">
              <w:t xml:space="preserve"> 1.07)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162FD1DC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</w:p>
        </w:tc>
      </w:tr>
      <w:tr w:rsidR="006871C6" w:rsidRPr="006871C6" w14:paraId="64D7FAF3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6C8B1497" w14:textId="77777777" w:rsidR="006871C6" w:rsidRPr="006871C6" w:rsidRDefault="006871C6" w:rsidP="006871C6">
            <w:pPr>
              <w:spacing w:before="0" w:after="0"/>
            </w:pPr>
            <w:r w:rsidRPr="006871C6">
              <w:rPr>
                <w:b/>
              </w:rPr>
              <w:t>Age at first-line therapy</w:t>
            </w:r>
            <w:r w:rsidRPr="006871C6">
              <w:t xml:space="preserve"> 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EA1E37C" w14:textId="77777777" w:rsidR="006871C6" w:rsidRPr="006871C6" w:rsidRDefault="006871C6" w:rsidP="006871C6">
            <w:pPr>
              <w:spacing w:before="0" w:after="0"/>
            </w:pPr>
            <w:r w:rsidRPr="006871C6">
              <w:t>841(919)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3A0E4FD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E7D88B1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0F1AC6A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2704E99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9843999" w14:textId="77777777" w:rsidR="006871C6" w:rsidRPr="006871C6" w:rsidRDefault="006871C6" w:rsidP="006871C6">
            <w:pPr>
              <w:spacing w:before="0" w:after="0"/>
            </w:pPr>
            <w:r w:rsidRPr="006871C6">
              <w:t>1</w:t>
            </w:r>
          </w:p>
          <w:p w14:paraId="30A25948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0.99 :</w:t>
            </w:r>
            <w:proofErr w:type="gramEnd"/>
            <w:r w:rsidRPr="006871C6">
              <w:t xml:space="preserve"> 1.01)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F47E98F" w14:textId="77777777" w:rsidR="006871C6" w:rsidRPr="006871C6" w:rsidRDefault="006871C6" w:rsidP="006871C6">
            <w:pPr>
              <w:spacing w:before="0" w:after="0"/>
            </w:pPr>
            <w:r w:rsidRPr="006871C6">
              <w:t>0.9999</w:t>
            </w:r>
          </w:p>
        </w:tc>
      </w:tr>
      <w:tr w:rsidR="006871C6" w:rsidRPr="006871C6" w14:paraId="0E45861D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4CC31A9D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Primary tumor site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3E0C6CF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137E1DF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27E0E66E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9F4C932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ED78F0E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E97EAB8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5147E7E" w14:textId="77777777" w:rsidR="006871C6" w:rsidRPr="006871C6" w:rsidRDefault="006871C6" w:rsidP="006871C6">
            <w:pPr>
              <w:spacing w:before="0" w:after="0"/>
            </w:pPr>
            <w:r w:rsidRPr="006871C6">
              <w:t>0.0080</w:t>
            </w:r>
          </w:p>
        </w:tc>
      </w:tr>
      <w:tr w:rsidR="006871C6" w:rsidRPr="006871C6" w14:paraId="0F06C2DD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1C36ADF3" w14:textId="77777777" w:rsidR="006871C6" w:rsidRPr="006871C6" w:rsidRDefault="006871C6" w:rsidP="006871C6">
            <w:pPr>
              <w:spacing w:before="0" w:after="0"/>
            </w:pPr>
            <w:r w:rsidRPr="006871C6">
              <w:t xml:space="preserve">Intrahepatic 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8BC0B94" w14:textId="77777777" w:rsidR="006871C6" w:rsidRPr="006871C6" w:rsidRDefault="006871C6" w:rsidP="006871C6">
            <w:pPr>
              <w:spacing w:before="0" w:after="0"/>
            </w:pPr>
            <w:r w:rsidRPr="006871C6">
              <w:t>424(460)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11537D5" w14:textId="77777777" w:rsidR="006871C6" w:rsidRPr="006871C6" w:rsidRDefault="006871C6" w:rsidP="006871C6">
            <w:pPr>
              <w:spacing w:before="0" w:after="0"/>
            </w:pPr>
            <w:r w:rsidRPr="006871C6">
              <w:t>383(55)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60BC504" w14:textId="77777777" w:rsidR="006871C6" w:rsidRPr="006871C6" w:rsidRDefault="006871C6" w:rsidP="006871C6">
            <w:pPr>
              <w:spacing w:before="0" w:after="0"/>
            </w:pPr>
            <w:r w:rsidRPr="006871C6">
              <w:t>13.95%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C91EDBE" w14:textId="77777777" w:rsidR="006871C6" w:rsidRPr="006871C6" w:rsidRDefault="006871C6" w:rsidP="006871C6">
            <w:pPr>
              <w:spacing w:before="0" w:after="0"/>
            </w:pPr>
            <w:r w:rsidRPr="006871C6">
              <w:t>412(20)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55A49D8" w14:textId="77777777" w:rsidR="006871C6" w:rsidRPr="006871C6" w:rsidRDefault="006871C6" w:rsidP="006871C6">
            <w:pPr>
              <w:spacing w:before="0" w:after="0"/>
            </w:pPr>
            <w:r w:rsidRPr="006871C6">
              <w:t>6.22%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3CFC9AD" w14:textId="77777777" w:rsidR="006871C6" w:rsidRPr="006871C6" w:rsidRDefault="006871C6" w:rsidP="006871C6">
            <w:pPr>
              <w:spacing w:before="0" w:after="0"/>
            </w:pPr>
            <w:r w:rsidRPr="006871C6"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5789C08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582B7593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116E579A" w14:textId="77777777" w:rsidR="006871C6" w:rsidRPr="006871C6" w:rsidRDefault="006871C6" w:rsidP="006871C6">
            <w:pPr>
              <w:spacing w:before="0" w:after="0"/>
            </w:pPr>
            <w:r w:rsidRPr="006871C6">
              <w:t>Extrahepatic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1237514" w14:textId="77777777" w:rsidR="006871C6" w:rsidRPr="006871C6" w:rsidRDefault="006871C6" w:rsidP="006871C6">
            <w:pPr>
              <w:spacing w:before="0" w:after="0"/>
            </w:pPr>
            <w:r w:rsidRPr="006871C6">
              <w:t>185(204)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84F5AB4" w14:textId="77777777" w:rsidR="006871C6" w:rsidRPr="006871C6" w:rsidRDefault="006871C6" w:rsidP="006871C6">
            <w:pPr>
              <w:spacing w:before="0" w:after="0"/>
            </w:pPr>
            <w:r w:rsidRPr="006871C6">
              <w:t>157(36)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7578E71" w14:textId="77777777" w:rsidR="006871C6" w:rsidRPr="006871C6" w:rsidRDefault="006871C6" w:rsidP="006871C6">
            <w:pPr>
              <w:spacing w:before="0" w:after="0"/>
            </w:pPr>
            <w:r w:rsidRPr="006871C6">
              <w:t>20%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5008A32" w14:textId="77777777" w:rsidR="006871C6" w:rsidRPr="006871C6" w:rsidRDefault="006871C6" w:rsidP="006871C6">
            <w:pPr>
              <w:spacing w:before="0" w:after="0"/>
            </w:pPr>
            <w:r w:rsidRPr="006871C6">
              <w:t>172(16)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0C297D3" w14:textId="77777777" w:rsidR="006871C6" w:rsidRPr="006871C6" w:rsidRDefault="006871C6" w:rsidP="006871C6">
            <w:pPr>
              <w:spacing w:before="0" w:after="0"/>
            </w:pPr>
            <w:r w:rsidRPr="006871C6">
              <w:t>10.95%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44756A4" w14:textId="77777777" w:rsidR="006871C6" w:rsidRPr="006871C6" w:rsidRDefault="006871C6" w:rsidP="006871C6">
            <w:pPr>
              <w:spacing w:before="0" w:after="0"/>
            </w:pPr>
            <w:r w:rsidRPr="006871C6">
              <w:t>0.86</w:t>
            </w:r>
          </w:p>
          <w:p w14:paraId="2FD39504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0.73 :</w:t>
            </w:r>
            <w:proofErr w:type="gramEnd"/>
            <w:r w:rsidRPr="006871C6">
              <w:t xml:space="preserve"> 1.03)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63088036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2FA7022A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164A8011" w14:textId="77777777" w:rsidR="006871C6" w:rsidRPr="006871C6" w:rsidRDefault="006871C6" w:rsidP="006871C6">
            <w:pPr>
              <w:spacing w:before="0" w:after="0"/>
            </w:pPr>
            <w:r w:rsidRPr="006871C6">
              <w:t>Gallbladder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31FC2B9" w14:textId="77777777" w:rsidR="006871C6" w:rsidRPr="006871C6" w:rsidRDefault="006871C6" w:rsidP="006871C6">
            <w:pPr>
              <w:spacing w:before="0" w:after="0"/>
            </w:pPr>
            <w:r w:rsidRPr="006871C6">
              <w:t>185(196)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47E160A" w14:textId="77777777" w:rsidR="006871C6" w:rsidRPr="006871C6" w:rsidRDefault="006871C6" w:rsidP="006871C6">
            <w:pPr>
              <w:spacing w:before="0" w:after="0"/>
            </w:pPr>
            <w:r w:rsidRPr="006871C6">
              <w:t>177(11)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4204783" w14:textId="77777777" w:rsidR="006871C6" w:rsidRPr="006871C6" w:rsidRDefault="006871C6" w:rsidP="006871C6">
            <w:pPr>
              <w:spacing w:before="0" w:after="0"/>
            </w:pPr>
            <w:r w:rsidRPr="006871C6">
              <w:t>7.08%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5644A2D" w14:textId="77777777" w:rsidR="006871C6" w:rsidRPr="006871C6" w:rsidRDefault="006871C6" w:rsidP="006871C6">
            <w:pPr>
              <w:spacing w:before="0" w:after="0"/>
            </w:pPr>
            <w:r w:rsidRPr="006871C6">
              <w:t>180(6)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37E752B" w14:textId="77777777" w:rsidR="006871C6" w:rsidRPr="006871C6" w:rsidRDefault="006871C6" w:rsidP="006871C6">
            <w:pPr>
              <w:spacing w:before="0" w:after="0"/>
            </w:pPr>
            <w:r w:rsidRPr="006871C6">
              <w:t>4.90%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561BDC7" w14:textId="77777777" w:rsidR="006871C6" w:rsidRPr="006871C6" w:rsidRDefault="006871C6" w:rsidP="006871C6">
            <w:pPr>
              <w:spacing w:before="0" w:after="0"/>
            </w:pPr>
            <w:r w:rsidRPr="006871C6">
              <w:t>1.2</w:t>
            </w:r>
          </w:p>
          <w:p w14:paraId="61BA35E3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1.01 :</w:t>
            </w:r>
            <w:proofErr w:type="gramEnd"/>
            <w:r w:rsidRPr="006871C6">
              <w:t xml:space="preserve"> 1.42)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3FB220F4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18F280C3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350AD0B6" w14:textId="77777777" w:rsidR="006871C6" w:rsidRPr="006871C6" w:rsidRDefault="006871C6" w:rsidP="006871C6">
            <w:pPr>
              <w:spacing w:before="0" w:after="0"/>
            </w:pPr>
            <w:r w:rsidRPr="006871C6">
              <w:t>Ampullary tumor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7AF5AC95" w14:textId="77777777" w:rsidR="006871C6" w:rsidRPr="006871C6" w:rsidRDefault="006871C6" w:rsidP="006871C6">
            <w:pPr>
              <w:spacing w:before="0" w:after="0"/>
            </w:pPr>
            <w:r w:rsidRPr="006871C6">
              <w:t>45(56)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DEAC17F" w14:textId="77777777" w:rsidR="006871C6" w:rsidRPr="006871C6" w:rsidRDefault="006871C6" w:rsidP="006871C6">
            <w:pPr>
              <w:spacing w:before="0" w:after="0"/>
            </w:pPr>
            <w:r w:rsidRPr="006871C6">
              <w:t>42(7)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720DF83B" w14:textId="77777777" w:rsidR="006871C6" w:rsidRPr="006871C6" w:rsidRDefault="006871C6" w:rsidP="006871C6">
            <w:pPr>
              <w:spacing w:before="0" w:after="0"/>
            </w:pPr>
            <w:r w:rsidRPr="006871C6">
              <w:t>17.49%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CF8DA22" w14:textId="77777777" w:rsidR="006871C6" w:rsidRPr="006871C6" w:rsidRDefault="006871C6" w:rsidP="006871C6">
            <w:pPr>
              <w:spacing w:before="0" w:after="0"/>
            </w:pPr>
            <w:r w:rsidRPr="006871C6">
              <w:t>44(5)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1D51702" w14:textId="77777777" w:rsidR="006871C6" w:rsidRPr="006871C6" w:rsidRDefault="006871C6" w:rsidP="006871C6">
            <w:pPr>
              <w:spacing w:before="0" w:after="0"/>
            </w:pPr>
            <w:r w:rsidRPr="006871C6">
              <w:t>12.83%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36E0543C" w14:textId="77777777" w:rsidR="006871C6" w:rsidRPr="006871C6" w:rsidRDefault="006871C6" w:rsidP="006871C6">
            <w:pPr>
              <w:spacing w:before="0" w:after="0"/>
            </w:pPr>
            <w:r w:rsidRPr="006871C6">
              <w:t>0.71</w:t>
            </w:r>
          </w:p>
          <w:p w14:paraId="570C5797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0.52 :</w:t>
            </w:r>
            <w:proofErr w:type="gramEnd"/>
            <w:r w:rsidRPr="006871C6">
              <w:t xml:space="preserve"> 0.97)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0F8914E0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52912B25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2A4272D6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Disease status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23C45D8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D5061F5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FCAE2D3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656C8501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0F3754BA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8BA237C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77F0238F" w14:textId="77777777" w:rsidR="006871C6" w:rsidRPr="006871C6" w:rsidRDefault="006871C6" w:rsidP="006871C6">
            <w:pPr>
              <w:spacing w:before="0" w:after="0"/>
            </w:pPr>
            <w:r w:rsidRPr="006871C6">
              <w:t>0.0835</w:t>
            </w:r>
          </w:p>
        </w:tc>
      </w:tr>
      <w:tr w:rsidR="006871C6" w:rsidRPr="006871C6" w14:paraId="1F066C8D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26311092" w14:textId="77777777" w:rsidR="006871C6" w:rsidRPr="006871C6" w:rsidRDefault="006871C6" w:rsidP="006871C6">
            <w:pPr>
              <w:spacing w:before="0" w:after="0"/>
            </w:pPr>
            <w:r w:rsidRPr="006871C6">
              <w:t>Locally advanced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3557A9E" w14:textId="77777777" w:rsidR="006871C6" w:rsidRPr="006871C6" w:rsidRDefault="006871C6" w:rsidP="006871C6">
            <w:pPr>
              <w:spacing w:before="0" w:after="0"/>
            </w:pPr>
            <w:r w:rsidRPr="006871C6">
              <w:t>188(206)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14DE779" w14:textId="77777777" w:rsidR="006871C6" w:rsidRPr="006871C6" w:rsidRDefault="006871C6" w:rsidP="006871C6">
            <w:pPr>
              <w:spacing w:before="0" w:after="0"/>
            </w:pPr>
            <w:r w:rsidRPr="006871C6">
              <w:t>165(33)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64B5F242" w14:textId="77777777" w:rsidR="006871C6" w:rsidRPr="006871C6" w:rsidRDefault="006871C6" w:rsidP="006871C6">
            <w:pPr>
              <w:spacing w:before="0" w:after="0"/>
            </w:pPr>
            <w:r w:rsidRPr="006871C6">
              <w:t>18.12%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31BBDFF" w14:textId="77777777" w:rsidR="006871C6" w:rsidRPr="006871C6" w:rsidRDefault="006871C6" w:rsidP="006871C6">
            <w:pPr>
              <w:spacing w:before="0" w:after="0"/>
            </w:pPr>
            <w:r w:rsidRPr="006871C6">
              <w:t>178(16)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A54A851" w14:textId="77777777" w:rsidR="006871C6" w:rsidRPr="006871C6" w:rsidRDefault="006871C6" w:rsidP="006871C6">
            <w:pPr>
              <w:spacing w:before="0" w:after="0"/>
            </w:pPr>
            <w:r w:rsidRPr="006871C6">
              <w:t>10.68%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CCA0C9C" w14:textId="77777777" w:rsidR="006871C6" w:rsidRPr="006871C6" w:rsidRDefault="006871C6" w:rsidP="006871C6">
            <w:pPr>
              <w:spacing w:before="0" w:after="0"/>
            </w:pPr>
            <w:r w:rsidRPr="006871C6"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E5286B3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67A55757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547F29CC" w14:textId="77777777" w:rsidR="006871C6" w:rsidRPr="006871C6" w:rsidRDefault="006871C6" w:rsidP="006871C6">
            <w:pPr>
              <w:spacing w:before="0" w:after="0"/>
            </w:pPr>
            <w:r w:rsidRPr="006871C6">
              <w:t>Metastatic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D736960" w14:textId="77777777" w:rsidR="006871C6" w:rsidRPr="006871C6" w:rsidRDefault="006871C6" w:rsidP="006871C6">
            <w:pPr>
              <w:spacing w:before="0" w:after="0"/>
            </w:pPr>
            <w:r w:rsidRPr="006871C6">
              <w:t>649(708)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F9E61CA" w14:textId="77777777" w:rsidR="006871C6" w:rsidRPr="006871C6" w:rsidRDefault="006871C6" w:rsidP="006871C6">
            <w:pPr>
              <w:spacing w:before="0" w:after="0"/>
            </w:pPr>
            <w:r w:rsidRPr="006871C6">
              <w:t>592(76)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3A1A5B06" w14:textId="77777777" w:rsidR="006871C6" w:rsidRPr="006871C6" w:rsidRDefault="006871C6" w:rsidP="006871C6">
            <w:pPr>
              <w:spacing w:before="0" w:after="0"/>
            </w:pPr>
            <w:r w:rsidRPr="006871C6">
              <w:t>12.71%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022CA73" w14:textId="77777777" w:rsidR="006871C6" w:rsidRPr="006871C6" w:rsidRDefault="006871C6" w:rsidP="006871C6">
            <w:pPr>
              <w:spacing w:before="0" w:after="0"/>
            </w:pPr>
            <w:r w:rsidRPr="006871C6">
              <w:t>628(31)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1BD6C60" w14:textId="77777777" w:rsidR="006871C6" w:rsidRPr="006871C6" w:rsidRDefault="006871C6" w:rsidP="006871C6">
            <w:pPr>
              <w:spacing w:before="0" w:after="0"/>
            </w:pPr>
            <w:r w:rsidRPr="006871C6">
              <w:t>6.18%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0AF38D79" w14:textId="77777777" w:rsidR="006871C6" w:rsidRPr="006871C6" w:rsidRDefault="006871C6" w:rsidP="006871C6">
            <w:pPr>
              <w:spacing w:before="0" w:after="0"/>
            </w:pPr>
            <w:r w:rsidRPr="006871C6">
              <w:t>1.21</w:t>
            </w:r>
          </w:p>
          <w:p w14:paraId="3C871254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1.03 :</w:t>
            </w:r>
            <w:proofErr w:type="gramEnd"/>
            <w:r w:rsidRPr="006871C6">
              <w:t xml:space="preserve"> 1.42)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24D70346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745ABAE4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4D148650" w14:textId="77777777" w:rsidR="006871C6" w:rsidRPr="006871C6" w:rsidRDefault="006871C6" w:rsidP="006871C6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 xml:space="preserve">Period of first-line therapy 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27717F82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8356CE7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49FA91E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3C27BD83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5B9E2DB8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5E4CD198" w14:textId="77777777" w:rsidR="006871C6" w:rsidRPr="006871C6" w:rsidRDefault="006871C6" w:rsidP="006871C6">
            <w:pPr>
              <w:spacing w:before="0" w:after="0"/>
            </w:pP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4411A7AF" w14:textId="77777777" w:rsidR="006871C6" w:rsidRPr="006871C6" w:rsidRDefault="006871C6" w:rsidP="006871C6">
            <w:pPr>
              <w:spacing w:before="0" w:after="0"/>
            </w:pPr>
            <w:r w:rsidRPr="006871C6">
              <w:t>0.9999</w:t>
            </w:r>
          </w:p>
        </w:tc>
      </w:tr>
      <w:tr w:rsidR="006871C6" w:rsidRPr="006871C6" w14:paraId="2D3F6104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57C0A042" w14:textId="77777777" w:rsidR="006871C6" w:rsidRPr="006871C6" w:rsidRDefault="006871C6" w:rsidP="006871C6">
            <w:pPr>
              <w:spacing w:before="0" w:after="0"/>
            </w:pPr>
            <w:r w:rsidRPr="006871C6">
              <w:t>2000-2009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3D0DF51" w14:textId="77777777" w:rsidR="006871C6" w:rsidRPr="006871C6" w:rsidRDefault="006871C6" w:rsidP="006871C6">
            <w:pPr>
              <w:spacing w:before="0" w:after="0"/>
            </w:pPr>
            <w:r w:rsidRPr="006871C6">
              <w:t>252(274)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4F13EA03" w14:textId="77777777" w:rsidR="006871C6" w:rsidRPr="006871C6" w:rsidRDefault="006871C6" w:rsidP="006871C6">
            <w:pPr>
              <w:spacing w:before="0" w:after="0"/>
            </w:pPr>
            <w:r w:rsidRPr="006871C6">
              <w:t>225(34)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4A0548C9" w14:textId="77777777" w:rsidR="006871C6" w:rsidRPr="006871C6" w:rsidRDefault="006871C6" w:rsidP="006871C6">
            <w:pPr>
              <w:spacing w:before="0" w:after="0"/>
            </w:pPr>
            <w:r w:rsidRPr="006871C6">
              <w:t>14.66%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47C61CBD" w14:textId="77777777" w:rsidR="006871C6" w:rsidRPr="006871C6" w:rsidRDefault="006871C6" w:rsidP="006871C6">
            <w:pPr>
              <w:spacing w:before="0" w:after="0"/>
            </w:pPr>
            <w:r w:rsidRPr="006871C6">
              <w:t>238(18)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64950B6" w14:textId="77777777" w:rsidR="006871C6" w:rsidRPr="006871C6" w:rsidRDefault="006871C6" w:rsidP="006871C6">
            <w:pPr>
              <w:spacing w:before="0" w:after="0"/>
            </w:pPr>
            <w:r w:rsidRPr="006871C6">
              <w:t>8.83%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15AA05A0" w14:textId="77777777" w:rsidR="006871C6" w:rsidRPr="006871C6" w:rsidRDefault="006871C6" w:rsidP="006871C6">
            <w:pPr>
              <w:spacing w:before="0" w:after="0"/>
            </w:pPr>
            <w:r w:rsidRPr="006871C6">
              <w:t>1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36A684BF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21FF595C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737990D2" w14:textId="77777777" w:rsidR="006871C6" w:rsidRPr="006871C6" w:rsidRDefault="006871C6" w:rsidP="006871C6">
            <w:pPr>
              <w:spacing w:before="0" w:after="0"/>
            </w:pPr>
            <w:r w:rsidRPr="006871C6">
              <w:t>2010-2013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9B5B53D" w14:textId="77777777" w:rsidR="006871C6" w:rsidRPr="006871C6" w:rsidRDefault="006871C6" w:rsidP="006871C6">
            <w:pPr>
              <w:spacing w:before="0" w:after="0"/>
            </w:pPr>
            <w:r w:rsidRPr="006871C6">
              <w:t>349(374)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AF69CD4" w14:textId="77777777" w:rsidR="006871C6" w:rsidRPr="006871C6" w:rsidRDefault="006871C6" w:rsidP="006871C6">
            <w:pPr>
              <w:spacing w:before="0" w:after="0"/>
            </w:pPr>
            <w:r w:rsidRPr="006871C6">
              <w:t>310(52)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11EB6FA6" w14:textId="77777777" w:rsidR="006871C6" w:rsidRPr="006871C6" w:rsidRDefault="006871C6" w:rsidP="006871C6">
            <w:pPr>
              <w:spacing w:before="0" w:after="0"/>
            </w:pPr>
            <w:r w:rsidRPr="006871C6">
              <w:t>15.25%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1026E5E2" w14:textId="77777777" w:rsidR="006871C6" w:rsidRPr="006871C6" w:rsidRDefault="006871C6" w:rsidP="006871C6">
            <w:pPr>
              <w:spacing w:before="0" w:after="0"/>
            </w:pPr>
            <w:r w:rsidRPr="006871C6">
              <w:t>334(22)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F4DD9E1" w14:textId="77777777" w:rsidR="006871C6" w:rsidRPr="006871C6" w:rsidRDefault="006871C6" w:rsidP="006871C6">
            <w:pPr>
              <w:spacing w:before="0" w:after="0"/>
            </w:pPr>
            <w:r w:rsidRPr="006871C6">
              <w:t>7.84%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28AC7138" w14:textId="77777777" w:rsidR="006871C6" w:rsidRPr="006871C6" w:rsidRDefault="006871C6" w:rsidP="006871C6">
            <w:pPr>
              <w:spacing w:before="0" w:after="0"/>
            </w:pPr>
            <w:r w:rsidRPr="006871C6">
              <w:t>0.93</w:t>
            </w:r>
          </w:p>
          <w:p w14:paraId="7A803B12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0.79 :</w:t>
            </w:r>
            <w:proofErr w:type="gramEnd"/>
            <w:r w:rsidRPr="006871C6">
              <w:t xml:space="preserve"> 1.1)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2467178E" w14:textId="77777777" w:rsidR="006871C6" w:rsidRPr="006871C6" w:rsidRDefault="006871C6" w:rsidP="006871C6">
            <w:pPr>
              <w:spacing w:before="0" w:after="0"/>
            </w:pPr>
          </w:p>
        </w:tc>
      </w:tr>
      <w:tr w:rsidR="006871C6" w:rsidRPr="006871C6" w14:paraId="7364F38A" w14:textId="77777777" w:rsidTr="00AD38EE">
        <w:trPr>
          <w:trHeight w:val="300"/>
        </w:trPr>
        <w:tc>
          <w:tcPr>
            <w:tcW w:w="1028" w:type="pct"/>
            <w:shd w:val="clear" w:color="auto" w:fill="auto"/>
            <w:noWrap/>
            <w:vAlign w:val="center"/>
          </w:tcPr>
          <w:p w14:paraId="5C13EFCB" w14:textId="77777777" w:rsidR="006871C6" w:rsidRPr="006871C6" w:rsidRDefault="006871C6" w:rsidP="006871C6">
            <w:pPr>
              <w:spacing w:before="0" w:after="0"/>
            </w:pPr>
            <w:r w:rsidRPr="006871C6">
              <w:t>2014-2017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03E322A1" w14:textId="77777777" w:rsidR="006871C6" w:rsidRPr="006871C6" w:rsidRDefault="006871C6" w:rsidP="006871C6">
            <w:pPr>
              <w:spacing w:before="0" w:after="0"/>
            </w:pPr>
            <w:r w:rsidRPr="006871C6">
              <w:t>241(272)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3BB432D6" w14:textId="77777777" w:rsidR="006871C6" w:rsidRPr="006871C6" w:rsidRDefault="006871C6" w:rsidP="006871C6">
            <w:pPr>
              <w:spacing w:before="0" w:after="0"/>
            </w:pPr>
            <w:r w:rsidRPr="006871C6">
              <w:t>226(24)</w:t>
            </w:r>
          </w:p>
        </w:tc>
        <w:tc>
          <w:tcPr>
            <w:tcW w:w="515" w:type="pct"/>
            <w:shd w:val="clear" w:color="auto" w:fill="auto"/>
            <w:noWrap/>
            <w:vAlign w:val="center"/>
          </w:tcPr>
          <w:p w14:paraId="0B0F0600" w14:textId="77777777" w:rsidR="006871C6" w:rsidRPr="006871C6" w:rsidRDefault="006871C6" w:rsidP="006871C6">
            <w:pPr>
              <w:spacing w:before="0" w:after="0"/>
            </w:pPr>
            <w:r w:rsidRPr="006871C6">
              <w:t>11.71%</w:t>
            </w:r>
          </w:p>
        </w:tc>
        <w:tc>
          <w:tcPr>
            <w:tcW w:w="588" w:type="pct"/>
            <w:shd w:val="clear" w:color="auto" w:fill="auto"/>
            <w:noWrap/>
            <w:vAlign w:val="center"/>
          </w:tcPr>
          <w:p w14:paraId="5A65E1B3" w14:textId="77777777" w:rsidR="006871C6" w:rsidRPr="006871C6" w:rsidRDefault="006871C6" w:rsidP="006871C6">
            <w:pPr>
              <w:spacing w:before="0" w:after="0"/>
            </w:pPr>
            <w:r w:rsidRPr="006871C6">
              <w:t>239(7)</w:t>
            </w: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1190769B" w14:textId="77777777" w:rsidR="006871C6" w:rsidRPr="006871C6" w:rsidRDefault="006871C6" w:rsidP="006871C6">
            <w:pPr>
              <w:spacing w:before="0" w:after="0"/>
            </w:pPr>
            <w:r w:rsidRPr="006871C6">
              <w:t>4.53%</w:t>
            </w:r>
          </w:p>
        </w:tc>
        <w:tc>
          <w:tcPr>
            <w:tcW w:w="663" w:type="pct"/>
            <w:shd w:val="clear" w:color="auto" w:fill="auto"/>
            <w:noWrap/>
            <w:vAlign w:val="center"/>
          </w:tcPr>
          <w:p w14:paraId="6E22E555" w14:textId="77777777" w:rsidR="006871C6" w:rsidRPr="006871C6" w:rsidRDefault="006871C6" w:rsidP="006871C6">
            <w:pPr>
              <w:spacing w:before="0" w:after="0"/>
            </w:pPr>
            <w:r w:rsidRPr="006871C6">
              <w:t>1.04</w:t>
            </w:r>
          </w:p>
          <w:p w14:paraId="4BC4E397" w14:textId="77777777" w:rsidR="006871C6" w:rsidRPr="006871C6" w:rsidRDefault="006871C6" w:rsidP="006871C6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0.87 :</w:t>
            </w:r>
            <w:proofErr w:type="gramEnd"/>
            <w:r w:rsidRPr="006871C6">
              <w:t xml:space="preserve"> 1.25)</w:t>
            </w:r>
          </w:p>
        </w:tc>
        <w:tc>
          <w:tcPr>
            <w:tcW w:w="440" w:type="pct"/>
            <w:shd w:val="clear" w:color="auto" w:fill="auto"/>
            <w:noWrap/>
            <w:vAlign w:val="center"/>
          </w:tcPr>
          <w:p w14:paraId="5B5BFF7B" w14:textId="77777777" w:rsidR="006871C6" w:rsidRPr="006871C6" w:rsidRDefault="006871C6" w:rsidP="006871C6">
            <w:pPr>
              <w:spacing w:before="0" w:after="0"/>
            </w:pPr>
          </w:p>
        </w:tc>
      </w:tr>
    </w:tbl>
    <w:p w14:paraId="3780EACA" w14:textId="77777777" w:rsidR="006871C6" w:rsidRPr="006871C6" w:rsidRDefault="006871C6" w:rsidP="006871C6">
      <w:pPr>
        <w:spacing w:before="240"/>
        <w:rPr>
          <w:b/>
        </w:rPr>
      </w:pPr>
    </w:p>
    <w:p w14:paraId="67BC0678" w14:textId="77777777" w:rsidR="006871C6" w:rsidRPr="006871C6" w:rsidRDefault="006871C6" w:rsidP="006871C6">
      <w:pPr>
        <w:spacing w:before="240"/>
        <w:rPr>
          <w:b/>
        </w:rPr>
      </w:pPr>
      <w:r w:rsidRPr="006871C6">
        <w:rPr>
          <w:b/>
        </w:rPr>
        <w:br w:type="page"/>
      </w:r>
    </w:p>
    <w:p w14:paraId="4B5D9153" w14:textId="73769C13" w:rsidR="006871C6" w:rsidRPr="006871C6" w:rsidRDefault="006871C6" w:rsidP="006871C6">
      <w:pPr>
        <w:spacing w:before="240"/>
      </w:pPr>
      <w:r w:rsidRPr="006871C6">
        <w:rPr>
          <w:b/>
        </w:rPr>
        <w:lastRenderedPageBreak/>
        <w:t>Table S2</w:t>
      </w:r>
      <w:r w:rsidRPr="006871C6">
        <w:t>. Contingency tables and summary output of univariate OS analysis (N=922). p-value: Likelihood Ratio test p-value.</w:t>
      </w:r>
    </w:p>
    <w:tbl>
      <w:tblPr>
        <w:tblW w:w="52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9"/>
        <w:gridCol w:w="1260"/>
        <w:gridCol w:w="1200"/>
        <w:gridCol w:w="1074"/>
        <w:gridCol w:w="1229"/>
        <w:gridCol w:w="1074"/>
        <w:gridCol w:w="1383"/>
        <w:gridCol w:w="922"/>
      </w:tblGrid>
      <w:tr w:rsidR="006871C6" w:rsidRPr="006871C6" w14:paraId="53557434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  <w:hideMark/>
          </w:tcPr>
          <w:p w14:paraId="5F9D0680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Characteristic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14:paraId="260F452D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Overall</w:t>
            </w:r>
          </w:p>
          <w:p w14:paraId="32DD9FAC" w14:textId="79B8A225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7B435888" w14:textId="0C05D1A1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61A84B72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10633FF0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A98A6C4" w14:textId="16C74095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5D42791B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5A2CDAB9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97" w:type="pct"/>
            <w:shd w:val="clear" w:color="auto" w:fill="auto"/>
            <w:noWrap/>
            <w:vAlign w:val="center"/>
            <w:hideMark/>
          </w:tcPr>
          <w:p w14:paraId="05CFC3DA" w14:textId="37D63D83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(N)</w:t>
            </w:r>
          </w:p>
          <w:p w14:paraId="0E99311B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25FD810C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94C7198" w14:textId="72EE26FF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54AE8B97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472E029C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14:paraId="4B2703F2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HR (95%CI)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14:paraId="32CF3C9F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p-value</w:t>
            </w:r>
          </w:p>
        </w:tc>
      </w:tr>
      <w:tr w:rsidR="006871C6" w:rsidRPr="006871C6" w14:paraId="405AA2B8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1057E3EF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Gender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6CFF0A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2505D0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00CF8DC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CB3CF5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924FD2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6B110A9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07CF8CD6" w14:textId="77777777" w:rsidR="006871C6" w:rsidRPr="006871C6" w:rsidRDefault="006871C6" w:rsidP="00666E91">
            <w:pPr>
              <w:spacing w:before="0" w:after="0"/>
            </w:pPr>
            <w:r w:rsidRPr="006871C6">
              <w:t>0.4903</w:t>
            </w:r>
          </w:p>
        </w:tc>
      </w:tr>
      <w:tr w:rsidR="006871C6" w:rsidRPr="006871C6" w14:paraId="01C106B0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7021306D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Male 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44BBFA8" w14:textId="77777777" w:rsidR="006871C6" w:rsidRPr="006871C6" w:rsidRDefault="006871C6" w:rsidP="00666E91">
            <w:pPr>
              <w:spacing w:before="0" w:after="0"/>
            </w:pPr>
            <w:r w:rsidRPr="006871C6">
              <w:t>406(472)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90465D3" w14:textId="77777777" w:rsidR="006871C6" w:rsidRPr="006871C6" w:rsidRDefault="006871C6" w:rsidP="00666E91">
            <w:pPr>
              <w:spacing w:before="0" w:after="0"/>
            </w:pPr>
            <w:r w:rsidRPr="006871C6">
              <w:t>267(176)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8C328AB" w14:textId="77777777" w:rsidR="006871C6" w:rsidRPr="006871C6" w:rsidRDefault="006871C6" w:rsidP="00666E91">
            <w:pPr>
              <w:spacing w:before="0" w:after="0"/>
            </w:pPr>
            <w:r w:rsidRPr="006871C6">
              <w:t>41.11%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1FBF9DE" w14:textId="77777777" w:rsidR="006871C6" w:rsidRPr="006871C6" w:rsidRDefault="006871C6" w:rsidP="00666E91">
            <w:pPr>
              <w:spacing w:before="0" w:after="0"/>
            </w:pPr>
            <w:r w:rsidRPr="006871C6">
              <w:t>331(96)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AAD9A02" w14:textId="77777777" w:rsidR="006871C6" w:rsidRPr="006871C6" w:rsidRDefault="006871C6" w:rsidP="00666E91">
            <w:pPr>
              <w:spacing w:before="0" w:after="0"/>
            </w:pPr>
            <w:r w:rsidRPr="006871C6">
              <w:t>25.15%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10FA08D5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3319F81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</w:p>
        </w:tc>
      </w:tr>
      <w:tr w:rsidR="006871C6" w:rsidRPr="006871C6" w14:paraId="4D0A02C7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652A33D9" w14:textId="77777777" w:rsidR="006871C6" w:rsidRPr="006871C6" w:rsidRDefault="006871C6" w:rsidP="00666E91">
            <w:pPr>
              <w:spacing w:before="0" w:after="0"/>
            </w:pPr>
            <w:r w:rsidRPr="006871C6">
              <w:t>Female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F140898" w14:textId="77777777" w:rsidR="006871C6" w:rsidRPr="006871C6" w:rsidRDefault="006871C6" w:rsidP="00666E91">
            <w:pPr>
              <w:spacing w:before="0" w:after="0"/>
            </w:pPr>
            <w:r w:rsidRPr="006871C6">
              <w:t>389(448)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E9A63E4" w14:textId="77777777" w:rsidR="006871C6" w:rsidRPr="006871C6" w:rsidRDefault="006871C6" w:rsidP="00666E91">
            <w:pPr>
              <w:spacing w:before="0" w:after="0"/>
            </w:pPr>
            <w:r w:rsidRPr="006871C6">
              <w:t>228(186)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3F71644" w14:textId="77777777" w:rsidR="006871C6" w:rsidRPr="006871C6" w:rsidRDefault="006871C6" w:rsidP="00666E91">
            <w:pPr>
              <w:spacing w:before="0" w:after="0"/>
            </w:pPr>
            <w:r w:rsidRPr="006871C6">
              <w:t>46.87%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91E12E3" w14:textId="77777777" w:rsidR="006871C6" w:rsidRPr="006871C6" w:rsidRDefault="006871C6" w:rsidP="00666E91">
            <w:pPr>
              <w:spacing w:before="0" w:after="0"/>
            </w:pPr>
            <w:r w:rsidRPr="006871C6">
              <w:t>304(100)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1C73C52" w14:textId="77777777" w:rsidR="006871C6" w:rsidRPr="006871C6" w:rsidRDefault="006871C6" w:rsidP="00666E91">
            <w:pPr>
              <w:spacing w:before="0" w:after="0"/>
            </w:pPr>
            <w:r w:rsidRPr="006871C6">
              <w:t>26.99%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361F5EC" w14:textId="77777777" w:rsidR="006871C6" w:rsidRPr="006871C6" w:rsidRDefault="006871C6" w:rsidP="00666E91">
            <w:pPr>
              <w:spacing w:before="0" w:after="0"/>
            </w:pPr>
            <w:r w:rsidRPr="006871C6">
              <w:t>0.92</w:t>
            </w:r>
          </w:p>
          <w:p w14:paraId="20243A4D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 :</w:t>
            </w:r>
            <w:proofErr w:type="gramEnd"/>
            <w:r w:rsidRPr="006871C6">
              <w:t xml:space="preserve"> 1.06)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8DD4E1A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</w:p>
        </w:tc>
      </w:tr>
      <w:tr w:rsidR="006871C6" w:rsidRPr="006871C6" w14:paraId="7DE827B7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14196323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Age at first-line therapy</w:t>
            </w:r>
            <w:r w:rsidRPr="006871C6">
              <w:t xml:space="preserve"> 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CFCFD33" w14:textId="77777777" w:rsidR="006871C6" w:rsidRPr="006871C6" w:rsidRDefault="006871C6" w:rsidP="00666E91">
            <w:pPr>
              <w:spacing w:before="0" w:after="0"/>
            </w:pPr>
            <w:r w:rsidRPr="006871C6">
              <w:t>794(919)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008A4BF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490422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D46B7B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D0211B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336D679A" w14:textId="77777777" w:rsidR="006871C6" w:rsidRPr="006871C6" w:rsidRDefault="006871C6" w:rsidP="00666E91">
            <w:pPr>
              <w:spacing w:before="0" w:after="0"/>
            </w:pPr>
            <w:r w:rsidRPr="006871C6">
              <w:t>1.01</w:t>
            </w:r>
          </w:p>
          <w:p w14:paraId="072C508C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 :</w:t>
            </w:r>
            <w:proofErr w:type="gramEnd"/>
            <w:r w:rsidRPr="006871C6">
              <w:t xml:space="preserve"> 1.02)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A1AB6EB" w14:textId="77777777" w:rsidR="006871C6" w:rsidRPr="006871C6" w:rsidRDefault="006871C6" w:rsidP="00666E91">
            <w:pPr>
              <w:spacing w:before="0" w:after="0"/>
            </w:pPr>
            <w:r w:rsidRPr="006871C6">
              <w:t>0.0179</w:t>
            </w:r>
          </w:p>
        </w:tc>
      </w:tr>
      <w:tr w:rsidR="006871C6" w:rsidRPr="006871C6" w14:paraId="7CE1563C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4E488939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Primary tumor site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FC51F5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850C31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D5A46A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7B55CFC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61023D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43AB06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A8EA1C8" w14:textId="77777777" w:rsidR="006871C6" w:rsidRPr="006871C6" w:rsidRDefault="006871C6" w:rsidP="00666E91">
            <w:pPr>
              <w:spacing w:before="0" w:after="0"/>
            </w:pPr>
            <w:r w:rsidRPr="006871C6">
              <w:t>0.0003</w:t>
            </w:r>
          </w:p>
        </w:tc>
      </w:tr>
      <w:tr w:rsidR="006871C6" w:rsidRPr="006871C6" w14:paraId="63A6DF5D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6BB6412B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Intrahepatic 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9EEF4C0" w14:textId="77777777" w:rsidR="006871C6" w:rsidRPr="006871C6" w:rsidRDefault="006871C6" w:rsidP="00666E91">
            <w:pPr>
              <w:spacing w:before="0" w:after="0"/>
            </w:pPr>
            <w:r w:rsidRPr="006871C6">
              <w:t>395(460)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6F303367" w14:textId="77777777" w:rsidR="006871C6" w:rsidRPr="006871C6" w:rsidRDefault="006871C6" w:rsidP="00666E91">
            <w:pPr>
              <w:spacing w:before="0" w:after="0"/>
            </w:pPr>
            <w:r w:rsidRPr="006871C6">
              <w:t>233(196)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730E577" w14:textId="77777777" w:rsidR="006871C6" w:rsidRPr="006871C6" w:rsidRDefault="006871C6" w:rsidP="00666E91">
            <w:pPr>
              <w:spacing w:before="0" w:after="0"/>
            </w:pPr>
            <w:r w:rsidRPr="006871C6">
              <w:t>47.59%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9DFC134" w14:textId="77777777" w:rsidR="006871C6" w:rsidRPr="006871C6" w:rsidRDefault="006871C6" w:rsidP="00666E91">
            <w:pPr>
              <w:spacing w:before="0" w:after="0"/>
            </w:pPr>
            <w:r w:rsidRPr="006871C6">
              <w:t>301(111)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803997E" w14:textId="77777777" w:rsidR="006871C6" w:rsidRPr="006871C6" w:rsidRDefault="006871C6" w:rsidP="00666E91">
            <w:pPr>
              <w:spacing w:before="0" w:after="0"/>
            </w:pPr>
            <w:r w:rsidRPr="006871C6">
              <w:t>29.93%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D245A0D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69F9869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34394877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13D3F04B" w14:textId="77777777" w:rsidR="006871C6" w:rsidRPr="006871C6" w:rsidRDefault="006871C6" w:rsidP="00666E91">
            <w:pPr>
              <w:spacing w:before="0" w:after="0"/>
            </w:pPr>
            <w:r w:rsidRPr="006871C6">
              <w:t>Extrahepatic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4B62A3D" w14:textId="77777777" w:rsidR="006871C6" w:rsidRPr="006871C6" w:rsidRDefault="006871C6" w:rsidP="00666E91">
            <w:pPr>
              <w:spacing w:before="0" w:after="0"/>
            </w:pPr>
            <w:r w:rsidRPr="006871C6">
              <w:t>175(204)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1B7F3A75" w14:textId="77777777" w:rsidR="006871C6" w:rsidRPr="006871C6" w:rsidRDefault="006871C6" w:rsidP="00666E91">
            <w:pPr>
              <w:spacing w:before="0" w:after="0"/>
            </w:pPr>
            <w:r w:rsidRPr="006871C6">
              <w:t>108(81)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AF25B3D" w14:textId="77777777" w:rsidR="006871C6" w:rsidRPr="006871C6" w:rsidRDefault="006871C6" w:rsidP="00666E91">
            <w:pPr>
              <w:spacing w:before="0" w:after="0"/>
            </w:pPr>
            <w:r w:rsidRPr="006871C6">
              <w:t>43.94%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EA330F7" w14:textId="77777777" w:rsidR="006871C6" w:rsidRPr="006871C6" w:rsidRDefault="006871C6" w:rsidP="00666E91">
            <w:pPr>
              <w:spacing w:before="0" w:after="0"/>
            </w:pPr>
            <w:r w:rsidRPr="006871C6">
              <w:t>135(49)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59A4CAC" w14:textId="77777777" w:rsidR="006871C6" w:rsidRPr="006871C6" w:rsidRDefault="006871C6" w:rsidP="00666E91">
            <w:pPr>
              <w:spacing w:before="0" w:after="0"/>
            </w:pPr>
            <w:r w:rsidRPr="006871C6">
              <w:t>28.74%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B7C2D43" w14:textId="77777777" w:rsidR="006871C6" w:rsidRPr="006871C6" w:rsidRDefault="006871C6" w:rsidP="00666E91">
            <w:pPr>
              <w:spacing w:before="0" w:after="0"/>
            </w:pPr>
            <w:r w:rsidRPr="006871C6">
              <w:t>1.02</w:t>
            </w:r>
          </w:p>
          <w:p w14:paraId="45E147D2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0.86 :</w:t>
            </w:r>
            <w:proofErr w:type="gramEnd"/>
            <w:r w:rsidRPr="006871C6">
              <w:t xml:space="preserve"> 1.23)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E8D0D04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DF02D62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149DDA5F" w14:textId="77777777" w:rsidR="006871C6" w:rsidRPr="006871C6" w:rsidRDefault="006871C6" w:rsidP="00666E91">
            <w:pPr>
              <w:spacing w:before="0" w:after="0"/>
            </w:pPr>
            <w:r w:rsidRPr="006871C6">
              <w:t>Gallbladder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6CF1986" w14:textId="77777777" w:rsidR="006871C6" w:rsidRPr="006871C6" w:rsidRDefault="006871C6" w:rsidP="00666E91">
            <w:pPr>
              <w:spacing w:before="0" w:after="0"/>
            </w:pPr>
            <w:r w:rsidRPr="006871C6">
              <w:t>177(196)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212E732" w14:textId="77777777" w:rsidR="006871C6" w:rsidRPr="006871C6" w:rsidRDefault="006871C6" w:rsidP="00666E91">
            <w:pPr>
              <w:spacing w:before="0" w:after="0"/>
            </w:pPr>
            <w:r w:rsidRPr="006871C6">
              <w:t>124(60)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A3C47E0" w14:textId="77777777" w:rsidR="006871C6" w:rsidRPr="006871C6" w:rsidRDefault="006871C6" w:rsidP="00666E91">
            <w:pPr>
              <w:spacing w:before="0" w:after="0"/>
            </w:pPr>
            <w:r w:rsidRPr="006871C6">
              <w:t>34.63%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59E26A1" w14:textId="77777777" w:rsidR="006871C6" w:rsidRPr="006871C6" w:rsidRDefault="006871C6" w:rsidP="00666E91">
            <w:pPr>
              <w:spacing w:before="0" w:after="0"/>
            </w:pPr>
            <w:r w:rsidRPr="006871C6">
              <w:t>161(20)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F3CC88E" w14:textId="77777777" w:rsidR="006871C6" w:rsidRPr="006871C6" w:rsidRDefault="006871C6" w:rsidP="00666E91">
            <w:pPr>
              <w:spacing w:before="0" w:after="0"/>
            </w:pPr>
            <w:r w:rsidRPr="006871C6">
              <w:t>12.66%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9E6AFCD" w14:textId="77777777" w:rsidR="006871C6" w:rsidRPr="006871C6" w:rsidRDefault="006871C6" w:rsidP="00666E91">
            <w:pPr>
              <w:spacing w:before="0" w:after="0"/>
            </w:pPr>
            <w:r w:rsidRPr="006871C6">
              <w:t>1.48</w:t>
            </w:r>
          </w:p>
          <w:p w14:paraId="11F31881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1.24 :</w:t>
            </w:r>
            <w:proofErr w:type="gramEnd"/>
            <w:r w:rsidRPr="006871C6">
              <w:t xml:space="preserve"> 1.77)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5FFB5DA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36BD1A49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7209E37D" w14:textId="77777777" w:rsidR="006871C6" w:rsidRPr="006871C6" w:rsidRDefault="006871C6" w:rsidP="00666E91">
            <w:pPr>
              <w:spacing w:before="0" w:after="0"/>
            </w:pPr>
            <w:r w:rsidRPr="006871C6">
              <w:t>Ampullary tumor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006918EB" w14:textId="77777777" w:rsidR="006871C6" w:rsidRPr="006871C6" w:rsidRDefault="006871C6" w:rsidP="00666E91">
            <w:pPr>
              <w:spacing w:before="0" w:after="0"/>
            </w:pPr>
            <w:r w:rsidRPr="006871C6">
              <w:t>46(56)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5AED8F10" w14:textId="77777777" w:rsidR="006871C6" w:rsidRPr="006871C6" w:rsidRDefault="006871C6" w:rsidP="00666E91">
            <w:pPr>
              <w:spacing w:before="0" w:after="0"/>
            </w:pPr>
            <w:r w:rsidRPr="006871C6">
              <w:t>28(24)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69652A5" w14:textId="77777777" w:rsidR="006871C6" w:rsidRPr="006871C6" w:rsidRDefault="006871C6" w:rsidP="00666E91">
            <w:pPr>
              <w:spacing w:before="0" w:after="0"/>
            </w:pPr>
            <w:r w:rsidRPr="006871C6">
              <w:t>47.55%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2FED7981" w14:textId="77777777" w:rsidR="006871C6" w:rsidRPr="006871C6" w:rsidRDefault="006871C6" w:rsidP="00666E91">
            <w:pPr>
              <w:spacing w:before="0" w:after="0"/>
            </w:pPr>
            <w:r w:rsidRPr="006871C6">
              <w:t>36(16)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45B237A" w14:textId="77777777" w:rsidR="006871C6" w:rsidRPr="006871C6" w:rsidRDefault="006871C6" w:rsidP="00666E91">
            <w:pPr>
              <w:spacing w:before="0" w:after="0"/>
            </w:pPr>
            <w:r w:rsidRPr="006871C6">
              <w:t>32.03%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76CE273" w14:textId="77777777" w:rsidR="006871C6" w:rsidRPr="006871C6" w:rsidRDefault="006871C6" w:rsidP="00666E91">
            <w:pPr>
              <w:spacing w:before="0" w:after="0"/>
            </w:pPr>
            <w:r w:rsidRPr="006871C6">
              <w:t>0.81</w:t>
            </w:r>
          </w:p>
          <w:p w14:paraId="27383B88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 :</w:t>
            </w:r>
            <w:proofErr w:type="gramEnd"/>
            <w:r w:rsidRPr="006871C6">
              <w:t xml:space="preserve"> 1.1)  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3509DA9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E0F9CEC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0FA63DB6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Disease status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779A24C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6F814F2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EC5ED1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A269E6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697644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8EDEA1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2A3AD524" w14:textId="77777777" w:rsidR="006871C6" w:rsidRPr="006871C6" w:rsidRDefault="006871C6" w:rsidP="00666E91">
            <w:pPr>
              <w:spacing w:before="0" w:after="0"/>
            </w:pPr>
            <w:r w:rsidRPr="006871C6">
              <w:t>0.0107</w:t>
            </w:r>
          </w:p>
        </w:tc>
      </w:tr>
      <w:tr w:rsidR="006871C6" w:rsidRPr="006871C6" w14:paraId="01525F8E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2803D138" w14:textId="77777777" w:rsidR="006871C6" w:rsidRPr="006871C6" w:rsidRDefault="006871C6" w:rsidP="00666E91">
            <w:pPr>
              <w:spacing w:before="0" w:after="0"/>
            </w:pPr>
            <w:r w:rsidRPr="006871C6">
              <w:t>Locally advanced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57E0FC3" w14:textId="77777777" w:rsidR="006871C6" w:rsidRPr="006871C6" w:rsidRDefault="006871C6" w:rsidP="00666E91">
            <w:pPr>
              <w:spacing w:before="0" w:after="0"/>
            </w:pPr>
            <w:r w:rsidRPr="006871C6">
              <w:t>171(206)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02F6B14" w14:textId="77777777" w:rsidR="006871C6" w:rsidRPr="006871C6" w:rsidRDefault="006871C6" w:rsidP="00666E91">
            <w:pPr>
              <w:spacing w:before="0" w:after="0"/>
            </w:pPr>
            <w:r w:rsidRPr="006871C6">
              <w:t>92(99)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62BC3CA" w14:textId="77777777" w:rsidR="006871C6" w:rsidRPr="006871C6" w:rsidRDefault="006871C6" w:rsidP="00666E91">
            <w:pPr>
              <w:spacing w:before="0" w:after="0"/>
            </w:pPr>
            <w:r w:rsidRPr="006871C6">
              <w:t>53.36%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803214F" w14:textId="77777777" w:rsidR="006871C6" w:rsidRPr="006871C6" w:rsidRDefault="006871C6" w:rsidP="00666E91">
            <w:pPr>
              <w:spacing w:before="0" w:after="0"/>
            </w:pPr>
            <w:r w:rsidRPr="006871C6">
              <w:t>126(59)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B21902A" w14:textId="77777777" w:rsidR="006871C6" w:rsidRPr="006871C6" w:rsidRDefault="006871C6" w:rsidP="00666E91">
            <w:pPr>
              <w:spacing w:before="0" w:after="0"/>
            </w:pPr>
            <w:r w:rsidRPr="006871C6">
              <w:t>33.92%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51A48B80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30888B3D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1AAA45A9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50288D7F" w14:textId="77777777" w:rsidR="006871C6" w:rsidRPr="006871C6" w:rsidRDefault="006871C6" w:rsidP="00666E91">
            <w:pPr>
              <w:spacing w:before="0" w:after="0"/>
            </w:pPr>
            <w:r w:rsidRPr="006871C6">
              <w:t>Metastatic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EC922D8" w14:textId="77777777" w:rsidR="006871C6" w:rsidRPr="006871C6" w:rsidRDefault="006871C6" w:rsidP="00666E91">
            <w:pPr>
              <w:spacing w:before="0" w:after="0"/>
            </w:pPr>
            <w:r w:rsidRPr="006871C6">
              <w:t>619(708)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454A9861" w14:textId="77777777" w:rsidR="006871C6" w:rsidRPr="006871C6" w:rsidRDefault="006871C6" w:rsidP="00666E91">
            <w:pPr>
              <w:spacing w:before="0" w:after="0"/>
            </w:pPr>
            <w:r w:rsidRPr="006871C6">
              <w:t>400(260)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9C487E5" w14:textId="77777777" w:rsidR="006871C6" w:rsidRPr="006871C6" w:rsidRDefault="006871C6" w:rsidP="00666E91">
            <w:pPr>
              <w:spacing w:before="0" w:after="0"/>
            </w:pPr>
            <w:r w:rsidRPr="006871C6">
              <w:t>41.10%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639E410B" w14:textId="77777777" w:rsidR="006871C6" w:rsidRPr="006871C6" w:rsidRDefault="006871C6" w:rsidP="00666E91">
            <w:pPr>
              <w:spacing w:before="0" w:after="0"/>
            </w:pPr>
            <w:r w:rsidRPr="006871C6">
              <w:t>505(136)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9322F91" w14:textId="77777777" w:rsidR="006871C6" w:rsidRPr="006871C6" w:rsidRDefault="006871C6" w:rsidP="00666E91">
            <w:pPr>
              <w:spacing w:before="0" w:after="0"/>
            </w:pPr>
            <w:r w:rsidRPr="006871C6">
              <w:t>23.73%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557AF16" w14:textId="77777777" w:rsidR="006871C6" w:rsidRPr="006871C6" w:rsidRDefault="006871C6" w:rsidP="00666E91">
            <w:pPr>
              <w:spacing w:before="0" w:after="0"/>
            </w:pPr>
            <w:r w:rsidRPr="006871C6">
              <w:t>1.29</w:t>
            </w:r>
          </w:p>
          <w:p w14:paraId="2FE49790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1.09 :</w:t>
            </w:r>
            <w:proofErr w:type="gramEnd"/>
            <w:r w:rsidRPr="006871C6">
              <w:t xml:space="preserve"> 1.53)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6F974E78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072F3646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113F25CF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 xml:space="preserve"> Period of first-line therapy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3E9A3FA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3E87DDA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D4E30A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3BADFF6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D2B6F2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265309A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5AA50149" w14:textId="77777777" w:rsidR="006871C6" w:rsidRPr="006871C6" w:rsidRDefault="006871C6" w:rsidP="00666E91">
            <w:pPr>
              <w:spacing w:before="0" w:after="0"/>
            </w:pPr>
            <w:r w:rsidRPr="006871C6">
              <w:t>0.4903</w:t>
            </w:r>
          </w:p>
        </w:tc>
      </w:tr>
      <w:tr w:rsidR="006871C6" w:rsidRPr="006871C6" w14:paraId="41531F34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3941CC5C" w14:textId="77777777" w:rsidR="006871C6" w:rsidRPr="006871C6" w:rsidRDefault="006871C6" w:rsidP="00666E91">
            <w:pPr>
              <w:spacing w:before="0" w:after="0"/>
            </w:pPr>
            <w:r w:rsidRPr="006871C6">
              <w:t>2000-2009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2C49B05A" w14:textId="77777777" w:rsidR="006871C6" w:rsidRPr="006871C6" w:rsidRDefault="006871C6" w:rsidP="00666E91">
            <w:pPr>
              <w:spacing w:before="0" w:after="0"/>
            </w:pPr>
            <w:r w:rsidRPr="006871C6">
              <w:t>269(274)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1FF38C0" w14:textId="77777777" w:rsidR="006871C6" w:rsidRPr="006871C6" w:rsidRDefault="006871C6" w:rsidP="00666E91">
            <w:pPr>
              <w:spacing w:before="0" w:after="0"/>
            </w:pPr>
            <w:r w:rsidRPr="006871C6">
              <w:t>168(104)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730DF3C" w14:textId="77777777" w:rsidR="006871C6" w:rsidRPr="006871C6" w:rsidRDefault="006871C6" w:rsidP="00666E91">
            <w:pPr>
              <w:spacing w:before="0" w:after="0"/>
            </w:pPr>
            <w:r w:rsidRPr="006871C6">
              <w:t>38.30%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08F0F790" w14:textId="77777777" w:rsidR="006871C6" w:rsidRPr="006871C6" w:rsidRDefault="006871C6" w:rsidP="00666E91">
            <w:pPr>
              <w:spacing w:before="0" w:after="0"/>
            </w:pPr>
            <w:r w:rsidRPr="006871C6">
              <w:t>206(65)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F55FEF8" w14:textId="77777777" w:rsidR="006871C6" w:rsidRPr="006871C6" w:rsidRDefault="006871C6" w:rsidP="00666E91">
            <w:pPr>
              <w:spacing w:before="0" w:after="0"/>
            </w:pPr>
            <w:r w:rsidRPr="006871C6">
              <w:t>24.13%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412337A7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7F1AC70C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47B36DD0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2CE0F3DF" w14:textId="77777777" w:rsidR="006871C6" w:rsidRPr="006871C6" w:rsidRDefault="006871C6" w:rsidP="00666E91">
            <w:pPr>
              <w:spacing w:before="0" w:after="0"/>
            </w:pPr>
            <w:r w:rsidRPr="006871C6">
              <w:t>2010-2013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4CF86DA7" w14:textId="77777777" w:rsidR="006871C6" w:rsidRPr="006871C6" w:rsidRDefault="006871C6" w:rsidP="00666E91">
            <w:pPr>
              <w:spacing w:before="0" w:after="0"/>
            </w:pPr>
            <w:r w:rsidRPr="006871C6">
              <w:t>339(374)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71938FFC" w14:textId="77777777" w:rsidR="006871C6" w:rsidRPr="006871C6" w:rsidRDefault="006871C6" w:rsidP="00666E91">
            <w:pPr>
              <w:spacing w:before="0" w:after="0"/>
            </w:pPr>
            <w:r w:rsidRPr="006871C6">
              <w:t>203(157)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5079B1A" w14:textId="77777777" w:rsidR="006871C6" w:rsidRPr="006871C6" w:rsidRDefault="006871C6" w:rsidP="00666E91">
            <w:pPr>
              <w:spacing w:before="0" w:after="0"/>
            </w:pPr>
            <w:r w:rsidRPr="006871C6">
              <w:t>44.61%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4FD6054B" w14:textId="77777777" w:rsidR="006871C6" w:rsidRPr="006871C6" w:rsidRDefault="006871C6" w:rsidP="00666E91">
            <w:pPr>
              <w:spacing w:before="0" w:after="0"/>
            </w:pPr>
            <w:r w:rsidRPr="006871C6">
              <w:t>269(87)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095E7B5" w14:textId="77777777" w:rsidR="006871C6" w:rsidRPr="006871C6" w:rsidRDefault="006871C6" w:rsidP="00666E91">
            <w:pPr>
              <w:spacing w:before="0" w:after="0"/>
            </w:pPr>
            <w:r w:rsidRPr="006871C6">
              <w:t>25.58%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71E7064F" w14:textId="77777777" w:rsidR="006871C6" w:rsidRPr="006871C6" w:rsidRDefault="006871C6" w:rsidP="00666E91">
            <w:pPr>
              <w:spacing w:before="0" w:after="0"/>
            </w:pPr>
            <w:r w:rsidRPr="006871C6">
              <w:t>0.91</w:t>
            </w:r>
          </w:p>
          <w:p w14:paraId="46E9F2B2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0.77 :</w:t>
            </w:r>
            <w:proofErr w:type="gramEnd"/>
            <w:r w:rsidRPr="006871C6">
              <w:t xml:space="preserve"> 1.07)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18106305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7F146BE2" w14:textId="77777777" w:rsidTr="00AD38EE">
        <w:trPr>
          <w:trHeight w:val="300"/>
        </w:trPr>
        <w:tc>
          <w:tcPr>
            <w:tcW w:w="1044" w:type="pct"/>
            <w:shd w:val="clear" w:color="auto" w:fill="auto"/>
            <w:noWrap/>
            <w:vAlign w:val="center"/>
          </w:tcPr>
          <w:p w14:paraId="4988AAD7" w14:textId="77777777" w:rsidR="006871C6" w:rsidRPr="006871C6" w:rsidRDefault="006871C6" w:rsidP="00666E91">
            <w:pPr>
              <w:spacing w:before="0" w:after="0"/>
            </w:pPr>
            <w:r w:rsidRPr="006871C6">
              <w:t>2014-2017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14:paraId="1B0ED1A0" w14:textId="77777777" w:rsidR="006871C6" w:rsidRPr="006871C6" w:rsidRDefault="006871C6" w:rsidP="00666E91">
            <w:pPr>
              <w:spacing w:before="0" w:after="0"/>
            </w:pPr>
            <w:r w:rsidRPr="006871C6">
              <w:t>187(272)</w:t>
            </w:r>
          </w:p>
        </w:tc>
        <w:tc>
          <w:tcPr>
            <w:tcW w:w="583" w:type="pct"/>
            <w:shd w:val="clear" w:color="auto" w:fill="auto"/>
            <w:noWrap/>
            <w:vAlign w:val="center"/>
          </w:tcPr>
          <w:p w14:paraId="228CA099" w14:textId="77777777" w:rsidR="006871C6" w:rsidRPr="006871C6" w:rsidRDefault="006871C6" w:rsidP="00666E91">
            <w:pPr>
              <w:spacing w:before="0" w:after="0"/>
            </w:pPr>
            <w:r w:rsidRPr="006871C6">
              <w:t>124(101)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7F9CD46" w14:textId="77777777" w:rsidR="006871C6" w:rsidRPr="006871C6" w:rsidRDefault="006871C6" w:rsidP="00666E91">
            <w:pPr>
              <w:spacing w:before="0" w:after="0"/>
            </w:pPr>
            <w:r w:rsidRPr="006871C6">
              <w:t>49.52%</w:t>
            </w:r>
          </w:p>
        </w:tc>
        <w:tc>
          <w:tcPr>
            <w:tcW w:w="597" w:type="pct"/>
            <w:shd w:val="clear" w:color="auto" w:fill="auto"/>
            <w:noWrap/>
            <w:vAlign w:val="center"/>
          </w:tcPr>
          <w:p w14:paraId="1544B90B" w14:textId="77777777" w:rsidR="006871C6" w:rsidRPr="006871C6" w:rsidRDefault="006871C6" w:rsidP="00666E91">
            <w:pPr>
              <w:spacing w:before="0" w:after="0"/>
            </w:pPr>
            <w:r w:rsidRPr="006871C6">
              <w:t>160(44)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87BA0D5" w14:textId="77777777" w:rsidR="006871C6" w:rsidRPr="006871C6" w:rsidRDefault="006871C6" w:rsidP="00666E91">
            <w:pPr>
              <w:spacing w:before="0" w:after="0"/>
            </w:pPr>
            <w:r w:rsidRPr="006871C6">
              <w:t>28.87%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14:paraId="09D5C9F3" w14:textId="77777777" w:rsidR="006871C6" w:rsidRPr="006871C6" w:rsidRDefault="006871C6" w:rsidP="00666E91">
            <w:pPr>
              <w:spacing w:before="0" w:after="0"/>
            </w:pPr>
            <w:r w:rsidRPr="006871C6">
              <w:t>0.87</w:t>
            </w:r>
          </w:p>
          <w:p w14:paraId="69B11617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0.72 :</w:t>
            </w:r>
            <w:proofErr w:type="gramEnd"/>
            <w:r w:rsidRPr="006871C6">
              <w:t xml:space="preserve"> 1.06)</w:t>
            </w:r>
          </w:p>
        </w:tc>
        <w:tc>
          <w:tcPr>
            <w:tcW w:w="448" w:type="pct"/>
            <w:shd w:val="clear" w:color="auto" w:fill="auto"/>
            <w:noWrap/>
            <w:vAlign w:val="center"/>
          </w:tcPr>
          <w:p w14:paraId="49A94DA4" w14:textId="77777777" w:rsidR="006871C6" w:rsidRPr="006871C6" w:rsidRDefault="006871C6" w:rsidP="00666E91">
            <w:pPr>
              <w:spacing w:before="0" w:after="0"/>
            </w:pPr>
          </w:p>
        </w:tc>
      </w:tr>
    </w:tbl>
    <w:p w14:paraId="4D7BBF1A" w14:textId="77777777" w:rsidR="006871C6" w:rsidRPr="006871C6" w:rsidRDefault="006871C6" w:rsidP="006871C6">
      <w:pPr>
        <w:spacing w:before="240"/>
      </w:pPr>
    </w:p>
    <w:p w14:paraId="1F5F27FB" w14:textId="77777777" w:rsidR="006871C6" w:rsidRPr="006871C6" w:rsidRDefault="006871C6" w:rsidP="006871C6">
      <w:pPr>
        <w:spacing w:before="240"/>
      </w:pPr>
    </w:p>
    <w:p w14:paraId="208D925D" w14:textId="0C58FCFA" w:rsidR="006871C6" w:rsidRDefault="006871C6" w:rsidP="006871C6">
      <w:pPr>
        <w:spacing w:before="240"/>
      </w:pPr>
      <w:r w:rsidRPr="006871C6">
        <w:br w:type="page"/>
      </w:r>
    </w:p>
    <w:p w14:paraId="4A428288" w14:textId="77777777" w:rsidR="00021D53" w:rsidRDefault="00021D53" w:rsidP="006871C6">
      <w:pPr>
        <w:spacing w:before="240"/>
        <w:sectPr w:rsidR="00021D53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4CEDA74F" w14:textId="77777777" w:rsidR="00021D53" w:rsidRPr="006871C6" w:rsidRDefault="00021D53" w:rsidP="006871C6">
      <w:pPr>
        <w:spacing w:before="240"/>
      </w:pPr>
    </w:p>
    <w:p w14:paraId="7234CCE1" w14:textId="77777777" w:rsidR="006871C6" w:rsidRPr="006871C6" w:rsidRDefault="006871C6" w:rsidP="006871C6">
      <w:pPr>
        <w:spacing w:before="240"/>
      </w:pPr>
      <w:r w:rsidRPr="006871C6">
        <w:rPr>
          <w:b/>
        </w:rPr>
        <w:t>Table S3.</w:t>
      </w:r>
      <w:r w:rsidRPr="006871C6">
        <w:t xml:space="preserve"> Contingency tables and summary output of univariate analysis for PFS, corrected for disease status and time in first-line therapy (n=410). p-value: Likelihood Ratio test p-value.</w:t>
      </w:r>
    </w:p>
    <w:p w14:paraId="6EA4BE6F" w14:textId="77777777" w:rsidR="006871C6" w:rsidRPr="006871C6" w:rsidRDefault="006871C6" w:rsidP="006871C6">
      <w:pPr>
        <w:spacing w:before="240"/>
      </w:pPr>
    </w:p>
    <w:tbl>
      <w:tblPr>
        <w:tblW w:w="500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3"/>
        <w:gridCol w:w="1393"/>
        <w:gridCol w:w="1534"/>
        <w:gridCol w:w="1597"/>
        <w:gridCol w:w="1475"/>
        <w:gridCol w:w="1591"/>
        <w:gridCol w:w="1876"/>
        <w:gridCol w:w="935"/>
      </w:tblGrid>
      <w:tr w:rsidR="00021D53" w:rsidRPr="006871C6" w14:paraId="24A69F0B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12A9B57" w14:textId="77777777" w:rsidR="006871C6" w:rsidRPr="006871C6" w:rsidRDefault="006871C6" w:rsidP="00666E91">
            <w:pPr>
              <w:spacing w:before="0" w:after="0"/>
            </w:pPr>
            <w:bookmarkStart w:id="0" w:name="_Hlk98337393"/>
            <w:r w:rsidRPr="006871C6">
              <w:rPr>
                <w:b/>
              </w:rPr>
              <w:t>Characteristic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1A962B8E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Overall</w:t>
            </w:r>
          </w:p>
          <w:p w14:paraId="0E119CFD" w14:textId="761041F3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4C04471" w14:textId="68BF0AB3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6F0E752B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18B1F5D3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E305539" w14:textId="40BE7FB6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1F42670B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5177C3DF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7AA228A9" w14:textId="67364B7F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39FED5C1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005B186C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41C48967" w14:textId="2B0D33C8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2BD807AB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19AAE56B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C2FF97C" w14:textId="0F2B5498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HR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(95%</w:t>
            </w:r>
            <w:r w:rsidR="00021D53">
              <w:rPr>
                <w:b/>
              </w:rPr>
              <w:t xml:space="preserve"> </w:t>
            </w:r>
            <w:r w:rsidRPr="006871C6">
              <w:rPr>
                <w:b/>
              </w:rPr>
              <w:t>CI)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782EC0D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p-value</w:t>
            </w:r>
          </w:p>
        </w:tc>
      </w:tr>
      <w:tr w:rsidR="00021D53" w:rsidRPr="006871C6" w14:paraId="5448219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27302730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Gender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7D5C2D2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543C633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2BB81EF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51888A4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7E2C8CA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0E1C762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4ED7255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021D53" w:rsidRPr="006871C6" w14:paraId="54F8DE12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6E3E4BE4" w14:textId="77777777" w:rsidR="006871C6" w:rsidRPr="006871C6" w:rsidRDefault="006871C6" w:rsidP="00666E91">
            <w:pPr>
              <w:spacing w:before="0" w:after="0"/>
            </w:pPr>
            <w:r w:rsidRPr="006871C6">
              <w:t>Male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6F24B15" w14:textId="77777777" w:rsidR="006871C6" w:rsidRPr="006871C6" w:rsidRDefault="006871C6" w:rsidP="00666E91">
            <w:pPr>
              <w:spacing w:before="0" w:after="0"/>
            </w:pPr>
            <w:r w:rsidRPr="006871C6">
              <w:t>180(187)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8375C23" w14:textId="77777777" w:rsidR="006871C6" w:rsidRPr="006871C6" w:rsidRDefault="006871C6" w:rsidP="00666E91">
            <w:pPr>
              <w:spacing w:before="0" w:after="0"/>
            </w:pPr>
            <w:r w:rsidRPr="006871C6">
              <w:t>172(9)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14:paraId="7ED6A00D" w14:textId="77777777" w:rsidR="006871C6" w:rsidRPr="006871C6" w:rsidRDefault="006871C6" w:rsidP="00666E91">
            <w:pPr>
              <w:spacing w:before="0" w:after="0"/>
            </w:pPr>
            <w:r w:rsidRPr="006871C6">
              <w:t>5.31%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0AC6FDF3" w14:textId="77777777" w:rsidR="006871C6" w:rsidRPr="006871C6" w:rsidRDefault="006871C6" w:rsidP="00666E91">
            <w:pPr>
              <w:spacing w:before="0" w:after="0"/>
            </w:pPr>
            <w:r w:rsidRPr="006871C6">
              <w:t>177(4)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0F09040F" w14:textId="77777777" w:rsidR="006871C6" w:rsidRPr="006871C6" w:rsidRDefault="006871C6" w:rsidP="00666E91">
            <w:pPr>
              <w:spacing w:before="0" w:after="0"/>
            </w:pPr>
            <w:r w:rsidRPr="006871C6">
              <w:t>2.52%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67ED7070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AFF7359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734DF6D3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6A6C2FFA" w14:textId="77777777" w:rsidR="006871C6" w:rsidRPr="006871C6" w:rsidRDefault="006871C6" w:rsidP="00666E91">
            <w:pPr>
              <w:spacing w:before="0" w:after="0"/>
            </w:pPr>
            <w:r w:rsidRPr="006871C6">
              <w:t>Female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5379890C" w14:textId="77777777" w:rsidR="006871C6" w:rsidRPr="006871C6" w:rsidRDefault="006871C6" w:rsidP="00666E91">
            <w:pPr>
              <w:spacing w:before="0" w:after="0"/>
            </w:pPr>
            <w:r w:rsidRPr="006871C6">
              <w:t>187(199)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88B7B88" w14:textId="77777777" w:rsidR="006871C6" w:rsidRPr="006871C6" w:rsidRDefault="006871C6" w:rsidP="00666E91">
            <w:pPr>
              <w:spacing w:before="0" w:after="0"/>
            </w:pPr>
            <w:r w:rsidRPr="006871C6">
              <w:t>176(13)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14:paraId="1A0EF902" w14:textId="77777777" w:rsidR="006871C6" w:rsidRPr="006871C6" w:rsidRDefault="006871C6" w:rsidP="00666E91">
            <w:pPr>
              <w:spacing w:before="0" w:after="0"/>
            </w:pPr>
            <w:r w:rsidRPr="006871C6">
              <w:t>7.60%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4B738B15" w14:textId="77777777" w:rsidR="006871C6" w:rsidRPr="006871C6" w:rsidRDefault="006871C6" w:rsidP="00666E91">
            <w:pPr>
              <w:spacing w:before="0" w:after="0"/>
            </w:pPr>
            <w:r w:rsidRPr="006871C6">
              <w:t>183(6)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2AAB77CD" w14:textId="77777777" w:rsidR="006871C6" w:rsidRPr="006871C6" w:rsidRDefault="006871C6" w:rsidP="00666E91">
            <w:pPr>
              <w:spacing w:before="0" w:after="0"/>
            </w:pPr>
            <w:r w:rsidRPr="006871C6">
              <w:t>3.66%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0F1FBEC7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0.98 </w:t>
            </w:r>
          </w:p>
          <w:p w14:paraId="4FE6A0D3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 :</w:t>
            </w:r>
            <w:proofErr w:type="gramEnd"/>
            <w:r w:rsidRPr="006871C6">
              <w:t xml:space="preserve"> 1.21)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DB491E5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2D4CE51F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1102E76E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Age at second line therapy</w:t>
            </w:r>
            <w:r w:rsidRPr="006871C6">
              <w:t xml:space="preserve"> 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3775144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19856F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6C4D13C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63FC8F2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6B0CF80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6B94001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7D4E473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021D53" w:rsidRPr="006871C6" w14:paraId="793D0A73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79FEABD4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t>≤60 years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3A12CE7D" w14:textId="77777777" w:rsidR="006871C6" w:rsidRPr="006871C6" w:rsidRDefault="006871C6" w:rsidP="00666E91">
            <w:pPr>
              <w:spacing w:before="0" w:after="0"/>
            </w:pPr>
            <w:r w:rsidRPr="006871C6">
              <w:t>122(128)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E886F97" w14:textId="77777777" w:rsidR="006871C6" w:rsidRPr="006871C6" w:rsidRDefault="006871C6" w:rsidP="00666E91">
            <w:pPr>
              <w:spacing w:before="0" w:after="0"/>
            </w:pPr>
            <w:r w:rsidRPr="006871C6">
              <w:t>117(5)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14:paraId="532E006C" w14:textId="77777777" w:rsidR="006871C6" w:rsidRPr="006871C6" w:rsidRDefault="006871C6" w:rsidP="00666E91">
            <w:pPr>
              <w:spacing w:before="0" w:after="0"/>
            </w:pPr>
            <w:r w:rsidRPr="006871C6">
              <w:t>4.58%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26D2FFC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07AB7F9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594B6959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D1567D4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5863CA4E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35C6E732" w14:textId="77777777" w:rsidR="006871C6" w:rsidRPr="006871C6" w:rsidRDefault="006871C6" w:rsidP="00666E91">
            <w:pPr>
              <w:spacing w:before="0" w:after="0"/>
            </w:pPr>
            <w:r w:rsidRPr="006871C6">
              <w:t>61 to 70 years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2AA0481A" w14:textId="77777777" w:rsidR="006871C6" w:rsidRPr="006871C6" w:rsidRDefault="006871C6" w:rsidP="00666E91">
            <w:pPr>
              <w:spacing w:before="0" w:after="0"/>
            </w:pPr>
            <w:r w:rsidRPr="006871C6">
              <w:t>129(135)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61FAC63D" w14:textId="77777777" w:rsidR="006871C6" w:rsidRPr="006871C6" w:rsidRDefault="006871C6" w:rsidP="00666E91">
            <w:pPr>
              <w:spacing w:before="0" w:after="0"/>
            </w:pPr>
            <w:r w:rsidRPr="006871C6">
              <w:t>122(8)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14:paraId="6C940639" w14:textId="77777777" w:rsidR="006871C6" w:rsidRPr="006871C6" w:rsidRDefault="006871C6" w:rsidP="00666E91">
            <w:pPr>
              <w:spacing w:before="0" w:after="0"/>
            </w:pPr>
            <w:r w:rsidRPr="006871C6">
              <w:t>6.84%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05BFA069" w14:textId="77777777" w:rsidR="006871C6" w:rsidRPr="006871C6" w:rsidRDefault="006871C6" w:rsidP="00666E91">
            <w:pPr>
              <w:spacing w:before="0" w:after="0"/>
            </w:pPr>
            <w:r w:rsidRPr="006871C6">
              <w:t>128(2)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23799E9C" w14:textId="77777777" w:rsidR="006871C6" w:rsidRPr="006871C6" w:rsidRDefault="006871C6" w:rsidP="00666E91">
            <w:pPr>
              <w:spacing w:before="0" w:after="0"/>
            </w:pPr>
            <w:r w:rsidRPr="006871C6">
              <w:t>2.02%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0BC67E92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0.99 </w:t>
            </w:r>
          </w:p>
          <w:p w14:paraId="58F26DD8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0.77 :</w:t>
            </w:r>
            <w:proofErr w:type="gramEnd"/>
            <w:r w:rsidRPr="006871C6">
              <w:t xml:space="preserve"> 1.28)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76CEA42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0B1957A0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0754F47F" w14:textId="77777777" w:rsidR="006871C6" w:rsidRPr="006871C6" w:rsidRDefault="006871C6" w:rsidP="00666E91">
            <w:pPr>
              <w:spacing w:before="0" w:after="0"/>
            </w:pPr>
            <w:r w:rsidRPr="006871C6">
              <w:t>≥71 years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61345DAA" w14:textId="77777777" w:rsidR="006871C6" w:rsidRPr="006871C6" w:rsidRDefault="006871C6" w:rsidP="00666E91">
            <w:pPr>
              <w:spacing w:before="0" w:after="0"/>
            </w:pPr>
            <w:r w:rsidRPr="006871C6">
              <w:t>116(123)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30FA1F12" w14:textId="77777777" w:rsidR="006871C6" w:rsidRPr="006871C6" w:rsidRDefault="006871C6" w:rsidP="00666E91">
            <w:pPr>
              <w:spacing w:before="0" w:after="0"/>
            </w:pPr>
            <w:r w:rsidRPr="006871C6">
              <w:t>109(9)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14:paraId="0686C6FD" w14:textId="77777777" w:rsidR="006871C6" w:rsidRPr="006871C6" w:rsidRDefault="006871C6" w:rsidP="00666E91">
            <w:pPr>
              <w:spacing w:before="0" w:after="0"/>
            </w:pPr>
            <w:r w:rsidRPr="006871C6">
              <w:t>8.46%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7B8C9C64" w14:textId="77777777" w:rsidR="006871C6" w:rsidRPr="006871C6" w:rsidRDefault="006871C6" w:rsidP="00666E91">
            <w:pPr>
              <w:spacing w:before="0" w:after="0"/>
            </w:pPr>
            <w:r w:rsidRPr="006871C6">
              <w:t>110(8)</w:t>
            </w: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5C58A947" w14:textId="77777777" w:rsidR="006871C6" w:rsidRPr="006871C6" w:rsidRDefault="006871C6" w:rsidP="00666E91">
            <w:pPr>
              <w:spacing w:before="0" w:after="0"/>
            </w:pPr>
            <w:r w:rsidRPr="006871C6">
              <w:t>7.57%</w:t>
            </w: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5062F9DC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0.93 </w:t>
            </w:r>
          </w:p>
          <w:p w14:paraId="00184A70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0.71 :</w:t>
            </w:r>
            <w:proofErr w:type="gramEnd"/>
            <w:r w:rsidRPr="006871C6">
              <w:t xml:space="preserve"> 1.2)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EEC522D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4D27D67D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66435CFB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Primary tumor site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152EA7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24F8C20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6392DC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A9D5EC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524A5A3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973492C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6CACD04" w14:textId="77777777" w:rsidR="006871C6" w:rsidRPr="006871C6" w:rsidRDefault="006871C6" w:rsidP="00666E91">
            <w:pPr>
              <w:spacing w:before="0" w:after="0"/>
            </w:pPr>
            <w:r w:rsidRPr="006871C6">
              <w:t>0.3611</w:t>
            </w:r>
          </w:p>
        </w:tc>
      </w:tr>
      <w:tr w:rsidR="00021D53" w:rsidRPr="006871C6" w14:paraId="3B15A2B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C5C508E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Intrahepatic 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C8B1494" w14:textId="77777777" w:rsidR="006871C6" w:rsidRPr="006871C6" w:rsidRDefault="006871C6" w:rsidP="00666E91">
            <w:pPr>
              <w:spacing w:before="0" w:after="0"/>
            </w:pPr>
            <w:r w:rsidRPr="006871C6">
              <w:t>192(203)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EA14610" w14:textId="77777777" w:rsidR="006871C6" w:rsidRPr="006871C6" w:rsidRDefault="006871C6" w:rsidP="00666E91">
            <w:pPr>
              <w:spacing w:before="0" w:after="0"/>
            </w:pPr>
            <w:r w:rsidRPr="006871C6">
              <w:t>185(8)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5C09948D" w14:textId="77777777" w:rsidR="006871C6" w:rsidRPr="006871C6" w:rsidRDefault="006871C6" w:rsidP="00666E91">
            <w:pPr>
              <w:spacing w:before="0" w:after="0"/>
            </w:pPr>
            <w:r w:rsidRPr="006871C6">
              <w:t>4.50%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694BCA9" w14:textId="77777777" w:rsidR="006871C6" w:rsidRPr="006871C6" w:rsidRDefault="006871C6" w:rsidP="00666E91">
            <w:pPr>
              <w:spacing w:before="0" w:after="0"/>
            </w:pPr>
            <w:r w:rsidRPr="006871C6">
              <w:t>191(2)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43169E9F" w14:textId="77777777" w:rsidR="006871C6" w:rsidRPr="006871C6" w:rsidRDefault="006871C6" w:rsidP="00666E91">
            <w:pPr>
              <w:spacing w:before="0" w:after="0"/>
            </w:pPr>
            <w:r w:rsidRPr="006871C6">
              <w:t>1.33%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5D02415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D05302B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595D7435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810DA37" w14:textId="77777777" w:rsidR="006871C6" w:rsidRPr="006871C6" w:rsidRDefault="006871C6" w:rsidP="00666E91">
            <w:pPr>
              <w:spacing w:before="0" w:after="0"/>
            </w:pPr>
            <w:r w:rsidRPr="006871C6">
              <w:t>Extrahepatic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9905A9A" w14:textId="77777777" w:rsidR="006871C6" w:rsidRPr="006871C6" w:rsidRDefault="006871C6" w:rsidP="00666E91">
            <w:pPr>
              <w:spacing w:before="0" w:after="0"/>
            </w:pPr>
            <w:r w:rsidRPr="006871C6">
              <w:t>73(78)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1F0B1FE" w14:textId="77777777" w:rsidR="006871C6" w:rsidRPr="006871C6" w:rsidRDefault="006871C6" w:rsidP="00666E91">
            <w:pPr>
              <w:spacing w:before="0" w:after="0"/>
            </w:pPr>
            <w:r w:rsidRPr="006871C6">
              <w:t>65(9)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49E93444" w14:textId="77777777" w:rsidR="006871C6" w:rsidRPr="006871C6" w:rsidRDefault="006871C6" w:rsidP="00666E91">
            <w:pPr>
              <w:spacing w:before="0" w:after="0"/>
            </w:pPr>
            <w:r w:rsidRPr="006871C6">
              <w:t>13.82%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286EA20" w14:textId="77777777" w:rsidR="006871C6" w:rsidRPr="006871C6" w:rsidRDefault="006871C6" w:rsidP="00666E91">
            <w:pPr>
              <w:spacing w:before="0" w:after="0"/>
            </w:pPr>
            <w:r w:rsidRPr="006871C6">
              <w:t>67(7)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5CD083CC" w14:textId="77777777" w:rsidR="006871C6" w:rsidRPr="006871C6" w:rsidRDefault="006871C6" w:rsidP="00666E91">
            <w:pPr>
              <w:spacing w:before="0" w:after="0"/>
            </w:pPr>
            <w:r w:rsidRPr="006871C6">
              <w:t>10.91%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65D0F76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0.87 </w:t>
            </w:r>
          </w:p>
          <w:p w14:paraId="7B270059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0.65 :</w:t>
            </w:r>
            <w:proofErr w:type="gramEnd"/>
            <w:r w:rsidRPr="006871C6">
              <w:t xml:space="preserve"> 1.16)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2455869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68116E7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13FFAB4" w14:textId="77777777" w:rsidR="006871C6" w:rsidRPr="006871C6" w:rsidRDefault="006871C6" w:rsidP="00666E91">
            <w:pPr>
              <w:spacing w:before="0" w:after="0"/>
            </w:pPr>
            <w:r w:rsidRPr="006871C6">
              <w:t>Gallbladder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3E81C958" w14:textId="77777777" w:rsidR="006871C6" w:rsidRPr="006871C6" w:rsidRDefault="006871C6" w:rsidP="00666E91">
            <w:pPr>
              <w:spacing w:before="0" w:after="0"/>
            </w:pPr>
            <w:r w:rsidRPr="006871C6">
              <w:t>75(77)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4161BD9" w14:textId="77777777" w:rsidR="006871C6" w:rsidRPr="006871C6" w:rsidRDefault="006871C6" w:rsidP="00666E91">
            <w:pPr>
              <w:spacing w:before="0" w:after="0"/>
            </w:pPr>
            <w:r w:rsidRPr="006871C6">
              <w:t>73(3)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F37165F" w14:textId="77777777" w:rsidR="006871C6" w:rsidRPr="006871C6" w:rsidRDefault="006871C6" w:rsidP="00666E91">
            <w:pPr>
              <w:spacing w:before="0" w:after="0"/>
            </w:pPr>
            <w:r w:rsidRPr="006871C6">
              <w:t>4.59%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F61F96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1CA8C0E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0FE110D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1.29 </w:t>
            </w:r>
          </w:p>
          <w:p w14:paraId="7DE0E81A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0.99 :</w:t>
            </w:r>
            <w:proofErr w:type="gramEnd"/>
            <w:r w:rsidRPr="006871C6">
              <w:t xml:space="preserve"> 1.69)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835191E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2C4FCB0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FC87C09" w14:textId="77777777" w:rsidR="006871C6" w:rsidRPr="006871C6" w:rsidRDefault="006871C6" w:rsidP="00666E91">
            <w:pPr>
              <w:spacing w:before="0" w:after="0"/>
            </w:pPr>
            <w:r w:rsidRPr="006871C6">
              <w:t>Ampullary tumor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94B622D" w14:textId="77777777" w:rsidR="006871C6" w:rsidRPr="006871C6" w:rsidRDefault="006871C6" w:rsidP="00666E91">
            <w:pPr>
              <w:spacing w:before="0" w:after="0"/>
            </w:pPr>
            <w:r w:rsidRPr="006871C6">
              <w:t>26(27)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C022A64" w14:textId="77777777" w:rsidR="006871C6" w:rsidRPr="006871C6" w:rsidRDefault="006871C6" w:rsidP="00666E91">
            <w:pPr>
              <w:spacing w:before="0" w:after="0"/>
            </w:pPr>
            <w:r w:rsidRPr="006871C6">
              <w:t>24(2)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A213A90" w14:textId="77777777" w:rsidR="006871C6" w:rsidRPr="006871C6" w:rsidRDefault="006871C6" w:rsidP="00666E91">
            <w:pPr>
              <w:spacing w:before="0" w:after="0"/>
            </w:pPr>
            <w:r w:rsidRPr="006871C6">
              <w:t>9.78%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7D06015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002E13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985ED4B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0.74 </w:t>
            </w:r>
          </w:p>
          <w:p w14:paraId="61ED1DA7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0.49 :</w:t>
            </w:r>
            <w:proofErr w:type="gramEnd"/>
            <w:r w:rsidRPr="006871C6">
              <w:t xml:space="preserve"> 1.12)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0976D7A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64B5647B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C2D4A27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Biliary drainage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08275E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67F1566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08BF46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042BBE2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1D29BFF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5B7627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47495E59" w14:textId="77777777" w:rsidR="006871C6" w:rsidRPr="006871C6" w:rsidRDefault="006871C6" w:rsidP="00666E91">
            <w:pPr>
              <w:spacing w:before="0" w:after="0"/>
            </w:pPr>
            <w:r w:rsidRPr="006871C6">
              <w:t>0.4443</w:t>
            </w:r>
          </w:p>
        </w:tc>
      </w:tr>
      <w:tr w:rsidR="00021D53" w:rsidRPr="006871C6" w14:paraId="67B52277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DDCAEF5" w14:textId="77777777" w:rsidR="006871C6" w:rsidRPr="006871C6" w:rsidRDefault="006871C6" w:rsidP="00666E91">
            <w:pPr>
              <w:spacing w:before="0" w:after="0"/>
            </w:pPr>
            <w:r w:rsidRPr="006871C6">
              <w:t>No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3630B28A" w14:textId="77777777" w:rsidR="006871C6" w:rsidRPr="006871C6" w:rsidRDefault="006871C6" w:rsidP="00666E91">
            <w:pPr>
              <w:spacing w:before="0" w:after="0"/>
            </w:pPr>
            <w:r w:rsidRPr="006871C6">
              <w:t>293(308)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53E2131" w14:textId="77777777" w:rsidR="006871C6" w:rsidRPr="006871C6" w:rsidRDefault="006871C6" w:rsidP="00666E91">
            <w:pPr>
              <w:spacing w:before="0" w:after="0"/>
            </w:pPr>
            <w:r w:rsidRPr="006871C6">
              <w:t>275(21)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B8C0C19" w14:textId="77777777" w:rsidR="006871C6" w:rsidRPr="006871C6" w:rsidRDefault="006871C6" w:rsidP="00666E91">
            <w:pPr>
              <w:spacing w:before="0" w:after="0"/>
            </w:pPr>
            <w:r w:rsidRPr="006871C6">
              <w:t>7.47%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6B8F6DF" w14:textId="77777777" w:rsidR="006871C6" w:rsidRPr="006871C6" w:rsidRDefault="006871C6" w:rsidP="00666E91">
            <w:pPr>
              <w:spacing w:before="0" w:after="0"/>
            </w:pPr>
            <w:r w:rsidRPr="006871C6">
              <w:t>286(10)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00E3900C" w14:textId="77777777" w:rsidR="006871C6" w:rsidRPr="006871C6" w:rsidRDefault="006871C6" w:rsidP="00666E91">
            <w:pPr>
              <w:spacing w:before="0" w:after="0"/>
            </w:pPr>
            <w:r w:rsidRPr="006871C6">
              <w:t>3.65%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519D754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B66897C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31C99C41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2AF80B3E" w14:textId="77777777" w:rsidR="006871C6" w:rsidRPr="006871C6" w:rsidRDefault="006871C6" w:rsidP="00666E91">
            <w:pPr>
              <w:spacing w:before="0" w:after="0"/>
            </w:pPr>
            <w:r w:rsidRPr="006871C6">
              <w:t>Yes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08D42577" w14:textId="77777777" w:rsidR="006871C6" w:rsidRPr="006871C6" w:rsidRDefault="006871C6" w:rsidP="00666E91">
            <w:pPr>
              <w:spacing w:before="0" w:after="0"/>
            </w:pPr>
            <w:r w:rsidRPr="006871C6">
              <w:t>74(78)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DADF4D6" w14:textId="77777777" w:rsidR="006871C6" w:rsidRPr="006871C6" w:rsidRDefault="006871C6" w:rsidP="00666E91">
            <w:pPr>
              <w:spacing w:before="0" w:after="0"/>
            </w:pPr>
            <w:r w:rsidRPr="006871C6">
              <w:t>73(1)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5968ED5" w14:textId="77777777" w:rsidR="006871C6" w:rsidRPr="006871C6" w:rsidRDefault="006871C6" w:rsidP="00666E91">
            <w:pPr>
              <w:spacing w:before="0" w:after="0"/>
            </w:pPr>
            <w:r w:rsidRPr="006871C6">
              <w:t>2.31%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BF25A1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3B7726F5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51E4F7B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1.3 </w:t>
            </w:r>
          </w:p>
          <w:p w14:paraId="56DC10A7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 :</w:t>
            </w:r>
            <w:proofErr w:type="gramEnd"/>
            <w:r w:rsidRPr="006871C6">
              <w:t xml:space="preserve"> 1.68)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377B0E1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5AD54169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1E7C2E66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lastRenderedPageBreak/>
              <w:t xml:space="preserve">Surgery on primary </w:t>
            </w:r>
          </w:p>
          <w:p w14:paraId="1D0CCF28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tumor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0F73EBA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6D2523E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4DEA5B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C8826D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E46B2E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94A864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B0F73AB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021D53" w:rsidRPr="006871C6" w14:paraId="57D66D75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23B2E43" w14:textId="77777777" w:rsidR="006871C6" w:rsidRPr="006871C6" w:rsidRDefault="006871C6" w:rsidP="00666E91">
            <w:pPr>
              <w:spacing w:before="0" w:after="0"/>
            </w:pPr>
            <w:r w:rsidRPr="006871C6">
              <w:t>No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36AA75D" w14:textId="77777777" w:rsidR="006871C6" w:rsidRPr="006871C6" w:rsidRDefault="006871C6" w:rsidP="00666E91">
            <w:pPr>
              <w:spacing w:before="0" w:after="0"/>
            </w:pPr>
            <w:r w:rsidRPr="006871C6">
              <w:t>181(195)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DA3919F" w14:textId="77777777" w:rsidR="006871C6" w:rsidRPr="006871C6" w:rsidRDefault="006871C6" w:rsidP="00666E91">
            <w:pPr>
              <w:spacing w:before="0" w:after="0"/>
            </w:pPr>
            <w:r w:rsidRPr="006871C6">
              <w:t>172(11)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67165DE5" w14:textId="77777777" w:rsidR="006871C6" w:rsidRPr="006871C6" w:rsidRDefault="006871C6" w:rsidP="00666E91">
            <w:pPr>
              <w:spacing w:before="0" w:after="0"/>
            </w:pPr>
            <w:r w:rsidRPr="006871C6">
              <w:t>6.65%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01D11ED" w14:textId="77777777" w:rsidR="006871C6" w:rsidRPr="006871C6" w:rsidRDefault="006871C6" w:rsidP="00666E91">
            <w:pPr>
              <w:spacing w:before="0" w:after="0"/>
            </w:pPr>
            <w:r w:rsidRPr="006871C6">
              <w:t>177(6)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564594FA" w14:textId="77777777" w:rsidR="006871C6" w:rsidRPr="006871C6" w:rsidRDefault="006871C6" w:rsidP="00666E91">
            <w:pPr>
              <w:spacing w:before="0" w:after="0"/>
            </w:pPr>
            <w:r w:rsidRPr="006871C6">
              <w:t>3.76%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6711988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BED40A8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6A37B06A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5832083B" w14:textId="77777777" w:rsidR="006871C6" w:rsidRPr="006871C6" w:rsidRDefault="006871C6" w:rsidP="00666E91">
            <w:pPr>
              <w:spacing w:before="0" w:after="0"/>
            </w:pPr>
            <w:r w:rsidRPr="006871C6">
              <w:t>Yes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12729A66" w14:textId="77777777" w:rsidR="006871C6" w:rsidRPr="006871C6" w:rsidRDefault="006871C6" w:rsidP="00666E91">
            <w:pPr>
              <w:spacing w:before="0" w:after="0"/>
            </w:pPr>
            <w:r w:rsidRPr="006871C6">
              <w:t>186(191)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19A0229" w14:textId="77777777" w:rsidR="006871C6" w:rsidRPr="006871C6" w:rsidRDefault="006871C6" w:rsidP="00666E91">
            <w:pPr>
              <w:spacing w:before="0" w:after="0"/>
            </w:pPr>
            <w:r w:rsidRPr="006871C6">
              <w:t>176(11)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1C51C732" w14:textId="77777777" w:rsidR="006871C6" w:rsidRPr="006871C6" w:rsidRDefault="006871C6" w:rsidP="00666E91">
            <w:pPr>
              <w:spacing w:before="0" w:after="0"/>
            </w:pPr>
            <w:r w:rsidRPr="006871C6">
              <w:t>6.27%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8539D03" w14:textId="77777777" w:rsidR="006871C6" w:rsidRPr="006871C6" w:rsidRDefault="006871C6" w:rsidP="00666E91">
            <w:pPr>
              <w:spacing w:before="0" w:after="0"/>
            </w:pPr>
            <w:r w:rsidRPr="006871C6">
              <w:t>183(4)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0ABB3963" w14:textId="77777777" w:rsidR="006871C6" w:rsidRPr="006871C6" w:rsidRDefault="006871C6" w:rsidP="00666E91">
            <w:pPr>
              <w:spacing w:before="0" w:after="0"/>
            </w:pPr>
            <w:r w:rsidRPr="006871C6">
              <w:t>2.46%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4B952E68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0.95 </w:t>
            </w:r>
          </w:p>
          <w:p w14:paraId="35222266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0.77 :</w:t>
            </w:r>
            <w:proofErr w:type="gramEnd"/>
            <w:r w:rsidRPr="006871C6">
              <w:t xml:space="preserve"> 1.17)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798E7BFE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2417E377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577B722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ECOG performance status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0CB9916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460B2428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476FE4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5405CB4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7D54225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FB5F1E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20E9286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021D53" w:rsidRPr="006871C6" w14:paraId="5B953407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37E1C54" w14:textId="77777777" w:rsidR="006871C6" w:rsidRPr="006871C6" w:rsidRDefault="006871C6" w:rsidP="00666E91">
            <w:pPr>
              <w:spacing w:before="0" w:after="0"/>
            </w:pPr>
            <w:r w:rsidRPr="006871C6">
              <w:t>0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811A306" w14:textId="77777777" w:rsidR="006871C6" w:rsidRPr="006871C6" w:rsidRDefault="006871C6" w:rsidP="00666E91">
            <w:pPr>
              <w:spacing w:before="0" w:after="0"/>
            </w:pPr>
            <w:r w:rsidRPr="006871C6">
              <w:t>159(167)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7A7F539" w14:textId="77777777" w:rsidR="006871C6" w:rsidRPr="006871C6" w:rsidRDefault="006871C6" w:rsidP="00666E91">
            <w:pPr>
              <w:spacing w:before="0" w:after="0"/>
            </w:pPr>
            <w:r w:rsidRPr="006871C6">
              <w:t>148(12)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41774F98" w14:textId="77777777" w:rsidR="006871C6" w:rsidRPr="006871C6" w:rsidRDefault="006871C6" w:rsidP="00666E91">
            <w:pPr>
              <w:spacing w:before="0" w:after="0"/>
            </w:pPr>
            <w:r w:rsidRPr="006871C6">
              <w:t>7.89%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935436D" w14:textId="77777777" w:rsidR="006871C6" w:rsidRPr="006871C6" w:rsidRDefault="006871C6" w:rsidP="00666E91">
            <w:pPr>
              <w:spacing w:before="0" w:after="0"/>
            </w:pPr>
            <w:r w:rsidRPr="006871C6">
              <w:t>155(5)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B6871D5" w14:textId="77777777" w:rsidR="006871C6" w:rsidRPr="006871C6" w:rsidRDefault="006871C6" w:rsidP="00666E91">
            <w:pPr>
              <w:spacing w:before="0" w:after="0"/>
            </w:pPr>
            <w:r w:rsidRPr="006871C6">
              <w:t>3.48%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60E3CBEC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E130AE2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406BD85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5F9C5AA" w14:textId="77777777" w:rsidR="006871C6" w:rsidRPr="006871C6" w:rsidRDefault="006871C6" w:rsidP="00666E91">
            <w:pPr>
              <w:spacing w:before="0" w:after="0"/>
            </w:pPr>
            <w:r w:rsidRPr="006871C6">
              <w:t>≥1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A20CB6B" w14:textId="77777777" w:rsidR="006871C6" w:rsidRPr="006871C6" w:rsidRDefault="006871C6" w:rsidP="00666E91">
            <w:pPr>
              <w:spacing w:before="0" w:after="0"/>
            </w:pPr>
            <w:r w:rsidRPr="006871C6">
              <w:t>184(194)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728BEB5" w14:textId="77777777" w:rsidR="006871C6" w:rsidRPr="006871C6" w:rsidRDefault="006871C6" w:rsidP="00666E91">
            <w:pPr>
              <w:spacing w:before="0" w:after="0"/>
            </w:pPr>
            <w:r w:rsidRPr="006871C6">
              <w:t>178(7)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12902BE" w14:textId="77777777" w:rsidR="006871C6" w:rsidRPr="006871C6" w:rsidRDefault="006871C6" w:rsidP="00666E91">
            <w:pPr>
              <w:spacing w:before="0" w:after="0"/>
            </w:pPr>
            <w:r w:rsidRPr="006871C6">
              <w:t>4.46%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D5AF676" w14:textId="77777777" w:rsidR="006871C6" w:rsidRPr="006871C6" w:rsidRDefault="006871C6" w:rsidP="00666E91">
            <w:pPr>
              <w:spacing w:before="0" w:after="0"/>
            </w:pPr>
            <w:r w:rsidRPr="006871C6">
              <w:t>181(4)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5ADD29F" w14:textId="77777777" w:rsidR="006871C6" w:rsidRPr="006871C6" w:rsidRDefault="006871C6" w:rsidP="00666E91">
            <w:pPr>
              <w:spacing w:before="0" w:after="0"/>
            </w:pPr>
            <w:r w:rsidRPr="006871C6">
              <w:t>2.68%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8762216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1.16 </w:t>
            </w:r>
          </w:p>
          <w:p w14:paraId="57067770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0.94 :</w:t>
            </w:r>
            <w:proofErr w:type="gramEnd"/>
            <w:r w:rsidRPr="006871C6">
              <w:t xml:space="preserve"> 1.45)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E20EE89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4CB60FF8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4580C0E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Clinical sensitivity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40D3254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7F4973AC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FE782B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2F8FBD91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386837E5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1352C5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FF247B7" w14:textId="77777777" w:rsidR="006871C6" w:rsidRPr="006871C6" w:rsidRDefault="006871C6" w:rsidP="00666E91">
            <w:pPr>
              <w:spacing w:before="0" w:after="0"/>
            </w:pPr>
            <w:r w:rsidRPr="006871C6">
              <w:t>0.5474</w:t>
            </w:r>
          </w:p>
        </w:tc>
      </w:tr>
      <w:tr w:rsidR="00021D53" w:rsidRPr="006871C6" w14:paraId="3E35880D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F8F8AC9" w14:textId="77777777" w:rsidR="006871C6" w:rsidRPr="006871C6" w:rsidRDefault="006871C6" w:rsidP="00666E91">
            <w:pPr>
              <w:spacing w:before="0" w:after="0"/>
            </w:pPr>
            <w:r w:rsidRPr="006871C6">
              <w:t>No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0CC3E3A" w14:textId="77777777" w:rsidR="006871C6" w:rsidRPr="006871C6" w:rsidRDefault="006871C6" w:rsidP="00666E91">
            <w:pPr>
              <w:spacing w:before="0" w:after="0"/>
            </w:pPr>
            <w:r w:rsidRPr="006871C6">
              <w:t>118(123)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67BFEA0" w14:textId="77777777" w:rsidR="006871C6" w:rsidRPr="006871C6" w:rsidRDefault="006871C6" w:rsidP="00666E91">
            <w:pPr>
              <w:spacing w:before="0" w:after="0"/>
            </w:pPr>
            <w:r w:rsidRPr="006871C6">
              <w:t>111(9)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DE42BE0" w14:textId="77777777" w:rsidR="006871C6" w:rsidRPr="006871C6" w:rsidRDefault="006871C6" w:rsidP="00666E91">
            <w:pPr>
              <w:spacing w:before="0" w:after="0"/>
            </w:pPr>
            <w:r w:rsidRPr="006871C6">
              <w:t>8.18%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573EBA6" w14:textId="77777777" w:rsidR="006871C6" w:rsidRPr="006871C6" w:rsidRDefault="006871C6" w:rsidP="00666E91">
            <w:pPr>
              <w:spacing w:before="0" w:after="0"/>
            </w:pPr>
            <w:r w:rsidRPr="006871C6">
              <w:t>115(5)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4B23E66B" w14:textId="77777777" w:rsidR="006871C6" w:rsidRPr="006871C6" w:rsidRDefault="006871C6" w:rsidP="00666E91">
            <w:pPr>
              <w:spacing w:before="0" w:after="0"/>
            </w:pPr>
            <w:r w:rsidRPr="006871C6">
              <w:t>4.74%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B4B69AB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572193F2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37518D8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26B12C19" w14:textId="77777777" w:rsidR="006871C6" w:rsidRPr="006871C6" w:rsidRDefault="006871C6" w:rsidP="00666E91">
            <w:pPr>
              <w:spacing w:before="0" w:after="0"/>
            </w:pPr>
            <w:r w:rsidRPr="006871C6">
              <w:t>Resistant (PD within 90 days)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5F57898" w14:textId="77777777" w:rsidR="006871C6" w:rsidRPr="006871C6" w:rsidRDefault="006871C6" w:rsidP="00666E91">
            <w:pPr>
              <w:spacing w:before="0" w:after="0"/>
            </w:pPr>
            <w:r w:rsidRPr="006871C6">
              <w:t>52(55)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520644A" w14:textId="77777777" w:rsidR="006871C6" w:rsidRPr="006871C6" w:rsidRDefault="006871C6" w:rsidP="00666E91">
            <w:pPr>
              <w:spacing w:before="0" w:after="0"/>
            </w:pPr>
            <w:r w:rsidRPr="006871C6">
              <w:t>50(2)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26B45B80" w14:textId="77777777" w:rsidR="006871C6" w:rsidRPr="006871C6" w:rsidRDefault="006871C6" w:rsidP="00666E91">
            <w:pPr>
              <w:spacing w:before="0" w:after="0"/>
            </w:pPr>
            <w:r w:rsidRPr="006871C6">
              <w:t>4.88%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027179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6BFD5E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87D58EE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1.1 </w:t>
            </w:r>
          </w:p>
          <w:p w14:paraId="6BC978C7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0.78 :</w:t>
            </w:r>
            <w:proofErr w:type="gramEnd"/>
            <w:r w:rsidRPr="006871C6">
              <w:t xml:space="preserve"> 1.56)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B2B4DB9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402813E2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4EAFF772" w14:textId="77777777" w:rsidR="006871C6" w:rsidRPr="006871C6" w:rsidRDefault="006871C6" w:rsidP="00666E91">
            <w:pPr>
              <w:spacing w:before="0" w:after="0"/>
            </w:pPr>
            <w:r w:rsidRPr="006871C6">
              <w:t>Sensitive (PD after 90 days)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4FB4A41C" w14:textId="77777777" w:rsidR="006871C6" w:rsidRPr="006871C6" w:rsidRDefault="006871C6" w:rsidP="00666E91">
            <w:pPr>
              <w:spacing w:before="0" w:after="0"/>
            </w:pPr>
            <w:r w:rsidRPr="006871C6">
              <w:t>197(208)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0089BE3" w14:textId="77777777" w:rsidR="006871C6" w:rsidRPr="006871C6" w:rsidRDefault="006871C6" w:rsidP="00666E91">
            <w:pPr>
              <w:spacing w:before="0" w:after="0"/>
            </w:pPr>
            <w:r w:rsidRPr="006871C6">
              <w:t>187(11)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45514BE0" w14:textId="77777777" w:rsidR="006871C6" w:rsidRPr="006871C6" w:rsidRDefault="006871C6" w:rsidP="00666E91">
            <w:pPr>
              <w:spacing w:before="0" w:after="0"/>
            </w:pPr>
            <w:r w:rsidRPr="006871C6">
              <w:t>6.12%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AD8A63E" w14:textId="77777777" w:rsidR="006871C6" w:rsidRPr="006871C6" w:rsidRDefault="006871C6" w:rsidP="00666E91">
            <w:pPr>
              <w:spacing w:before="0" w:after="0"/>
            </w:pPr>
            <w:r w:rsidRPr="006871C6">
              <w:t>193(5)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446E7882" w14:textId="77777777" w:rsidR="006871C6" w:rsidRPr="006871C6" w:rsidRDefault="006871C6" w:rsidP="00666E91">
            <w:pPr>
              <w:spacing w:before="0" w:after="0"/>
            </w:pPr>
            <w:r w:rsidRPr="006871C6">
              <w:t>2.93%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5D11E0DA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1.3 </w:t>
            </w:r>
          </w:p>
          <w:p w14:paraId="11EBEBEE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1.03 :</w:t>
            </w:r>
            <w:proofErr w:type="gramEnd"/>
            <w:r w:rsidRPr="006871C6">
              <w:t xml:space="preserve"> 1.64)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2C6D00C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102441D8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5C8F8F6E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 xml:space="preserve">Period of second-line therapy </w:t>
            </w:r>
          </w:p>
        </w:tc>
        <w:tc>
          <w:tcPr>
            <w:tcW w:w="514" w:type="pct"/>
            <w:shd w:val="clear" w:color="auto" w:fill="auto"/>
            <w:noWrap/>
            <w:vAlign w:val="center"/>
          </w:tcPr>
          <w:p w14:paraId="0A7E4FF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</w:tcPr>
          <w:p w14:paraId="2ACFA5B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</w:tcPr>
          <w:p w14:paraId="7B15C455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</w:tcPr>
          <w:p w14:paraId="0D19E31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</w:tcPr>
          <w:p w14:paraId="3528FC7C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006AFDD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397C318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021D53" w:rsidRPr="006871C6" w14:paraId="37A24C6C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59FEBD71" w14:textId="77777777" w:rsidR="006871C6" w:rsidRPr="006871C6" w:rsidRDefault="006871C6" w:rsidP="00666E91">
            <w:pPr>
              <w:spacing w:before="0" w:after="0"/>
            </w:pPr>
            <w:r w:rsidRPr="006871C6">
              <w:t>2000-2009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1CB68290" w14:textId="77777777" w:rsidR="006871C6" w:rsidRPr="006871C6" w:rsidRDefault="006871C6" w:rsidP="00666E91">
            <w:pPr>
              <w:spacing w:before="0" w:after="0"/>
            </w:pPr>
            <w:r w:rsidRPr="006871C6">
              <w:t>105(107)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0BB9CB1" w14:textId="77777777" w:rsidR="006871C6" w:rsidRPr="006871C6" w:rsidRDefault="006871C6" w:rsidP="00666E91">
            <w:pPr>
              <w:spacing w:before="0" w:after="0"/>
            </w:pPr>
            <w:r w:rsidRPr="006871C6">
              <w:t>99(6)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5876E5A0" w14:textId="77777777" w:rsidR="006871C6" w:rsidRPr="006871C6" w:rsidRDefault="006871C6" w:rsidP="00666E91">
            <w:pPr>
              <w:spacing w:before="0" w:after="0"/>
            </w:pPr>
            <w:r w:rsidRPr="006871C6">
              <w:t>6.43%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4541539" w14:textId="77777777" w:rsidR="006871C6" w:rsidRPr="006871C6" w:rsidRDefault="006871C6" w:rsidP="00666E91">
            <w:pPr>
              <w:spacing w:before="0" w:after="0"/>
            </w:pPr>
            <w:r w:rsidRPr="006871C6">
              <w:t>99(6)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08BF0D58" w14:textId="77777777" w:rsidR="006871C6" w:rsidRPr="006871C6" w:rsidRDefault="006871C6" w:rsidP="00666E91">
            <w:pPr>
              <w:spacing w:before="0" w:after="0"/>
            </w:pPr>
            <w:r w:rsidRPr="006871C6">
              <w:t>6.43%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46F9015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66F7486C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16DDEFCF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685AA85E" w14:textId="77777777" w:rsidR="006871C6" w:rsidRPr="006871C6" w:rsidRDefault="006871C6" w:rsidP="00666E91">
            <w:pPr>
              <w:spacing w:before="0" w:after="0"/>
            </w:pPr>
            <w:r w:rsidRPr="006871C6">
              <w:t>2010-2013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78FA15E1" w14:textId="77777777" w:rsidR="006871C6" w:rsidRPr="006871C6" w:rsidRDefault="006871C6" w:rsidP="00666E91">
            <w:pPr>
              <w:spacing w:before="0" w:after="0"/>
            </w:pPr>
            <w:r w:rsidRPr="006871C6">
              <w:t>134(138)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D2662FC" w14:textId="77777777" w:rsidR="006871C6" w:rsidRPr="006871C6" w:rsidRDefault="006871C6" w:rsidP="00666E91">
            <w:pPr>
              <w:spacing w:before="0" w:after="0"/>
            </w:pPr>
            <w:r w:rsidRPr="006871C6">
              <w:t>124(10)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4B015F8" w14:textId="77777777" w:rsidR="006871C6" w:rsidRPr="006871C6" w:rsidRDefault="006871C6" w:rsidP="00666E91">
            <w:pPr>
              <w:spacing w:before="0" w:after="0"/>
            </w:pPr>
            <w:r w:rsidRPr="006871C6">
              <w:t>7.92%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2479C50" w14:textId="77777777" w:rsidR="006871C6" w:rsidRPr="006871C6" w:rsidRDefault="006871C6" w:rsidP="00666E91">
            <w:pPr>
              <w:spacing w:before="0" w:after="0"/>
            </w:pPr>
            <w:r w:rsidRPr="006871C6">
              <w:t>133(1)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7044A55E" w14:textId="77777777" w:rsidR="006871C6" w:rsidRPr="006871C6" w:rsidRDefault="006871C6" w:rsidP="00666E91">
            <w:pPr>
              <w:spacing w:before="0" w:after="0"/>
            </w:pPr>
            <w:r w:rsidRPr="006871C6">
              <w:t>1.15%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1488EE1A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0.89 </w:t>
            </w:r>
          </w:p>
          <w:p w14:paraId="64232519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0.68 :</w:t>
            </w:r>
            <w:proofErr w:type="gramEnd"/>
            <w:r w:rsidRPr="006871C6">
              <w:t xml:space="preserve"> 1.16)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33531F20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6C336557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5B45A23A" w14:textId="77777777" w:rsidR="006871C6" w:rsidRPr="006871C6" w:rsidRDefault="006871C6" w:rsidP="00666E91">
            <w:pPr>
              <w:spacing w:before="0" w:after="0"/>
            </w:pPr>
            <w:r w:rsidRPr="006871C6">
              <w:t>2014-2017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196D7698" w14:textId="77777777" w:rsidR="006871C6" w:rsidRPr="006871C6" w:rsidRDefault="006871C6" w:rsidP="00666E91">
            <w:pPr>
              <w:spacing w:before="0" w:after="0"/>
            </w:pPr>
            <w:r w:rsidRPr="006871C6">
              <w:t>128(141)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76B71CC" w14:textId="77777777" w:rsidR="006871C6" w:rsidRPr="006871C6" w:rsidRDefault="006871C6" w:rsidP="00666E91">
            <w:pPr>
              <w:spacing w:before="0" w:after="0"/>
            </w:pPr>
            <w:r w:rsidRPr="006871C6">
              <w:t>125(6)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0FF96B04" w14:textId="77777777" w:rsidR="006871C6" w:rsidRPr="006871C6" w:rsidRDefault="006871C6" w:rsidP="00666E91">
            <w:pPr>
              <w:spacing w:before="0" w:after="0"/>
            </w:pPr>
            <w:r w:rsidRPr="006871C6">
              <w:t>5.30%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E8B2C0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6C23FB0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B612AB5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0.95 </w:t>
            </w:r>
          </w:p>
          <w:p w14:paraId="19B03766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0.73 :</w:t>
            </w:r>
            <w:proofErr w:type="gramEnd"/>
            <w:r w:rsidRPr="006871C6">
              <w:t xml:space="preserve"> 1.24)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84A0F23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75DE6E8D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0AC39A38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 xml:space="preserve">Second-line therapy 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0D00012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66" w:type="pct"/>
            <w:shd w:val="clear" w:color="auto" w:fill="auto"/>
            <w:noWrap/>
            <w:vAlign w:val="center"/>
            <w:hideMark/>
          </w:tcPr>
          <w:p w14:paraId="54381DF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7E2517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14:paraId="105B252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14:paraId="13AE3A58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E00F34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5818BD7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021D53" w:rsidRPr="006871C6" w14:paraId="2ECD99B5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714400F2" w14:textId="77777777" w:rsidR="006871C6" w:rsidRPr="006871C6" w:rsidRDefault="006871C6" w:rsidP="00666E91">
            <w:pPr>
              <w:spacing w:before="0" w:after="0"/>
            </w:pPr>
            <w:r w:rsidRPr="006871C6">
              <w:t>COMBINED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8E52924" w14:textId="77777777" w:rsidR="006871C6" w:rsidRPr="006871C6" w:rsidRDefault="006871C6" w:rsidP="00666E91">
            <w:pPr>
              <w:spacing w:before="0" w:after="0"/>
            </w:pPr>
            <w:r w:rsidRPr="006871C6">
              <w:t>141(145)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A683333" w14:textId="77777777" w:rsidR="006871C6" w:rsidRPr="006871C6" w:rsidRDefault="006871C6" w:rsidP="00666E91">
            <w:pPr>
              <w:spacing w:before="0" w:after="0"/>
            </w:pPr>
            <w:r w:rsidRPr="006871C6">
              <w:t>132(9)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3A8125A9" w14:textId="77777777" w:rsidR="006871C6" w:rsidRPr="006871C6" w:rsidRDefault="006871C6" w:rsidP="00666E91">
            <w:pPr>
              <w:spacing w:before="0" w:after="0"/>
            </w:pPr>
            <w:r w:rsidRPr="006871C6">
              <w:t>7%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78EA116" w14:textId="77777777" w:rsidR="006871C6" w:rsidRPr="006871C6" w:rsidRDefault="006871C6" w:rsidP="00666E91">
            <w:pPr>
              <w:spacing w:before="0" w:after="0"/>
            </w:pPr>
            <w:r w:rsidRPr="006871C6">
              <w:t>137(4)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05C6708F" w14:textId="77777777" w:rsidR="006871C6" w:rsidRPr="006871C6" w:rsidRDefault="006871C6" w:rsidP="00666E91">
            <w:pPr>
              <w:spacing w:before="0" w:after="0"/>
            </w:pPr>
            <w:r w:rsidRPr="006871C6">
              <w:t>3.32%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28D8CDD5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205D1A7B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2B5768C3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</w:tcPr>
          <w:p w14:paraId="208E7100" w14:textId="77777777" w:rsidR="006871C6" w:rsidRPr="006871C6" w:rsidRDefault="006871C6" w:rsidP="00666E91">
            <w:pPr>
              <w:spacing w:before="0" w:after="0"/>
            </w:pPr>
            <w:r w:rsidRPr="006871C6">
              <w:t>FOLFOX or FOLFIRI</w:t>
            </w:r>
          </w:p>
        </w:tc>
        <w:tc>
          <w:tcPr>
            <w:tcW w:w="514" w:type="pct"/>
            <w:shd w:val="clear" w:color="auto" w:fill="auto"/>
            <w:noWrap/>
            <w:vAlign w:val="bottom"/>
          </w:tcPr>
          <w:p w14:paraId="1391C1FA" w14:textId="77777777" w:rsidR="006871C6" w:rsidRPr="006871C6" w:rsidRDefault="006871C6" w:rsidP="00666E91">
            <w:pPr>
              <w:spacing w:before="0" w:after="0"/>
            </w:pPr>
            <w:r w:rsidRPr="006871C6">
              <w:t>85(87)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59CB5768" w14:textId="77777777" w:rsidR="006871C6" w:rsidRPr="006871C6" w:rsidRDefault="006871C6" w:rsidP="00666E91">
            <w:pPr>
              <w:spacing w:before="0" w:after="0"/>
            </w:pPr>
            <w:r w:rsidRPr="006871C6">
              <w:t>82(3)</w:t>
            </w:r>
          </w:p>
        </w:tc>
        <w:tc>
          <w:tcPr>
            <w:tcW w:w="589" w:type="pct"/>
            <w:shd w:val="clear" w:color="auto" w:fill="auto"/>
            <w:noWrap/>
            <w:vAlign w:val="bottom"/>
          </w:tcPr>
          <w:p w14:paraId="68E50479" w14:textId="77777777" w:rsidR="006871C6" w:rsidRPr="006871C6" w:rsidRDefault="006871C6" w:rsidP="00666E91">
            <w:pPr>
              <w:spacing w:before="0" w:after="0"/>
            </w:pPr>
            <w:r w:rsidRPr="006871C6">
              <w:t>4.12%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34E9920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87" w:type="pct"/>
            <w:shd w:val="clear" w:color="auto" w:fill="auto"/>
            <w:noWrap/>
            <w:vAlign w:val="bottom"/>
          </w:tcPr>
          <w:p w14:paraId="7F945BA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92" w:type="pct"/>
            <w:shd w:val="clear" w:color="auto" w:fill="auto"/>
            <w:noWrap/>
            <w:vAlign w:val="bottom"/>
          </w:tcPr>
          <w:p w14:paraId="798DF813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1.07 </w:t>
            </w:r>
          </w:p>
          <w:p w14:paraId="5672F766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0.82 :</w:t>
            </w:r>
            <w:proofErr w:type="gramEnd"/>
            <w:r w:rsidRPr="006871C6">
              <w:t xml:space="preserve"> 1.41)</w:t>
            </w:r>
          </w:p>
        </w:tc>
        <w:tc>
          <w:tcPr>
            <w:tcW w:w="345" w:type="pct"/>
            <w:shd w:val="clear" w:color="auto" w:fill="auto"/>
            <w:noWrap/>
            <w:vAlign w:val="center"/>
          </w:tcPr>
          <w:p w14:paraId="1389DFB2" w14:textId="77777777" w:rsidR="006871C6" w:rsidRPr="006871C6" w:rsidRDefault="006871C6" w:rsidP="00666E91">
            <w:pPr>
              <w:spacing w:before="0" w:after="0"/>
            </w:pPr>
          </w:p>
        </w:tc>
      </w:tr>
      <w:tr w:rsidR="00021D53" w:rsidRPr="006871C6" w14:paraId="32A20B6F" w14:textId="77777777" w:rsidTr="00021D53">
        <w:trPr>
          <w:trHeight w:val="300"/>
        </w:trPr>
        <w:tc>
          <w:tcPr>
            <w:tcW w:w="1163" w:type="pct"/>
            <w:shd w:val="clear" w:color="auto" w:fill="auto"/>
            <w:noWrap/>
            <w:vAlign w:val="center"/>
            <w:hideMark/>
          </w:tcPr>
          <w:p w14:paraId="535AC40D" w14:textId="77777777" w:rsidR="006871C6" w:rsidRPr="006871C6" w:rsidRDefault="006871C6" w:rsidP="00666E91">
            <w:pPr>
              <w:spacing w:before="0" w:after="0"/>
              <w:rPr>
                <w:lang w:val="it-IT"/>
              </w:rPr>
            </w:pPr>
            <w:r w:rsidRPr="006871C6">
              <w:rPr>
                <w:lang w:val="it-IT"/>
              </w:rPr>
              <w:t>MONO</w:t>
            </w:r>
          </w:p>
        </w:tc>
        <w:tc>
          <w:tcPr>
            <w:tcW w:w="514" w:type="pct"/>
            <w:shd w:val="clear" w:color="auto" w:fill="auto"/>
            <w:noWrap/>
            <w:vAlign w:val="bottom"/>
            <w:hideMark/>
          </w:tcPr>
          <w:p w14:paraId="5C1FFDF0" w14:textId="77777777" w:rsidR="006871C6" w:rsidRPr="006871C6" w:rsidRDefault="006871C6" w:rsidP="00666E91">
            <w:pPr>
              <w:spacing w:before="0" w:after="0"/>
            </w:pPr>
            <w:r w:rsidRPr="006871C6">
              <w:t>141(154)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25DCA83" w14:textId="77777777" w:rsidR="006871C6" w:rsidRPr="006871C6" w:rsidRDefault="006871C6" w:rsidP="00666E91">
            <w:pPr>
              <w:spacing w:before="0" w:after="0"/>
            </w:pPr>
            <w:r w:rsidRPr="006871C6">
              <w:t>134(10)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14:paraId="732ED3C3" w14:textId="77777777" w:rsidR="006871C6" w:rsidRPr="006871C6" w:rsidRDefault="006871C6" w:rsidP="00666E91">
            <w:pPr>
              <w:spacing w:before="0" w:after="0"/>
            </w:pPr>
            <w:r w:rsidRPr="006871C6">
              <w:t>7.77%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67EC750" w14:textId="77777777" w:rsidR="006871C6" w:rsidRPr="006871C6" w:rsidRDefault="006871C6" w:rsidP="00666E91">
            <w:pPr>
              <w:spacing w:before="0" w:after="0"/>
            </w:pPr>
            <w:r w:rsidRPr="006871C6">
              <w:t>138(6)</w:t>
            </w:r>
          </w:p>
        </w:tc>
        <w:tc>
          <w:tcPr>
            <w:tcW w:w="587" w:type="pct"/>
            <w:shd w:val="clear" w:color="auto" w:fill="auto"/>
            <w:noWrap/>
            <w:vAlign w:val="bottom"/>
            <w:hideMark/>
          </w:tcPr>
          <w:p w14:paraId="28B1426C" w14:textId="77777777" w:rsidR="006871C6" w:rsidRPr="006871C6" w:rsidRDefault="006871C6" w:rsidP="00666E91">
            <w:pPr>
              <w:spacing w:before="0" w:after="0"/>
            </w:pPr>
            <w:r w:rsidRPr="006871C6">
              <w:t>4.81%</w:t>
            </w:r>
          </w:p>
        </w:tc>
        <w:tc>
          <w:tcPr>
            <w:tcW w:w="692" w:type="pct"/>
            <w:shd w:val="clear" w:color="auto" w:fill="auto"/>
            <w:noWrap/>
            <w:vAlign w:val="bottom"/>
            <w:hideMark/>
          </w:tcPr>
          <w:p w14:paraId="334DF477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1.06 </w:t>
            </w:r>
          </w:p>
          <w:p w14:paraId="50A83ACB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0.84 :</w:t>
            </w:r>
            <w:proofErr w:type="gramEnd"/>
            <w:r w:rsidRPr="006871C6">
              <w:t xml:space="preserve"> 1.34)</w:t>
            </w:r>
          </w:p>
        </w:tc>
        <w:tc>
          <w:tcPr>
            <w:tcW w:w="345" w:type="pct"/>
            <w:shd w:val="clear" w:color="auto" w:fill="auto"/>
            <w:noWrap/>
            <w:vAlign w:val="center"/>
            <w:hideMark/>
          </w:tcPr>
          <w:p w14:paraId="60E4551C" w14:textId="77777777" w:rsidR="006871C6" w:rsidRPr="006871C6" w:rsidRDefault="006871C6" w:rsidP="00666E91">
            <w:pPr>
              <w:spacing w:before="0" w:after="0"/>
            </w:pPr>
          </w:p>
        </w:tc>
      </w:tr>
    </w:tbl>
    <w:bookmarkEnd w:id="0"/>
    <w:p w14:paraId="6ADBCAD6" w14:textId="77777777" w:rsidR="006871C6" w:rsidRPr="006871C6" w:rsidRDefault="006871C6" w:rsidP="006871C6">
      <w:pPr>
        <w:spacing w:before="240"/>
      </w:pPr>
      <w:r w:rsidRPr="006871C6">
        <w:rPr>
          <w:b/>
          <w:bCs/>
        </w:rPr>
        <w:t xml:space="preserve">Abbreviations: </w:t>
      </w:r>
      <w:r w:rsidRPr="006871C6">
        <w:t xml:space="preserve">COMBINED, includes the following combination regimens: Cisplatin + gemcitabine, GEMOX, Gemcitabine + capecitabine and Others; FOLFOX, 5-fluorouracil/leucovorin + oxaliplatin; FOLFIRI, 5-fluorouracil/leucovorin + irinotecan; MONO, includes the following agents administered as monotherapy: Gemcitabine or Fluoropyrimidine.  </w:t>
      </w:r>
    </w:p>
    <w:p w14:paraId="5490708A" w14:textId="77777777" w:rsidR="006871C6" w:rsidRPr="006871C6" w:rsidRDefault="006871C6" w:rsidP="006871C6">
      <w:pPr>
        <w:spacing w:before="240"/>
        <w:rPr>
          <w:b/>
        </w:rPr>
      </w:pPr>
      <w:r w:rsidRPr="006871C6">
        <w:rPr>
          <w:b/>
        </w:rPr>
        <w:br w:type="page"/>
      </w:r>
    </w:p>
    <w:p w14:paraId="443A3008" w14:textId="77777777" w:rsidR="006871C6" w:rsidRPr="006871C6" w:rsidRDefault="006871C6" w:rsidP="006871C6">
      <w:pPr>
        <w:spacing w:before="240"/>
      </w:pPr>
      <w:r w:rsidRPr="006871C6">
        <w:rPr>
          <w:b/>
        </w:rPr>
        <w:lastRenderedPageBreak/>
        <w:t>Table S4:</w:t>
      </w:r>
      <w:r w:rsidRPr="006871C6">
        <w:t xml:space="preserve"> Contingency tables and summary output of the univariate OS analysis, corrected for the disease status and time in second-line therapy (n=410; see the text for further details).</w:t>
      </w:r>
    </w:p>
    <w:p w14:paraId="07516AD7" w14:textId="77777777" w:rsidR="006871C6" w:rsidRPr="006871C6" w:rsidRDefault="006871C6" w:rsidP="006871C6">
      <w:pPr>
        <w:spacing w:before="240"/>
      </w:pPr>
      <w:r w:rsidRPr="006871C6">
        <w:t xml:space="preserve">Characteristic: variable </w:t>
      </w:r>
      <w:proofErr w:type="gramStart"/>
      <w:r w:rsidRPr="006871C6">
        <w:t>taken into account</w:t>
      </w:r>
      <w:proofErr w:type="gramEnd"/>
      <w:r w:rsidRPr="006871C6">
        <w:t>; HR (95% CI): hazard Ratios with 95% Confidence Interval; p-value: Likelihood Ratio test p-value.</w:t>
      </w:r>
    </w:p>
    <w:p w14:paraId="597C7BF7" w14:textId="77777777" w:rsidR="006871C6" w:rsidRPr="006871C6" w:rsidRDefault="006871C6" w:rsidP="006871C6">
      <w:pPr>
        <w:spacing w:before="240"/>
      </w:pPr>
    </w:p>
    <w:tbl>
      <w:tblPr>
        <w:tblW w:w="5409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0"/>
        <w:gridCol w:w="1617"/>
        <w:gridCol w:w="1617"/>
        <w:gridCol w:w="1736"/>
        <w:gridCol w:w="1616"/>
        <w:gridCol w:w="1736"/>
        <w:gridCol w:w="1833"/>
        <w:gridCol w:w="1258"/>
      </w:tblGrid>
      <w:tr w:rsidR="006871C6" w:rsidRPr="006871C6" w14:paraId="18DFA6CD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7ACA5F9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Characteristic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56802DE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Overall</w:t>
            </w:r>
          </w:p>
          <w:p w14:paraId="1242EE72" w14:textId="67E738A9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CC23F31" w14:textId="2C75A3A8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32FF01FC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7BFBE973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0A37D6DE" w14:textId="0F267E9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1B3AC051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12</w:t>
            </w:r>
          </w:p>
          <w:p w14:paraId="37F0A9B6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6AB6D22" w14:textId="600AE818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Events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(N)</w:t>
            </w:r>
          </w:p>
          <w:p w14:paraId="198665CE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53FC4901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14:paraId="10899BE9" w14:textId="26C03E09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Survival</w:t>
            </w:r>
            <w:r w:rsidR="00666E91">
              <w:rPr>
                <w:b/>
              </w:rPr>
              <w:t xml:space="preserve"> (%)</w:t>
            </w:r>
          </w:p>
          <w:p w14:paraId="0A2EE661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>at 18</w:t>
            </w:r>
          </w:p>
          <w:p w14:paraId="4448DB93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months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A1C630E" w14:textId="203C3D9B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HR</w:t>
            </w:r>
            <w:r w:rsidR="00666E91">
              <w:rPr>
                <w:b/>
              </w:rPr>
              <w:t xml:space="preserve"> </w:t>
            </w:r>
            <w:r w:rsidRPr="006871C6">
              <w:rPr>
                <w:b/>
              </w:rPr>
              <w:t>(95%</w:t>
            </w:r>
            <w:r w:rsidR="00021D53">
              <w:rPr>
                <w:b/>
              </w:rPr>
              <w:t xml:space="preserve"> </w:t>
            </w:r>
            <w:r w:rsidRPr="006871C6">
              <w:rPr>
                <w:b/>
              </w:rPr>
              <w:t>CI)</w:t>
            </w:r>
          </w:p>
        </w:tc>
        <w:tc>
          <w:tcPr>
            <w:tcW w:w="429" w:type="pct"/>
            <w:shd w:val="clear" w:color="auto" w:fill="auto"/>
            <w:noWrap/>
            <w:vAlign w:val="center"/>
            <w:hideMark/>
          </w:tcPr>
          <w:p w14:paraId="6E10E2F4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p-value</w:t>
            </w:r>
          </w:p>
        </w:tc>
      </w:tr>
      <w:tr w:rsidR="006871C6" w:rsidRPr="006871C6" w14:paraId="0273072E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570EB933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Gender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6AE3B23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C39D0C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10A936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DC5594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6FE5BC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7146FA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60B817B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6871C6" w:rsidRPr="006871C6" w14:paraId="3AB4BA18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11E72BBB" w14:textId="77777777" w:rsidR="006871C6" w:rsidRPr="006871C6" w:rsidRDefault="006871C6" w:rsidP="00666E91">
            <w:pPr>
              <w:spacing w:before="0" w:after="0"/>
            </w:pPr>
            <w:r w:rsidRPr="006871C6">
              <w:t>Male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C856B5E" w14:textId="77777777" w:rsidR="006871C6" w:rsidRPr="006871C6" w:rsidRDefault="006871C6" w:rsidP="00666E91">
            <w:pPr>
              <w:spacing w:before="0" w:after="0"/>
            </w:pPr>
            <w:r w:rsidRPr="006871C6">
              <w:t>172(198)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574DC19" w14:textId="77777777" w:rsidR="006871C6" w:rsidRPr="006871C6" w:rsidRDefault="006871C6" w:rsidP="00666E91">
            <w:pPr>
              <w:spacing w:before="0" w:after="0"/>
            </w:pPr>
            <w:r w:rsidRPr="006871C6">
              <w:t>139(41)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F2C9B19" w14:textId="77777777" w:rsidR="006871C6" w:rsidRPr="006871C6" w:rsidRDefault="006871C6" w:rsidP="00666E91">
            <w:pPr>
              <w:spacing w:before="0" w:after="0"/>
            </w:pPr>
            <w:r w:rsidRPr="006871C6">
              <w:t>25.91%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D46FD20" w14:textId="77777777" w:rsidR="006871C6" w:rsidRPr="006871C6" w:rsidRDefault="006871C6" w:rsidP="00666E91">
            <w:pPr>
              <w:spacing w:before="0" w:after="0"/>
            </w:pPr>
            <w:r w:rsidRPr="006871C6">
              <w:t>153(24)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76995F5" w14:textId="77777777" w:rsidR="006871C6" w:rsidRPr="006871C6" w:rsidRDefault="006871C6" w:rsidP="00666E91">
            <w:pPr>
              <w:spacing w:before="0" w:after="0"/>
            </w:pPr>
            <w:r w:rsidRPr="006871C6">
              <w:t>16.86%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8AAB00C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730803F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6321CFC3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4253EFF4" w14:textId="77777777" w:rsidR="006871C6" w:rsidRPr="006871C6" w:rsidRDefault="006871C6" w:rsidP="00666E91">
            <w:pPr>
              <w:spacing w:before="0" w:after="0"/>
            </w:pPr>
            <w:r w:rsidRPr="006871C6">
              <w:t>Female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9293730" w14:textId="77777777" w:rsidR="006871C6" w:rsidRPr="006871C6" w:rsidRDefault="006871C6" w:rsidP="00666E91">
            <w:pPr>
              <w:spacing w:before="0" w:after="0"/>
            </w:pPr>
            <w:r w:rsidRPr="006871C6">
              <w:t>184(210)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D36F438" w14:textId="77777777" w:rsidR="006871C6" w:rsidRPr="006871C6" w:rsidRDefault="006871C6" w:rsidP="00666E91">
            <w:pPr>
              <w:spacing w:before="0" w:after="0"/>
            </w:pPr>
            <w:r w:rsidRPr="006871C6">
              <w:t>130(62)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043E2A2" w14:textId="77777777" w:rsidR="006871C6" w:rsidRPr="006871C6" w:rsidRDefault="006871C6" w:rsidP="00666E91">
            <w:pPr>
              <w:spacing w:before="0" w:after="0"/>
            </w:pPr>
            <w:r w:rsidRPr="006871C6">
              <w:t>33.87%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75A35F9" w14:textId="77777777" w:rsidR="006871C6" w:rsidRPr="006871C6" w:rsidRDefault="006871C6" w:rsidP="00666E91">
            <w:pPr>
              <w:spacing w:before="0" w:after="0"/>
            </w:pPr>
            <w:r w:rsidRPr="006871C6">
              <w:t>157(34)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1AD5521F" w14:textId="77777777" w:rsidR="006871C6" w:rsidRPr="006871C6" w:rsidRDefault="006871C6" w:rsidP="00666E91">
            <w:pPr>
              <w:spacing w:before="0" w:after="0"/>
            </w:pPr>
            <w:r w:rsidRPr="006871C6">
              <w:t>19.13%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4BC3FBD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  <w:p w14:paraId="44E5EC48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0.81 :</w:t>
            </w:r>
            <w:proofErr w:type="gramEnd"/>
            <w:r w:rsidRPr="006871C6">
              <w:t xml:space="preserve"> 1.23)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3A66FF5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5D672FA0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232C49CD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Age at second line therapy</w:t>
            </w:r>
            <w:r w:rsidRPr="006871C6">
              <w:t xml:space="preserve">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5180EC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6FB787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849C32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70D0790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8C09EF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09E7EC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3B739D52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6871C6" w:rsidRPr="006871C6" w14:paraId="6301AA4E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5A9AE8FC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t>≤60 years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3E8FFEA" w14:textId="77777777" w:rsidR="006871C6" w:rsidRPr="006871C6" w:rsidRDefault="006871C6" w:rsidP="00666E91">
            <w:pPr>
              <w:spacing w:before="0" w:after="0"/>
            </w:pPr>
            <w:r w:rsidRPr="006871C6">
              <w:t>116(134)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CAE6ADC" w14:textId="77777777" w:rsidR="006871C6" w:rsidRPr="006871C6" w:rsidRDefault="006871C6" w:rsidP="00666E91">
            <w:pPr>
              <w:spacing w:before="0" w:after="0"/>
            </w:pPr>
            <w:r w:rsidRPr="006871C6">
              <w:t>87(37)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A462BE6" w14:textId="77777777" w:rsidR="006871C6" w:rsidRPr="006871C6" w:rsidRDefault="006871C6" w:rsidP="00666E91">
            <w:pPr>
              <w:spacing w:before="0" w:after="0"/>
            </w:pPr>
            <w:r w:rsidRPr="006871C6">
              <w:t>31.94%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10EF651" w14:textId="77777777" w:rsidR="006871C6" w:rsidRPr="006871C6" w:rsidRDefault="006871C6" w:rsidP="00666E91">
            <w:pPr>
              <w:spacing w:before="0" w:after="0"/>
            </w:pPr>
            <w:r w:rsidRPr="006871C6">
              <w:t>99(22)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60C3A25" w14:textId="77777777" w:rsidR="006871C6" w:rsidRPr="006871C6" w:rsidRDefault="006871C6" w:rsidP="00666E91">
            <w:pPr>
              <w:spacing w:before="0" w:after="0"/>
            </w:pPr>
            <w:r w:rsidRPr="006871C6">
              <w:t>21.36%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2E1F8A8A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B129598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0AE2F6AF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51EF541E" w14:textId="77777777" w:rsidR="006871C6" w:rsidRPr="006871C6" w:rsidRDefault="006871C6" w:rsidP="00666E91">
            <w:pPr>
              <w:spacing w:before="0" w:after="0"/>
            </w:pPr>
            <w:r w:rsidRPr="006871C6">
              <w:t>61 to 70 years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57ADE4F" w14:textId="77777777" w:rsidR="006871C6" w:rsidRPr="006871C6" w:rsidRDefault="006871C6" w:rsidP="00666E91">
            <w:pPr>
              <w:spacing w:before="0" w:after="0"/>
            </w:pPr>
            <w:r w:rsidRPr="006871C6">
              <w:t>127(145)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5AF6D9E" w14:textId="77777777" w:rsidR="006871C6" w:rsidRPr="006871C6" w:rsidRDefault="006871C6" w:rsidP="00666E91">
            <w:pPr>
              <w:spacing w:before="0" w:after="0"/>
            </w:pPr>
            <w:r w:rsidRPr="006871C6">
              <w:t>95(34)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60D15F9" w14:textId="77777777" w:rsidR="006871C6" w:rsidRPr="006871C6" w:rsidRDefault="006871C6" w:rsidP="00666E91">
            <w:pPr>
              <w:spacing w:before="0" w:after="0"/>
            </w:pPr>
            <w:r w:rsidRPr="006871C6">
              <w:t>29.20%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F10C78C" w14:textId="77777777" w:rsidR="006871C6" w:rsidRPr="006871C6" w:rsidRDefault="006871C6" w:rsidP="00666E91">
            <w:pPr>
              <w:spacing w:before="0" w:after="0"/>
            </w:pPr>
            <w:r w:rsidRPr="006871C6">
              <w:t>113(16)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1C43AC0" w14:textId="77777777" w:rsidR="006871C6" w:rsidRPr="006871C6" w:rsidRDefault="006871C6" w:rsidP="00666E91">
            <w:pPr>
              <w:spacing w:before="0" w:after="0"/>
            </w:pPr>
            <w:r w:rsidRPr="006871C6">
              <w:t>13.97%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00E9904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1.19 </w:t>
            </w:r>
          </w:p>
          <w:p w14:paraId="4B10E9F2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0.92 :</w:t>
            </w:r>
            <w:proofErr w:type="gramEnd"/>
            <w:r w:rsidRPr="006871C6">
              <w:t xml:space="preserve"> 1.54)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2EBCB4B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067AA36D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401E4368" w14:textId="77777777" w:rsidR="006871C6" w:rsidRPr="006871C6" w:rsidRDefault="006871C6" w:rsidP="00666E91">
            <w:pPr>
              <w:spacing w:before="0" w:after="0"/>
            </w:pPr>
            <w:r w:rsidRPr="006871C6">
              <w:t>≥71 years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40CD095" w14:textId="77777777" w:rsidR="006871C6" w:rsidRPr="006871C6" w:rsidRDefault="006871C6" w:rsidP="00666E91">
            <w:pPr>
              <w:spacing w:before="0" w:after="0"/>
            </w:pPr>
            <w:r w:rsidRPr="006871C6">
              <w:t>113(129)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AAAE23B" w14:textId="77777777" w:rsidR="006871C6" w:rsidRPr="006871C6" w:rsidRDefault="006871C6" w:rsidP="00666E91">
            <w:pPr>
              <w:spacing w:before="0" w:after="0"/>
            </w:pPr>
            <w:r w:rsidRPr="006871C6">
              <w:t>87(32)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8B5E62B" w14:textId="77777777" w:rsidR="006871C6" w:rsidRPr="006871C6" w:rsidRDefault="006871C6" w:rsidP="00666E91">
            <w:pPr>
              <w:spacing w:before="0" w:after="0"/>
            </w:pPr>
            <w:r w:rsidRPr="006871C6">
              <w:t>29.37%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54BFFAD" w14:textId="77777777" w:rsidR="006871C6" w:rsidRPr="006871C6" w:rsidRDefault="006871C6" w:rsidP="00666E91">
            <w:pPr>
              <w:spacing w:before="0" w:after="0"/>
            </w:pPr>
            <w:r w:rsidRPr="006871C6">
              <w:t>98(20)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F9C5395" w14:textId="77777777" w:rsidR="006871C6" w:rsidRPr="006871C6" w:rsidRDefault="006871C6" w:rsidP="00666E91">
            <w:pPr>
              <w:spacing w:before="0" w:after="0"/>
            </w:pPr>
            <w:r w:rsidRPr="006871C6">
              <w:t>19.35%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5B3F5CC2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1.07 </w:t>
            </w:r>
          </w:p>
          <w:p w14:paraId="28D67264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0.83 :</w:t>
            </w:r>
            <w:proofErr w:type="gramEnd"/>
            <w:r w:rsidRPr="006871C6">
              <w:t xml:space="preserve"> 1.4)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5EF4018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47E45AC0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9DC43BF" w14:textId="200085EA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Primary tumor site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021FC43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7B8277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ECDADE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0395934C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C40814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1AD7E1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7CB9373" w14:textId="77777777" w:rsidR="006871C6" w:rsidRPr="006871C6" w:rsidRDefault="006871C6" w:rsidP="00666E91">
            <w:pPr>
              <w:spacing w:before="0" w:after="0"/>
            </w:pPr>
            <w:r w:rsidRPr="006871C6">
              <w:t>0.1594</w:t>
            </w:r>
          </w:p>
        </w:tc>
      </w:tr>
      <w:tr w:rsidR="006871C6" w:rsidRPr="006871C6" w14:paraId="21E1F6F1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E7A4587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Intrahepatic 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3CA1459" w14:textId="77777777" w:rsidR="006871C6" w:rsidRPr="006871C6" w:rsidRDefault="006871C6" w:rsidP="00666E91">
            <w:pPr>
              <w:spacing w:before="0" w:after="0"/>
            </w:pPr>
            <w:r w:rsidRPr="006871C6">
              <w:t>184(218)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A7B7F0A" w14:textId="77777777" w:rsidR="006871C6" w:rsidRPr="006871C6" w:rsidRDefault="006871C6" w:rsidP="00666E91">
            <w:pPr>
              <w:spacing w:before="0" w:after="0"/>
            </w:pPr>
            <w:r w:rsidRPr="006871C6">
              <w:t>134(59)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EC55AE8" w14:textId="77777777" w:rsidR="006871C6" w:rsidRPr="006871C6" w:rsidRDefault="006871C6" w:rsidP="00666E91">
            <w:pPr>
              <w:spacing w:before="0" w:after="0"/>
            </w:pPr>
            <w:r w:rsidRPr="006871C6">
              <w:t>34.01%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43D3991" w14:textId="77777777" w:rsidR="006871C6" w:rsidRPr="006871C6" w:rsidRDefault="006871C6" w:rsidP="00666E91">
            <w:pPr>
              <w:spacing w:before="0" w:after="0"/>
            </w:pPr>
            <w:r w:rsidRPr="006871C6">
              <w:t>159(33)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BD64DDD" w14:textId="77777777" w:rsidR="006871C6" w:rsidRPr="006871C6" w:rsidRDefault="006871C6" w:rsidP="00666E91">
            <w:pPr>
              <w:spacing w:before="0" w:after="0"/>
            </w:pPr>
            <w:r w:rsidRPr="006871C6">
              <w:t>19.57%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5775D71F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ECAB72C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5B167D94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4CB3ADD" w14:textId="77777777" w:rsidR="006871C6" w:rsidRPr="006871C6" w:rsidRDefault="006871C6" w:rsidP="00666E91">
            <w:pPr>
              <w:spacing w:before="0" w:after="0"/>
            </w:pPr>
            <w:r w:rsidRPr="006871C6">
              <w:t>Extrahepatic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39E1CC8" w14:textId="77777777" w:rsidR="006871C6" w:rsidRPr="006871C6" w:rsidRDefault="006871C6" w:rsidP="00666E91">
            <w:pPr>
              <w:spacing w:before="0" w:after="0"/>
            </w:pPr>
            <w:r w:rsidRPr="006871C6">
              <w:t>73(83)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3C2FF18" w14:textId="77777777" w:rsidR="006871C6" w:rsidRPr="006871C6" w:rsidRDefault="006871C6" w:rsidP="00666E91">
            <w:pPr>
              <w:spacing w:before="0" w:after="0"/>
            </w:pPr>
            <w:r w:rsidRPr="006871C6">
              <w:t>55(23)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AC11EC5" w14:textId="77777777" w:rsidR="006871C6" w:rsidRPr="006871C6" w:rsidRDefault="006871C6" w:rsidP="00666E91">
            <w:pPr>
              <w:spacing w:before="0" w:after="0"/>
            </w:pPr>
            <w:r w:rsidRPr="006871C6">
              <w:t>31.55%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DC670B6" w14:textId="77777777" w:rsidR="006871C6" w:rsidRPr="006871C6" w:rsidRDefault="006871C6" w:rsidP="00666E91">
            <w:pPr>
              <w:spacing w:before="0" w:after="0"/>
            </w:pPr>
            <w:r w:rsidRPr="006871C6">
              <w:t>60(15)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0DEEDC8" w14:textId="77777777" w:rsidR="006871C6" w:rsidRPr="006871C6" w:rsidRDefault="006871C6" w:rsidP="00666E91">
            <w:pPr>
              <w:spacing w:before="0" w:after="0"/>
            </w:pPr>
            <w:r w:rsidRPr="006871C6">
              <w:t>24.35%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2354C835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1.16 </w:t>
            </w:r>
          </w:p>
          <w:p w14:paraId="069155BA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0.87 :</w:t>
            </w:r>
            <w:proofErr w:type="gramEnd"/>
            <w:r w:rsidRPr="006871C6">
              <w:t xml:space="preserve"> 1.54)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0926417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5002B460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8DC6B97" w14:textId="77777777" w:rsidR="006871C6" w:rsidRPr="006871C6" w:rsidRDefault="006871C6" w:rsidP="00666E91">
            <w:pPr>
              <w:spacing w:before="0" w:after="0"/>
            </w:pPr>
            <w:r w:rsidRPr="006871C6">
              <w:t>Gallbladder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B1824A6" w14:textId="77777777" w:rsidR="006871C6" w:rsidRPr="006871C6" w:rsidRDefault="006871C6" w:rsidP="00666E91">
            <w:pPr>
              <w:spacing w:before="0" w:after="0"/>
            </w:pPr>
            <w:r w:rsidRPr="006871C6">
              <w:t>72(79)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842AEE6" w14:textId="77777777" w:rsidR="006871C6" w:rsidRPr="006871C6" w:rsidRDefault="006871C6" w:rsidP="00666E91">
            <w:pPr>
              <w:spacing w:before="0" w:after="0"/>
            </w:pPr>
            <w:r w:rsidRPr="006871C6">
              <w:t>62(11)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13C890A" w14:textId="77777777" w:rsidR="006871C6" w:rsidRPr="006871C6" w:rsidRDefault="006871C6" w:rsidP="00666E91">
            <w:pPr>
              <w:spacing w:before="0" w:after="0"/>
            </w:pPr>
            <w:r w:rsidRPr="006871C6">
              <w:t>16%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A623C85" w14:textId="77777777" w:rsidR="006871C6" w:rsidRPr="006871C6" w:rsidRDefault="006871C6" w:rsidP="00666E91">
            <w:pPr>
              <w:spacing w:before="0" w:after="0"/>
            </w:pPr>
            <w:r w:rsidRPr="006871C6">
              <w:t>67(6)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5B885C4" w14:textId="77777777" w:rsidR="006871C6" w:rsidRPr="006871C6" w:rsidRDefault="006871C6" w:rsidP="00666E91">
            <w:pPr>
              <w:spacing w:before="0" w:after="0"/>
            </w:pPr>
            <w:r w:rsidRPr="006871C6">
              <w:t>9.05%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72F0AD08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1.52 </w:t>
            </w:r>
          </w:p>
          <w:p w14:paraId="162AFD47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1.16 :</w:t>
            </w:r>
            <w:proofErr w:type="gramEnd"/>
            <w:r w:rsidRPr="006871C6">
              <w:t xml:space="preserve"> 2.01)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A433987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48F114FF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2CEB9E5" w14:textId="5C291A91" w:rsidR="006871C6" w:rsidRPr="006871C6" w:rsidRDefault="006871C6" w:rsidP="00666E91">
            <w:pPr>
              <w:spacing w:before="0" w:after="0"/>
            </w:pPr>
            <w:r w:rsidRPr="006871C6">
              <w:t>Ampullary tumor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FBE32B3" w14:textId="77777777" w:rsidR="006871C6" w:rsidRPr="006871C6" w:rsidRDefault="006871C6" w:rsidP="00666E91">
            <w:pPr>
              <w:spacing w:before="0" w:after="0"/>
            </w:pPr>
            <w:r w:rsidRPr="006871C6">
              <w:t>26(27)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EABD2D2" w14:textId="77777777" w:rsidR="006871C6" w:rsidRPr="006871C6" w:rsidRDefault="006871C6" w:rsidP="00666E91">
            <w:pPr>
              <w:spacing w:before="0" w:after="0"/>
            </w:pPr>
            <w:r w:rsidRPr="006871C6">
              <w:t>17(10)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0C39B4F" w14:textId="77777777" w:rsidR="006871C6" w:rsidRPr="006871C6" w:rsidRDefault="006871C6" w:rsidP="00666E91">
            <w:pPr>
              <w:spacing w:before="0" w:after="0"/>
            </w:pPr>
            <w:r w:rsidRPr="006871C6">
              <w:t>38.19%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B29D115" w14:textId="77777777" w:rsidR="006871C6" w:rsidRPr="006871C6" w:rsidRDefault="006871C6" w:rsidP="00666E91">
            <w:pPr>
              <w:spacing w:before="0" w:after="0"/>
            </w:pPr>
            <w:r w:rsidRPr="006871C6">
              <w:t>23(4)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E46F2FD" w14:textId="77777777" w:rsidR="006871C6" w:rsidRPr="006871C6" w:rsidRDefault="006871C6" w:rsidP="00666E91">
            <w:pPr>
              <w:spacing w:before="0" w:after="0"/>
            </w:pPr>
            <w:r w:rsidRPr="006871C6">
              <w:t>16.40%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42E4A98E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0.95 </w:t>
            </w:r>
          </w:p>
          <w:p w14:paraId="594977AA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0.63 :</w:t>
            </w:r>
            <w:proofErr w:type="gramEnd"/>
            <w:r w:rsidRPr="006871C6">
              <w:t xml:space="preserve"> 1.44)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2808EBE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32F7B49B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3BF4BC8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Biliary drainage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CCB2CF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989F758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CE2DA7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5E3C57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E1C70C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420563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7996655" w14:textId="77777777" w:rsidR="006871C6" w:rsidRPr="006871C6" w:rsidRDefault="006871C6" w:rsidP="00666E91">
            <w:pPr>
              <w:spacing w:before="0" w:after="0"/>
            </w:pPr>
            <w:r w:rsidRPr="006871C6">
              <w:t>0.0848</w:t>
            </w:r>
          </w:p>
        </w:tc>
      </w:tr>
      <w:tr w:rsidR="006871C6" w:rsidRPr="006871C6" w14:paraId="69680E8B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3D85D19" w14:textId="77777777" w:rsidR="006871C6" w:rsidRPr="006871C6" w:rsidRDefault="006871C6" w:rsidP="00666E91">
            <w:pPr>
              <w:spacing w:before="0" w:after="0"/>
            </w:pPr>
            <w:r w:rsidRPr="006871C6">
              <w:t>No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7E786A29" w14:textId="77777777" w:rsidR="006871C6" w:rsidRPr="006871C6" w:rsidRDefault="006871C6" w:rsidP="00666E91">
            <w:pPr>
              <w:spacing w:before="0" w:after="0"/>
            </w:pPr>
            <w:r w:rsidRPr="006871C6">
              <w:t>284(328)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C8D9E2E" w14:textId="77777777" w:rsidR="006871C6" w:rsidRPr="006871C6" w:rsidRDefault="006871C6" w:rsidP="00666E91">
            <w:pPr>
              <w:spacing w:before="0" w:after="0"/>
            </w:pPr>
            <w:r w:rsidRPr="006871C6">
              <w:t>208(90)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FFA2B26" w14:textId="77777777" w:rsidR="006871C6" w:rsidRPr="006871C6" w:rsidRDefault="006871C6" w:rsidP="00666E91">
            <w:pPr>
              <w:spacing w:before="0" w:after="0"/>
            </w:pPr>
            <w:r w:rsidRPr="006871C6">
              <w:t>32.62%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B55FB98" w14:textId="77777777" w:rsidR="006871C6" w:rsidRPr="006871C6" w:rsidRDefault="006871C6" w:rsidP="00666E91">
            <w:pPr>
              <w:spacing w:before="0" w:after="0"/>
            </w:pPr>
            <w:r w:rsidRPr="006871C6">
              <w:t>243(52)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CA19ED4" w14:textId="77777777" w:rsidR="006871C6" w:rsidRPr="006871C6" w:rsidRDefault="006871C6" w:rsidP="00666E91">
            <w:pPr>
              <w:spacing w:before="0" w:after="0"/>
            </w:pPr>
            <w:r w:rsidRPr="006871C6">
              <w:t>19.85%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5F571616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AF73990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A029022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5802E467" w14:textId="77777777" w:rsidR="006871C6" w:rsidRPr="006871C6" w:rsidRDefault="006871C6" w:rsidP="00666E91">
            <w:pPr>
              <w:spacing w:before="0" w:after="0"/>
            </w:pPr>
            <w:r w:rsidRPr="006871C6">
              <w:t>Yes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2013191" w14:textId="77777777" w:rsidR="006871C6" w:rsidRPr="006871C6" w:rsidRDefault="006871C6" w:rsidP="00666E91">
            <w:pPr>
              <w:spacing w:before="0" w:after="0"/>
            </w:pPr>
            <w:r w:rsidRPr="006871C6">
              <w:t>72(80)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2D73B9B" w14:textId="77777777" w:rsidR="006871C6" w:rsidRPr="006871C6" w:rsidRDefault="006871C6" w:rsidP="00666E91">
            <w:pPr>
              <w:spacing w:before="0" w:after="0"/>
            </w:pPr>
            <w:r w:rsidRPr="006871C6">
              <w:t>61(13)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16165812" w14:textId="77777777" w:rsidR="006871C6" w:rsidRPr="006871C6" w:rsidRDefault="006871C6" w:rsidP="00666E91">
            <w:pPr>
              <w:spacing w:before="0" w:after="0"/>
            </w:pPr>
            <w:r w:rsidRPr="006871C6">
              <w:t>19.67%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723D5BD6" w14:textId="77777777" w:rsidR="006871C6" w:rsidRPr="006871C6" w:rsidRDefault="006871C6" w:rsidP="00666E91">
            <w:pPr>
              <w:spacing w:before="0" w:after="0"/>
            </w:pPr>
            <w:r w:rsidRPr="006871C6">
              <w:t>67(6)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6F906E4" w14:textId="77777777" w:rsidR="006871C6" w:rsidRPr="006871C6" w:rsidRDefault="006871C6" w:rsidP="00666E91">
            <w:pPr>
              <w:spacing w:before="0" w:after="0"/>
            </w:pPr>
            <w:r w:rsidRPr="006871C6">
              <w:t>10.47%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A8A1AB2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1.44 </w:t>
            </w:r>
          </w:p>
          <w:p w14:paraId="6F2EC52D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1.1 :</w:t>
            </w:r>
            <w:proofErr w:type="gramEnd"/>
            <w:r w:rsidRPr="006871C6">
              <w:t xml:space="preserve"> 1.87)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704F371F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FD7D186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F60232C" w14:textId="77777777" w:rsidR="006871C6" w:rsidRPr="006871C6" w:rsidRDefault="006871C6" w:rsidP="00666E91">
            <w:pPr>
              <w:spacing w:before="0" w:after="0"/>
              <w:rPr>
                <w:b/>
              </w:rPr>
            </w:pPr>
            <w:r w:rsidRPr="006871C6">
              <w:rPr>
                <w:b/>
              </w:rPr>
              <w:t xml:space="preserve">Surgery on primary </w:t>
            </w:r>
          </w:p>
          <w:p w14:paraId="66321903" w14:textId="2FED0A1D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lastRenderedPageBreak/>
              <w:t xml:space="preserve">tumor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AF6739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BBE1A9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570FC4F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303051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5E78F15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F69144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D3B1D18" w14:textId="77777777" w:rsidR="006871C6" w:rsidRPr="006871C6" w:rsidRDefault="006871C6" w:rsidP="00666E91">
            <w:pPr>
              <w:spacing w:before="0" w:after="0"/>
            </w:pPr>
            <w:r w:rsidRPr="006871C6">
              <w:t>0.1594</w:t>
            </w:r>
          </w:p>
        </w:tc>
      </w:tr>
      <w:tr w:rsidR="006871C6" w:rsidRPr="006871C6" w14:paraId="04AAFACC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58DD72D" w14:textId="77777777" w:rsidR="006871C6" w:rsidRPr="006871C6" w:rsidRDefault="006871C6" w:rsidP="00666E91">
            <w:pPr>
              <w:spacing w:before="0" w:after="0"/>
            </w:pPr>
            <w:r w:rsidRPr="006871C6">
              <w:t>No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D84967E" w14:textId="77777777" w:rsidR="006871C6" w:rsidRPr="006871C6" w:rsidRDefault="006871C6" w:rsidP="00666E91">
            <w:pPr>
              <w:spacing w:before="0" w:after="0"/>
            </w:pPr>
            <w:r w:rsidRPr="006871C6">
              <w:t>184(210)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28E1BA4" w14:textId="77777777" w:rsidR="006871C6" w:rsidRPr="006871C6" w:rsidRDefault="006871C6" w:rsidP="00666E91">
            <w:pPr>
              <w:spacing w:before="0" w:after="0"/>
            </w:pPr>
            <w:r w:rsidRPr="006871C6">
              <w:t>149(43)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0C74170" w14:textId="77777777" w:rsidR="006871C6" w:rsidRPr="006871C6" w:rsidRDefault="006871C6" w:rsidP="00666E91">
            <w:pPr>
              <w:spacing w:before="0" w:after="0"/>
            </w:pPr>
            <w:r w:rsidRPr="006871C6">
              <w:t>24.67%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7263DE0" w14:textId="77777777" w:rsidR="006871C6" w:rsidRPr="006871C6" w:rsidRDefault="006871C6" w:rsidP="00666E91">
            <w:pPr>
              <w:spacing w:before="0" w:after="0"/>
            </w:pPr>
            <w:r w:rsidRPr="006871C6">
              <w:t>168(23)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4120B28F" w14:textId="77777777" w:rsidR="006871C6" w:rsidRPr="006871C6" w:rsidRDefault="006871C6" w:rsidP="00666E91">
            <w:pPr>
              <w:spacing w:before="0" w:after="0"/>
            </w:pPr>
            <w:r w:rsidRPr="006871C6">
              <w:t>13.68%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1E6EFF47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3440CC7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7FFE03AF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2E64290B" w14:textId="77777777" w:rsidR="006871C6" w:rsidRPr="006871C6" w:rsidRDefault="006871C6" w:rsidP="00666E91">
            <w:pPr>
              <w:spacing w:before="0" w:after="0"/>
            </w:pPr>
            <w:r w:rsidRPr="006871C6">
              <w:t>Yes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3876908" w14:textId="77777777" w:rsidR="006871C6" w:rsidRPr="006871C6" w:rsidRDefault="006871C6" w:rsidP="00666E91">
            <w:pPr>
              <w:spacing w:before="0" w:after="0"/>
            </w:pPr>
            <w:r w:rsidRPr="006871C6">
              <w:t>172(198)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CD5302D" w14:textId="77777777" w:rsidR="006871C6" w:rsidRPr="006871C6" w:rsidRDefault="006871C6" w:rsidP="00666E91">
            <w:pPr>
              <w:spacing w:before="0" w:after="0"/>
            </w:pPr>
            <w:r w:rsidRPr="006871C6">
              <w:t>120(60)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9A5E0C6" w14:textId="77777777" w:rsidR="006871C6" w:rsidRPr="006871C6" w:rsidRDefault="006871C6" w:rsidP="00666E91">
            <w:pPr>
              <w:spacing w:before="0" w:after="0"/>
            </w:pPr>
            <w:r w:rsidRPr="006871C6">
              <w:t>35.66%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BACEF23" w14:textId="77777777" w:rsidR="006871C6" w:rsidRPr="006871C6" w:rsidRDefault="006871C6" w:rsidP="00666E91">
            <w:pPr>
              <w:spacing w:before="0" w:after="0"/>
            </w:pPr>
            <w:r w:rsidRPr="006871C6">
              <w:t>142(35)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45ED812" w14:textId="77777777" w:rsidR="006871C6" w:rsidRPr="006871C6" w:rsidRDefault="006871C6" w:rsidP="00666E91">
            <w:pPr>
              <w:spacing w:before="0" w:after="0"/>
            </w:pPr>
            <w:r w:rsidRPr="006871C6">
              <w:t>22.57%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559419E2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0.79 </w:t>
            </w:r>
          </w:p>
          <w:p w14:paraId="2DB1C9CC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0.64 :</w:t>
            </w:r>
            <w:proofErr w:type="gramEnd"/>
            <w:r w:rsidRPr="006871C6">
              <w:t xml:space="preserve"> 0.98)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89750A8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0EEBC7B5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EE05BCA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ECOG performance status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02E411B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598471C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90E2913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F4A9DD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C94FB3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A76783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DEE02BC" w14:textId="77777777" w:rsidR="006871C6" w:rsidRPr="006871C6" w:rsidRDefault="006871C6" w:rsidP="00666E91">
            <w:pPr>
              <w:spacing w:before="0" w:after="0"/>
            </w:pPr>
            <w:r w:rsidRPr="006871C6">
              <w:t>0.1014</w:t>
            </w:r>
          </w:p>
        </w:tc>
      </w:tr>
      <w:tr w:rsidR="006871C6" w:rsidRPr="006871C6" w14:paraId="3DCB79A7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6592354" w14:textId="77777777" w:rsidR="006871C6" w:rsidRPr="006871C6" w:rsidRDefault="006871C6" w:rsidP="00666E91">
            <w:pPr>
              <w:spacing w:before="0" w:after="0"/>
            </w:pPr>
            <w:r w:rsidRPr="006871C6">
              <w:t>0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4AD0650" w14:textId="77777777" w:rsidR="006871C6" w:rsidRPr="006871C6" w:rsidRDefault="006871C6" w:rsidP="00666E91">
            <w:pPr>
              <w:spacing w:before="0" w:after="0"/>
            </w:pPr>
            <w:r w:rsidRPr="006871C6">
              <w:t>154(179)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CD7F8C4" w14:textId="77777777" w:rsidR="006871C6" w:rsidRPr="006871C6" w:rsidRDefault="006871C6" w:rsidP="00666E91">
            <w:pPr>
              <w:spacing w:before="0" w:after="0"/>
            </w:pPr>
            <w:r w:rsidRPr="006871C6">
              <w:t>109(52)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46F388B" w14:textId="77777777" w:rsidR="006871C6" w:rsidRPr="006871C6" w:rsidRDefault="006871C6" w:rsidP="00666E91">
            <w:pPr>
              <w:spacing w:before="0" w:after="0"/>
            </w:pPr>
            <w:r w:rsidRPr="006871C6">
              <w:t>35.26%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9D8EEF5" w14:textId="77777777" w:rsidR="006871C6" w:rsidRPr="006871C6" w:rsidRDefault="006871C6" w:rsidP="00666E91">
            <w:pPr>
              <w:spacing w:before="0" w:after="0"/>
            </w:pPr>
            <w:r w:rsidRPr="006871C6">
              <w:t>131(29)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2540B43" w14:textId="77777777" w:rsidR="006871C6" w:rsidRPr="006871C6" w:rsidRDefault="006871C6" w:rsidP="00666E91">
            <w:pPr>
              <w:spacing w:before="0" w:after="0"/>
            </w:pPr>
            <w:r w:rsidRPr="006871C6">
              <w:t>20.44%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1D40F683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03DCC17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00AAE9AC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206D9B4" w14:textId="77777777" w:rsidR="006871C6" w:rsidRPr="006871C6" w:rsidRDefault="006871C6" w:rsidP="00666E91">
            <w:pPr>
              <w:spacing w:before="0" w:after="0"/>
            </w:pPr>
            <w:r w:rsidRPr="006871C6">
              <w:t>≥1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BDAA6A9" w14:textId="77777777" w:rsidR="006871C6" w:rsidRPr="006871C6" w:rsidRDefault="006871C6" w:rsidP="00666E91">
            <w:pPr>
              <w:spacing w:before="0" w:after="0"/>
            </w:pPr>
            <w:r w:rsidRPr="006871C6">
              <w:t>182(203)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E3853D3" w14:textId="77777777" w:rsidR="006871C6" w:rsidRPr="006871C6" w:rsidRDefault="006871C6" w:rsidP="00666E91">
            <w:pPr>
              <w:spacing w:before="0" w:after="0"/>
            </w:pPr>
            <w:r w:rsidRPr="006871C6">
              <w:t>146(40)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41F4827F" w14:textId="77777777" w:rsidR="006871C6" w:rsidRPr="006871C6" w:rsidRDefault="006871C6" w:rsidP="00666E91">
            <w:pPr>
              <w:spacing w:before="0" w:after="0"/>
            </w:pPr>
            <w:r w:rsidRPr="006871C6">
              <w:t>23.23%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C3F087E" w14:textId="77777777" w:rsidR="006871C6" w:rsidRPr="006871C6" w:rsidRDefault="006871C6" w:rsidP="00666E91">
            <w:pPr>
              <w:spacing w:before="0" w:after="0"/>
            </w:pPr>
            <w:r w:rsidRPr="006871C6">
              <w:t>164(20)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935B91D" w14:textId="77777777" w:rsidR="006871C6" w:rsidRPr="006871C6" w:rsidRDefault="006871C6" w:rsidP="00666E91">
            <w:pPr>
              <w:spacing w:before="0" w:after="0"/>
            </w:pPr>
            <w:r w:rsidRPr="006871C6">
              <w:t>12.71%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1D0B8A98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1.32 </w:t>
            </w:r>
          </w:p>
          <w:p w14:paraId="5ED0A2D6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1.06 :</w:t>
            </w:r>
            <w:proofErr w:type="gramEnd"/>
            <w:r w:rsidRPr="006871C6">
              <w:t xml:space="preserve"> 1.65)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503DFBC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539AF2B9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7D30BB4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Clinical sensitivity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674D647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3B4D379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C5A4E8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4F82A2F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1B30AD0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B2BE08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60310508" w14:textId="77777777" w:rsidR="006871C6" w:rsidRPr="006871C6" w:rsidRDefault="006871C6" w:rsidP="00666E91">
            <w:pPr>
              <w:spacing w:before="0" w:after="0"/>
            </w:pPr>
            <w:r w:rsidRPr="006871C6">
              <w:t>0.1594</w:t>
            </w:r>
          </w:p>
        </w:tc>
      </w:tr>
      <w:tr w:rsidR="006871C6" w:rsidRPr="006871C6" w14:paraId="08A3B86A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7A5E95D8" w14:textId="77777777" w:rsidR="006871C6" w:rsidRPr="006871C6" w:rsidRDefault="006871C6" w:rsidP="00666E91">
            <w:pPr>
              <w:spacing w:before="0" w:after="0"/>
            </w:pPr>
            <w:r w:rsidRPr="006871C6">
              <w:t>No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9A77C3A" w14:textId="77777777" w:rsidR="006871C6" w:rsidRPr="006871C6" w:rsidRDefault="006871C6" w:rsidP="00666E91">
            <w:pPr>
              <w:spacing w:before="0" w:after="0"/>
            </w:pPr>
            <w:r w:rsidRPr="006871C6">
              <w:t>117(132)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4955812E" w14:textId="77777777" w:rsidR="006871C6" w:rsidRPr="006871C6" w:rsidRDefault="006871C6" w:rsidP="00666E91">
            <w:pPr>
              <w:spacing w:before="0" w:after="0"/>
            </w:pPr>
            <w:r w:rsidRPr="006871C6">
              <w:t>86(38)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0499FD1" w14:textId="77777777" w:rsidR="006871C6" w:rsidRPr="006871C6" w:rsidRDefault="006871C6" w:rsidP="00666E91">
            <w:pPr>
              <w:spacing w:before="0" w:after="0"/>
            </w:pPr>
            <w:r w:rsidRPr="006871C6">
              <w:t>32.65%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3851A86" w14:textId="77777777" w:rsidR="006871C6" w:rsidRPr="006871C6" w:rsidRDefault="006871C6" w:rsidP="00666E91">
            <w:pPr>
              <w:spacing w:before="0" w:after="0"/>
            </w:pPr>
            <w:r w:rsidRPr="006871C6">
              <w:t>98(24)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4575B6D" w14:textId="77777777" w:rsidR="006871C6" w:rsidRPr="006871C6" w:rsidRDefault="006871C6" w:rsidP="00666E91">
            <w:pPr>
              <w:spacing w:before="0" w:after="0"/>
            </w:pPr>
            <w:r w:rsidRPr="006871C6">
              <w:t>22.37%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165B28C9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23865BC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AD08A4C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BE66931" w14:textId="77777777" w:rsidR="006871C6" w:rsidRPr="006871C6" w:rsidRDefault="006871C6" w:rsidP="00666E91">
            <w:pPr>
              <w:spacing w:before="0" w:after="0"/>
            </w:pPr>
            <w:r w:rsidRPr="006871C6">
              <w:t>Resistant (PD within 90 days)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15E367F" w14:textId="77777777" w:rsidR="006871C6" w:rsidRPr="006871C6" w:rsidRDefault="006871C6" w:rsidP="00666E91">
            <w:pPr>
              <w:spacing w:before="0" w:after="0"/>
            </w:pPr>
            <w:r w:rsidRPr="006871C6">
              <w:t>50(55)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65D7ABB" w14:textId="77777777" w:rsidR="006871C6" w:rsidRPr="006871C6" w:rsidRDefault="006871C6" w:rsidP="00666E91">
            <w:pPr>
              <w:spacing w:before="0" w:after="0"/>
            </w:pPr>
            <w:r w:rsidRPr="006871C6">
              <w:t>40(11)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B3A348C" w14:textId="77777777" w:rsidR="006871C6" w:rsidRPr="006871C6" w:rsidRDefault="006871C6" w:rsidP="00666E91">
            <w:pPr>
              <w:spacing w:before="0" w:after="0"/>
            </w:pPr>
            <w:r w:rsidRPr="006871C6">
              <w:t>25.38%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42FEA5D1" w14:textId="77777777" w:rsidR="006871C6" w:rsidRPr="006871C6" w:rsidRDefault="006871C6" w:rsidP="00666E91">
            <w:pPr>
              <w:spacing w:before="0" w:after="0"/>
            </w:pPr>
            <w:r w:rsidRPr="006871C6">
              <w:t>45(6)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E2C1D4A" w14:textId="77777777" w:rsidR="006871C6" w:rsidRPr="006871C6" w:rsidRDefault="006871C6" w:rsidP="00666E91">
            <w:pPr>
              <w:spacing w:before="0" w:after="0"/>
            </w:pPr>
            <w:r w:rsidRPr="006871C6">
              <w:t>14.36%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3D6C7BF8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1.32 </w:t>
            </w:r>
          </w:p>
          <w:p w14:paraId="05DCBC01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0.94 :</w:t>
            </w:r>
            <w:proofErr w:type="gramEnd"/>
            <w:r w:rsidRPr="006871C6">
              <w:t xml:space="preserve"> 1.88)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00251CDA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19E2554D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1D565ACF" w14:textId="77777777" w:rsidR="006871C6" w:rsidRPr="006871C6" w:rsidRDefault="006871C6" w:rsidP="00666E91">
            <w:pPr>
              <w:spacing w:before="0" w:after="0"/>
            </w:pPr>
            <w:r w:rsidRPr="006871C6">
              <w:t>Sensitive (PD after 90 days)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4E666DB" w14:textId="77777777" w:rsidR="006871C6" w:rsidRPr="006871C6" w:rsidRDefault="006871C6" w:rsidP="00666E91">
            <w:pPr>
              <w:spacing w:before="0" w:after="0"/>
            </w:pPr>
            <w:r w:rsidRPr="006871C6">
              <w:t>189(221)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604A71D" w14:textId="77777777" w:rsidR="006871C6" w:rsidRPr="006871C6" w:rsidRDefault="006871C6" w:rsidP="00666E91">
            <w:pPr>
              <w:spacing w:before="0" w:after="0"/>
            </w:pPr>
            <w:r w:rsidRPr="006871C6">
              <w:t>143(54)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B8BEF48" w14:textId="77777777" w:rsidR="006871C6" w:rsidRPr="006871C6" w:rsidRDefault="006871C6" w:rsidP="00666E91">
            <w:pPr>
              <w:spacing w:before="0" w:after="0"/>
            </w:pPr>
            <w:r w:rsidRPr="006871C6">
              <w:t>29.81%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2677EA4" w14:textId="77777777" w:rsidR="006871C6" w:rsidRPr="006871C6" w:rsidRDefault="006871C6" w:rsidP="00666E91">
            <w:pPr>
              <w:spacing w:before="0" w:after="0"/>
            </w:pPr>
            <w:r w:rsidRPr="006871C6">
              <w:t>167(28)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772191D" w14:textId="77777777" w:rsidR="006871C6" w:rsidRPr="006871C6" w:rsidRDefault="006871C6" w:rsidP="00666E91">
            <w:pPr>
              <w:spacing w:before="0" w:after="0"/>
            </w:pPr>
            <w:r w:rsidRPr="006871C6">
              <w:t>16.36%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6F3A6EEF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1.38 </w:t>
            </w:r>
          </w:p>
          <w:p w14:paraId="2FBEBB57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1.09 :</w:t>
            </w:r>
            <w:proofErr w:type="gramEnd"/>
            <w:r w:rsidRPr="006871C6">
              <w:t xml:space="preserve"> 1.75)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325BD77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5256A311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1AEF2100" w14:textId="126DF945" w:rsidR="006871C6" w:rsidRPr="006871C6" w:rsidRDefault="0080761C" w:rsidP="00666E91">
            <w:pPr>
              <w:spacing w:before="0" w:after="0"/>
              <w:rPr>
                <w:b/>
              </w:rPr>
            </w:pPr>
            <w:r>
              <w:rPr>
                <w:b/>
              </w:rPr>
              <w:t>S</w:t>
            </w:r>
            <w:r w:rsidR="006871C6" w:rsidRPr="006871C6">
              <w:rPr>
                <w:b/>
              </w:rPr>
              <w:t xml:space="preserve">econd-line therapy </w:t>
            </w:r>
          </w:p>
          <w:p w14:paraId="62D1AF0D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>starting period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1356C74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98E52B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4090A22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69D67C4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46AF6BA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688213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F6F77E0" w14:textId="77777777" w:rsidR="006871C6" w:rsidRPr="006871C6" w:rsidRDefault="006871C6" w:rsidP="00666E91">
            <w:pPr>
              <w:spacing w:before="0" w:after="0"/>
            </w:pPr>
            <w:r w:rsidRPr="006871C6">
              <w:t>0.9999</w:t>
            </w:r>
          </w:p>
        </w:tc>
      </w:tr>
      <w:tr w:rsidR="006871C6" w:rsidRPr="006871C6" w14:paraId="10781F74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0BAA315" w14:textId="77777777" w:rsidR="006871C6" w:rsidRPr="006871C6" w:rsidRDefault="006871C6" w:rsidP="00666E91">
            <w:pPr>
              <w:spacing w:before="0" w:after="0"/>
            </w:pPr>
            <w:r w:rsidRPr="006871C6">
              <w:t>2000-2009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730F49A6" w14:textId="77777777" w:rsidR="006871C6" w:rsidRPr="006871C6" w:rsidRDefault="006871C6" w:rsidP="00666E91">
            <w:pPr>
              <w:spacing w:before="0" w:after="0"/>
            </w:pPr>
            <w:r w:rsidRPr="006871C6">
              <w:t>111(112)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C894A29" w14:textId="77777777" w:rsidR="006871C6" w:rsidRPr="006871C6" w:rsidRDefault="006871C6" w:rsidP="00666E91">
            <w:pPr>
              <w:spacing w:before="0" w:after="0"/>
            </w:pPr>
            <w:r w:rsidRPr="006871C6">
              <w:t>85(26)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9EECD41" w14:textId="77777777" w:rsidR="006871C6" w:rsidRPr="006871C6" w:rsidRDefault="006871C6" w:rsidP="00666E91">
            <w:pPr>
              <w:spacing w:before="0" w:after="0"/>
            </w:pPr>
            <w:r w:rsidRPr="006871C6">
              <w:t>24.26%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4944FF98" w14:textId="77777777" w:rsidR="006871C6" w:rsidRPr="006871C6" w:rsidRDefault="006871C6" w:rsidP="00666E91">
            <w:pPr>
              <w:spacing w:before="0" w:after="0"/>
            </w:pPr>
            <w:r w:rsidRPr="006871C6">
              <w:t>94(17)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70E40E8" w14:textId="77777777" w:rsidR="006871C6" w:rsidRPr="006871C6" w:rsidRDefault="006871C6" w:rsidP="00666E91">
            <w:pPr>
              <w:spacing w:before="0" w:after="0"/>
            </w:pPr>
            <w:r w:rsidRPr="006871C6">
              <w:t>16.02%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78DD0A8D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2EAB03E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02F0DD1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B5B7250" w14:textId="77777777" w:rsidR="006871C6" w:rsidRPr="006871C6" w:rsidRDefault="006871C6" w:rsidP="00666E91">
            <w:pPr>
              <w:spacing w:before="0" w:after="0"/>
            </w:pPr>
            <w:r w:rsidRPr="006871C6">
              <w:t>2010-2013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E3D6AB7" w14:textId="77777777" w:rsidR="006871C6" w:rsidRPr="006871C6" w:rsidRDefault="006871C6" w:rsidP="00666E91">
            <w:pPr>
              <w:spacing w:before="0" w:after="0"/>
            </w:pPr>
            <w:r w:rsidRPr="006871C6">
              <w:t>135(146)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533A781" w14:textId="77777777" w:rsidR="006871C6" w:rsidRPr="006871C6" w:rsidRDefault="006871C6" w:rsidP="00666E91">
            <w:pPr>
              <w:spacing w:before="0" w:after="0"/>
            </w:pPr>
            <w:r w:rsidRPr="006871C6">
              <w:t>96(42)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29ADBC1B" w14:textId="77777777" w:rsidR="006871C6" w:rsidRPr="006871C6" w:rsidRDefault="006871C6" w:rsidP="00666E91">
            <w:pPr>
              <w:spacing w:before="0" w:after="0"/>
            </w:pPr>
            <w:r w:rsidRPr="006871C6">
              <w:t>32.25%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9163326" w14:textId="77777777" w:rsidR="006871C6" w:rsidRPr="006871C6" w:rsidRDefault="006871C6" w:rsidP="00666E91">
            <w:pPr>
              <w:spacing w:before="0" w:after="0"/>
            </w:pPr>
            <w:r w:rsidRPr="006871C6">
              <w:t>113(24)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3B4FC64" w14:textId="77777777" w:rsidR="006871C6" w:rsidRPr="006871C6" w:rsidRDefault="006871C6" w:rsidP="00666E91">
            <w:pPr>
              <w:spacing w:before="0" w:after="0"/>
            </w:pPr>
            <w:r w:rsidRPr="006871C6">
              <w:t>19.24%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41435C06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0.87 </w:t>
            </w:r>
          </w:p>
          <w:p w14:paraId="502E27E6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0.67 :</w:t>
            </w:r>
            <w:proofErr w:type="gramEnd"/>
            <w:r w:rsidRPr="006871C6">
              <w:t xml:space="preserve"> 1.12)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15BD749B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652ACB52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4831C48C" w14:textId="77777777" w:rsidR="006871C6" w:rsidRPr="006871C6" w:rsidRDefault="006871C6" w:rsidP="00666E91">
            <w:pPr>
              <w:spacing w:before="0" w:after="0"/>
            </w:pPr>
            <w:r w:rsidRPr="006871C6">
              <w:t>2014-2017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84DFC7C" w14:textId="77777777" w:rsidR="006871C6" w:rsidRPr="006871C6" w:rsidRDefault="006871C6" w:rsidP="00666E91">
            <w:pPr>
              <w:spacing w:before="0" w:after="0"/>
            </w:pPr>
            <w:r w:rsidRPr="006871C6">
              <w:t>110(150)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22DC01C8" w14:textId="77777777" w:rsidR="006871C6" w:rsidRPr="006871C6" w:rsidRDefault="006871C6" w:rsidP="00666E91">
            <w:pPr>
              <w:spacing w:before="0" w:after="0"/>
            </w:pPr>
            <w:r w:rsidRPr="006871C6">
              <w:t>88(35)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6D3D1C3C" w14:textId="77777777" w:rsidR="006871C6" w:rsidRPr="006871C6" w:rsidRDefault="006871C6" w:rsidP="00666E91">
            <w:pPr>
              <w:spacing w:before="0" w:after="0"/>
            </w:pPr>
            <w:r w:rsidRPr="006871C6">
              <w:t>33.05%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5C712E0B" w14:textId="77777777" w:rsidR="006871C6" w:rsidRPr="006871C6" w:rsidRDefault="006871C6" w:rsidP="00666E91">
            <w:pPr>
              <w:spacing w:before="0" w:after="0"/>
            </w:pPr>
            <w:r w:rsidRPr="006871C6">
              <w:t>103(17)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7D004CC3" w14:textId="77777777" w:rsidR="006871C6" w:rsidRPr="006871C6" w:rsidRDefault="006871C6" w:rsidP="00666E91">
            <w:pPr>
              <w:spacing w:before="0" w:after="0"/>
            </w:pPr>
            <w:r w:rsidRPr="006871C6">
              <w:t>18.50%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F8DBCD8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0.85 </w:t>
            </w:r>
          </w:p>
          <w:p w14:paraId="4B926271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0.65 :</w:t>
            </w:r>
            <w:proofErr w:type="gramEnd"/>
            <w:r w:rsidRPr="006871C6">
              <w:t xml:space="preserve"> 1.12)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9D756D3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4EE4C5E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35C6ED7E" w14:textId="77777777" w:rsidR="006871C6" w:rsidRPr="006871C6" w:rsidRDefault="006871C6" w:rsidP="00666E91">
            <w:pPr>
              <w:spacing w:before="0" w:after="0"/>
            </w:pPr>
            <w:r w:rsidRPr="006871C6">
              <w:rPr>
                <w:b/>
              </w:rPr>
              <w:t xml:space="preserve">Second-line therapy </w:t>
            </w: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2B91D969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154E546F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7909DE25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51" w:type="pct"/>
            <w:shd w:val="clear" w:color="auto" w:fill="auto"/>
            <w:noWrap/>
            <w:vAlign w:val="center"/>
          </w:tcPr>
          <w:p w14:paraId="0A9C17A6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143E57E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4C7D05D" w14:textId="77777777" w:rsidR="006871C6" w:rsidRPr="006871C6" w:rsidRDefault="006871C6" w:rsidP="00666E91">
            <w:pPr>
              <w:spacing w:before="0" w:after="0"/>
            </w:pP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40916577" w14:textId="77777777" w:rsidR="006871C6" w:rsidRPr="006871C6" w:rsidRDefault="006871C6" w:rsidP="00666E91">
            <w:pPr>
              <w:spacing w:before="0" w:after="0"/>
            </w:pPr>
            <w:r w:rsidRPr="006871C6">
              <w:t>0.2040</w:t>
            </w:r>
          </w:p>
        </w:tc>
      </w:tr>
      <w:tr w:rsidR="006871C6" w:rsidRPr="006871C6" w14:paraId="1904DC6F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64F46639" w14:textId="77777777" w:rsidR="006871C6" w:rsidRPr="006871C6" w:rsidRDefault="006871C6" w:rsidP="00666E91">
            <w:pPr>
              <w:spacing w:before="0" w:after="0"/>
            </w:pPr>
            <w:r w:rsidRPr="006871C6">
              <w:t>COMBINED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F027BC4" w14:textId="77777777" w:rsidR="006871C6" w:rsidRPr="006871C6" w:rsidRDefault="006871C6" w:rsidP="00666E91">
            <w:pPr>
              <w:spacing w:before="0" w:after="0"/>
            </w:pPr>
            <w:r w:rsidRPr="006871C6">
              <w:t>137(155)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6D52C69F" w14:textId="77777777" w:rsidR="006871C6" w:rsidRPr="006871C6" w:rsidRDefault="006871C6" w:rsidP="00666E91">
            <w:pPr>
              <w:spacing w:before="0" w:after="0"/>
            </w:pPr>
            <w:r w:rsidRPr="006871C6">
              <w:t>92(50)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1B9AB95A" w14:textId="77777777" w:rsidR="006871C6" w:rsidRPr="006871C6" w:rsidRDefault="006871C6" w:rsidP="00666E91">
            <w:pPr>
              <w:spacing w:before="0" w:after="0"/>
            </w:pPr>
            <w:r w:rsidRPr="006871C6">
              <w:t>37.36%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9C56147" w14:textId="77777777" w:rsidR="006871C6" w:rsidRPr="006871C6" w:rsidRDefault="006871C6" w:rsidP="00666E91">
            <w:pPr>
              <w:spacing w:before="0" w:after="0"/>
            </w:pPr>
            <w:r w:rsidRPr="006871C6">
              <w:t>112(27)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4431A162" w14:textId="77777777" w:rsidR="006871C6" w:rsidRPr="006871C6" w:rsidRDefault="006871C6" w:rsidP="00666E91">
            <w:pPr>
              <w:spacing w:before="0" w:after="0"/>
            </w:pPr>
            <w:r w:rsidRPr="006871C6">
              <w:t>22.17%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3F08F61B" w14:textId="77777777" w:rsidR="006871C6" w:rsidRPr="006871C6" w:rsidRDefault="006871C6" w:rsidP="00666E91">
            <w:pPr>
              <w:spacing w:before="0" w:after="0"/>
            </w:pPr>
            <w:r w:rsidRPr="006871C6">
              <w:t>1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5D64AEA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479D9C1E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</w:tcPr>
          <w:p w14:paraId="6A89579A" w14:textId="77777777" w:rsidR="006871C6" w:rsidRPr="006871C6" w:rsidRDefault="006871C6" w:rsidP="00666E91">
            <w:pPr>
              <w:spacing w:before="0" w:after="0"/>
            </w:pPr>
            <w:r w:rsidRPr="006871C6">
              <w:t>FOLFOX or FOLFIRI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1F2A183" w14:textId="77777777" w:rsidR="006871C6" w:rsidRPr="006871C6" w:rsidRDefault="006871C6" w:rsidP="00666E91">
            <w:pPr>
              <w:spacing w:before="0" w:after="0"/>
            </w:pPr>
            <w:r w:rsidRPr="006871C6">
              <w:t>71(89)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442AEE04" w14:textId="77777777" w:rsidR="006871C6" w:rsidRPr="006871C6" w:rsidRDefault="006871C6" w:rsidP="00666E91">
            <w:pPr>
              <w:spacing w:before="0" w:after="0"/>
            </w:pPr>
            <w:r w:rsidRPr="006871C6">
              <w:t>59(17)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3DF9D79C" w14:textId="77777777" w:rsidR="006871C6" w:rsidRPr="006871C6" w:rsidRDefault="006871C6" w:rsidP="00666E91">
            <w:pPr>
              <w:spacing w:before="0" w:after="0"/>
            </w:pPr>
            <w:r w:rsidRPr="006871C6">
              <w:t>26.67%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34D15271" w14:textId="77777777" w:rsidR="006871C6" w:rsidRPr="006871C6" w:rsidRDefault="006871C6" w:rsidP="00666E91">
            <w:pPr>
              <w:spacing w:before="0" w:after="0"/>
            </w:pPr>
            <w:r w:rsidRPr="006871C6">
              <w:t>65(10)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5D547990" w14:textId="77777777" w:rsidR="006871C6" w:rsidRPr="006871C6" w:rsidRDefault="006871C6" w:rsidP="00666E91">
            <w:pPr>
              <w:spacing w:before="0" w:after="0"/>
            </w:pPr>
            <w:r w:rsidRPr="006871C6">
              <w:t>17.29%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0CC87237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1.12 </w:t>
            </w:r>
          </w:p>
          <w:p w14:paraId="00D266D9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0.84 :</w:t>
            </w:r>
            <w:proofErr w:type="gramEnd"/>
            <w:r w:rsidRPr="006871C6">
              <w:t xml:space="preserve"> 1.51)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22C05585" w14:textId="77777777" w:rsidR="006871C6" w:rsidRPr="006871C6" w:rsidRDefault="006871C6" w:rsidP="00666E91">
            <w:pPr>
              <w:spacing w:before="0" w:after="0"/>
            </w:pPr>
          </w:p>
        </w:tc>
      </w:tr>
      <w:tr w:rsidR="006871C6" w:rsidRPr="006871C6" w14:paraId="2186E4B2" w14:textId="77777777" w:rsidTr="00021D53">
        <w:trPr>
          <w:trHeight w:val="300"/>
        </w:trPr>
        <w:tc>
          <w:tcPr>
            <w:tcW w:w="1108" w:type="pct"/>
            <w:shd w:val="clear" w:color="auto" w:fill="auto"/>
            <w:noWrap/>
            <w:vAlign w:val="center"/>
            <w:hideMark/>
          </w:tcPr>
          <w:p w14:paraId="047B1736" w14:textId="77777777" w:rsidR="006871C6" w:rsidRPr="006871C6" w:rsidRDefault="006871C6" w:rsidP="00666E91">
            <w:pPr>
              <w:spacing w:before="0" w:after="0"/>
              <w:rPr>
                <w:lang w:val="it-IT"/>
              </w:rPr>
            </w:pPr>
            <w:r w:rsidRPr="006871C6">
              <w:rPr>
                <w:lang w:val="it-IT"/>
              </w:rPr>
              <w:t>MONO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0136286B" w14:textId="77777777" w:rsidR="006871C6" w:rsidRPr="006871C6" w:rsidRDefault="006871C6" w:rsidP="00666E91">
            <w:pPr>
              <w:spacing w:before="0" w:after="0"/>
            </w:pPr>
            <w:r w:rsidRPr="006871C6">
              <w:t>148(164)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5B95462" w14:textId="77777777" w:rsidR="006871C6" w:rsidRPr="006871C6" w:rsidRDefault="006871C6" w:rsidP="00666E91">
            <w:pPr>
              <w:spacing w:before="0" w:after="0"/>
            </w:pPr>
            <w:r w:rsidRPr="006871C6">
              <w:t>118(36)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01E70055" w14:textId="77777777" w:rsidR="006871C6" w:rsidRPr="006871C6" w:rsidRDefault="006871C6" w:rsidP="00666E91">
            <w:pPr>
              <w:spacing w:before="0" w:after="0"/>
            </w:pPr>
            <w:r w:rsidRPr="006871C6">
              <w:t>25.02%</w:t>
            </w:r>
          </w:p>
        </w:tc>
        <w:tc>
          <w:tcPr>
            <w:tcW w:w="551" w:type="pct"/>
            <w:shd w:val="clear" w:color="auto" w:fill="auto"/>
            <w:noWrap/>
            <w:vAlign w:val="bottom"/>
          </w:tcPr>
          <w:p w14:paraId="16047BDC" w14:textId="77777777" w:rsidR="006871C6" w:rsidRPr="006871C6" w:rsidRDefault="006871C6" w:rsidP="00666E91">
            <w:pPr>
              <w:spacing w:before="0" w:after="0"/>
            </w:pPr>
            <w:r w:rsidRPr="006871C6">
              <w:t>133(21)</w:t>
            </w:r>
          </w:p>
        </w:tc>
        <w:tc>
          <w:tcPr>
            <w:tcW w:w="592" w:type="pct"/>
            <w:shd w:val="clear" w:color="auto" w:fill="auto"/>
            <w:noWrap/>
            <w:vAlign w:val="bottom"/>
          </w:tcPr>
          <w:p w14:paraId="451060E2" w14:textId="77777777" w:rsidR="006871C6" w:rsidRPr="006871C6" w:rsidRDefault="006871C6" w:rsidP="00666E91">
            <w:pPr>
              <w:spacing w:before="0" w:after="0"/>
            </w:pPr>
            <w:r w:rsidRPr="006871C6">
              <w:t>14.74%</w:t>
            </w:r>
          </w:p>
        </w:tc>
        <w:tc>
          <w:tcPr>
            <w:tcW w:w="625" w:type="pct"/>
            <w:shd w:val="clear" w:color="auto" w:fill="auto"/>
            <w:noWrap/>
            <w:vAlign w:val="bottom"/>
          </w:tcPr>
          <w:p w14:paraId="2061888C" w14:textId="77777777" w:rsidR="006871C6" w:rsidRPr="006871C6" w:rsidRDefault="006871C6" w:rsidP="00666E91">
            <w:pPr>
              <w:spacing w:before="0" w:after="0"/>
            </w:pPr>
            <w:r w:rsidRPr="006871C6">
              <w:t xml:space="preserve">1.34 </w:t>
            </w:r>
          </w:p>
          <w:p w14:paraId="58C014C3" w14:textId="77777777" w:rsidR="006871C6" w:rsidRPr="006871C6" w:rsidRDefault="006871C6" w:rsidP="00666E91">
            <w:pPr>
              <w:spacing w:before="0" w:after="0"/>
            </w:pPr>
            <w:r w:rsidRPr="006871C6">
              <w:t>(</w:t>
            </w:r>
            <w:proofErr w:type="gramStart"/>
            <w:r w:rsidRPr="006871C6">
              <w:t>1.06 :</w:t>
            </w:r>
            <w:proofErr w:type="gramEnd"/>
            <w:r w:rsidRPr="006871C6">
              <w:t xml:space="preserve"> 1.7)</w:t>
            </w:r>
          </w:p>
        </w:tc>
        <w:tc>
          <w:tcPr>
            <w:tcW w:w="429" w:type="pct"/>
            <w:shd w:val="clear" w:color="auto" w:fill="auto"/>
            <w:noWrap/>
            <w:vAlign w:val="center"/>
          </w:tcPr>
          <w:p w14:paraId="5BE955A1" w14:textId="77777777" w:rsidR="006871C6" w:rsidRPr="006871C6" w:rsidRDefault="006871C6" w:rsidP="00666E91">
            <w:pPr>
              <w:spacing w:before="0" w:after="0"/>
            </w:pPr>
          </w:p>
        </w:tc>
      </w:tr>
    </w:tbl>
    <w:p w14:paraId="4F004705" w14:textId="77777777" w:rsidR="006871C6" w:rsidRPr="006871C6" w:rsidRDefault="006871C6" w:rsidP="006871C6">
      <w:pPr>
        <w:spacing w:before="240"/>
      </w:pPr>
    </w:p>
    <w:p w14:paraId="7B65BC41" w14:textId="42142698" w:rsidR="00DE23E8" w:rsidRPr="001549D3" w:rsidRDefault="006871C6" w:rsidP="00654E8F">
      <w:pPr>
        <w:spacing w:before="240"/>
      </w:pPr>
      <w:r w:rsidRPr="006871C6">
        <w:rPr>
          <w:b/>
          <w:bCs/>
        </w:rPr>
        <w:t xml:space="preserve">Abbreviations: </w:t>
      </w:r>
      <w:r w:rsidRPr="006871C6">
        <w:t xml:space="preserve">COMBINED, includes the following combination regimens: Cisplatin + gemcitabine, GEMOX, Gemcitabine + capecitabine and Others; FOLFOX, 5-fluorouracil/leucovorin + oxaliplatin; FOLFIRI, 5-fluorouracil/leucovorin + irinotecan; MONO, includes the following agents administered as monotherapy: Gemcitabine or Fluoropyrimidine.  </w:t>
      </w:r>
    </w:p>
    <w:sectPr w:rsidR="00DE23E8" w:rsidRPr="001549D3" w:rsidSect="00021D53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FEAA" w14:textId="77777777" w:rsidR="002E729E" w:rsidRDefault="002E729E" w:rsidP="00117666">
      <w:pPr>
        <w:spacing w:after="0"/>
      </w:pPr>
      <w:r>
        <w:separator/>
      </w:r>
    </w:p>
  </w:endnote>
  <w:endnote w:type="continuationSeparator" w:id="0">
    <w:p w14:paraId="43885636" w14:textId="77777777" w:rsidR="002E729E" w:rsidRDefault="002E729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PalladioL-Roma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3A3D" w14:textId="77777777" w:rsidR="002E729E" w:rsidRDefault="002E729E" w:rsidP="00117666">
      <w:pPr>
        <w:spacing w:after="0"/>
      </w:pPr>
      <w:r>
        <w:separator/>
      </w:r>
    </w:p>
  </w:footnote>
  <w:footnote w:type="continuationSeparator" w:id="0">
    <w:p w14:paraId="0B81D585" w14:textId="77777777" w:rsidR="002E729E" w:rsidRDefault="002E729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101F09"/>
    <w:multiLevelType w:val="hybridMultilevel"/>
    <w:tmpl w:val="0C465918"/>
    <w:lvl w:ilvl="0" w:tplc="1052703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C3412"/>
    <w:multiLevelType w:val="hybridMultilevel"/>
    <w:tmpl w:val="23E2EDD6"/>
    <w:lvl w:ilvl="0" w:tplc="D4567B1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085D"/>
    <w:multiLevelType w:val="hybridMultilevel"/>
    <w:tmpl w:val="3790F0A2"/>
    <w:lvl w:ilvl="0" w:tplc="470ACF0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517619349">
    <w:abstractNumId w:val="0"/>
  </w:num>
  <w:num w:numId="2" w16cid:durableId="762727022">
    <w:abstractNumId w:val="7"/>
  </w:num>
  <w:num w:numId="3" w16cid:durableId="393431287">
    <w:abstractNumId w:val="2"/>
  </w:num>
  <w:num w:numId="4" w16cid:durableId="1941529615">
    <w:abstractNumId w:val="8"/>
  </w:num>
  <w:num w:numId="5" w16cid:durableId="226310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553471">
    <w:abstractNumId w:val="4"/>
  </w:num>
  <w:num w:numId="7" w16cid:durableId="2071296800">
    <w:abstractNumId w:val="9"/>
  </w:num>
  <w:num w:numId="8" w16cid:durableId="504327282">
    <w:abstractNumId w:val="9"/>
  </w:num>
  <w:num w:numId="9" w16cid:durableId="1114135566">
    <w:abstractNumId w:val="9"/>
  </w:num>
  <w:num w:numId="10" w16cid:durableId="1142967214">
    <w:abstractNumId w:val="9"/>
  </w:num>
  <w:num w:numId="11" w16cid:durableId="157888980">
    <w:abstractNumId w:val="9"/>
  </w:num>
  <w:num w:numId="12" w16cid:durableId="1921253629">
    <w:abstractNumId w:val="9"/>
  </w:num>
  <w:num w:numId="13" w16cid:durableId="412245045">
    <w:abstractNumId w:val="4"/>
  </w:num>
  <w:num w:numId="14" w16cid:durableId="1105610505">
    <w:abstractNumId w:val="3"/>
  </w:num>
  <w:num w:numId="15" w16cid:durableId="1177233594">
    <w:abstractNumId w:val="3"/>
  </w:num>
  <w:num w:numId="16" w16cid:durableId="685446814">
    <w:abstractNumId w:val="3"/>
  </w:num>
  <w:num w:numId="17" w16cid:durableId="1137407431">
    <w:abstractNumId w:val="3"/>
  </w:num>
  <w:num w:numId="18" w16cid:durableId="825165002">
    <w:abstractNumId w:val="3"/>
  </w:num>
  <w:num w:numId="19" w16cid:durableId="1647510912">
    <w:abstractNumId w:val="3"/>
  </w:num>
  <w:num w:numId="20" w16cid:durableId="3823977">
    <w:abstractNumId w:val="6"/>
  </w:num>
  <w:num w:numId="21" w16cid:durableId="1717242825">
    <w:abstractNumId w:val="5"/>
  </w:num>
  <w:num w:numId="22" w16cid:durableId="133387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1D53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E729E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66E91"/>
    <w:rsid w:val="006820B1"/>
    <w:rsid w:val="006871C6"/>
    <w:rsid w:val="006B7D14"/>
    <w:rsid w:val="00701727"/>
    <w:rsid w:val="0070566C"/>
    <w:rsid w:val="00714C50"/>
    <w:rsid w:val="00725A7D"/>
    <w:rsid w:val="007501BE"/>
    <w:rsid w:val="00790BB3"/>
    <w:rsid w:val="007C206C"/>
    <w:rsid w:val="0080761C"/>
    <w:rsid w:val="00817DD6"/>
    <w:rsid w:val="0083759F"/>
    <w:rsid w:val="00885156"/>
    <w:rsid w:val="008A6897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customStyle="1" w:styleId="fontstyle01">
    <w:name w:val="fontstyle01"/>
    <w:basedOn w:val="DefaultParagraphFont"/>
    <w:rsid w:val="006871C6"/>
    <w:rPr>
      <w:rFonts w:ascii="URWPalladioL-Roma" w:hAnsi="URWPalladioL-Roma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871C6"/>
    <w:pPr>
      <w:spacing w:before="0" w:after="0"/>
      <w:jc w:val="center"/>
    </w:pPr>
    <w:rPr>
      <w:rFonts w:ascii="Calibri" w:hAnsi="Calibri" w:cs="Calibri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71C6"/>
    <w:rPr>
      <w:rFonts w:ascii="Calibri" w:hAnsi="Calibri" w:cs="Calibri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6871C6"/>
    <w:pPr>
      <w:spacing w:before="0" w:after="0"/>
    </w:pPr>
    <w:rPr>
      <w:rFonts w:ascii="Calibri" w:hAnsi="Calibri" w:cs="Calibri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6871C6"/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6871C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6</TotalTime>
  <Pages>6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Patrick Moore</cp:lastModifiedBy>
  <cp:revision>6</cp:revision>
  <cp:lastPrinted>2013-10-03T12:51:00Z</cp:lastPrinted>
  <dcterms:created xsi:type="dcterms:W3CDTF">2018-11-23T08:58:00Z</dcterms:created>
  <dcterms:modified xsi:type="dcterms:W3CDTF">2022-11-22T15:40:00Z</dcterms:modified>
</cp:coreProperties>
</file>