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54871E76" w14:textId="77777777" w:rsidR="008F3C85" w:rsidRDefault="008F3C85" w:rsidP="008F3C85">
      <w:pPr>
        <w:pStyle w:val="Titel"/>
      </w:pPr>
      <w:r w:rsidRPr="00873C48">
        <w:t>The Job Perception Inventory: Considering Human Factors and needs in the design of human AI work in manufacturing industry</w:t>
      </w:r>
    </w:p>
    <w:p w14:paraId="7DEF3DEE" w14:textId="71F1E224" w:rsidR="008F3C85" w:rsidRPr="00A86D54" w:rsidRDefault="008F3C85" w:rsidP="008F3C85">
      <w:pPr>
        <w:pStyle w:val="AuthorList"/>
        <w:rPr>
          <w:lang w:val="de-DE"/>
        </w:rPr>
      </w:pPr>
      <w:r w:rsidRPr="00A86D54">
        <w:rPr>
          <w:lang w:val="de-DE"/>
        </w:rPr>
        <w:t>Sophie Berretta</w:t>
      </w:r>
      <w:r>
        <w:rPr>
          <w:lang w:val="de-DE"/>
        </w:rPr>
        <w:t>*</w:t>
      </w:r>
      <w:r w:rsidRPr="00A86D54">
        <w:rPr>
          <w:lang w:val="de-DE"/>
        </w:rPr>
        <w:t>, Alina Tausch, Corinna Peifer, Annette Klug</w:t>
      </w:r>
      <w:r>
        <w:rPr>
          <w:lang w:val="de-DE"/>
        </w:rPr>
        <w:t>e</w:t>
      </w:r>
    </w:p>
    <w:p w14:paraId="217F3AE0" w14:textId="6C911DA2" w:rsidR="002868E2" w:rsidRPr="00994A3D" w:rsidRDefault="002868E2" w:rsidP="00994A3D">
      <w:pPr>
        <w:spacing w:before="240" w:after="0"/>
        <w:rPr>
          <w:rFonts w:cs="Times New Roman"/>
        </w:rPr>
      </w:pPr>
      <w:r w:rsidRPr="00994A3D">
        <w:rPr>
          <w:rFonts w:cs="Times New Roman"/>
          <w:b/>
        </w:rPr>
        <w:t xml:space="preserve">* Correspondence: </w:t>
      </w:r>
      <w:r w:rsidR="008F3C85">
        <w:rPr>
          <w:rFonts w:cs="Times New Roman"/>
        </w:rPr>
        <w:t>Sophie Berretta: sophie.berretta@ruhr-uni-bochum.de</w:t>
      </w:r>
    </w:p>
    <w:p w14:paraId="29026311" w14:textId="359B4378" w:rsidR="00EA3D3C" w:rsidRPr="00994A3D" w:rsidRDefault="00654E8F" w:rsidP="0001436A">
      <w:pPr>
        <w:pStyle w:val="berschrift1"/>
      </w:pPr>
      <w:r w:rsidRPr="00994A3D">
        <w:t>Supplementary Data</w:t>
      </w:r>
      <w:r w:rsidR="008F3C85">
        <w:t xml:space="preserve">: </w:t>
      </w:r>
      <w:r w:rsidR="008F3C85" w:rsidRPr="008F3C85">
        <w:t>Formulation of the vignette for the AI application</w:t>
      </w:r>
    </w:p>
    <w:p w14:paraId="1BD30229" w14:textId="41FFB940" w:rsidR="008F3C85" w:rsidRPr="008F3C85" w:rsidRDefault="008F3C85" w:rsidP="008F3C85">
      <w:pPr>
        <w:spacing w:before="100" w:beforeAutospacing="1" w:after="100" w:afterAutospacing="1"/>
        <w:jc w:val="both"/>
        <w:rPr>
          <w:rFonts w:eastAsia="Times New Roman" w:cs="Times New Roman"/>
          <w:szCs w:val="24"/>
          <w:lang w:val="en-GB" w:eastAsia="en-GB"/>
        </w:rPr>
      </w:pPr>
      <w:r w:rsidRPr="008F3C85">
        <w:rPr>
          <w:rFonts w:eastAsia="Times New Roman" w:cs="Times New Roman"/>
          <w:szCs w:val="24"/>
          <w:lang w:val="en-GB" w:eastAsia="en-GB"/>
        </w:rPr>
        <w:t>Having asked you about your current work situation and what your job entails, we are now interested in possible future changes in your job profile and how you assess them. One major development affecting many professions is digitization. It is also playing an increasing role in speech therapy.</w:t>
      </w:r>
      <w:r>
        <w:rPr>
          <w:rFonts w:eastAsia="Times New Roman" w:cs="Times New Roman"/>
          <w:szCs w:val="24"/>
          <w:lang w:val="en-GB" w:eastAsia="en-GB"/>
        </w:rPr>
        <w:t xml:space="preserve"> </w:t>
      </w:r>
      <w:r w:rsidRPr="008F3C85">
        <w:rPr>
          <w:rFonts w:eastAsia="Times New Roman" w:cs="Times New Roman"/>
          <w:szCs w:val="24"/>
          <w:lang w:val="en-GB" w:eastAsia="en-GB"/>
        </w:rPr>
        <w:t>In this survey, we are particularly interested in the use of intelligent software systems (so-called AI), which can be used as support in everyday work, for example in the form of apps for speech training.</w:t>
      </w:r>
    </w:p>
    <w:p w14:paraId="3F614CDA" w14:textId="77777777" w:rsidR="008F3C85" w:rsidRDefault="008F3C85" w:rsidP="008F3C85">
      <w:pPr>
        <w:spacing w:before="100" w:beforeAutospacing="1" w:after="100" w:afterAutospacing="1"/>
        <w:jc w:val="both"/>
        <w:rPr>
          <w:rFonts w:eastAsia="Times New Roman" w:cs="Times New Roman"/>
          <w:szCs w:val="24"/>
          <w:lang w:val="en-GB" w:eastAsia="en-GB"/>
        </w:rPr>
      </w:pPr>
      <w:r w:rsidRPr="008F3C85">
        <w:rPr>
          <w:rFonts w:eastAsia="Times New Roman" w:cs="Times New Roman"/>
          <w:szCs w:val="24"/>
          <w:lang w:val="en-GB" w:eastAsia="en-GB"/>
        </w:rPr>
        <w:t>In the following, we therefore present an app that is currently under development and can support the work of speech therapists in the outpatient care of patients. We are interested in your opinion about the app.</w:t>
      </w:r>
      <w:r>
        <w:rPr>
          <w:rFonts w:eastAsia="Times New Roman" w:cs="Times New Roman"/>
          <w:szCs w:val="24"/>
          <w:lang w:val="en-GB" w:eastAsia="en-GB"/>
        </w:rPr>
        <w:t xml:space="preserve"> </w:t>
      </w:r>
    </w:p>
    <w:p w14:paraId="1017AE05" w14:textId="123E8D21" w:rsidR="008F3C85" w:rsidRPr="008F3C85" w:rsidRDefault="008F3C85" w:rsidP="008F3C85">
      <w:pPr>
        <w:spacing w:before="100" w:beforeAutospacing="1" w:after="100" w:afterAutospacing="1"/>
        <w:jc w:val="both"/>
        <w:rPr>
          <w:rFonts w:eastAsia="Times New Roman" w:cs="Times New Roman"/>
          <w:szCs w:val="24"/>
          <w:lang w:val="en-GB" w:eastAsia="en-GB"/>
        </w:rPr>
      </w:pPr>
      <w:r w:rsidRPr="008F3C85">
        <w:rPr>
          <w:rFonts w:eastAsia="Times New Roman" w:cs="Times New Roman"/>
          <w:szCs w:val="24"/>
          <w:lang w:val="en-GB" w:eastAsia="en-GB"/>
        </w:rPr>
        <w:t>Now imagine that you can use an AI-based speech assistance software in your daily work for patients.</w:t>
      </w:r>
      <w:r>
        <w:rPr>
          <w:rFonts w:eastAsia="Times New Roman" w:cs="Times New Roman"/>
          <w:szCs w:val="24"/>
          <w:lang w:val="en-GB" w:eastAsia="en-GB"/>
        </w:rPr>
        <w:t xml:space="preserve"> </w:t>
      </w:r>
      <w:r w:rsidRPr="008F3C85">
        <w:rPr>
          <w:rFonts w:eastAsia="Times New Roman" w:cs="Times New Roman"/>
          <w:szCs w:val="24"/>
          <w:lang w:val="en-GB" w:eastAsia="en-GB"/>
        </w:rPr>
        <w:t>This software is called ISi-Speech. ISi-Speech can be individualized and is intended to be used by patients in rehabilitation for people with speech intelligibility impairments and as a supplement to therapy services. This can relieve you as a speech therapist and provide additional information about home exercises and therapy success.</w:t>
      </w:r>
      <w:r>
        <w:rPr>
          <w:rFonts w:eastAsia="Times New Roman" w:cs="Times New Roman"/>
          <w:szCs w:val="24"/>
          <w:lang w:val="en-GB" w:eastAsia="en-GB"/>
        </w:rPr>
        <w:t xml:space="preserve"> </w:t>
      </w:r>
      <w:r w:rsidRPr="008F3C85">
        <w:rPr>
          <w:rFonts w:eastAsia="Times New Roman" w:cs="Times New Roman"/>
          <w:szCs w:val="24"/>
          <w:lang w:val="en-GB" w:eastAsia="en-GB"/>
        </w:rPr>
        <w:t>ISi-Speech makes it possible to adapt individually to the abilities of the respective patients and to provide them with exercises for the therapy of articulation, prosody, speech volume, speech rate, voice volume and respiration based on this. The training program uses automated speech recognition to provide patients with feedback on the intelligibility of their speech during the exercises.</w:t>
      </w:r>
    </w:p>
    <w:p w14:paraId="5EFD89B3" w14:textId="7768A5FC" w:rsidR="008F3C85" w:rsidRPr="008F3C85" w:rsidRDefault="008F3C85" w:rsidP="008F3C85">
      <w:pPr>
        <w:spacing w:before="100" w:beforeAutospacing="1" w:after="100" w:afterAutospacing="1"/>
        <w:jc w:val="both"/>
        <w:rPr>
          <w:rFonts w:eastAsia="Times New Roman" w:cs="Times New Roman"/>
          <w:szCs w:val="24"/>
          <w:lang w:val="en-GB" w:eastAsia="en-GB"/>
        </w:rPr>
      </w:pPr>
      <w:r w:rsidRPr="008F3C85">
        <w:rPr>
          <w:rFonts w:eastAsia="Times New Roman" w:cs="Times New Roman"/>
          <w:szCs w:val="24"/>
          <w:lang w:val="en-GB" w:eastAsia="en-GB"/>
        </w:rPr>
        <w:t xml:space="preserve">Patients benefit </w:t>
      </w:r>
      <w:r>
        <w:rPr>
          <w:rFonts w:eastAsia="Times New Roman" w:cs="Times New Roman"/>
          <w:szCs w:val="24"/>
          <w:lang w:val="en-GB" w:eastAsia="en-GB"/>
        </w:rPr>
        <w:t>by being able to</w:t>
      </w:r>
      <w:r w:rsidRPr="008F3C85">
        <w:rPr>
          <w:rFonts w:eastAsia="Times New Roman" w:cs="Times New Roman"/>
          <w:szCs w:val="24"/>
          <w:lang w:val="en-GB" w:eastAsia="en-GB"/>
        </w:rPr>
        <w:t xml:space="preserve"> train their speech performance independent of time and location. In addition, they can receive objective feedback on their speech performance independently of the therapist.</w:t>
      </w:r>
    </w:p>
    <w:p w14:paraId="19F07060" w14:textId="14EE5442" w:rsidR="008F3C85" w:rsidRDefault="008F3C85" w:rsidP="008F3C85">
      <w:pPr>
        <w:spacing w:before="100" w:beforeAutospacing="1" w:after="100" w:afterAutospacing="1"/>
        <w:jc w:val="both"/>
        <w:rPr>
          <w:rFonts w:eastAsia="Times New Roman" w:cs="Times New Roman"/>
          <w:szCs w:val="24"/>
          <w:lang w:val="en-GB" w:eastAsia="en-GB"/>
        </w:rPr>
      </w:pPr>
      <w:r w:rsidRPr="008F3C85">
        <w:rPr>
          <w:rFonts w:eastAsia="Times New Roman" w:cs="Times New Roman"/>
          <w:szCs w:val="24"/>
          <w:lang w:val="en-GB" w:eastAsia="en-GB"/>
        </w:rPr>
        <w:t>As a speech therapist, you benefit from ISi-Speech in that you can influence the quality and quantity of the results by having access to the individual patient's results. Already during the training in the therapy situation, results become objectively comparable and can support the follow-up diagnostics. The results of the patient's own training become comprehensible through shared access to the exercise sequences.</w:t>
      </w:r>
      <w:r w:rsidR="00AE6301">
        <w:rPr>
          <w:rStyle w:val="Funotenzeichen"/>
          <w:rFonts w:eastAsia="Times New Roman" w:cs="Times New Roman"/>
          <w:szCs w:val="24"/>
          <w:lang w:val="en-GB" w:eastAsia="en-GB"/>
        </w:rPr>
        <w:footnoteReference w:id="1"/>
      </w:r>
    </w:p>
    <w:p w14:paraId="2BF66BC0" w14:textId="77777777" w:rsidR="00AE6301" w:rsidRPr="00AE6301" w:rsidRDefault="00AE6301" w:rsidP="00AE6301">
      <w:pPr>
        <w:pStyle w:val="berschrift1"/>
      </w:pPr>
      <w:r w:rsidRPr="00AE6301">
        <w:lastRenderedPageBreak/>
        <w:t>Supplementary Figures and Tables</w:t>
      </w:r>
    </w:p>
    <w:p w14:paraId="7A2E4DF0" w14:textId="0569B43D" w:rsidR="008F729D" w:rsidRPr="00BD091A" w:rsidRDefault="008F729D" w:rsidP="008F729D">
      <w:pPr>
        <w:keepNext/>
        <w:spacing w:before="0" w:after="0"/>
        <w:jc w:val="both"/>
        <w:rPr>
          <w:rFonts w:eastAsia="Calibri" w:cs="Times New Roman"/>
          <w:b/>
          <w:bCs/>
          <w:sz w:val="22"/>
        </w:rPr>
      </w:pPr>
      <w:bookmarkStart w:id="0" w:name="_Ref116222138"/>
      <w:r w:rsidRPr="00BD091A">
        <w:rPr>
          <w:rFonts w:eastAsia="Calibri" w:cs="Times New Roman"/>
          <w:b/>
          <w:bCs/>
          <w:sz w:val="22"/>
        </w:rPr>
        <w:t xml:space="preserve">Table </w:t>
      </w:r>
      <w:bookmarkEnd w:id="0"/>
      <w:r>
        <w:rPr>
          <w:rFonts w:eastAsia="Calibri" w:cs="Times New Roman"/>
          <w:b/>
          <w:bCs/>
          <w:sz w:val="22"/>
        </w:rPr>
        <w:t>1</w:t>
      </w:r>
    </w:p>
    <w:p w14:paraId="5D70F9E7" w14:textId="77777777" w:rsidR="008F729D" w:rsidRPr="00BD091A" w:rsidRDefault="008F729D" w:rsidP="008F729D">
      <w:pPr>
        <w:spacing w:before="0" w:after="0"/>
        <w:jc w:val="both"/>
        <w:rPr>
          <w:rFonts w:eastAsia="Calibri" w:cs="Times New Roman"/>
          <w:i/>
          <w:iCs/>
          <w:sz w:val="22"/>
        </w:rPr>
      </w:pPr>
      <w:r w:rsidRPr="00BD091A">
        <w:rPr>
          <w:rFonts w:eastAsia="Calibri" w:cs="Times New Roman"/>
          <w:i/>
          <w:iCs/>
          <w:sz w:val="22"/>
        </w:rPr>
        <w:t>Correlation matrix between items 7-9 and items 25-27 of the TBIS</w:t>
      </w:r>
    </w:p>
    <w:tbl>
      <w:tblPr>
        <w:tblStyle w:val="Tabellenraster16"/>
        <w:tblW w:w="5000" w:type="pct"/>
        <w:tblLook w:val="04A0" w:firstRow="1" w:lastRow="0" w:firstColumn="1" w:lastColumn="0" w:noHBand="0" w:noVBand="1"/>
      </w:tblPr>
      <w:tblGrid>
        <w:gridCol w:w="994"/>
        <w:gridCol w:w="2834"/>
        <w:gridCol w:w="1079"/>
        <w:gridCol w:w="1218"/>
        <w:gridCol w:w="1218"/>
        <w:gridCol w:w="1218"/>
        <w:gridCol w:w="1216"/>
      </w:tblGrid>
      <w:tr w:rsidR="008F729D" w:rsidRPr="00BD091A" w14:paraId="57DFAD7C" w14:textId="77777777" w:rsidTr="00FC0340">
        <w:tc>
          <w:tcPr>
            <w:tcW w:w="508" w:type="pct"/>
            <w:tcBorders>
              <w:left w:val="nil"/>
              <w:bottom w:val="single" w:sz="4" w:space="0" w:color="auto"/>
              <w:right w:val="nil"/>
            </w:tcBorders>
            <w:vAlign w:val="center"/>
          </w:tcPr>
          <w:p w14:paraId="52300DBA" w14:textId="77777777" w:rsidR="008F729D" w:rsidRPr="00BD091A" w:rsidRDefault="008F729D" w:rsidP="00FC0340">
            <w:pPr>
              <w:spacing w:before="0" w:after="0"/>
              <w:jc w:val="both"/>
              <w:rPr>
                <w:rFonts w:eastAsia="Calibri" w:cs="Times New Roman"/>
                <w:b/>
                <w:bCs/>
                <w:sz w:val="22"/>
                <w:lang w:val="en-US"/>
              </w:rPr>
            </w:pPr>
          </w:p>
        </w:tc>
        <w:tc>
          <w:tcPr>
            <w:tcW w:w="1449" w:type="pct"/>
            <w:tcBorders>
              <w:left w:val="nil"/>
              <w:bottom w:val="single" w:sz="4" w:space="0" w:color="auto"/>
              <w:right w:val="nil"/>
            </w:tcBorders>
          </w:tcPr>
          <w:p w14:paraId="188B673F" w14:textId="77777777" w:rsidR="008F729D" w:rsidRPr="00BD091A" w:rsidRDefault="008F729D" w:rsidP="00FC0340">
            <w:pPr>
              <w:spacing w:before="0" w:after="0"/>
              <w:rPr>
                <w:rFonts w:eastAsia="Calibri" w:cs="Times New Roman"/>
                <w:sz w:val="22"/>
              </w:rPr>
            </w:pPr>
            <w:r>
              <w:rPr>
                <w:rFonts w:eastAsia="Calibri" w:cs="Times New Roman"/>
                <w:sz w:val="22"/>
              </w:rPr>
              <w:t>Task-</w:t>
            </w:r>
            <w:proofErr w:type="spellStart"/>
            <w:r>
              <w:rPr>
                <w:rFonts w:eastAsia="Calibri" w:cs="Times New Roman"/>
                <w:sz w:val="22"/>
              </w:rPr>
              <w:t>based</w:t>
            </w:r>
            <w:proofErr w:type="spellEnd"/>
            <w:r>
              <w:rPr>
                <w:rFonts w:eastAsia="Calibri" w:cs="Times New Roman"/>
                <w:sz w:val="22"/>
              </w:rPr>
              <w:t xml:space="preserve"> </w:t>
            </w:r>
            <w:proofErr w:type="spellStart"/>
            <w:r>
              <w:rPr>
                <w:rFonts w:eastAsia="Calibri" w:cs="Times New Roman"/>
                <w:sz w:val="22"/>
              </w:rPr>
              <w:t>identity</w:t>
            </w:r>
            <w:proofErr w:type="spellEnd"/>
          </w:p>
        </w:tc>
        <w:tc>
          <w:tcPr>
            <w:tcW w:w="552" w:type="pct"/>
            <w:tcBorders>
              <w:left w:val="nil"/>
              <w:bottom w:val="single" w:sz="4" w:space="0" w:color="auto"/>
              <w:right w:val="nil"/>
            </w:tcBorders>
          </w:tcPr>
          <w:p w14:paraId="3704AB16"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Item 07</w:t>
            </w:r>
          </w:p>
        </w:tc>
        <w:tc>
          <w:tcPr>
            <w:tcW w:w="623" w:type="pct"/>
            <w:tcBorders>
              <w:left w:val="nil"/>
              <w:bottom w:val="single" w:sz="4" w:space="0" w:color="auto"/>
              <w:right w:val="nil"/>
            </w:tcBorders>
          </w:tcPr>
          <w:p w14:paraId="4924449B"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Item 08</w:t>
            </w:r>
          </w:p>
        </w:tc>
        <w:tc>
          <w:tcPr>
            <w:tcW w:w="623" w:type="pct"/>
            <w:tcBorders>
              <w:left w:val="nil"/>
              <w:bottom w:val="single" w:sz="4" w:space="0" w:color="auto"/>
              <w:right w:val="nil"/>
            </w:tcBorders>
          </w:tcPr>
          <w:p w14:paraId="0F68D171"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Item 09</w:t>
            </w:r>
          </w:p>
        </w:tc>
        <w:tc>
          <w:tcPr>
            <w:tcW w:w="623" w:type="pct"/>
            <w:tcBorders>
              <w:left w:val="nil"/>
              <w:bottom w:val="single" w:sz="4" w:space="0" w:color="auto"/>
              <w:right w:val="nil"/>
            </w:tcBorders>
          </w:tcPr>
          <w:p w14:paraId="43379B71"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Item 25</w:t>
            </w:r>
          </w:p>
        </w:tc>
        <w:tc>
          <w:tcPr>
            <w:tcW w:w="622" w:type="pct"/>
            <w:tcBorders>
              <w:left w:val="nil"/>
              <w:bottom w:val="single" w:sz="4" w:space="0" w:color="auto"/>
              <w:right w:val="nil"/>
            </w:tcBorders>
          </w:tcPr>
          <w:p w14:paraId="47530B27"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Item 26</w:t>
            </w:r>
          </w:p>
        </w:tc>
      </w:tr>
      <w:tr w:rsidR="008F729D" w:rsidRPr="00BD091A" w14:paraId="2BFD003A" w14:textId="77777777" w:rsidTr="00FC0340">
        <w:tc>
          <w:tcPr>
            <w:tcW w:w="508" w:type="pct"/>
            <w:tcBorders>
              <w:left w:val="nil"/>
              <w:bottom w:val="nil"/>
              <w:right w:val="nil"/>
            </w:tcBorders>
            <w:vAlign w:val="center"/>
          </w:tcPr>
          <w:p w14:paraId="3B0F517A" w14:textId="77777777" w:rsidR="008F729D" w:rsidRPr="00BD091A" w:rsidRDefault="008F729D" w:rsidP="00FC0340">
            <w:pPr>
              <w:spacing w:before="0" w:after="0"/>
              <w:jc w:val="both"/>
              <w:rPr>
                <w:rFonts w:eastAsia="Calibri" w:cs="Times New Roman"/>
                <w:sz w:val="22"/>
              </w:rPr>
            </w:pPr>
            <w:r w:rsidRPr="00BD091A">
              <w:rPr>
                <w:rFonts w:eastAsia="Calibri" w:cs="Times New Roman"/>
                <w:sz w:val="22"/>
              </w:rPr>
              <w:t>Item 07</w:t>
            </w:r>
          </w:p>
        </w:tc>
        <w:tc>
          <w:tcPr>
            <w:tcW w:w="1449" w:type="pct"/>
            <w:tcBorders>
              <w:left w:val="nil"/>
              <w:bottom w:val="nil"/>
              <w:right w:val="nil"/>
            </w:tcBorders>
          </w:tcPr>
          <w:p w14:paraId="55B59095" w14:textId="77777777" w:rsidR="008F729D" w:rsidRPr="00ED089C" w:rsidRDefault="008F729D" w:rsidP="00FC0340">
            <w:pPr>
              <w:spacing w:before="0" w:after="0"/>
              <w:rPr>
                <w:rFonts w:eastAsia="Calibri" w:cs="Times New Roman"/>
                <w:sz w:val="22"/>
                <w:lang w:val="en-US"/>
              </w:rPr>
            </w:pPr>
            <w:r w:rsidRPr="00ED089C">
              <w:rPr>
                <w:rFonts w:eastAsia="Calibri" w:cs="Times New Roman"/>
                <w:sz w:val="22"/>
                <w:lang w:val="en-US"/>
              </w:rPr>
              <w:t>solving complex problems</w:t>
            </w:r>
          </w:p>
        </w:tc>
        <w:tc>
          <w:tcPr>
            <w:tcW w:w="552" w:type="pct"/>
            <w:tcBorders>
              <w:left w:val="nil"/>
              <w:bottom w:val="nil"/>
              <w:right w:val="nil"/>
            </w:tcBorders>
            <w:vAlign w:val="center"/>
          </w:tcPr>
          <w:p w14:paraId="3178871C"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1</w:t>
            </w:r>
          </w:p>
        </w:tc>
        <w:tc>
          <w:tcPr>
            <w:tcW w:w="623" w:type="pct"/>
            <w:tcBorders>
              <w:left w:val="nil"/>
              <w:bottom w:val="nil"/>
              <w:right w:val="nil"/>
            </w:tcBorders>
            <w:vAlign w:val="center"/>
          </w:tcPr>
          <w:p w14:paraId="77E414FC" w14:textId="77777777" w:rsidR="008F729D" w:rsidRPr="00BD091A" w:rsidRDefault="008F729D" w:rsidP="00FC0340">
            <w:pPr>
              <w:spacing w:before="0" w:after="0"/>
              <w:jc w:val="center"/>
              <w:rPr>
                <w:rFonts w:eastAsia="Calibri" w:cs="Times New Roman"/>
                <w:b/>
                <w:bCs/>
                <w:sz w:val="22"/>
              </w:rPr>
            </w:pPr>
          </w:p>
        </w:tc>
        <w:tc>
          <w:tcPr>
            <w:tcW w:w="623" w:type="pct"/>
            <w:tcBorders>
              <w:left w:val="nil"/>
              <w:bottom w:val="nil"/>
              <w:right w:val="nil"/>
            </w:tcBorders>
            <w:vAlign w:val="center"/>
          </w:tcPr>
          <w:p w14:paraId="04060342" w14:textId="77777777" w:rsidR="008F729D" w:rsidRPr="00BD091A" w:rsidRDefault="008F729D" w:rsidP="00FC0340">
            <w:pPr>
              <w:spacing w:before="0" w:after="0"/>
              <w:jc w:val="center"/>
              <w:rPr>
                <w:rFonts w:eastAsia="Calibri" w:cs="Times New Roman"/>
                <w:sz w:val="22"/>
              </w:rPr>
            </w:pPr>
          </w:p>
        </w:tc>
        <w:tc>
          <w:tcPr>
            <w:tcW w:w="623" w:type="pct"/>
            <w:tcBorders>
              <w:left w:val="nil"/>
              <w:bottom w:val="nil"/>
              <w:right w:val="nil"/>
            </w:tcBorders>
            <w:vAlign w:val="center"/>
          </w:tcPr>
          <w:p w14:paraId="75B7AA41" w14:textId="77777777" w:rsidR="008F729D" w:rsidRPr="00BD091A" w:rsidRDefault="008F729D" w:rsidP="00FC0340">
            <w:pPr>
              <w:spacing w:before="0" w:after="0"/>
              <w:jc w:val="center"/>
              <w:rPr>
                <w:rFonts w:eastAsia="Calibri" w:cs="Times New Roman"/>
                <w:sz w:val="22"/>
              </w:rPr>
            </w:pPr>
          </w:p>
        </w:tc>
        <w:tc>
          <w:tcPr>
            <w:tcW w:w="622" w:type="pct"/>
            <w:tcBorders>
              <w:left w:val="nil"/>
              <w:bottom w:val="nil"/>
              <w:right w:val="nil"/>
            </w:tcBorders>
            <w:vAlign w:val="center"/>
          </w:tcPr>
          <w:p w14:paraId="220B710F" w14:textId="77777777" w:rsidR="008F729D" w:rsidRPr="00BD091A" w:rsidRDefault="008F729D" w:rsidP="00FC0340">
            <w:pPr>
              <w:spacing w:before="0" w:after="0"/>
              <w:jc w:val="center"/>
              <w:rPr>
                <w:rFonts w:eastAsia="Calibri" w:cs="Times New Roman"/>
                <w:sz w:val="22"/>
              </w:rPr>
            </w:pPr>
          </w:p>
        </w:tc>
      </w:tr>
      <w:tr w:rsidR="008F729D" w:rsidRPr="00BD091A" w14:paraId="213C97DF" w14:textId="77777777" w:rsidTr="00FC0340">
        <w:tc>
          <w:tcPr>
            <w:tcW w:w="508" w:type="pct"/>
            <w:tcBorders>
              <w:top w:val="nil"/>
              <w:left w:val="nil"/>
              <w:bottom w:val="nil"/>
              <w:right w:val="nil"/>
            </w:tcBorders>
            <w:vAlign w:val="center"/>
          </w:tcPr>
          <w:p w14:paraId="23FE7841" w14:textId="77777777" w:rsidR="008F729D" w:rsidRPr="00BD091A" w:rsidRDefault="008F729D" w:rsidP="00FC0340">
            <w:pPr>
              <w:spacing w:before="0" w:after="0"/>
              <w:jc w:val="both"/>
              <w:rPr>
                <w:rFonts w:eastAsia="Calibri" w:cs="Times New Roman"/>
                <w:sz w:val="22"/>
              </w:rPr>
            </w:pPr>
            <w:r w:rsidRPr="00BD091A">
              <w:rPr>
                <w:rFonts w:eastAsia="Calibri" w:cs="Times New Roman"/>
                <w:sz w:val="22"/>
              </w:rPr>
              <w:t>Item 08</w:t>
            </w:r>
          </w:p>
        </w:tc>
        <w:tc>
          <w:tcPr>
            <w:tcW w:w="1449" w:type="pct"/>
            <w:tcBorders>
              <w:top w:val="nil"/>
              <w:left w:val="nil"/>
              <w:bottom w:val="nil"/>
              <w:right w:val="nil"/>
            </w:tcBorders>
          </w:tcPr>
          <w:p w14:paraId="74581E84" w14:textId="77777777" w:rsidR="008F729D" w:rsidRPr="00ED089C" w:rsidRDefault="008F729D" w:rsidP="00FC0340">
            <w:pPr>
              <w:spacing w:before="0" w:after="0"/>
              <w:rPr>
                <w:rFonts w:eastAsia="Calibri" w:cs="Times New Roman"/>
                <w:sz w:val="22"/>
                <w:lang w:val="en-US"/>
              </w:rPr>
            </w:pPr>
            <w:r w:rsidRPr="00ED089C">
              <w:rPr>
                <w:rFonts w:eastAsia="Calibri" w:cs="Times New Roman"/>
                <w:sz w:val="22"/>
                <w:lang w:val="en-US"/>
              </w:rPr>
              <w:t>solving complex problems</w:t>
            </w:r>
          </w:p>
        </w:tc>
        <w:tc>
          <w:tcPr>
            <w:tcW w:w="552" w:type="pct"/>
            <w:tcBorders>
              <w:top w:val="nil"/>
              <w:left w:val="nil"/>
              <w:bottom w:val="nil"/>
              <w:right w:val="nil"/>
            </w:tcBorders>
            <w:vAlign w:val="center"/>
          </w:tcPr>
          <w:p w14:paraId="7397A40A"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.48</w:t>
            </w:r>
          </w:p>
        </w:tc>
        <w:tc>
          <w:tcPr>
            <w:tcW w:w="623" w:type="pct"/>
            <w:tcBorders>
              <w:top w:val="nil"/>
              <w:left w:val="nil"/>
              <w:bottom w:val="nil"/>
              <w:right w:val="nil"/>
            </w:tcBorders>
            <w:vAlign w:val="center"/>
          </w:tcPr>
          <w:p w14:paraId="1B7CF7AA"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1</w:t>
            </w:r>
          </w:p>
        </w:tc>
        <w:tc>
          <w:tcPr>
            <w:tcW w:w="623" w:type="pct"/>
            <w:tcBorders>
              <w:top w:val="nil"/>
              <w:left w:val="nil"/>
              <w:bottom w:val="nil"/>
              <w:right w:val="nil"/>
            </w:tcBorders>
            <w:vAlign w:val="center"/>
          </w:tcPr>
          <w:p w14:paraId="2435FB1E" w14:textId="77777777" w:rsidR="008F729D" w:rsidRPr="00BD091A" w:rsidRDefault="008F729D" w:rsidP="00FC0340">
            <w:pPr>
              <w:spacing w:before="0" w:after="0"/>
              <w:jc w:val="center"/>
              <w:rPr>
                <w:rFonts w:eastAsia="Calibri" w:cs="Times New Roman"/>
                <w:sz w:val="22"/>
              </w:rPr>
            </w:pPr>
          </w:p>
        </w:tc>
        <w:tc>
          <w:tcPr>
            <w:tcW w:w="623" w:type="pct"/>
            <w:tcBorders>
              <w:top w:val="nil"/>
              <w:left w:val="nil"/>
              <w:bottom w:val="nil"/>
              <w:right w:val="nil"/>
            </w:tcBorders>
            <w:vAlign w:val="center"/>
          </w:tcPr>
          <w:p w14:paraId="45EF76E1" w14:textId="77777777" w:rsidR="008F729D" w:rsidRPr="00BD091A" w:rsidRDefault="008F729D" w:rsidP="00FC0340">
            <w:pPr>
              <w:spacing w:before="0" w:after="0"/>
              <w:jc w:val="center"/>
              <w:rPr>
                <w:rFonts w:eastAsia="Calibri" w:cs="Times New Roman"/>
                <w:sz w:val="22"/>
              </w:rPr>
            </w:pPr>
          </w:p>
        </w:tc>
        <w:tc>
          <w:tcPr>
            <w:tcW w:w="622" w:type="pct"/>
            <w:tcBorders>
              <w:top w:val="nil"/>
              <w:left w:val="nil"/>
              <w:bottom w:val="nil"/>
              <w:right w:val="nil"/>
            </w:tcBorders>
            <w:vAlign w:val="center"/>
          </w:tcPr>
          <w:p w14:paraId="0EB06C6F" w14:textId="77777777" w:rsidR="008F729D" w:rsidRPr="00BD091A" w:rsidRDefault="008F729D" w:rsidP="00FC0340">
            <w:pPr>
              <w:spacing w:before="0" w:after="0"/>
              <w:jc w:val="center"/>
              <w:rPr>
                <w:rFonts w:eastAsia="Calibri" w:cs="Times New Roman"/>
                <w:sz w:val="22"/>
              </w:rPr>
            </w:pPr>
          </w:p>
        </w:tc>
      </w:tr>
      <w:tr w:rsidR="008F729D" w:rsidRPr="00BD091A" w14:paraId="28D123FA" w14:textId="77777777" w:rsidTr="00FC0340">
        <w:tc>
          <w:tcPr>
            <w:tcW w:w="508" w:type="pct"/>
            <w:tcBorders>
              <w:top w:val="nil"/>
              <w:left w:val="nil"/>
              <w:bottom w:val="nil"/>
              <w:right w:val="nil"/>
            </w:tcBorders>
            <w:vAlign w:val="center"/>
          </w:tcPr>
          <w:p w14:paraId="2C9B0CAC" w14:textId="77777777" w:rsidR="008F729D" w:rsidRPr="00BD091A" w:rsidRDefault="008F729D" w:rsidP="00FC0340">
            <w:pPr>
              <w:spacing w:before="0" w:after="0"/>
              <w:jc w:val="both"/>
              <w:rPr>
                <w:rFonts w:eastAsia="Calibri" w:cs="Times New Roman"/>
                <w:sz w:val="22"/>
              </w:rPr>
            </w:pPr>
            <w:r w:rsidRPr="00BD091A">
              <w:rPr>
                <w:rFonts w:eastAsia="Calibri" w:cs="Times New Roman"/>
                <w:sz w:val="22"/>
              </w:rPr>
              <w:t>Item 09</w:t>
            </w:r>
          </w:p>
        </w:tc>
        <w:tc>
          <w:tcPr>
            <w:tcW w:w="1449" w:type="pct"/>
            <w:tcBorders>
              <w:top w:val="nil"/>
              <w:left w:val="nil"/>
              <w:bottom w:val="nil"/>
              <w:right w:val="nil"/>
            </w:tcBorders>
          </w:tcPr>
          <w:p w14:paraId="5341E0F9" w14:textId="77777777" w:rsidR="008F729D" w:rsidRPr="00ED089C" w:rsidRDefault="008F729D" w:rsidP="00FC0340">
            <w:pPr>
              <w:spacing w:before="0" w:after="0"/>
              <w:rPr>
                <w:rFonts w:eastAsia="Calibri" w:cs="Times New Roman"/>
                <w:sz w:val="22"/>
                <w:lang w:val="en-US"/>
              </w:rPr>
            </w:pPr>
            <w:r w:rsidRPr="00ED089C">
              <w:rPr>
                <w:rFonts w:eastAsia="Calibri" w:cs="Times New Roman"/>
                <w:sz w:val="22"/>
                <w:lang w:val="en-US"/>
              </w:rPr>
              <w:t>solving complex problems</w:t>
            </w:r>
          </w:p>
        </w:tc>
        <w:tc>
          <w:tcPr>
            <w:tcW w:w="552" w:type="pct"/>
            <w:tcBorders>
              <w:top w:val="nil"/>
              <w:left w:val="nil"/>
              <w:bottom w:val="nil"/>
              <w:right w:val="nil"/>
            </w:tcBorders>
            <w:vAlign w:val="center"/>
          </w:tcPr>
          <w:p w14:paraId="21609D08"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.50</w:t>
            </w:r>
          </w:p>
        </w:tc>
        <w:tc>
          <w:tcPr>
            <w:tcW w:w="623" w:type="pct"/>
            <w:tcBorders>
              <w:top w:val="nil"/>
              <w:left w:val="nil"/>
              <w:bottom w:val="nil"/>
              <w:right w:val="nil"/>
            </w:tcBorders>
            <w:vAlign w:val="center"/>
          </w:tcPr>
          <w:p w14:paraId="1274F6F4"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.37</w:t>
            </w:r>
          </w:p>
        </w:tc>
        <w:tc>
          <w:tcPr>
            <w:tcW w:w="623" w:type="pct"/>
            <w:tcBorders>
              <w:top w:val="nil"/>
              <w:left w:val="nil"/>
              <w:bottom w:val="nil"/>
              <w:right w:val="nil"/>
            </w:tcBorders>
            <w:vAlign w:val="center"/>
          </w:tcPr>
          <w:p w14:paraId="2C32A737"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1</w:t>
            </w:r>
          </w:p>
        </w:tc>
        <w:tc>
          <w:tcPr>
            <w:tcW w:w="623" w:type="pct"/>
            <w:tcBorders>
              <w:top w:val="nil"/>
              <w:left w:val="nil"/>
              <w:bottom w:val="nil"/>
              <w:right w:val="nil"/>
            </w:tcBorders>
            <w:vAlign w:val="center"/>
          </w:tcPr>
          <w:p w14:paraId="2E45A1C7" w14:textId="77777777" w:rsidR="008F729D" w:rsidRPr="00BD091A" w:rsidRDefault="008F729D" w:rsidP="00FC0340">
            <w:pPr>
              <w:spacing w:before="0" w:after="0"/>
              <w:jc w:val="center"/>
              <w:rPr>
                <w:rFonts w:eastAsia="Calibri" w:cs="Times New Roman"/>
                <w:sz w:val="22"/>
              </w:rPr>
            </w:pPr>
          </w:p>
        </w:tc>
        <w:tc>
          <w:tcPr>
            <w:tcW w:w="622" w:type="pct"/>
            <w:tcBorders>
              <w:top w:val="nil"/>
              <w:left w:val="nil"/>
              <w:bottom w:val="nil"/>
              <w:right w:val="nil"/>
            </w:tcBorders>
            <w:vAlign w:val="center"/>
          </w:tcPr>
          <w:p w14:paraId="405C1CFE" w14:textId="77777777" w:rsidR="008F729D" w:rsidRPr="00BD091A" w:rsidRDefault="008F729D" w:rsidP="00FC0340">
            <w:pPr>
              <w:spacing w:before="0" w:after="0"/>
              <w:jc w:val="center"/>
              <w:rPr>
                <w:rFonts w:eastAsia="Calibri" w:cs="Times New Roman"/>
                <w:sz w:val="22"/>
              </w:rPr>
            </w:pPr>
          </w:p>
        </w:tc>
      </w:tr>
      <w:tr w:rsidR="008F729D" w:rsidRPr="00BD091A" w14:paraId="5F1DFA4C" w14:textId="77777777" w:rsidTr="00FC0340">
        <w:tc>
          <w:tcPr>
            <w:tcW w:w="508" w:type="pct"/>
            <w:tcBorders>
              <w:top w:val="nil"/>
              <w:left w:val="nil"/>
              <w:bottom w:val="nil"/>
              <w:right w:val="nil"/>
            </w:tcBorders>
            <w:vAlign w:val="center"/>
          </w:tcPr>
          <w:p w14:paraId="7A5DF047" w14:textId="77777777" w:rsidR="008F729D" w:rsidRPr="00BD091A" w:rsidRDefault="008F729D" w:rsidP="00FC0340">
            <w:pPr>
              <w:spacing w:before="0" w:after="0"/>
              <w:jc w:val="both"/>
              <w:rPr>
                <w:rFonts w:eastAsia="Calibri" w:cs="Times New Roman"/>
                <w:sz w:val="22"/>
              </w:rPr>
            </w:pPr>
            <w:r w:rsidRPr="00BD091A">
              <w:rPr>
                <w:rFonts w:eastAsia="Calibri" w:cs="Times New Roman"/>
                <w:sz w:val="22"/>
              </w:rPr>
              <w:t>Item 25</w:t>
            </w:r>
          </w:p>
        </w:tc>
        <w:tc>
          <w:tcPr>
            <w:tcW w:w="1449" w:type="pct"/>
            <w:tcBorders>
              <w:top w:val="nil"/>
              <w:left w:val="nil"/>
              <w:bottom w:val="nil"/>
              <w:right w:val="nil"/>
            </w:tcBorders>
          </w:tcPr>
          <w:p w14:paraId="00D7D86C" w14:textId="77777777" w:rsidR="008F729D" w:rsidRPr="00ED089C" w:rsidRDefault="008F729D" w:rsidP="00FC0340">
            <w:pPr>
              <w:spacing w:before="0" w:after="0"/>
              <w:rPr>
                <w:rFonts w:eastAsia="Calibri" w:cs="Times New Roman"/>
                <w:sz w:val="22"/>
                <w:lang w:val="en-US"/>
              </w:rPr>
            </w:pPr>
            <w:r>
              <w:rPr>
                <w:rFonts w:eastAsia="Calibri" w:cs="Times New Roman"/>
                <w:sz w:val="22"/>
                <w:lang w:val="en-US"/>
              </w:rPr>
              <w:t>low</w:t>
            </w:r>
            <w:r w:rsidRPr="00ED089C">
              <w:rPr>
                <w:rFonts w:eastAsia="Calibri" w:cs="Times New Roman"/>
                <w:sz w:val="22"/>
                <w:lang w:val="en-US"/>
              </w:rPr>
              <w:t xml:space="preserve"> (cognitively) demanding</w:t>
            </w:r>
          </w:p>
        </w:tc>
        <w:tc>
          <w:tcPr>
            <w:tcW w:w="552" w:type="pct"/>
            <w:tcBorders>
              <w:top w:val="nil"/>
              <w:left w:val="nil"/>
              <w:bottom w:val="nil"/>
              <w:right w:val="nil"/>
            </w:tcBorders>
            <w:vAlign w:val="center"/>
          </w:tcPr>
          <w:p w14:paraId="739647D3"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-.05</w:t>
            </w:r>
          </w:p>
        </w:tc>
        <w:tc>
          <w:tcPr>
            <w:tcW w:w="623" w:type="pct"/>
            <w:tcBorders>
              <w:top w:val="nil"/>
              <w:left w:val="nil"/>
              <w:bottom w:val="nil"/>
              <w:right w:val="nil"/>
            </w:tcBorders>
            <w:vAlign w:val="center"/>
          </w:tcPr>
          <w:p w14:paraId="674E6A61"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-.02</w:t>
            </w:r>
          </w:p>
        </w:tc>
        <w:tc>
          <w:tcPr>
            <w:tcW w:w="623" w:type="pct"/>
            <w:tcBorders>
              <w:top w:val="nil"/>
              <w:left w:val="nil"/>
              <w:bottom w:val="nil"/>
              <w:right w:val="nil"/>
            </w:tcBorders>
            <w:vAlign w:val="center"/>
          </w:tcPr>
          <w:p w14:paraId="4653F2DD"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-.16</w:t>
            </w:r>
          </w:p>
        </w:tc>
        <w:tc>
          <w:tcPr>
            <w:tcW w:w="623" w:type="pct"/>
            <w:tcBorders>
              <w:top w:val="nil"/>
              <w:left w:val="nil"/>
              <w:bottom w:val="nil"/>
              <w:right w:val="nil"/>
            </w:tcBorders>
            <w:vAlign w:val="center"/>
          </w:tcPr>
          <w:p w14:paraId="1D98EA25"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1</w:t>
            </w:r>
          </w:p>
        </w:tc>
        <w:tc>
          <w:tcPr>
            <w:tcW w:w="622" w:type="pct"/>
            <w:tcBorders>
              <w:top w:val="nil"/>
              <w:left w:val="nil"/>
              <w:bottom w:val="nil"/>
              <w:right w:val="nil"/>
            </w:tcBorders>
            <w:vAlign w:val="center"/>
          </w:tcPr>
          <w:p w14:paraId="0E5B4976" w14:textId="77777777" w:rsidR="008F729D" w:rsidRPr="00BD091A" w:rsidRDefault="008F729D" w:rsidP="00FC0340">
            <w:pPr>
              <w:spacing w:before="0" w:after="0"/>
              <w:jc w:val="center"/>
              <w:rPr>
                <w:rFonts w:eastAsia="Calibri" w:cs="Times New Roman"/>
                <w:sz w:val="22"/>
              </w:rPr>
            </w:pPr>
          </w:p>
        </w:tc>
      </w:tr>
      <w:tr w:rsidR="008F729D" w:rsidRPr="00BD091A" w14:paraId="24729D9F" w14:textId="77777777" w:rsidTr="00FC0340">
        <w:tc>
          <w:tcPr>
            <w:tcW w:w="508" w:type="pct"/>
            <w:tcBorders>
              <w:top w:val="nil"/>
              <w:left w:val="nil"/>
              <w:bottom w:val="nil"/>
              <w:right w:val="nil"/>
            </w:tcBorders>
            <w:vAlign w:val="center"/>
          </w:tcPr>
          <w:p w14:paraId="1C182BEC" w14:textId="77777777" w:rsidR="008F729D" w:rsidRPr="00BD091A" w:rsidRDefault="008F729D" w:rsidP="00FC0340">
            <w:pPr>
              <w:spacing w:before="0" w:after="0"/>
              <w:jc w:val="both"/>
              <w:rPr>
                <w:rFonts w:eastAsia="Calibri" w:cs="Times New Roman"/>
                <w:sz w:val="22"/>
              </w:rPr>
            </w:pPr>
            <w:r w:rsidRPr="00BD091A">
              <w:rPr>
                <w:rFonts w:eastAsia="Calibri" w:cs="Times New Roman"/>
                <w:sz w:val="22"/>
              </w:rPr>
              <w:t>Item 26</w:t>
            </w:r>
          </w:p>
        </w:tc>
        <w:tc>
          <w:tcPr>
            <w:tcW w:w="1449" w:type="pct"/>
            <w:tcBorders>
              <w:top w:val="nil"/>
              <w:left w:val="nil"/>
              <w:bottom w:val="nil"/>
              <w:right w:val="nil"/>
            </w:tcBorders>
          </w:tcPr>
          <w:p w14:paraId="6659CF4E" w14:textId="77777777" w:rsidR="008F729D" w:rsidRPr="00ED089C" w:rsidRDefault="008F729D" w:rsidP="00FC0340">
            <w:pPr>
              <w:spacing w:before="0" w:after="0"/>
              <w:rPr>
                <w:rFonts w:eastAsia="Calibri" w:cs="Times New Roman"/>
                <w:sz w:val="22"/>
                <w:lang w:val="en-US"/>
              </w:rPr>
            </w:pPr>
            <w:r w:rsidRPr="00ED089C">
              <w:rPr>
                <w:rFonts w:eastAsia="Calibri" w:cs="Times New Roman"/>
                <w:sz w:val="22"/>
                <w:lang w:val="en-US"/>
              </w:rPr>
              <w:t>low (cognitively) demanding</w:t>
            </w:r>
          </w:p>
        </w:tc>
        <w:tc>
          <w:tcPr>
            <w:tcW w:w="552" w:type="pct"/>
            <w:tcBorders>
              <w:top w:val="nil"/>
              <w:left w:val="nil"/>
              <w:bottom w:val="nil"/>
              <w:right w:val="nil"/>
            </w:tcBorders>
            <w:vAlign w:val="center"/>
          </w:tcPr>
          <w:p w14:paraId="1E72C39F"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-.26</w:t>
            </w:r>
          </w:p>
        </w:tc>
        <w:tc>
          <w:tcPr>
            <w:tcW w:w="623" w:type="pct"/>
            <w:tcBorders>
              <w:top w:val="nil"/>
              <w:left w:val="nil"/>
              <w:bottom w:val="nil"/>
              <w:right w:val="nil"/>
            </w:tcBorders>
            <w:vAlign w:val="center"/>
          </w:tcPr>
          <w:p w14:paraId="33C76DE6"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-.28</w:t>
            </w:r>
          </w:p>
        </w:tc>
        <w:tc>
          <w:tcPr>
            <w:tcW w:w="623" w:type="pct"/>
            <w:tcBorders>
              <w:top w:val="nil"/>
              <w:left w:val="nil"/>
              <w:bottom w:val="nil"/>
              <w:right w:val="nil"/>
            </w:tcBorders>
            <w:vAlign w:val="center"/>
          </w:tcPr>
          <w:p w14:paraId="04CFE0CF"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-.09</w:t>
            </w:r>
          </w:p>
        </w:tc>
        <w:tc>
          <w:tcPr>
            <w:tcW w:w="623" w:type="pct"/>
            <w:tcBorders>
              <w:top w:val="nil"/>
              <w:left w:val="nil"/>
              <w:bottom w:val="nil"/>
              <w:right w:val="nil"/>
            </w:tcBorders>
            <w:vAlign w:val="center"/>
          </w:tcPr>
          <w:p w14:paraId="35F006EB"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.15</w:t>
            </w:r>
          </w:p>
        </w:tc>
        <w:tc>
          <w:tcPr>
            <w:tcW w:w="622" w:type="pct"/>
            <w:tcBorders>
              <w:top w:val="nil"/>
              <w:left w:val="nil"/>
              <w:bottom w:val="nil"/>
              <w:right w:val="nil"/>
            </w:tcBorders>
            <w:vAlign w:val="center"/>
          </w:tcPr>
          <w:p w14:paraId="5446352B"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1</w:t>
            </w:r>
          </w:p>
        </w:tc>
      </w:tr>
      <w:tr w:rsidR="008F729D" w:rsidRPr="00BD091A" w14:paraId="6ABDFA14" w14:textId="77777777" w:rsidTr="00FC0340">
        <w:tc>
          <w:tcPr>
            <w:tcW w:w="508" w:type="pct"/>
            <w:tcBorders>
              <w:top w:val="nil"/>
              <w:left w:val="nil"/>
              <w:bottom w:val="single" w:sz="4" w:space="0" w:color="auto"/>
              <w:right w:val="nil"/>
            </w:tcBorders>
            <w:vAlign w:val="center"/>
          </w:tcPr>
          <w:p w14:paraId="5C159EEC" w14:textId="77777777" w:rsidR="008F729D" w:rsidRPr="00BD091A" w:rsidRDefault="008F729D" w:rsidP="00FC0340">
            <w:pPr>
              <w:spacing w:before="0" w:after="0"/>
              <w:jc w:val="both"/>
              <w:rPr>
                <w:rFonts w:eastAsia="Calibri" w:cs="Times New Roman"/>
                <w:sz w:val="22"/>
              </w:rPr>
            </w:pPr>
            <w:r w:rsidRPr="00BD091A">
              <w:rPr>
                <w:rFonts w:eastAsia="Calibri" w:cs="Times New Roman"/>
                <w:sz w:val="22"/>
              </w:rPr>
              <w:t>Item 27</w:t>
            </w:r>
          </w:p>
        </w:tc>
        <w:tc>
          <w:tcPr>
            <w:tcW w:w="1449" w:type="pct"/>
            <w:tcBorders>
              <w:top w:val="nil"/>
              <w:left w:val="nil"/>
              <w:bottom w:val="single" w:sz="4" w:space="0" w:color="auto"/>
              <w:right w:val="nil"/>
            </w:tcBorders>
          </w:tcPr>
          <w:p w14:paraId="447EAC7C" w14:textId="77777777" w:rsidR="008F729D" w:rsidRPr="00ED089C" w:rsidRDefault="008F729D" w:rsidP="00FC0340">
            <w:pPr>
              <w:spacing w:before="0" w:after="0"/>
              <w:rPr>
                <w:rFonts w:eastAsia="Calibri" w:cs="Times New Roman"/>
                <w:sz w:val="22"/>
                <w:lang w:val="en-US"/>
              </w:rPr>
            </w:pPr>
            <w:r w:rsidRPr="00ED089C">
              <w:rPr>
                <w:rFonts w:eastAsia="Calibri" w:cs="Times New Roman"/>
                <w:sz w:val="22"/>
                <w:lang w:val="en-US"/>
              </w:rPr>
              <w:t>low (cognitively) demanding</w:t>
            </w:r>
          </w:p>
        </w:tc>
        <w:tc>
          <w:tcPr>
            <w:tcW w:w="552" w:type="pct"/>
            <w:tcBorders>
              <w:top w:val="nil"/>
              <w:left w:val="nil"/>
              <w:bottom w:val="single" w:sz="4" w:space="0" w:color="auto"/>
              <w:right w:val="nil"/>
            </w:tcBorders>
            <w:vAlign w:val="center"/>
          </w:tcPr>
          <w:p w14:paraId="4AABE857"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-.77</w:t>
            </w:r>
          </w:p>
        </w:tc>
        <w:tc>
          <w:tcPr>
            <w:tcW w:w="623" w:type="pct"/>
            <w:tcBorders>
              <w:top w:val="nil"/>
              <w:left w:val="nil"/>
              <w:bottom w:val="single" w:sz="4" w:space="0" w:color="auto"/>
              <w:right w:val="nil"/>
            </w:tcBorders>
            <w:vAlign w:val="center"/>
          </w:tcPr>
          <w:p w14:paraId="3FFD1C89"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-.41</w:t>
            </w:r>
          </w:p>
        </w:tc>
        <w:tc>
          <w:tcPr>
            <w:tcW w:w="623" w:type="pct"/>
            <w:tcBorders>
              <w:top w:val="nil"/>
              <w:left w:val="nil"/>
              <w:bottom w:val="single" w:sz="4" w:space="0" w:color="auto"/>
              <w:right w:val="nil"/>
            </w:tcBorders>
            <w:vAlign w:val="center"/>
          </w:tcPr>
          <w:p w14:paraId="6C3C7FD2"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-.49</w:t>
            </w:r>
          </w:p>
        </w:tc>
        <w:tc>
          <w:tcPr>
            <w:tcW w:w="623" w:type="pct"/>
            <w:tcBorders>
              <w:top w:val="nil"/>
              <w:left w:val="nil"/>
              <w:bottom w:val="single" w:sz="4" w:space="0" w:color="auto"/>
              <w:right w:val="nil"/>
            </w:tcBorders>
            <w:vAlign w:val="center"/>
          </w:tcPr>
          <w:p w14:paraId="68008323"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.12</w:t>
            </w:r>
          </w:p>
        </w:tc>
        <w:tc>
          <w:tcPr>
            <w:tcW w:w="622" w:type="pct"/>
            <w:tcBorders>
              <w:top w:val="nil"/>
              <w:left w:val="nil"/>
              <w:bottom w:val="single" w:sz="4" w:space="0" w:color="auto"/>
              <w:right w:val="nil"/>
            </w:tcBorders>
            <w:vAlign w:val="center"/>
          </w:tcPr>
          <w:p w14:paraId="76B3CC9F" w14:textId="77777777" w:rsidR="008F729D" w:rsidRPr="00BD091A" w:rsidRDefault="008F729D" w:rsidP="00FC0340">
            <w:pPr>
              <w:spacing w:before="0" w:after="0"/>
              <w:jc w:val="center"/>
              <w:rPr>
                <w:rFonts w:eastAsia="Calibri" w:cs="Times New Roman"/>
                <w:sz w:val="22"/>
              </w:rPr>
            </w:pPr>
            <w:r w:rsidRPr="00BD091A">
              <w:rPr>
                <w:rFonts w:eastAsia="Calibri" w:cs="Times New Roman"/>
                <w:sz w:val="22"/>
              </w:rPr>
              <w:t>.18</w:t>
            </w:r>
          </w:p>
        </w:tc>
      </w:tr>
    </w:tbl>
    <w:p w14:paraId="39CC01F8" w14:textId="77777777" w:rsidR="00AE6301" w:rsidRPr="00AE6301" w:rsidRDefault="00AE6301" w:rsidP="008F3C85">
      <w:pPr>
        <w:spacing w:before="100" w:beforeAutospacing="1" w:after="100" w:afterAutospacing="1"/>
        <w:jc w:val="both"/>
        <w:rPr>
          <w:rFonts w:eastAsia="Times New Roman" w:cs="Times New Roman"/>
          <w:szCs w:val="24"/>
          <w:lang w:eastAsia="en-GB"/>
        </w:rPr>
      </w:pPr>
    </w:p>
    <w:p w14:paraId="58F1AED1" w14:textId="77777777" w:rsidR="00DE23E8" w:rsidRPr="001549D3" w:rsidRDefault="00DE23E8" w:rsidP="00654E8F">
      <w:pPr>
        <w:spacing w:before="240"/>
      </w:pP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406A0" w14:textId="77777777" w:rsidR="00126C4D" w:rsidRDefault="00126C4D" w:rsidP="00117666">
      <w:pPr>
        <w:spacing w:after="0"/>
      </w:pPr>
      <w:r>
        <w:separator/>
      </w:r>
    </w:p>
  </w:endnote>
  <w:endnote w:type="continuationSeparator" w:id="0">
    <w:p w14:paraId="0586B624" w14:textId="77777777" w:rsidR="00126C4D" w:rsidRDefault="00126C4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E919" w14:textId="77777777" w:rsidR="00126C4D" w:rsidRDefault="00126C4D" w:rsidP="00117666">
      <w:pPr>
        <w:spacing w:after="0"/>
      </w:pPr>
      <w:r>
        <w:separator/>
      </w:r>
    </w:p>
  </w:footnote>
  <w:footnote w:type="continuationSeparator" w:id="0">
    <w:p w14:paraId="1E7BB391" w14:textId="77777777" w:rsidR="00126C4D" w:rsidRDefault="00126C4D" w:rsidP="00117666">
      <w:pPr>
        <w:spacing w:after="0"/>
      </w:pPr>
      <w:r>
        <w:continuationSeparator/>
      </w:r>
    </w:p>
  </w:footnote>
  <w:footnote w:id="1">
    <w:p w14:paraId="16232F03" w14:textId="554586DA" w:rsidR="00AE6301" w:rsidRPr="00AE6301" w:rsidRDefault="00AE6301">
      <w:pPr>
        <w:pStyle w:val="Funotentext"/>
      </w:pPr>
      <w:r>
        <w:rPr>
          <w:rStyle w:val="Funotenzeichen"/>
        </w:rPr>
        <w:footnoteRef/>
      </w:r>
      <w:r>
        <w:t xml:space="preserve"> </w:t>
      </w:r>
      <w:r w:rsidRPr="00AE6301">
        <w:t xml:space="preserve">The vignette was </w:t>
      </w:r>
      <w:r w:rsidRPr="00AE6301">
        <w:t>originally</w:t>
      </w:r>
      <w:r w:rsidRPr="00AE6301">
        <w:t xml:space="preserve"> raised in German. The text shown here is a direct translation.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1543441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26C4D"/>
    <w:rsid w:val="001549D3"/>
    <w:rsid w:val="00160065"/>
    <w:rsid w:val="00177D84"/>
    <w:rsid w:val="00267D18"/>
    <w:rsid w:val="002868E2"/>
    <w:rsid w:val="002869C3"/>
    <w:rsid w:val="002936E4"/>
    <w:rsid w:val="002B4A57"/>
    <w:rsid w:val="002C74CA"/>
    <w:rsid w:val="003544FB"/>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8F3C85"/>
    <w:rsid w:val="008F729D"/>
    <w:rsid w:val="009151AA"/>
    <w:rsid w:val="0093429D"/>
    <w:rsid w:val="00943573"/>
    <w:rsid w:val="00970F7D"/>
    <w:rsid w:val="00994A3D"/>
    <w:rsid w:val="009C2B12"/>
    <w:rsid w:val="009C70F3"/>
    <w:rsid w:val="00A174D9"/>
    <w:rsid w:val="00A569CD"/>
    <w:rsid w:val="00AB6715"/>
    <w:rsid w:val="00AE6301"/>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220A1"/>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tabs>
        <w:tab w:val="clear" w:pos="567"/>
        <w:tab w:val="num" w:pos="360"/>
      </w:tabs>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tabs>
        <w:tab w:val="clear" w:pos="567"/>
        <w:tab w:val="num" w:pos="360"/>
      </w:tabs>
      <w:spacing w:before="40" w:after="120"/>
      <w:ind w:left="0" w:firstLine="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tabs>
        <w:tab w:val="clear" w:pos="567"/>
        <w:tab w:val="num" w:pos="360"/>
      </w:tabs>
      <w:ind w:left="0" w:firstLine="0"/>
      <w:outlineLvl w:val="3"/>
    </w:pPr>
    <w:rPr>
      <w:iCs/>
    </w:rPr>
  </w:style>
  <w:style w:type="paragraph" w:styleId="berschrift5">
    <w:name w:val="heading 5"/>
    <w:basedOn w:val="berschrift4"/>
    <w:next w:val="Standard"/>
    <w:link w:val="berschrift5Zchn"/>
    <w:uiPriority w:val="2"/>
    <w:qFormat/>
    <w:rsid w:val="00AB6715"/>
    <w:pPr>
      <w:numPr>
        <w:ilvl w:val="4"/>
      </w:numPr>
      <w:tabs>
        <w:tab w:val="clear" w:pos="567"/>
        <w:tab w:val="num" w:pos="360"/>
      </w:tabs>
      <w:ind w:left="0" w:firstLine="0"/>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unhideWhenUsed/>
    <w:rsid w:val="00AB6715"/>
    <w:rPr>
      <w:sz w:val="20"/>
      <w:szCs w:val="20"/>
    </w:rPr>
  </w:style>
  <w:style w:type="character" w:customStyle="1" w:styleId="KommentartextZchn">
    <w:name w:val="Kommentartext Zchn"/>
    <w:basedOn w:val="Absatz-Standardschriftart"/>
    <w:link w:val="Kommentartext"/>
    <w:uiPriority w:val="99"/>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berarbeitung">
    <w:name w:val="Revision"/>
    <w:hidden/>
    <w:uiPriority w:val="99"/>
    <w:semiHidden/>
    <w:rsid w:val="00803D24"/>
    <w:pPr>
      <w:spacing w:after="0" w:line="240" w:lineRule="auto"/>
    </w:pPr>
    <w:rPr>
      <w:rFonts w:ascii="Times New Roman" w:hAnsi="Times New Roman"/>
      <w:sz w:val="24"/>
    </w:rPr>
  </w:style>
  <w:style w:type="numbering" w:customStyle="1" w:styleId="Headings1">
    <w:name w:val="Headings1"/>
    <w:uiPriority w:val="99"/>
    <w:rsid w:val="00AE6301"/>
    <w:pPr>
      <w:numPr>
        <w:numId w:val="1"/>
      </w:numPr>
    </w:pPr>
  </w:style>
  <w:style w:type="table" w:customStyle="1" w:styleId="Tabellenraster16">
    <w:name w:val="Tabellenraster16"/>
    <w:basedOn w:val="NormaleTabelle"/>
    <w:next w:val="Tabellenraster"/>
    <w:uiPriority w:val="39"/>
    <w:rsid w:val="008F729D"/>
    <w:pPr>
      <w:spacing w:after="0" w:line="240" w:lineRule="auto"/>
    </w:pPr>
    <w:rPr>
      <w:rFonts w:ascii="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036083776">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8946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2</Pages>
  <Words>410</Words>
  <Characters>2587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Berretta, Sophie</cp:lastModifiedBy>
  <cp:revision>4</cp:revision>
  <cp:lastPrinted>2013-10-03T12:51:00Z</cp:lastPrinted>
  <dcterms:created xsi:type="dcterms:W3CDTF">2022-12-20T15:08:00Z</dcterms:created>
  <dcterms:modified xsi:type="dcterms:W3CDTF">2022-12-21T08:54:00Z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