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CA30A66" w14:textId="6FA36AAB" w:rsidR="00817DD6" w:rsidRPr="001549D3" w:rsidRDefault="006C1E45" w:rsidP="0001436A">
      <w:pPr>
        <w:pStyle w:val="Title"/>
      </w:pPr>
      <w:r w:rsidRPr="006C1E45">
        <w:t>Construction of high-resolution precipitation dataset based on multi-source data and its implication to drought: a case study in the Tianshan Mountains, Northwest China</w:t>
      </w:r>
    </w:p>
    <w:p w14:paraId="2F96BE9D" w14:textId="43E0F50F" w:rsidR="00DA3308" w:rsidRDefault="00DA3308" w:rsidP="00DA3308">
      <w:pPr>
        <w:pStyle w:val="AuthorList"/>
      </w:pPr>
      <w:proofErr w:type="spellStart"/>
      <w:r w:rsidRPr="0001672B">
        <w:t>Xiaoqian</w:t>
      </w:r>
      <w:proofErr w:type="spellEnd"/>
      <w:r w:rsidRPr="0001672B">
        <w:t xml:space="preserve"> Li</w:t>
      </w:r>
      <w:r w:rsidRPr="0001672B">
        <w:rPr>
          <w:vertAlign w:val="superscript"/>
        </w:rPr>
        <w:t>1</w:t>
      </w:r>
      <w:r>
        <w:rPr>
          <w:vertAlign w:val="superscript"/>
        </w:rPr>
        <w:t>,</w:t>
      </w:r>
      <w:r w:rsidRPr="0001672B">
        <w:rPr>
          <w:vertAlign w:val="superscript"/>
        </w:rPr>
        <w:t>2</w:t>
      </w:r>
      <w:r w:rsidRPr="0001672B">
        <w:t xml:space="preserve">, </w:t>
      </w:r>
      <w:proofErr w:type="spellStart"/>
      <w:r w:rsidRPr="0001672B">
        <w:t>Xinlin</w:t>
      </w:r>
      <w:proofErr w:type="spellEnd"/>
      <w:r w:rsidRPr="0001672B">
        <w:t xml:space="preserve"> He</w:t>
      </w:r>
      <w:r w:rsidRPr="0001672B">
        <w:rPr>
          <w:vertAlign w:val="superscript"/>
        </w:rPr>
        <w:t>1,2*</w:t>
      </w:r>
      <w:r w:rsidRPr="0001672B">
        <w:t xml:space="preserve">, </w:t>
      </w:r>
      <w:proofErr w:type="spellStart"/>
      <w:r w:rsidRPr="0001672B">
        <w:t>Xiaolong</w:t>
      </w:r>
      <w:proofErr w:type="spellEnd"/>
      <w:r w:rsidRPr="0001672B">
        <w:t xml:space="preserve"> Li</w:t>
      </w:r>
      <w:r w:rsidRPr="0001672B">
        <w:rPr>
          <w:vertAlign w:val="superscript"/>
        </w:rPr>
        <w:t>1,2</w:t>
      </w:r>
      <w:r w:rsidR="00FE4A59" w:rsidRPr="0001672B">
        <w:rPr>
          <w:vertAlign w:val="superscript"/>
        </w:rPr>
        <w:t>*</w:t>
      </w:r>
      <w:r w:rsidRPr="0001672B">
        <w:t xml:space="preserve">, </w:t>
      </w:r>
      <w:proofErr w:type="spellStart"/>
      <w:r w:rsidRPr="0001672B">
        <w:t>Yongjun</w:t>
      </w:r>
      <w:proofErr w:type="spellEnd"/>
      <w:r w:rsidRPr="0001672B">
        <w:t xml:space="preserve"> Du</w:t>
      </w:r>
      <w:r w:rsidRPr="0001672B">
        <w:rPr>
          <w:vertAlign w:val="superscript"/>
        </w:rPr>
        <w:t>1,2</w:t>
      </w:r>
      <w:r w:rsidRPr="0001672B">
        <w:t xml:space="preserve">, </w:t>
      </w:r>
      <w:proofErr w:type="spellStart"/>
      <w:r w:rsidRPr="0001672B">
        <w:t>Guang</w:t>
      </w:r>
      <w:proofErr w:type="spellEnd"/>
      <w:r w:rsidRPr="0001672B">
        <w:t xml:space="preserve"> Yang</w:t>
      </w:r>
      <w:r w:rsidRPr="0001672B">
        <w:rPr>
          <w:vertAlign w:val="superscript"/>
        </w:rPr>
        <w:t>1,2</w:t>
      </w:r>
      <w:r w:rsidRPr="0001672B">
        <w:t>, Hao Tian</w:t>
      </w:r>
      <w:r w:rsidRPr="0001672B">
        <w:rPr>
          <w:vertAlign w:val="superscript"/>
        </w:rPr>
        <w:t>1,2</w:t>
      </w:r>
      <w:r w:rsidRPr="0001672B">
        <w:t xml:space="preserve">, </w:t>
      </w:r>
      <w:proofErr w:type="spellStart"/>
      <w:r w:rsidRPr="0001672B">
        <w:t>Jiawen</w:t>
      </w:r>
      <w:proofErr w:type="spellEnd"/>
      <w:r w:rsidRPr="0001672B">
        <w:t xml:space="preserve"> Yu</w:t>
      </w:r>
      <w:r w:rsidRPr="0001672B">
        <w:rPr>
          <w:vertAlign w:val="superscript"/>
        </w:rPr>
        <w:t>3,4</w:t>
      </w:r>
    </w:p>
    <w:p w14:paraId="217F3AE0" w14:textId="1E722B68" w:rsidR="002868E2" w:rsidRPr="00994A3D" w:rsidRDefault="002868E2" w:rsidP="00DA3308">
      <w:pPr>
        <w:spacing w:before="240" w:after="0"/>
        <w:rPr>
          <w:rFonts w:cs="Times New Roman"/>
        </w:rPr>
      </w:pPr>
      <w:r w:rsidRPr="00994A3D">
        <w:rPr>
          <w:rFonts w:cs="Times New Roman"/>
          <w:b/>
        </w:rPr>
        <w:t xml:space="preserve">* Correspondence: </w:t>
      </w:r>
      <w:proofErr w:type="spellStart"/>
      <w:r w:rsidR="00DA3308" w:rsidRPr="00DA3308">
        <w:rPr>
          <w:rFonts w:cs="Times New Roman"/>
        </w:rPr>
        <w:t>Xinlin</w:t>
      </w:r>
      <w:proofErr w:type="spellEnd"/>
      <w:r w:rsidR="00DA3308" w:rsidRPr="00DA3308">
        <w:rPr>
          <w:rFonts w:cs="Times New Roman"/>
        </w:rPr>
        <w:t xml:space="preserve"> He</w:t>
      </w:r>
      <w:r w:rsidR="00DA3308">
        <w:rPr>
          <w:rFonts w:cs="Times New Roman" w:hint="eastAsia"/>
          <w:lang w:eastAsia="zh-CN"/>
        </w:rPr>
        <w:t>:</w:t>
      </w:r>
      <w:r w:rsidR="00DA3308">
        <w:rPr>
          <w:rFonts w:cs="Times New Roman"/>
          <w:lang w:eastAsia="zh-CN"/>
        </w:rPr>
        <w:t xml:space="preserve"> </w:t>
      </w:r>
      <w:hyperlink r:id="rId12" w:history="1">
        <w:r w:rsidR="00FE4A59" w:rsidRPr="0061556B">
          <w:rPr>
            <w:rStyle w:val="Hyperlink"/>
            <w:rFonts w:cs="Times New Roman"/>
          </w:rPr>
          <w:t>hxinl2022@163.com</w:t>
        </w:r>
      </w:hyperlink>
      <w:r w:rsidR="00FE4A59">
        <w:rPr>
          <w:rFonts w:cs="Times New Roman"/>
        </w:rPr>
        <w:t xml:space="preserve"> ;</w:t>
      </w:r>
      <w:r w:rsidR="00FE4A59" w:rsidRPr="00FE4A59">
        <w:t xml:space="preserve"> </w:t>
      </w:r>
      <w:proofErr w:type="spellStart"/>
      <w:r w:rsidR="00FE4A59" w:rsidRPr="00FE4A59">
        <w:rPr>
          <w:rFonts w:cs="Times New Roman"/>
        </w:rPr>
        <w:t>Xiaolong</w:t>
      </w:r>
      <w:proofErr w:type="spellEnd"/>
      <w:r w:rsidR="00FE4A59" w:rsidRPr="00FE4A59">
        <w:rPr>
          <w:rFonts w:cs="Times New Roman"/>
        </w:rPr>
        <w:t xml:space="preserve"> Li</w:t>
      </w:r>
      <w:r w:rsidR="00FE4A59">
        <w:rPr>
          <w:rFonts w:cs="Times New Roman"/>
        </w:rPr>
        <w:t xml:space="preserve">: </w:t>
      </w:r>
      <w:hyperlink r:id="rId13" w:history="1">
        <w:r w:rsidR="00FE4A59" w:rsidRPr="0061556B">
          <w:rPr>
            <w:rStyle w:val="Hyperlink"/>
            <w:rFonts w:cs="Times New Roman"/>
          </w:rPr>
          <w:t>lxlong2022@163.com</w:t>
        </w:r>
      </w:hyperlink>
      <w:r w:rsidR="00FE4A59">
        <w:rPr>
          <w:rFonts w:cs="Times New Roman"/>
        </w:rPr>
        <w:t xml:space="preserve"> </w:t>
      </w:r>
    </w:p>
    <w:p w14:paraId="5E584EE8" w14:textId="77777777" w:rsidR="00994A3D" w:rsidRPr="00994A3D" w:rsidRDefault="00654E8F" w:rsidP="0001436A">
      <w:pPr>
        <w:pStyle w:val="Heading1"/>
      </w:pPr>
      <w:r w:rsidRPr="00994A3D">
        <w:t>Supplementary Figures and Tables</w:t>
      </w:r>
    </w:p>
    <w:p w14:paraId="4916FCC9" w14:textId="3D5C61DE" w:rsidR="00994A3D" w:rsidRPr="002C6D2B" w:rsidRDefault="00994A3D" w:rsidP="002C6D2B">
      <w:pPr>
        <w:pStyle w:val="Heading2"/>
      </w:pPr>
      <w:r w:rsidRPr="0001436A">
        <w:t>Supplementary</w:t>
      </w:r>
      <w:r w:rsidRPr="001549D3">
        <w:t xml:space="preserve"> Figures</w:t>
      </w:r>
    </w:p>
    <w:p w14:paraId="7E80531F" w14:textId="77777777" w:rsidR="00DA3308" w:rsidRPr="00DA3308" w:rsidRDefault="00DA3308" w:rsidP="00DA3308">
      <w:pPr>
        <w:keepNext/>
        <w:jc w:val="center"/>
        <w:rPr>
          <w:b/>
          <w:noProof/>
          <w:lang w:val="en-GB" w:eastAsia="en-GB" w:bidi="en-US"/>
        </w:rPr>
      </w:pPr>
      <w:r w:rsidRPr="00DA3308">
        <w:rPr>
          <w:b/>
          <w:noProof/>
          <w:lang w:val="en-GB" w:eastAsia="en-GB" w:bidi="en-US"/>
        </w:rPr>
        <w:drawing>
          <wp:inline distT="0" distB="0" distL="0" distR="0" wp14:anchorId="0A9533D9" wp14:editId="709A7AF6">
            <wp:extent cx="1404000" cy="1278000"/>
            <wp:effectExtent l="0" t="0" r="5715" b="0"/>
            <wp:docPr id="31" name="图片 31" descr="图片包含 表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表面图&#10;&#10;描述已自动生成"/>
                    <pic:cNvPicPr preferRelativeResize="0"/>
                  </pic:nvPicPr>
                  <pic:blipFill rotWithShape="1">
                    <a:blip r:embed="rId14" cstate="print">
                      <a:extLst>
                        <a:ext uri="{28A0092B-C50C-407E-A947-70E740481C1C}">
                          <a14:useLocalDpi xmlns:a14="http://schemas.microsoft.com/office/drawing/2010/main" val="0"/>
                        </a:ext>
                      </a:extLst>
                    </a:blip>
                    <a:srcRect l="2598" t="1957" r="16758"/>
                    <a:stretch/>
                  </pic:blipFill>
                  <pic:spPr bwMode="auto">
                    <a:xfrm>
                      <a:off x="0" y="0"/>
                      <a:ext cx="1404000" cy="1278000"/>
                    </a:xfrm>
                    <a:prstGeom prst="rect">
                      <a:avLst/>
                    </a:prstGeom>
                    <a:ln>
                      <a:noFill/>
                    </a:ln>
                    <a:extLst>
                      <a:ext uri="{53640926-AAD7-44D8-BBD7-CCE9431645EC}">
                        <a14:shadowObscured xmlns:a14="http://schemas.microsoft.com/office/drawing/2010/main"/>
                      </a:ext>
                    </a:extLst>
                  </pic:spPr>
                </pic:pic>
              </a:graphicData>
            </a:graphic>
          </wp:inline>
        </w:drawing>
      </w:r>
      <w:r w:rsidRPr="00DA3308">
        <w:rPr>
          <w:rFonts w:hint="eastAsia"/>
          <w:b/>
          <w:noProof/>
          <w:lang w:val="en-GB" w:eastAsia="en-GB" w:bidi="en-US"/>
        </w:rPr>
        <w:drawing>
          <wp:inline distT="0" distB="0" distL="0" distR="0" wp14:anchorId="33FB275D" wp14:editId="716C25AD">
            <wp:extent cx="1404000" cy="1278000"/>
            <wp:effectExtent l="0" t="0" r="5715" b="0"/>
            <wp:docPr id="32" name="图片 32" descr="图示, 表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示, 表面图&#10;&#10;描述已自动生成"/>
                    <pic:cNvPicPr preferRelativeResize="0"/>
                  </pic:nvPicPr>
                  <pic:blipFill rotWithShape="1">
                    <a:blip r:embed="rId15" cstate="print">
                      <a:extLst>
                        <a:ext uri="{28A0092B-C50C-407E-A947-70E740481C1C}">
                          <a14:useLocalDpi xmlns:a14="http://schemas.microsoft.com/office/drawing/2010/main" val="0"/>
                        </a:ext>
                      </a:extLst>
                    </a:blip>
                    <a:srcRect l="2881" t="2409" r="16512"/>
                    <a:stretch/>
                  </pic:blipFill>
                  <pic:spPr bwMode="auto">
                    <a:xfrm>
                      <a:off x="0" y="0"/>
                      <a:ext cx="1404000" cy="1278000"/>
                    </a:xfrm>
                    <a:prstGeom prst="rect">
                      <a:avLst/>
                    </a:prstGeom>
                    <a:ln>
                      <a:noFill/>
                    </a:ln>
                    <a:extLst>
                      <a:ext uri="{53640926-AAD7-44D8-BBD7-CCE9431645EC}">
                        <a14:shadowObscured xmlns:a14="http://schemas.microsoft.com/office/drawing/2010/main"/>
                      </a:ext>
                    </a:extLst>
                  </pic:spPr>
                </pic:pic>
              </a:graphicData>
            </a:graphic>
          </wp:inline>
        </w:drawing>
      </w:r>
      <w:r w:rsidRPr="00DA3308">
        <w:rPr>
          <w:rFonts w:hint="eastAsia"/>
          <w:b/>
          <w:noProof/>
          <w:lang w:val="en-GB" w:eastAsia="en-GB" w:bidi="en-US"/>
        </w:rPr>
        <w:drawing>
          <wp:inline distT="0" distB="0" distL="0" distR="0" wp14:anchorId="40BB666E" wp14:editId="3E86F6E3">
            <wp:extent cx="1404000" cy="1278000"/>
            <wp:effectExtent l="0" t="0" r="5715" b="0"/>
            <wp:docPr id="33" name="图片 33" descr="图示, 表面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descr="图示, 表面图&#10;&#10;描述已自动生成"/>
                    <pic:cNvPicPr preferRelativeResize="0"/>
                  </pic:nvPicPr>
                  <pic:blipFill rotWithShape="1">
                    <a:blip r:embed="rId16" cstate="print">
                      <a:extLst>
                        <a:ext uri="{28A0092B-C50C-407E-A947-70E740481C1C}">
                          <a14:useLocalDpi xmlns:a14="http://schemas.microsoft.com/office/drawing/2010/main" val="0"/>
                        </a:ext>
                      </a:extLst>
                    </a:blip>
                    <a:srcRect l="3050" t="2258" r="16810"/>
                    <a:stretch/>
                  </pic:blipFill>
                  <pic:spPr bwMode="auto">
                    <a:xfrm>
                      <a:off x="0" y="0"/>
                      <a:ext cx="1404000" cy="1278000"/>
                    </a:xfrm>
                    <a:prstGeom prst="rect">
                      <a:avLst/>
                    </a:prstGeom>
                    <a:ln>
                      <a:noFill/>
                    </a:ln>
                    <a:extLst>
                      <a:ext uri="{53640926-AAD7-44D8-BBD7-CCE9431645EC}">
                        <a14:shadowObscured xmlns:a14="http://schemas.microsoft.com/office/drawing/2010/main"/>
                      </a:ext>
                    </a:extLst>
                  </pic:spPr>
                </pic:pic>
              </a:graphicData>
            </a:graphic>
          </wp:inline>
        </w:drawing>
      </w:r>
      <w:r w:rsidRPr="00DA3308">
        <w:rPr>
          <w:rFonts w:hint="eastAsia"/>
          <w:b/>
          <w:noProof/>
          <w:lang w:val="en-GB" w:eastAsia="en-GB" w:bidi="en-US"/>
        </w:rPr>
        <w:drawing>
          <wp:inline distT="0" distB="0" distL="0" distR="0" wp14:anchorId="15A92F3E" wp14:editId="5ABA2872">
            <wp:extent cx="1530000" cy="1278000"/>
            <wp:effectExtent l="0" t="0" r="0" b="0"/>
            <wp:docPr id="8" name="图片 8"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中度可信度描述已自动生成"/>
                    <pic:cNvPicPr preferRelativeResize="0"/>
                  </pic:nvPicPr>
                  <pic:blipFill rotWithShape="1">
                    <a:blip r:embed="rId17" cstate="print">
                      <a:extLst>
                        <a:ext uri="{28A0092B-C50C-407E-A947-70E740481C1C}">
                          <a14:useLocalDpi xmlns:a14="http://schemas.microsoft.com/office/drawing/2010/main" val="0"/>
                        </a:ext>
                      </a:extLst>
                    </a:blip>
                    <a:srcRect l="2937" t="2485" r="6526"/>
                    <a:stretch/>
                  </pic:blipFill>
                  <pic:spPr bwMode="auto">
                    <a:xfrm>
                      <a:off x="0" y="0"/>
                      <a:ext cx="1530000" cy="1278000"/>
                    </a:xfrm>
                    <a:prstGeom prst="rect">
                      <a:avLst/>
                    </a:prstGeom>
                    <a:ln>
                      <a:noFill/>
                    </a:ln>
                    <a:extLst>
                      <a:ext uri="{53640926-AAD7-44D8-BBD7-CCE9431645EC}">
                        <a14:shadowObscured xmlns:a14="http://schemas.microsoft.com/office/drawing/2010/main"/>
                      </a:ext>
                    </a:extLst>
                  </pic:spPr>
                </pic:pic>
              </a:graphicData>
            </a:graphic>
          </wp:inline>
        </w:drawing>
      </w:r>
    </w:p>
    <w:p w14:paraId="11EC8DA1" w14:textId="2C2EEF67" w:rsidR="00994A3D" w:rsidRPr="00DA3308" w:rsidRDefault="00DA3308" w:rsidP="00DA3308">
      <w:pPr>
        <w:keepNext/>
        <w:jc w:val="center"/>
        <w:rPr>
          <w:b/>
          <w:noProof/>
          <w:lang w:val="en-GB" w:eastAsia="en-GB" w:bidi="en-US"/>
        </w:rPr>
      </w:pPr>
      <w:r w:rsidRPr="00DA3308">
        <w:rPr>
          <w:b/>
          <w:noProof/>
          <w:lang w:val="en-GB" w:eastAsia="en-GB" w:bidi="en-US"/>
        </w:rPr>
        <w:drawing>
          <wp:inline distT="0" distB="0" distL="0" distR="0" wp14:anchorId="344C1060" wp14:editId="32AE9048">
            <wp:extent cx="1404000" cy="1278000"/>
            <wp:effectExtent l="0" t="0" r="5715" b="0"/>
            <wp:docPr id="34" name="图片 34" descr="图片包含 表面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图片 34" descr="图片包含 表面图&#10;&#10;描述已自动生成"/>
                    <pic:cNvPicPr preferRelativeResize="0"/>
                  </pic:nvPicPr>
                  <pic:blipFill>
                    <a:blip r:embed="rId18"/>
                    <a:stretch>
                      <a:fillRect/>
                    </a:stretch>
                  </pic:blipFill>
                  <pic:spPr>
                    <a:xfrm>
                      <a:off x="0" y="0"/>
                      <a:ext cx="1404000" cy="1278000"/>
                    </a:xfrm>
                    <a:prstGeom prst="rect">
                      <a:avLst/>
                    </a:prstGeom>
                  </pic:spPr>
                </pic:pic>
              </a:graphicData>
            </a:graphic>
          </wp:inline>
        </w:drawing>
      </w:r>
      <w:r w:rsidRPr="00DA3308">
        <w:rPr>
          <w:b/>
          <w:noProof/>
          <w:lang w:val="en-GB" w:eastAsia="en-GB" w:bidi="en-US"/>
        </w:rPr>
        <w:drawing>
          <wp:inline distT="0" distB="0" distL="0" distR="0" wp14:anchorId="23CBB931" wp14:editId="6DE1DF16">
            <wp:extent cx="1404000" cy="1278000"/>
            <wp:effectExtent l="0" t="0" r="5715" b="0"/>
            <wp:docPr id="24" name="图片 24" descr="图片包含 背景图案&#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图片 24" descr="图片包含 背景图案&#10;&#10;描述已自动生成"/>
                    <pic:cNvPicPr preferRelativeResize="0"/>
                  </pic:nvPicPr>
                  <pic:blipFill>
                    <a:blip r:embed="rId19"/>
                    <a:stretch>
                      <a:fillRect/>
                    </a:stretch>
                  </pic:blipFill>
                  <pic:spPr>
                    <a:xfrm>
                      <a:off x="0" y="0"/>
                      <a:ext cx="1404000" cy="1278000"/>
                    </a:xfrm>
                    <a:prstGeom prst="rect">
                      <a:avLst/>
                    </a:prstGeom>
                  </pic:spPr>
                </pic:pic>
              </a:graphicData>
            </a:graphic>
          </wp:inline>
        </w:drawing>
      </w:r>
      <w:r w:rsidRPr="00DA3308">
        <w:rPr>
          <w:b/>
          <w:noProof/>
          <w:lang w:val="en-GB" w:eastAsia="en-GB" w:bidi="en-US"/>
        </w:rPr>
        <w:drawing>
          <wp:inline distT="0" distB="0" distL="0" distR="0" wp14:anchorId="78F74282" wp14:editId="0D385365">
            <wp:extent cx="1404000" cy="1278000"/>
            <wp:effectExtent l="0" t="0" r="5715" b="0"/>
            <wp:docPr id="25" name="图片 25" descr="图片包含 图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图片 25" descr="图片包含 图示&#10;&#10;描述已自动生成"/>
                    <pic:cNvPicPr preferRelativeResize="0"/>
                  </pic:nvPicPr>
                  <pic:blipFill>
                    <a:blip r:embed="rId20"/>
                    <a:stretch>
                      <a:fillRect/>
                    </a:stretch>
                  </pic:blipFill>
                  <pic:spPr>
                    <a:xfrm>
                      <a:off x="0" y="0"/>
                      <a:ext cx="1404000" cy="1278000"/>
                    </a:xfrm>
                    <a:prstGeom prst="rect">
                      <a:avLst/>
                    </a:prstGeom>
                  </pic:spPr>
                </pic:pic>
              </a:graphicData>
            </a:graphic>
          </wp:inline>
        </w:drawing>
      </w:r>
      <w:r w:rsidRPr="00DA3308">
        <w:rPr>
          <w:b/>
          <w:noProof/>
          <w:lang w:val="en-GB" w:eastAsia="en-GB" w:bidi="en-US"/>
        </w:rPr>
        <w:drawing>
          <wp:inline distT="0" distB="0" distL="0" distR="0" wp14:anchorId="0A1A64F5" wp14:editId="44E3FBAB">
            <wp:extent cx="1530000" cy="1278000"/>
            <wp:effectExtent l="0" t="0" r="0" b="0"/>
            <wp:docPr id="35" name="图片 35" descr="图片包含 图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图片 35" descr="图片包含 图示&#10;&#10;描述已自动生成"/>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2047" t="1520" r="6633" b="1199"/>
                    <a:stretch/>
                  </pic:blipFill>
                  <pic:spPr bwMode="auto">
                    <a:xfrm>
                      <a:off x="0" y="0"/>
                      <a:ext cx="1530000" cy="1278000"/>
                    </a:xfrm>
                    <a:prstGeom prst="rect">
                      <a:avLst/>
                    </a:prstGeom>
                    <a:noFill/>
                    <a:ln>
                      <a:noFill/>
                    </a:ln>
                    <a:extLst>
                      <a:ext uri="{53640926-AAD7-44D8-BBD7-CCE9431645EC}">
                        <a14:shadowObscured xmlns:a14="http://schemas.microsoft.com/office/drawing/2010/main"/>
                      </a:ext>
                    </a:extLst>
                  </pic:spPr>
                </pic:pic>
              </a:graphicData>
            </a:graphic>
          </wp:inline>
        </w:drawing>
      </w:r>
    </w:p>
    <w:p w14:paraId="3B020E77" w14:textId="3C74DFCB" w:rsidR="00994A3D" w:rsidRPr="002B4A57" w:rsidRDefault="00994A3D" w:rsidP="002B4A57">
      <w:pPr>
        <w:keepNext/>
        <w:rPr>
          <w:rFonts w:cs="Times New Roman"/>
          <w:b/>
          <w:szCs w:val="24"/>
        </w:rPr>
      </w:pPr>
      <w:bookmarkStart w:id="0" w:name="_Hlk122440930"/>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803D24">
        <w:rPr>
          <w:rFonts w:cs="Times New Roman"/>
          <w:b/>
          <w:noProof/>
          <w:szCs w:val="24"/>
        </w:rPr>
        <w:t>1</w:t>
      </w:r>
      <w:r w:rsidRPr="0001436A">
        <w:rPr>
          <w:rFonts w:cs="Times New Roman"/>
          <w:b/>
          <w:szCs w:val="24"/>
        </w:rPr>
        <w:fldChar w:fldCharType="end"/>
      </w:r>
      <w:bookmarkEnd w:id="0"/>
      <w:r w:rsidRPr="0001436A">
        <w:rPr>
          <w:rFonts w:cs="Times New Roman"/>
          <w:b/>
          <w:szCs w:val="24"/>
        </w:rPr>
        <w:t>.</w:t>
      </w:r>
      <w:r w:rsidRPr="001549D3">
        <w:rPr>
          <w:rFonts w:cs="Times New Roman"/>
          <w:szCs w:val="24"/>
        </w:rPr>
        <w:t xml:space="preserve"> </w:t>
      </w:r>
      <w:r w:rsidR="006E0B0D" w:rsidRPr="006E0B0D">
        <w:rPr>
          <w:rFonts w:cs="Times New Roman"/>
          <w:szCs w:val="24"/>
        </w:rPr>
        <w:t>Wavelet transform coherence map of monthly precipitation and WIN (a, d), RHU (b, e), SSD (c, f), TEM (d, g) during 2000-2020 (GPM: A-d; MSWEP: e-f)</w:t>
      </w:r>
      <w:r w:rsidRPr="001549D3">
        <w:rPr>
          <w:rFonts w:cs="Times New Roman"/>
          <w:szCs w:val="24"/>
        </w:rPr>
        <w:t xml:space="preserve"> </w:t>
      </w:r>
    </w:p>
    <w:p w14:paraId="2286B060" w14:textId="6F21BF35" w:rsidR="006E0B0D" w:rsidRDefault="006E0B0D" w:rsidP="006E0B0D">
      <w:pPr>
        <w:jc w:val="both"/>
        <w:rPr>
          <w:rFonts w:cs="Times New Roman"/>
          <w:szCs w:val="24"/>
        </w:rPr>
      </w:pPr>
      <w:r w:rsidRPr="006E0B0D">
        <w:rPr>
          <w:rFonts w:cs="Times New Roman"/>
          <w:szCs w:val="24"/>
        </w:rPr>
        <w:t xml:space="preserve">Considering that the selected climate factors have the same characteristics of periodic changes as precipitation, the wavelet transform correlation graph of GPM and MSWEP precipitation and climate factors in each month of the year is drawn in Supplementary Figure 1 to further explore the phase relationship between monthly precipitation and climate factors in time-frequency and space -frequency. For GPM, there was a significant negative phase relationship between precipitation and WIN (Figure 5a), SSD (Figure 5c) and TEM (Figure 5d) during the whole study period. Precipitation and RHU (Figure 5b) showed a significant positive phase in most years. For MSWEP, the phase relationship between precipitation and WIN (Figure 5e) and SSD (Figure 5g) in the study period is similar: there is a significant negative correlation (Figure 5G) in the range of 8-16 months from 2000 to 2016, and a significant negative correlation between 32-64 months from 2012 to 2020. There was a </w:t>
      </w:r>
      <w:r w:rsidRPr="006E0B0D">
        <w:rPr>
          <w:rFonts w:cs="Times New Roman"/>
          <w:szCs w:val="24"/>
        </w:rPr>
        <w:lastRenderedPageBreak/>
        <w:t>significant positive correlation between precipitation and RHU (Figure 5f) in the scale of August to 16 months during 2000-2016. The phase relationship between precipitation-TEM (Figure 5h) and GPM (Figure 5d) is similar. It is worth noting that the correlation changes in Figure 5 and its periodic characteristics are dynamic changes rather than simple linear relationships, which need to be further verified by comparing the results of GWR and MGWR models. According to Figure 4 and Figure 5, DEM, WIN, RHU, SSD, TEM and DEM, ASPECT, SLOPE, WIN, RHU, SSD, TEM are closely correlated with GPM and MSWEP, no matter from the general rule (mean value) or multi-year periodicity. It is shown that these environmental variables can help to downscale precipitation products (0.1°×0.1°) to high spatial resolution (1km×1km).</w:t>
      </w:r>
      <w:r w:rsidRPr="00994A3D">
        <w:rPr>
          <w:rFonts w:cs="Times New Roman"/>
          <w:szCs w:val="24"/>
        </w:rPr>
        <w:t xml:space="preserve"> </w:t>
      </w:r>
    </w:p>
    <w:p w14:paraId="101F61EC" w14:textId="05597236" w:rsidR="002C6D2B" w:rsidRPr="001549D3" w:rsidRDefault="00A96256" w:rsidP="002C6D2B">
      <w:pPr>
        <w:keepNext/>
        <w:jc w:val="center"/>
        <w:rPr>
          <w:rFonts w:cs="Times New Roman"/>
          <w:szCs w:val="24"/>
        </w:rPr>
      </w:pPr>
      <w:r>
        <w:rPr>
          <w:rFonts w:eastAsia="Times New Roman"/>
          <w:noProof/>
          <w:lang w:eastAsia="de-DE" w:bidi="en-US"/>
        </w:rPr>
        <w:lastRenderedPageBreak/>
        <w:drawing>
          <wp:inline distT="0" distB="0" distL="0" distR="0" wp14:anchorId="2A6447AC" wp14:editId="75CA66ED">
            <wp:extent cx="6208395" cy="3901440"/>
            <wp:effectExtent l="0" t="0" r="190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
                    <a:stretch>
                      <a:fillRect/>
                    </a:stretch>
                  </pic:blipFill>
                  <pic:spPr>
                    <a:xfrm>
                      <a:off x="0" y="0"/>
                      <a:ext cx="6208395" cy="3901440"/>
                    </a:xfrm>
                    <a:prstGeom prst="rect">
                      <a:avLst/>
                    </a:prstGeom>
                  </pic:spPr>
                </pic:pic>
              </a:graphicData>
            </a:graphic>
          </wp:inline>
        </w:drawing>
      </w:r>
    </w:p>
    <w:p w14:paraId="1EFC66A4" w14:textId="190431BD" w:rsidR="002C6D2B" w:rsidRPr="002B4A57" w:rsidRDefault="002C6D2B" w:rsidP="002C6D2B">
      <w:pPr>
        <w:keepNext/>
        <w:rPr>
          <w:rFonts w:cs="Times New Roman"/>
          <w:b/>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2C6D2B">
        <w:rPr>
          <w:rFonts w:cs="Times New Roman"/>
          <w:szCs w:val="24"/>
        </w:rPr>
        <w:t>Spatial distribution of R</w:t>
      </w:r>
      <w:r w:rsidRPr="002C6D2B">
        <w:rPr>
          <w:rFonts w:cs="Times New Roman"/>
          <w:szCs w:val="24"/>
          <w:vertAlign w:val="superscript"/>
        </w:rPr>
        <w:t>2</w:t>
      </w:r>
      <w:r w:rsidRPr="002C6D2B">
        <w:rPr>
          <w:rFonts w:cs="Times New Roman"/>
          <w:szCs w:val="24"/>
        </w:rPr>
        <w:t xml:space="preserve"> and residuals of precipitation estimates based on GWR(a-d) and MGWR(e-h) models</w:t>
      </w:r>
      <w:r>
        <w:rPr>
          <w:rFonts w:cs="Times New Roman"/>
          <w:szCs w:val="24"/>
        </w:rPr>
        <w:t>.</w:t>
      </w:r>
      <w:r w:rsidRPr="001549D3">
        <w:rPr>
          <w:rFonts w:cs="Times New Roman"/>
          <w:szCs w:val="24"/>
        </w:rPr>
        <w:t xml:space="preserve"> </w:t>
      </w:r>
    </w:p>
    <w:p w14:paraId="526085F2" w14:textId="1EEE4C26" w:rsidR="002C6D2B" w:rsidRPr="007511FB" w:rsidRDefault="007511FB" w:rsidP="007511FB">
      <w:pPr>
        <w:keepNext/>
        <w:jc w:val="center"/>
        <w:rPr>
          <w:b/>
          <w:noProof/>
          <w:lang w:val="en-GB" w:eastAsia="en-GB" w:bidi="en-US"/>
        </w:rPr>
      </w:pPr>
      <w:r w:rsidRPr="007511FB">
        <w:rPr>
          <w:b/>
          <w:noProof/>
          <w:lang w:val="en-GB" w:eastAsia="en-GB" w:bidi="en-US"/>
        </w:rPr>
        <w:drawing>
          <wp:inline distT="0" distB="0" distL="0" distR="0" wp14:anchorId="51FCBEB5" wp14:editId="36EC075A">
            <wp:extent cx="2696400" cy="2232000"/>
            <wp:effectExtent l="0" t="0" r="8890" b="0"/>
            <wp:docPr id="27" name="图片 2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表, 散点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6400" cy="2232000"/>
                    </a:xfrm>
                    <a:prstGeom prst="rect">
                      <a:avLst/>
                    </a:prstGeom>
                    <a:noFill/>
                    <a:ln>
                      <a:noFill/>
                    </a:ln>
                  </pic:spPr>
                </pic:pic>
              </a:graphicData>
            </a:graphic>
          </wp:inline>
        </w:drawing>
      </w:r>
      <w:r w:rsidRPr="007511FB">
        <w:rPr>
          <w:b/>
          <w:noProof/>
          <w:lang w:val="en-GB" w:eastAsia="en-GB" w:bidi="en-US"/>
        </w:rPr>
        <w:drawing>
          <wp:inline distT="0" distB="0" distL="0" distR="0" wp14:anchorId="226A2F7A" wp14:editId="17E2CE5B">
            <wp:extent cx="2325600" cy="2232000"/>
            <wp:effectExtent l="0" t="0" r="0" b="0"/>
            <wp:docPr id="26" name="图片 26"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形用户界面, 图表&#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5600" cy="2232000"/>
                    </a:xfrm>
                    <a:prstGeom prst="rect">
                      <a:avLst/>
                    </a:prstGeom>
                    <a:noFill/>
                    <a:ln>
                      <a:noFill/>
                    </a:ln>
                  </pic:spPr>
                </pic:pic>
              </a:graphicData>
            </a:graphic>
          </wp:inline>
        </w:drawing>
      </w:r>
    </w:p>
    <w:p w14:paraId="5BFF73C6" w14:textId="4EF7BCFF" w:rsidR="002C6D2B" w:rsidRPr="002B4A57" w:rsidRDefault="002C6D2B" w:rsidP="002C6D2B">
      <w:pPr>
        <w:keepNext/>
        <w:rPr>
          <w:rFonts w:cs="Times New Roman"/>
          <w:b/>
          <w:szCs w:val="24"/>
        </w:rPr>
      </w:pPr>
      <w:bookmarkStart w:id="1" w:name="_Hlk122459985"/>
      <w:r w:rsidRPr="0001436A">
        <w:rPr>
          <w:rFonts w:cs="Times New Roman"/>
          <w:b/>
          <w:szCs w:val="24"/>
        </w:rPr>
        <w:t xml:space="preserve">Supplementary Figure </w:t>
      </w:r>
      <w:r w:rsidR="007C0693">
        <w:rPr>
          <w:rFonts w:cs="Times New Roman"/>
          <w:b/>
          <w:szCs w:val="24"/>
        </w:rPr>
        <w:t>3</w:t>
      </w:r>
      <w:bookmarkEnd w:id="1"/>
      <w:r w:rsidRPr="0001436A">
        <w:rPr>
          <w:rFonts w:cs="Times New Roman"/>
          <w:b/>
          <w:szCs w:val="24"/>
        </w:rPr>
        <w:t>.</w:t>
      </w:r>
      <w:r w:rsidRPr="001549D3">
        <w:rPr>
          <w:rFonts w:cs="Times New Roman"/>
          <w:szCs w:val="24"/>
        </w:rPr>
        <w:t xml:space="preserve"> </w:t>
      </w:r>
      <w:r w:rsidR="0009443B" w:rsidRPr="0009443B">
        <w:rPr>
          <w:rFonts w:cs="Times New Roman"/>
          <w:szCs w:val="24"/>
        </w:rPr>
        <w:t>Taylor Chart of GPM, MSWEP and their downscaling results in different time scales (a. Annual scale; b. Spring; c. Summer; d. Autumn; e. Winter)</w:t>
      </w:r>
      <w:r w:rsidRPr="001549D3">
        <w:rPr>
          <w:rFonts w:cs="Times New Roman"/>
          <w:szCs w:val="24"/>
        </w:rPr>
        <w:t xml:space="preserve"> </w:t>
      </w:r>
    </w:p>
    <w:p w14:paraId="7CB15833" w14:textId="77777777" w:rsidR="002C6D2B" w:rsidRPr="00994A3D" w:rsidRDefault="002C6D2B" w:rsidP="006E0B0D">
      <w:pPr>
        <w:jc w:val="both"/>
        <w:rPr>
          <w:rFonts w:cs="Times New Roman"/>
          <w:szCs w:val="24"/>
        </w:rPr>
      </w:pPr>
    </w:p>
    <w:p w14:paraId="020DC93F" w14:textId="72B8E92A" w:rsidR="002C6D2B" w:rsidRPr="002C6D2B" w:rsidRDefault="002C6D2B" w:rsidP="002C6D2B">
      <w:pPr>
        <w:pStyle w:val="Heading2"/>
      </w:pPr>
      <w:r w:rsidRPr="0001436A">
        <w:t>Supplementary</w:t>
      </w:r>
      <w:r w:rsidRPr="001549D3">
        <w:t xml:space="preserve"> </w:t>
      </w:r>
      <w:r>
        <w:t>Table</w:t>
      </w:r>
      <w:r w:rsidRPr="001549D3">
        <w:t>s</w:t>
      </w:r>
    </w:p>
    <w:p w14:paraId="58F1AED1" w14:textId="56067251" w:rsidR="00DE23E8" w:rsidRDefault="002C6D2B" w:rsidP="00654E8F">
      <w:pPr>
        <w:spacing w:before="240"/>
        <w:rPr>
          <w:rFonts w:cs="Times New Roman"/>
          <w:szCs w:val="24"/>
        </w:rPr>
      </w:pPr>
      <w:bookmarkStart w:id="2" w:name="_Hlk122457490"/>
      <w:r w:rsidRPr="0001436A">
        <w:rPr>
          <w:rFonts w:cs="Times New Roman"/>
          <w:b/>
          <w:szCs w:val="24"/>
        </w:rPr>
        <w:t xml:space="preserve">Supplementary </w:t>
      </w:r>
      <w:r>
        <w:rPr>
          <w:rFonts w:cs="Times New Roman"/>
          <w:b/>
          <w:szCs w:val="24"/>
        </w:rPr>
        <w:t>Tabl</w:t>
      </w:r>
      <w:r w:rsidRPr="0001436A">
        <w:rPr>
          <w:rFonts w:cs="Times New Roman"/>
          <w:b/>
          <w:szCs w:val="24"/>
        </w:rPr>
        <w:t xml:space="preserve">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2C6D2B">
        <w:rPr>
          <w:rFonts w:cs="Times New Roman"/>
          <w:szCs w:val="24"/>
        </w:rPr>
        <w:t>SPI Classification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3256"/>
      </w:tblGrid>
      <w:tr w:rsidR="00FE50C3" w14:paraId="719A144F" w14:textId="77777777" w:rsidTr="00D11F65">
        <w:trPr>
          <w:jc w:val="center"/>
        </w:trPr>
        <w:tc>
          <w:tcPr>
            <w:tcW w:w="3255" w:type="dxa"/>
            <w:tcBorders>
              <w:top w:val="single" w:sz="4" w:space="0" w:color="auto"/>
              <w:bottom w:val="single" w:sz="4" w:space="0" w:color="auto"/>
            </w:tcBorders>
          </w:tcPr>
          <w:bookmarkEnd w:id="2"/>
          <w:p w14:paraId="390C73CE" w14:textId="215B7527" w:rsidR="00FE50C3" w:rsidRDefault="00FE50C3" w:rsidP="002C6D2B">
            <w:pPr>
              <w:spacing w:before="0" w:after="0"/>
              <w:jc w:val="center"/>
            </w:pPr>
            <w:r w:rsidRPr="00A54838">
              <w:lastRenderedPageBreak/>
              <w:t>SPI</w:t>
            </w:r>
          </w:p>
        </w:tc>
        <w:tc>
          <w:tcPr>
            <w:tcW w:w="3256" w:type="dxa"/>
            <w:tcBorders>
              <w:top w:val="single" w:sz="4" w:space="0" w:color="auto"/>
              <w:bottom w:val="single" w:sz="4" w:space="0" w:color="auto"/>
            </w:tcBorders>
          </w:tcPr>
          <w:p w14:paraId="2DC37530" w14:textId="4CAA19D5" w:rsidR="00FE50C3" w:rsidRDefault="00FE50C3" w:rsidP="002C6D2B">
            <w:pPr>
              <w:spacing w:before="0" w:after="0"/>
              <w:jc w:val="center"/>
            </w:pPr>
            <w:r w:rsidRPr="00A54838">
              <w:t>Dry and wet classification</w:t>
            </w:r>
          </w:p>
        </w:tc>
      </w:tr>
      <w:tr w:rsidR="00FE50C3" w14:paraId="1E17A0D6" w14:textId="77777777" w:rsidTr="00D11F65">
        <w:trPr>
          <w:jc w:val="center"/>
        </w:trPr>
        <w:tc>
          <w:tcPr>
            <w:tcW w:w="3255" w:type="dxa"/>
            <w:tcBorders>
              <w:top w:val="single" w:sz="4" w:space="0" w:color="auto"/>
            </w:tcBorders>
            <w:shd w:val="clear" w:color="auto" w:fill="auto"/>
          </w:tcPr>
          <w:p w14:paraId="3F0A0207" w14:textId="0E505D88" w:rsidR="00FE50C3" w:rsidRDefault="00FE50C3" w:rsidP="002C6D2B">
            <w:pPr>
              <w:spacing w:before="0" w:after="0"/>
              <w:jc w:val="center"/>
            </w:pPr>
            <w:r w:rsidRPr="00CE0CE5">
              <w:rPr>
                <w:rFonts w:eastAsia="Times New Roman" w:hint="eastAsia"/>
                <w:bCs/>
                <w:lang w:eastAsia="de-DE" w:bidi="en-US"/>
              </w:rPr>
              <w:t>&gt;</w:t>
            </w:r>
            <w:r w:rsidRPr="00CE0CE5">
              <w:rPr>
                <w:rFonts w:eastAsia="Times New Roman"/>
                <w:bCs/>
                <w:lang w:eastAsia="de-DE" w:bidi="en-US"/>
              </w:rPr>
              <w:t>2</w:t>
            </w:r>
          </w:p>
        </w:tc>
        <w:tc>
          <w:tcPr>
            <w:tcW w:w="3256" w:type="dxa"/>
            <w:tcBorders>
              <w:top w:val="single" w:sz="4" w:space="0" w:color="auto"/>
            </w:tcBorders>
          </w:tcPr>
          <w:p w14:paraId="7DFC8C99" w14:textId="3C20F184" w:rsidR="00FE50C3" w:rsidRDefault="00FE50C3" w:rsidP="002C6D2B">
            <w:pPr>
              <w:spacing w:before="0" w:after="0"/>
              <w:jc w:val="center"/>
            </w:pPr>
            <w:r w:rsidRPr="00CE0CE5">
              <w:rPr>
                <w:rFonts w:eastAsia="Times New Roman"/>
                <w:bCs/>
                <w:lang w:eastAsia="de-DE" w:bidi="en-US"/>
              </w:rPr>
              <w:t>Extreme Wet</w:t>
            </w:r>
          </w:p>
        </w:tc>
      </w:tr>
      <w:tr w:rsidR="00FE50C3" w14:paraId="4693D7C7" w14:textId="77777777" w:rsidTr="00D11F65">
        <w:trPr>
          <w:jc w:val="center"/>
        </w:trPr>
        <w:tc>
          <w:tcPr>
            <w:tcW w:w="3255" w:type="dxa"/>
            <w:shd w:val="clear" w:color="auto" w:fill="auto"/>
          </w:tcPr>
          <w:p w14:paraId="0B81F7BB" w14:textId="2120FCAD" w:rsidR="00FE50C3" w:rsidRDefault="00FE50C3" w:rsidP="002C6D2B">
            <w:pPr>
              <w:spacing w:before="0" w:after="0"/>
              <w:jc w:val="center"/>
            </w:pPr>
            <w:r w:rsidRPr="00CE0CE5">
              <w:rPr>
                <w:rFonts w:eastAsia="Times New Roman" w:hint="eastAsia"/>
                <w:bCs/>
                <w:lang w:eastAsia="de-DE" w:bidi="en-US"/>
              </w:rPr>
              <w:t>1</w:t>
            </w:r>
            <w:r w:rsidRPr="00CE0CE5">
              <w:rPr>
                <w:rFonts w:eastAsia="Times New Roman"/>
                <w:bCs/>
                <w:lang w:eastAsia="de-DE" w:bidi="en-US"/>
              </w:rPr>
              <w:t>.5~2</w:t>
            </w:r>
          </w:p>
        </w:tc>
        <w:tc>
          <w:tcPr>
            <w:tcW w:w="3256" w:type="dxa"/>
          </w:tcPr>
          <w:p w14:paraId="14096713" w14:textId="098A3625" w:rsidR="00FE50C3" w:rsidRDefault="00FE50C3" w:rsidP="002C6D2B">
            <w:pPr>
              <w:spacing w:before="0" w:after="0"/>
              <w:jc w:val="center"/>
            </w:pPr>
            <w:r w:rsidRPr="00CE0CE5">
              <w:rPr>
                <w:rFonts w:eastAsia="Times New Roman"/>
                <w:bCs/>
                <w:lang w:eastAsia="de-DE" w:bidi="en-US"/>
              </w:rPr>
              <w:t>Severe Wet</w:t>
            </w:r>
          </w:p>
        </w:tc>
      </w:tr>
      <w:tr w:rsidR="00FE50C3" w14:paraId="61741B01" w14:textId="77777777" w:rsidTr="00D11F65">
        <w:trPr>
          <w:jc w:val="center"/>
        </w:trPr>
        <w:tc>
          <w:tcPr>
            <w:tcW w:w="3255" w:type="dxa"/>
            <w:shd w:val="clear" w:color="auto" w:fill="auto"/>
          </w:tcPr>
          <w:p w14:paraId="30C9C58F" w14:textId="74FFD0B7" w:rsidR="00FE50C3" w:rsidRDefault="00FE50C3" w:rsidP="002C6D2B">
            <w:pPr>
              <w:spacing w:before="0" w:after="0"/>
              <w:jc w:val="center"/>
            </w:pPr>
            <w:r w:rsidRPr="00CE0CE5">
              <w:rPr>
                <w:rFonts w:eastAsia="Times New Roman" w:hint="eastAsia"/>
                <w:bCs/>
                <w:lang w:eastAsia="de-DE" w:bidi="en-US"/>
              </w:rPr>
              <w:t>1</w:t>
            </w:r>
            <w:r w:rsidRPr="00CE0CE5">
              <w:rPr>
                <w:rFonts w:eastAsia="Times New Roman"/>
                <w:bCs/>
                <w:lang w:eastAsia="de-DE" w:bidi="en-US"/>
              </w:rPr>
              <w:t>~1.5</w:t>
            </w:r>
          </w:p>
        </w:tc>
        <w:tc>
          <w:tcPr>
            <w:tcW w:w="3256" w:type="dxa"/>
          </w:tcPr>
          <w:p w14:paraId="47ACD7BD" w14:textId="14F6FBC9" w:rsidR="00FE50C3" w:rsidRDefault="00FE50C3" w:rsidP="002C6D2B">
            <w:pPr>
              <w:spacing w:before="0" w:after="0"/>
              <w:jc w:val="center"/>
            </w:pPr>
            <w:r w:rsidRPr="00CE0CE5">
              <w:rPr>
                <w:rFonts w:eastAsia="Times New Roman"/>
                <w:bCs/>
                <w:lang w:eastAsia="de-DE" w:bidi="en-US"/>
              </w:rPr>
              <w:t>Moderate Wet</w:t>
            </w:r>
          </w:p>
        </w:tc>
      </w:tr>
      <w:tr w:rsidR="00FE50C3" w14:paraId="79A7D1CE" w14:textId="77777777" w:rsidTr="00D11F65">
        <w:trPr>
          <w:jc w:val="center"/>
        </w:trPr>
        <w:tc>
          <w:tcPr>
            <w:tcW w:w="3255" w:type="dxa"/>
            <w:shd w:val="clear" w:color="auto" w:fill="auto"/>
          </w:tcPr>
          <w:p w14:paraId="3E3CE4B5" w14:textId="6A950E75" w:rsidR="00FE50C3" w:rsidRDefault="00FE50C3" w:rsidP="002C6D2B">
            <w:pPr>
              <w:spacing w:before="0" w:after="0"/>
              <w:jc w:val="center"/>
            </w:pPr>
            <w:r w:rsidRPr="00CE0CE5">
              <w:rPr>
                <w:rFonts w:eastAsia="Times New Roman" w:hint="eastAsia"/>
                <w:bCs/>
                <w:lang w:eastAsia="de-DE" w:bidi="en-US"/>
              </w:rPr>
              <w:t>0</w:t>
            </w:r>
            <w:r w:rsidRPr="00CE0CE5">
              <w:rPr>
                <w:rFonts w:eastAsia="Times New Roman"/>
                <w:bCs/>
                <w:lang w:eastAsia="de-DE" w:bidi="en-US"/>
              </w:rPr>
              <w:t>~1</w:t>
            </w:r>
          </w:p>
        </w:tc>
        <w:tc>
          <w:tcPr>
            <w:tcW w:w="3256" w:type="dxa"/>
          </w:tcPr>
          <w:p w14:paraId="411ECA72" w14:textId="73588A79" w:rsidR="00FE50C3" w:rsidRDefault="00FE50C3" w:rsidP="002C6D2B">
            <w:pPr>
              <w:spacing w:before="0" w:after="0"/>
              <w:jc w:val="center"/>
            </w:pPr>
            <w:r w:rsidRPr="00CE0CE5">
              <w:rPr>
                <w:rFonts w:eastAsia="Times New Roman"/>
                <w:bCs/>
                <w:lang w:eastAsia="de-DE" w:bidi="en-US"/>
              </w:rPr>
              <w:t>Mild Wet</w:t>
            </w:r>
          </w:p>
        </w:tc>
      </w:tr>
      <w:tr w:rsidR="00FE50C3" w14:paraId="29FDE963" w14:textId="77777777" w:rsidTr="00D11F65">
        <w:trPr>
          <w:jc w:val="center"/>
        </w:trPr>
        <w:tc>
          <w:tcPr>
            <w:tcW w:w="3255" w:type="dxa"/>
            <w:shd w:val="clear" w:color="auto" w:fill="auto"/>
          </w:tcPr>
          <w:p w14:paraId="3628D70E" w14:textId="775C1B81" w:rsidR="00FE50C3" w:rsidRDefault="00FE50C3" w:rsidP="002C6D2B">
            <w:pPr>
              <w:spacing w:before="0" w:after="0"/>
              <w:jc w:val="center"/>
            </w:pPr>
            <w:r w:rsidRPr="00CE0CE5">
              <w:rPr>
                <w:rFonts w:eastAsia="Times New Roman" w:hint="eastAsia"/>
                <w:bCs/>
                <w:lang w:eastAsia="de-DE" w:bidi="en-US"/>
              </w:rPr>
              <w:t>-</w:t>
            </w:r>
            <w:r w:rsidRPr="00CE0CE5">
              <w:rPr>
                <w:rFonts w:eastAsia="Times New Roman"/>
                <w:bCs/>
                <w:lang w:eastAsia="de-DE" w:bidi="en-US"/>
              </w:rPr>
              <w:t>1~0</w:t>
            </w:r>
          </w:p>
        </w:tc>
        <w:tc>
          <w:tcPr>
            <w:tcW w:w="3256" w:type="dxa"/>
          </w:tcPr>
          <w:p w14:paraId="57CEFA71" w14:textId="23982664" w:rsidR="00FE50C3" w:rsidRDefault="00FE50C3" w:rsidP="002C6D2B">
            <w:pPr>
              <w:spacing w:before="0" w:after="0"/>
              <w:jc w:val="center"/>
            </w:pPr>
            <w:r w:rsidRPr="00CE0CE5">
              <w:rPr>
                <w:rFonts w:eastAsia="Times New Roman"/>
                <w:bCs/>
                <w:lang w:eastAsia="de-DE" w:bidi="en-US"/>
              </w:rPr>
              <w:t>Mild Drought</w:t>
            </w:r>
          </w:p>
        </w:tc>
      </w:tr>
      <w:tr w:rsidR="00FE50C3" w14:paraId="1169CC3C" w14:textId="77777777" w:rsidTr="00D11F65">
        <w:trPr>
          <w:jc w:val="center"/>
        </w:trPr>
        <w:tc>
          <w:tcPr>
            <w:tcW w:w="3255" w:type="dxa"/>
            <w:shd w:val="clear" w:color="auto" w:fill="auto"/>
          </w:tcPr>
          <w:p w14:paraId="0CEF3483" w14:textId="3324FD93" w:rsidR="00FE50C3" w:rsidRDefault="00FE50C3" w:rsidP="002C6D2B">
            <w:pPr>
              <w:spacing w:before="0" w:after="0"/>
              <w:jc w:val="center"/>
            </w:pPr>
            <w:r w:rsidRPr="00CE0CE5">
              <w:rPr>
                <w:rFonts w:eastAsia="Times New Roman" w:hint="eastAsia"/>
                <w:bCs/>
                <w:lang w:eastAsia="de-DE" w:bidi="en-US"/>
              </w:rPr>
              <w:t>-</w:t>
            </w:r>
            <w:r w:rsidRPr="00CE0CE5">
              <w:rPr>
                <w:rFonts w:eastAsia="Times New Roman"/>
                <w:bCs/>
                <w:lang w:eastAsia="de-DE" w:bidi="en-US"/>
              </w:rPr>
              <w:t>1.5~-1</w:t>
            </w:r>
          </w:p>
        </w:tc>
        <w:tc>
          <w:tcPr>
            <w:tcW w:w="3256" w:type="dxa"/>
          </w:tcPr>
          <w:p w14:paraId="4FBE4C3F" w14:textId="2D20C200" w:rsidR="00FE50C3" w:rsidRDefault="00FE50C3" w:rsidP="002C6D2B">
            <w:pPr>
              <w:spacing w:before="0" w:after="0"/>
              <w:jc w:val="center"/>
            </w:pPr>
            <w:r w:rsidRPr="00CE0CE5">
              <w:rPr>
                <w:rFonts w:eastAsia="Times New Roman"/>
                <w:bCs/>
                <w:lang w:eastAsia="de-DE" w:bidi="en-US"/>
              </w:rPr>
              <w:t>Moderate Drought</w:t>
            </w:r>
          </w:p>
        </w:tc>
      </w:tr>
      <w:tr w:rsidR="00FE50C3" w14:paraId="4A599272" w14:textId="77777777" w:rsidTr="00D11F65">
        <w:trPr>
          <w:jc w:val="center"/>
        </w:trPr>
        <w:tc>
          <w:tcPr>
            <w:tcW w:w="3255" w:type="dxa"/>
            <w:shd w:val="clear" w:color="auto" w:fill="auto"/>
          </w:tcPr>
          <w:p w14:paraId="22CCD4D8" w14:textId="31E39D95" w:rsidR="00FE50C3" w:rsidRDefault="00FE50C3" w:rsidP="002C6D2B">
            <w:pPr>
              <w:spacing w:before="0" w:after="0"/>
              <w:jc w:val="center"/>
            </w:pPr>
            <w:r w:rsidRPr="00CE0CE5">
              <w:rPr>
                <w:rFonts w:eastAsia="Times New Roman" w:hint="eastAsia"/>
                <w:bCs/>
                <w:lang w:eastAsia="de-DE" w:bidi="en-US"/>
              </w:rPr>
              <w:t>-</w:t>
            </w:r>
            <w:r w:rsidRPr="00CE0CE5">
              <w:rPr>
                <w:rFonts w:eastAsia="Times New Roman"/>
                <w:bCs/>
                <w:lang w:eastAsia="de-DE" w:bidi="en-US"/>
              </w:rPr>
              <w:t>2~-1.5</w:t>
            </w:r>
          </w:p>
        </w:tc>
        <w:tc>
          <w:tcPr>
            <w:tcW w:w="3256" w:type="dxa"/>
          </w:tcPr>
          <w:p w14:paraId="270E1B0B" w14:textId="04212883" w:rsidR="00FE50C3" w:rsidRDefault="00FE50C3" w:rsidP="002C6D2B">
            <w:pPr>
              <w:spacing w:before="0" w:after="0"/>
              <w:jc w:val="center"/>
            </w:pPr>
            <w:r w:rsidRPr="00CE0CE5">
              <w:rPr>
                <w:rFonts w:eastAsia="Times New Roman"/>
                <w:bCs/>
                <w:lang w:eastAsia="de-DE" w:bidi="en-US"/>
              </w:rPr>
              <w:t>Severe Drought</w:t>
            </w:r>
          </w:p>
        </w:tc>
      </w:tr>
      <w:tr w:rsidR="00FE50C3" w14:paraId="5E44D761" w14:textId="77777777" w:rsidTr="00D11F65">
        <w:trPr>
          <w:jc w:val="center"/>
        </w:trPr>
        <w:tc>
          <w:tcPr>
            <w:tcW w:w="3255" w:type="dxa"/>
            <w:shd w:val="clear" w:color="auto" w:fill="auto"/>
          </w:tcPr>
          <w:p w14:paraId="6954071D" w14:textId="516FF8B2" w:rsidR="00FE50C3" w:rsidRDefault="00FE50C3" w:rsidP="002C6D2B">
            <w:pPr>
              <w:spacing w:before="0" w:after="0"/>
              <w:jc w:val="center"/>
            </w:pPr>
            <w:r w:rsidRPr="00CE0CE5">
              <w:rPr>
                <w:rFonts w:eastAsia="Times New Roman" w:hint="eastAsia"/>
                <w:bCs/>
                <w:lang w:eastAsia="de-DE" w:bidi="en-US"/>
              </w:rPr>
              <w:t>&lt;</w:t>
            </w:r>
            <w:r w:rsidRPr="00CE0CE5">
              <w:rPr>
                <w:rFonts w:eastAsia="Times New Roman"/>
                <w:bCs/>
                <w:lang w:eastAsia="de-DE" w:bidi="en-US"/>
              </w:rPr>
              <w:t>-2</w:t>
            </w:r>
          </w:p>
        </w:tc>
        <w:tc>
          <w:tcPr>
            <w:tcW w:w="3256" w:type="dxa"/>
          </w:tcPr>
          <w:p w14:paraId="57A1CC5C" w14:textId="4FA4974F" w:rsidR="00FE50C3" w:rsidRDefault="00FE50C3" w:rsidP="002C6D2B">
            <w:pPr>
              <w:spacing w:before="0" w:after="0"/>
              <w:jc w:val="center"/>
            </w:pPr>
            <w:r w:rsidRPr="00CE0CE5">
              <w:rPr>
                <w:rFonts w:eastAsia="Times New Roman"/>
                <w:bCs/>
                <w:lang w:eastAsia="de-DE" w:bidi="en-US"/>
              </w:rPr>
              <w:t>Extreme Drought</w:t>
            </w:r>
          </w:p>
        </w:tc>
      </w:tr>
    </w:tbl>
    <w:p w14:paraId="0900A792" w14:textId="34E731ED" w:rsidR="00807F5D" w:rsidRPr="00D11F65" w:rsidRDefault="00807F5D" w:rsidP="001001E6">
      <w:pPr>
        <w:spacing w:before="240"/>
        <w:rPr>
          <w:rFonts w:cs="Times New Roman"/>
          <w:bCs/>
          <w:szCs w:val="24"/>
          <w:lang w:eastAsia="zh-CN"/>
        </w:rPr>
      </w:pPr>
      <w:bookmarkStart w:id="3" w:name="_Hlk127440058"/>
      <w:r w:rsidRPr="00D11F65">
        <w:rPr>
          <w:rFonts w:cs="Times New Roman"/>
          <w:bCs/>
          <w:szCs w:val="24"/>
          <w:lang w:eastAsia="zh-CN"/>
        </w:rPr>
        <w:t>Note: Supplementary Table 1</w:t>
      </w:r>
      <w:bookmarkEnd w:id="3"/>
      <w:r w:rsidRPr="00D11F65">
        <w:rPr>
          <w:rFonts w:cs="Times New Roman"/>
          <w:bCs/>
          <w:szCs w:val="24"/>
          <w:lang w:eastAsia="zh-CN"/>
        </w:rPr>
        <w:t xml:space="preserve"> is the drought grade table of SPI of standardized precipitation index obtained according to the </w:t>
      </w:r>
      <w:proofErr w:type="spellStart"/>
      <w:r w:rsidRPr="00D11F65">
        <w:rPr>
          <w:rFonts w:cs="Times New Roman"/>
          <w:bCs/>
          <w:szCs w:val="24"/>
          <w:lang w:eastAsia="zh-CN"/>
        </w:rPr>
        <w:t>the</w:t>
      </w:r>
      <w:proofErr w:type="spellEnd"/>
      <w:r w:rsidRPr="00D11F65">
        <w:rPr>
          <w:rFonts w:cs="Times New Roman"/>
          <w:bCs/>
          <w:szCs w:val="24"/>
          <w:lang w:eastAsia="zh-CN"/>
        </w:rPr>
        <w:t xml:space="preserve"> national standard of Meteorological Drought Grade GB/T20481-2006. Its range is [-3,3], where the value represents the degree of dry and wet, positive value represents humidity, negative value represents drought, and the larger the value is, the wetter it is, while a smaller value means drier.</w:t>
      </w:r>
    </w:p>
    <w:p w14:paraId="1DD49EB1" w14:textId="39047C76" w:rsidR="00524848" w:rsidRDefault="00524848" w:rsidP="001001E6">
      <w:pPr>
        <w:spacing w:before="240"/>
        <w:rPr>
          <w:rFonts w:cs="Times New Roman"/>
          <w:bCs/>
          <w:szCs w:val="24"/>
          <w:lang w:eastAsia="zh-CN"/>
        </w:rPr>
      </w:pPr>
      <w:r w:rsidRPr="0001436A">
        <w:rPr>
          <w:rFonts w:cs="Times New Roman"/>
          <w:b/>
          <w:szCs w:val="24"/>
        </w:rPr>
        <w:t xml:space="preserve">Supplementary </w:t>
      </w:r>
      <w:r>
        <w:rPr>
          <w:rFonts w:cs="Times New Roman"/>
          <w:b/>
          <w:szCs w:val="24"/>
        </w:rPr>
        <w:t>Tabl</w:t>
      </w:r>
      <w:r w:rsidRPr="0001436A">
        <w:rPr>
          <w:rFonts w:cs="Times New Roman"/>
          <w:b/>
          <w:szCs w:val="24"/>
        </w:rPr>
        <w:t xml:space="preserve">e </w:t>
      </w:r>
      <w:r>
        <w:rPr>
          <w:rFonts w:cs="Times New Roman"/>
          <w:b/>
          <w:szCs w:val="24"/>
        </w:rPr>
        <w:t>2</w:t>
      </w:r>
      <w:r>
        <w:rPr>
          <w:rFonts w:cs="Times New Roman" w:hint="eastAsia"/>
          <w:b/>
          <w:szCs w:val="24"/>
          <w:lang w:eastAsia="zh-CN"/>
        </w:rPr>
        <w:t>.</w:t>
      </w:r>
      <w:r>
        <w:rPr>
          <w:rFonts w:cs="Times New Roman"/>
          <w:b/>
          <w:szCs w:val="24"/>
          <w:lang w:eastAsia="zh-CN"/>
        </w:rPr>
        <w:t xml:space="preserve"> </w:t>
      </w:r>
      <w:r w:rsidRPr="00D11F65">
        <w:rPr>
          <w:rFonts w:cs="Times New Roman"/>
          <w:bCs/>
          <w:szCs w:val="24"/>
          <w:lang w:eastAsia="zh-CN"/>
        </w:rPr>
        <w:t>Multicollinearity diagnosis results of explanatory variables.</w:t>
      </w:r>
    </w:p>
    <w:tbl>
      <w:tblPr>
        <w:tblStyle w:val="TableGrid"/>
        <w:tblW w:w="0" w:type="auto"/>
        <w:tblInd w:w="5" w:type="dxa"/>
        <w:tblLook w:val="04A0" w:firstRow="1" w:lastRow="0" w:firstColumn="1" w:lastColumn="0" w:noHBand="0" w:noVBand="1"/>
      </w:tblPr>
      <w:tblGrid>
        <w:gridCol w:w="3255"/>
        <w:gridCol w:w="3256"/>
        <w:gridCol w:w="3256"/>
      </w:tblGrid>
      <w:tr w:rsidR="00524848" w14:paraId="13B6EEA5" w14:textId="77777777" w:rsidTr="00D11F65">
        <w:tc>
          <w:tcPr>
            <w:tcW w:w="3255" w:type="dxa"/>
            <w:tcBorders>
              <w:top w:val="single" w:sz="4" w:space="0" w:color="auto"/>
              <w:left w:val="nil"/>
              <w:bottom w:val="single" w:sz="4" w:space="0" w:color="auto"/>
              <w:right w:val="nil"/>
            </w:tcBorders>
          </w:tcPr>
          <w:p w14:paraId="63C1B34C" w14:textId="6CE117CA" w:rsidR="00524848" w:rsidRDefault="00524848" w:rsidP="00D11F65">
            <w:pPr>
              <w:spacing w:before="0" w:after="0"/>
              <w:jc w:val="center"/>
              <w:rPr>
                <w:rFonts w:cs="Times New Roman"/>
                <w:bCs/>
                <w:szCs w:val="24"/>
                <w:lang w:eastAsia="zh-CN"/>
              </w:rPr>
            </w:pPr>
            <w:r>
              <w:rPr>
                <w:rFonts w:hint="eastAsia"/>
                <w:szCs w:val="24"/>
              </w:rPr>
              <w:t>Explanatory Variables</w:t>
            </w:r>
          </w:p>
        </w:tc>
        <w:tc>
          <w:tcPr>
            <w:tcW w:w="3256" w:type="dxa"/>
            <w:tcBorders>
              <w:top w:val="single" w:sz="4" w:space="0" w:color="auto"/>
              <w:left w:val="nil"/>
              <w:bottom w:val="single" w:sz="4" w:space="0" w:color="auto"/>
              <w:right w:val="nil"/>
            </w:tcBorders>
          </w:tcPr>
          <w:p w14:paraId="19084F17" w14:textId="125A8264" w:rsidR="00524848" w:rsidRDefault="00524848" w:rsidP="00D11F65">
            <w:pPr>
              <w:spacing w:before="0" w:after="0"/>
              <w:jc w:val="center"/>
              <w:rPr>
                <w:rFonts w:cs="Times New Roman"/>
                <w:bCs/>
                <w:szCs w:val="24"/>
                <w:lang w:eastAsia="zh-CN"/>
              </w:rPr>
            </w:pPr>
            <w:r>
              <w:rPr>
                <w:rFonts w:hint="eastAsia"/>
                <w:szCs w:val="24"/>
              </w:rPr>
              <w:t>VIF</w:t>
            </w:r>
          </w:p>
        </w:tc>
        <w:tc>
          <w:tcPr>
            <w:tcW w:w="3256" w:type="dxa"/>
            <w:tcBorders>
              <w:top w:val="single" w:sz="4" w:space="0" w:color="auto"/>
              <w:left w:val="nil"/>
              <w:bottom w:val="single" w:sz="4" w:space="0" w:color="auto"/>
              <w:right w:val="nil"/>
            </w:tcBorders>
          </w:tcPr>
          <w:p w14:paraId="6ECEEF15" w14:textId="35490049" w:rsidR="00524848" w:rsidRDefault="00524848" w:rsidP="00D11F65">
            <w:pPr>
              <w:spacing w:before="0" w:after="0"/>
              <w:jc w:val="center"/>
              <w:rPr>
                <w:rFonts w:cs="Times New Roman"/>
                <w:bCs/>
                <w:szCs w:val="24"/>
                <w:lang w:eastAsia="zh-CN"/>
              </w:rPr>
            </w:pPr>
            <w:r>
              <w:rPr>
                <w:rFonts w:hint="eastAsia"/>
                <w:szCs w:val="24"/>
              </w:rPr>
              <w:t>Tolerance</w:t>
            </w:r>
          </w:p>
        </w:tc>
      </w:tr>
      <w:tr w:rsidR="00524848" w14:paraId="51D2CD5A" w14:textId="77777777" w:rsidTr="00D11F65">
        <w:tc>
          <w:tcPr>
            <w:tcW w:w="3255" w:type="dxa"/>
            <w:tcBorders>
              <w:top w:val="single" w:sz="4" w:space="0" w:color="auto"/>
              <w:left w:val="nil"/>
              <w:bottom w:val="nil"/>
              <w:right w:val="nil"/>
            </w:tcBorders>
          </w:tcPr>
          <w:p w14:paraId="6BEDE6B6" w14:textId="4C9CAEB6" w:rsidR="00524848" w:rsidRDefault="00524848" w:rsidP="00D11F65">
            <w:pPr>
              <w:spacing w:before="0" w:after="0"/>
              <w:jc w:val="center"/>
              <w:rPr>
                <w:rFonts w:cs="Times New Roman"/>
                <w:bCs/>
                <w:szCs w:val="24"/>
                <w:lang w:eastAsia="zh-CN"/>
              </w:rPr>
            </w:pPr>
            <w:r>
              <w:rPr>
                <w:szCs w:val="24"/>
              </w:rPr>
              <w:t>DEM</w:t>
            </w:r>
          </w:p>
        </w:tc>
        <w:tc>
          <w:tcPr>
            <w:tcW w:w="3256" w:type="dxa"/>
            <w:tcBorders>
              <w:top w:val="single" w:sz="4" w:space="0" w:color="auto"/>
              <w:left w:val="nil"/>
              <w:bottom w:val="nil"/>
              <w:right w:val="nil"/>
            </w:tcBorders>
          </w:tcPr>
          <w:p w14:paraId="20B8CBDB" w14:textId="31E74CD1" w:rsidR="00524848" w:rsidRDefault="00524848" w:rsidP="00D11F65">
            <w:pPr>
              <w:spacing w:before="0" w:after="0"/>
              <w:jc w:val="center"/>
              <w:rPr>
                <w:rFonts w:cs="Times New Roman"/>
                <w:bCs/>
                <w:szCs w:val="24"/>
                <w:lang w:eastAsia="zh-CN"/>
              </w:rPr>
            </w:pPr>
            <w:r>
              <w:rPr>
                <w:rFonts w:hint="eastAsia"/>
                <w:szCs w:val="24"/>
              </w:rPr>
              <w:t>6.89</w:t>
            </w:r>
          </w:p>
        </w:tc>
        <w:tc>
          <w:tcPr>
            <w:tcW w:w="3256" w:type="dxa"/>
            <w:tcBorders>
              <w:top w:val="single" w:sz="4" w:space="0" w:color="auto"/>
              <w:left w:val="nil"/>
              <w:bottom w:val="nil"/>
              <w:right w:val="nil"/>
            </w:tcBorders>
          </w:tcPr>
          <w:p w14:paraId="6C714E39" w14:textId="117AB975" w:rsidR="00524848" w:rsidRDefault="00524848" w:rsidP="00D11F65">
            <w:pPr>
              <w:spacing w:before="0" w:after="0"/>
              <w:jc w:val="center"/>
              <w:rPr>
                <w:rFonts w:cs="Times New Roman"/>
                <w:bCs/>
                <w:szCs w:val="24"/>
                <w:lang w:eastAsia="zh-CN"/>
              </w:rPr>
            </w:pPr>
            <w:r>
              <w:rPr>
                <w:rFonts w:hint="eastAsia"/>
                <w:szCs w:val="24"/>
              </w:rPr>
              <w:t>0.23</w:t>
            </w:r>
          </w:p>
        </w:tc>
      </w:tr>
      <w:tr w:rsidR="00524848" w14:paraId="7438B904" w14:textId="77777777" w:rsidTr="00D11F65">
        <w:tc>
          <w:tcPr>
            <w:tcW w:w="3255" w:type="dxa"/>
            <w:tcBorders>
              <w:top w:val="nil"/>
              <w:left w:val="nil"/>
              <w:bottom w:val="nil"/>
              <w:right w:val="nil"/>
            </w:tcBorders>
          </w:tcPr>
          <w:p w14:paraId="1F1CDE39" w14:textId="2C297494" w:rsidR="00524848" w:rsidRDefault="00524848" w:rsidP="00D11F65">
            <w:pPr>
              <w:spacing w:before="0" w:after="0"/>
              <w:jc w:val="center"/>
              <w:rPr>
                <w:rFonts w:cs="Times New Roman"/>
                <w:bCs/>
                <w:szCs w:val="24"/>
                <w:lang w:eastAsia="zh-CN"/>
              </w:rPr>
            </w:pPr>
            <w:r>
              <w:rPr>
                <w:szCs w:val="24"/>
              </w:rPr>
              <w:t>ASPECT</w:t>
            </w:r>
          </w:p>
        </w:tc>
        <w:tc>
          <w:tcPr>
            <w:tcW w:w="3256" w:type="dxa"/>
            <w:tcBorders>
              <w:top w:val="nil"/>
              <w:left w:val="nil"/>
              <w:bottom w:val="nil"/>
              <w:right w:val="nil"/>
            </w:tcBorders>
          </w:tcPr>
          <w:p w14:paraId="3185F318" w14:textId="4D6A18A6" w:rsidR="00524848" w:rsidRDefault="00524848" w:rsidP="00D11F65">
            <w:pPr>
              <w:spacing w:before="0" w:after="0"/>
              <w:jc w:val="center"/>
              <w:rPr>
                <w:rFonts w:cs="Times New Roman"/>
                <w:bCs/>
                <w:szCs w:val="24"/>
                <w:lang w:eastAsia="zh-CN"/>
              </w:rPr>
            </w:pPr>
            <w:r>
              <w:rPr>
                <w:rFonts w:hint="eastAsia"/>
                <w:szCs w:val="24"/>
              </w:rPr>
              <w:t>4.67</w:t>
            </w:r>
          </w:p>
        </w:tc>
        <w:tc>
          <w:tcPr>
            <w:tcW w:w="3256" w:type="dxa"/>
            <w:tcBorders>
              <w:top w:val="nil"/>
              <w:left w:val="nil"/>
              <w:bottom w:val="nil"/>
              <w:right w:val="nil"/>
            </w:tcBorders>
          </w:tcPr>
          <w:p w14:paraId="7ACBB702" w14:textId="7A406BB2" w:rsidR="00524848" w:rsidRDefault="00524848" w:rsidP="00D11F65">
            <w:pPr>
              <w:spacing w:before="0" w:after="0"/>
              <w:jc w:val="center"/>
              <w:rPr>
                <w:rFonts w:cs="Times New Roman"/>
                <w:bCs/>
                <w:szCs w:val="24"/>
                <w:lang w:eastAsia="zh-CN"/>
              </w:rPr>
            </w:pPr>
            <w:r>
              <w:rPr>
                <w:rFonts w:hint="eastAsia"/>
                <w:szCs w:val="24"/>
              </w:rPr>
              <w:t>0.45</w:t>
            </w:r>
          </w:p>
        </w:tc>
      </w:tr>
      <w:tr w:rsidR="00524848" w14:paraId="671F4976" w14:textId="77777777" w:rsidTr="00D11F65">
        <w:tc>
          <w:tcPr>
            <w:tcW w:w="3255" w:type="dxa"/>
            <w:tcBorders>
              <w:top w:val="nil"/>
              <w:left w:val="nil"/>
              <w:bottom w:val="nil"/>
              <w:right w:val="nil"/>
            </w:tcBorders>
          </w:tcPr>
          <w:p w14:paraId="3F1EC0DE" w14:textId="1470923D" w:rsidR="00524848" w:rsidRDefault="00524848" w:rsidP="00D11F65">
            <w:pPr>
              <w:spacing w:before="0" w:after="0"/>
              <w:jc w:val="center"/>
              <w:rPr>
                <w:rFonts w:cs="Times New Roman"/>
                <w:bCs/>
                <w:szCs w:val="24"/>
                <w:lang w:eastAsia="zh-CN"/>
              </w:rPr>
            </w:pPr>
            <w:r>
              <w:rPr>
                <w:szCs w:val="24"/>
              </w:rPr>
              <w:t>SLOPE</w:t>
            </w:r>
          </w:p>
        </w:tc>
        <w:tc>
          <w:tcPr>
            <w:tcW w:w="3256" w:type="dxa"/>
            <w:tcBorders>
              <w:top w:val="nil"/>
              <w:left w:val="nil"/>
              <w:bottom w:val="nil"/>
              <w:right w:val="nil"/>
            </w:tcBorders>
          </w:tcPr>
          <w:p w14:paraId="19D9EC94" w14:textId="3DA6EA54" w:rsidR="00524848" w:rsidRDefault="00524848" w:rsidP="00D11F65">
            <w:pPr>
              <w:spacing w:before="0" w:after="0"/>
              <w:jc w:val="center"/>
              <w:rPr>
                <w:rFonts w:cs="Times New Roman"/>
                <w:bCs/>
                <w:szCs w:val="24"/>
                <w:lang w:eastAsia="zh-CN"/>
              </w:rPr>
            </w:pPr>
            <w:r>
              <w:rPr>
                <w:rFonts w:hint="eastAsia"/>
                <w:szCs w:val="24"/>
              </w:rPr>
              <w:t>4.33</w:t>
            </w:r>
          </w:p>
        </w:tc>
        <w:tc>
          <w:tcPr>
            <w:tcW w:w="3256" w:type="dxa"/>
            <w:tcBorders>
              <w:top w:val="nil"/>
              <w:left w:val="nil"/>
              <w:bottom w:val="nil"/>
              <w:right w:val="nil"/>
            </w:tcBorders>
          </w:tcPr>
          <w:p w14:paraId="58559AC4" w14:textId="47786CE2" w:rsidR="00524848" w:rsidRDefault="00524848" w:rsidP="00D11F65">
            <w:pPr>
              <w:spacing w:before="0" w:after="0"/>
              <w:jc w:val="center"/>
              <w:rPr>
                <w:rFonts w:cs="Times New Roman"/>
                <w:bCs/>
                <w:szCs w:val="24"/>
                <w:lang w:eastAsia="zh-CN"/>
              </w:rPr>
            </w:pPr>
            <w:r>
              <w:rPr>
                <w:rFonts w:hint="eastAsia"/>
                <w:szCs w:val="24"/>
              </w:rPr>
              <w:t>0.65</w:t>
            </w:r>
          </w:p>
        </w:tc>
      </w:tr>
      <w:tr w:rsidR="00524848" w14:paraId="4D0D6F7D" w14:textId="77777777" w:rsidTr="00D11F65">
        <w:tc>
          <w:tcPr>
            <w:tcW w:w="3255" w:type="dxa"/>
            <w:tcBorders>
              <w:top w:val="nil"/>
              <w:left w:val="nil"/>
              <w:bottom w:val="nil"/>
              <w:right w:val="nil"/>
            </w:tcBorders>
          </w:tcPr>
          <w:p w14:paraId="3652222A" w14:textId="71F6082B" w:rsidR="00524848" w:rsidRDefault="00524848" w:rsidP="00D11F65">
            <w:pPr>
              <w:spacing w:before="0" w:after="0"/>
              <w:jc w:val="center"/>
              <w:rPr>
                <w:rFonts w:cs="Times New Roman"/>
                <w:bCs/>
                <w:szCs w:val="24"/>
                <w:lang w:eastAsia="zh-CN"/>
              </w:rPr>
            </w:pPr>
            <w:r>
              <w:rPr>
                <w:szCs w:val="24"/>
              </w:rPr>
              <w:t>WIN</w:t>
            </w:r>
          </w:p>
        </w:tc>
        <w:tc>
          <w:tcPr>
            <w:tcW w:w="3256" w:type="dxa"/>
            <w:tcBorders>
              <w:top w:val="nil"/>
              <w:left w:val="nil"/>
              <w:bottom w:val="nil"/>
              <w:right w:val="nil"/>
            </w:tcBorders>
          </w:tcPr>
          <w:p w14:paraId="07F56720" w14:textId="06A4534F" w:rsidR="00524848" w:rsidRDefault="00524848" w:rsidP="00D11F65">
            <w:pPr>
              <w:spacing w:before="0" w:after="0"/>
              <w:jc w:val="center"/>
              <w:rPr>
                <w:rFonts w:cs="Times New Roman"/>
                <w:bCs/>
                <w:szCs w:val="24"/>
                <w:lang w:eastAsia="zh-CN"/>
              </w:rPr>
            </w:pPr>
            <w:r>
              <w:rPr>
                <w:rFonts w:hint="eastAsia"/>
                <w:szCs w:val="24"/>
              </w:rPr>
              <w:t>1.35</w:t>
            </w:r>
          </w:p>
        </w:tc>
        <w:tc>
          <w:tcPr>
            <w:tcW w:w="3256" w:type="dxa"/>
            <w:tcBorders>
              <w:top w:val="nil"/>
              <w:left w:val="nil"/>
              <w:bottom w:val="nil"/>
              <w:right w:val="nil"/>
            </w:tcBorders>
          </w:tcPr>
          <w:p w14:paraId="6C81DD23" w14:textId="691CB093" w:rsidR="00524848" w:rsidRDefault="00524848" w:rsidP="00D11F65">
            <w:pPr>
              <w:spacing w:before="0" w:after="0"/>
              <w:jc w:val="center"/>
              <w:rPr>
                <w:rFonts w:cs="Times New Roman"/>
                <w:bCs/>
                <w:szCs w:val="24"/>
                <w:lang w:eastAsia="zh-CN"/>
              </w:rPr>
            </w:pPr>
            <w:r>
              <w:rPr>
                <w:rFonts w:hint="eastAsia"/>
                <w:szCs w:val="24"/>
              </w:rPr>
              <w:t>0.26</w:t>
            </w:r>
          </w:p>
        </w:tc>
      </w:tr>
      <w:tr w:rsidR="00524848" w14:paraId="0769E078" w14:textId="77777777" w:rsidTr="00D11F65">
        <w:tc>
          <w:tcPr>
            <w:tcW w:w="3255" w:type="dxa"/>
            <w:tcBorders>
              <w:top w:val="nil"/>
              <w:left w:val="nil"/>
              <w:bottom w:val="nil"/>
              <w:right w:val="nil"/>
            </w:tcBorders>
          </w:tcPr>
          <w:p w14:paraId="177AFE48" w14:textId="0CAEDE0F" w:rsidR="00524848" w:rsidRDefault="00524848" w:rsidP="00D11F65">
            <w:pPr>
              <w:spacing w:before="0" w:after="0"/>
              <w:jc w:val="center"/>
              <w:rPr>
                <w:rFonts w:cs="Times New Roman"/>
                <w:bCs/>
                <w:szCs w:val="24"/>
                <w:lang w:eastAsia="zh-CN"/>
              </w:rPr>
            </w:pPr>
            <w:r>
              <w:rPr>
                <w:szCs w:val="24"/>
              </w:rPr>
              <w:t>RHU</w:t>
            </w:r>
          </w:p>
        </w:tc>
        <w:tc>
          <w:tcPr>
            <w:tcW w:w="3256" w:type="dxa"/>
            <w:tcBorders>
              <w:top w:val="nil"/>
              <w:left w:val="nil"/>
              <w:bottom w:val="nil"/>
              <w:right w:val="nil"/>
            </w:tcBorders>
          </w:tcPr>
          <w:p w14:paraId="6479CAE6" w14:textId="2B899315" w:rsidR="00524848" w:rsidRDefault="00524848" w:rsidP="00D11F65">
            <w:pPr>
              <w:spacing w:before="0" w:after="0"/>
              <w:jc w:val="center"/>
              <w:rPr>
                <w:rFonts w:cs="Times New Roman"/>
                <w:bCs/>
                <w:szCs w:val="24"/>
                <w:lang w:eastAsia="zh-CN"/>
              </w:rPr>
            </w:pPr>
            <w:r>
              <w:rPr>
                <w:rFonts w:hint="eastAsia"/>
                <w:szCs w:val="24"/>
              </w:rPr>
              <w:t>3.22</w:t>
            </w:r>
          </w:p>
        </w:tc>
        <w:tc>
          <w:tcPr>
            <w:tcW w:w="3256" w:type="dxa"/>
            <w:tcBorders>
              <w:top w:val="nil"/>
              <w:left w:val="nil"/>
              <w:bottom w:val="nil"/>
              <w:right w:val="nil"/>
            </w:tcBorders>
          </w:tcPr>
          <w:p w14:paraId="2F69C2FB" w14:textId="57DC57DB" w:rsidR="00524848" w:rsidRDefault="00524848" w:rsidP="00D11F65">
            <w:pPr>
              <w:spacing w:before="0" w:after="0"/>
              <w:jc w:val="center"/>
              <w:rPr>
                <w:rFonts w:cs="Times New Roman"/>
                <w:bCs/>
                <w:szCs w:val="24"/>
                <w:lang w:eastAsia="zh-CN"/>
              </w:rPr>
            </w:pPr>
            <w:r>
              <w:rPr>
                <w:rFonts w:hint="eastAsia"/>
                <w:szCs w:val="24"/>
              </w:rPr>
              <w:t>0.77</w:t>
            </w:r>
          </w:p>
        </w:tc>
      </w:tr>
      <w:tr w:rsidR="00524848" w14:paraId="48B1920C" w14:textId="77777777" w:rsidTr="00D11F65">
        <w:tc>
          <w:tcPr>
            <w:tcW w:w="3255" w:type="dxa"/>
            <w:tcBorders>
              <w:top w:val="nil"/>
              <w:left w:val="nil"/>
              <w:bottom w:val="nil"/>
              <w:right w:val="nil"/>
            </w:tcBorders>
          </w:tcPr>
          <w:p w14:paraId="03D50170" w14:textId="3B23547C" w:rsidR="00524848" w:rsidRDefault="00524848" w:rsidP="00D11F65">
            <w:pPr>
              <w:spacing w:before="0" w:after="0"/>
              <w:jc w:val="center"/>
              <w:rPr>
                <w:rFonts w:cs="Times New Roman"/>
                <w:bCs/>
                <w:szCs w:val="24"/>
                <w:lang w:eastAsia="zh-CN"/>
              </w:rPr>
            </w:pPr>
            <w:r>
              <w:rPr>
                <w:szCs w:val="24"/>
              </w:rPr>
              <w:t>SSD</w:t>
            </w:r>
          </w:p>
        </w:tc>
        <w:tc>
          <w:tcPr>
            <w:tcW w:w="3256" w:type="dxa"/>
            <w:tcBorders>
              <w:top w:val="nil"/>
              <w:left w:val="nil"/>
              <w:bottom w:val="nil"/>
              <w:right w:val="nil"/>
            </w:tcBorders>
          </w:tcPr>
          <w:p w14:paraId="1DA4CEC0" w14:textId="556CF06A" w:rsidR="00524848" w:rsidRDefault="00524848" w:rsidP="00D11F65">
            <w:pPr>
              <w:spacing w:before="0" w:after="0"/>
              <w:jc w:val="center"/>
              <w:rPr>
                <w:rFonts w:cs="Times New Roman"/>
                <w:bCs/>
                <w:szCs w:val="24"/>
                <w:lang w:eastAsia="zh-CN"/>
              </w:rPr>
            </w:pPr>
            <w:r>
              <w:rPr>
                <w:rFonts w:hint="eastAsia"/>
                <w:szCs w:val="24"/>
              </w:rPr>
              <w:t>2.67</w:t>
            </w:r>
          </w:p>
        </w:tc>
        <w:tc>
          <w:tcPr>
            <w:tcW w:w="3256" w:type="dxa"/>
            <w:tcBorders>
              <w:top w:val="nil"/>
              <w:left w:val="nil"/>
              <w:bottom w:val="nil"/>
              <w:right w:val="nil"/>
            </w:tcBorders>
          </w:tcPr>
          <w:p w14:paraId="569C63E8" w14:textId="4F4FE467" w:rsidR="00524848" w:rsidRDefault="00524848" w:rsidP="00D11F65">
            <w:pPr>
              <w:spacing w:before="0" w:after="0"/>
              <w:jc w:val="center"/>
              <w:rPr>
                <w:rFonts w:cs="Times New Roman"/>
                <w:bCs/>
                <w:szCs w:val="24"/>
                <w:lang w:eastAsia="zh-CN"/>
              </w:rPr>
            </w:pPr>
            <w:r>
              <w:rPr>
                <w:rFonts w:hint="eastAsia"/>
                <w:szCs w:val="24"/>
              </w:rPr>
              <w:t>0.34</w:t>
            </w:r>
          </w:p>
        </w:tc>
      </w:tr>
      <w:tr w:rsidR="00524848" w14:paraId="77EC07E0" w14:textId="77777777" w:rsidTr="00D11F65">
        <w:tc>
          <w:tcPr>
            <w:tcW w:w="3255" w:type="dxa"/>
            <w:tcBorders>
              <w:top w:val="nil"/>
              <w:left w:val="nil"/>
              <w:bottom w:val="single" w:sz="4" w:space="0" w:color="auto"/>
              <w:right w:val="nil"/>
            </w:tcBorders>
          </w:tcPr>
          <w:p w14:paraId="5F3CBD3C" w14:textId="46FA31B6" w:rsidR="00524848" w:rsidRDefault="00524848" w:rsidP="00D11F65">
            <w:pPr>
              <w:spacing w:before="0" w:after="0"/>
              <w:jc w:val="center"/>
              <w:rPr>
                <w:rFonts w:cs="Times New Roman"/>
                <w:bCs/>
                <w:szCs w:val="24"/>
                <w:lang w:eastAsia="zh-CN"/>
              </w:rPr>
            </w:pPr>
            <w:r>
              <w:rPr>
                <w:szCs w:val="24"/>
              </w:rPr>
              <w:t>TEM</w:t>
            </w:r>
          </w:p>
        </w:tc>
        <w:tc>
          <w:tcPr>
            <w:tcW w:w="3256" w:type="dxa"/>
            <w:tcBorders>
              <w:top w:val="nil"/>
              <w:left w:val="nil"/>
              <w:bottom w:val="single" w:sz="4" w:space="0" w:color="auto"/>
              <w:right w:val="nil"/>
            </w:tcBorders>
          </w:tcPr>
          <w:p w14:paraId="38348FB3" w14:textId="0751FB59" w:rsidR="00524848" w:rsidRDefault="00524848" w:rsidP="00D11F65">
            <w:pPr>
              <w:spacing w:before="0" w:after="0"/>
              <w:jc w:val="center"/>
              <w:rPr>
                <w:rFonts w:cs="Times New Roman"/>
                <w:bCs/>
                <w:szCs w:val="24"/>
                <w:lang w:eastAsia="zh-CN"/>
              </w:rPr>
            </w:pPr>
            <w:r>
              <w:rPr>
                <w:rFonts w:hint="eastAsia"/>
                <w:szCs w:val="24"/>
              </w:rPr>
              <w:t>7.32</w:t>
            </w:r>
          </w:p>
        </w:tc>
        <w:tc>
          <w:tcPr>
            <w:tcW w:w="3256" w:type="dxa"/>
            <w:tcBorders>
              <w:top w:val="nil"/>
              <w:left w:val="nil"/>
              <w:bottom w:val="single" w:sz="4" w:space="0" w:color="auto"/>
              <w:right w:val="nil"/>
            </w:tcBorders>
          </w:tcPr>
          <w:p w14:paraId="537984E4" w14:textId="6F242BD8" w:rsidR="00524848" w:rsidRDefault="00524848" w:rsidP="00D11F65">
            <w:pPr>
              <w:spacing w:before="0" w:after="0"/>
              <w:jc w:val="center"/>
              <w:rPr>
                <w:rFonts w:cs="Times New Roman"/>
                <w:bCs/>
                <w:szCs w:val="24"/>
                <w:lang w:eastAsia="zh-CN"/>
              </w:rPr>
            </w:pPr>
            <w:r>
              <w:rPr>
                <w:rFonts w:hint="eastAsia"/>
                <w:szCs w:val="24"/>
              </w:rPr>
              <w:t>0.43</w:t>
            </w:r>
          </w:p>
        </w:tc>
      </w:tr>
    </w:tbl>
    <w:p w14:paraId="2834365F" w14:textId="4578582C" w:rsidR="001F3837" w:rsidRDefault="001F3837" w:rsidP="001001E6">
      <w:pPr>
        <w:spacing w:before="240"/>
        <w:rPr>
          <w:rFonts w:cs="Times New Roman"/>
          <w:b/>
          <w:szCs w:val="24"/>
        </w:rPr>
      </w:pPr>
      <w:r w:rsidRPr="002D5956">
        <w:rPr>
          <w:rFonts w:cs="Times New Roman"/>
          <w:bCs/>
          <w:szCs w:val="24"/>
          <w:lang w:eastAsia="zh-CN"/>
        </w:rPr>
        <w:t xml:space="preserve">Note: Supplementary Table </w:t>
      </w:r>
      <w:r>
        <w:rPr>
          <w:rFonts w:cs="Times New Roman"/>
          <w:bCs/>
          <w:szCs w:val="24"/>
          <w:lang w:eastAsia="zh-CN"/>
        </w:rPr>
        <w:t>2</w:t>
      </w:r>
      <w:r w:rsidRPr="001F3837">
        <w:t xml:space="preserve"> </w:t>
      </w:r>
      <w:r w:rsidRPr="001F3837">
        <w:rPr>
          <w:rFonts w:cs="Times New Roman"/>
          <w:bCs/>
          <w:szCs w:val="24"/>
          <w:lang w:eastAsia="zh-CN"/>
        </w:rPr>
        <w:t>is used to judge whether collinearity exists between factors, and explanatory variables with collinearity are eliminated. When tolerance &gt;0.2 and variance inflation factor (VIF) &lt;7.5, no collinearity is considered.</w:t>
      </w:r>
    </w:p>
    <w:p w14:paraId="6E3C4266" w14:textId="2151D713" w:rsidR="001001E6" w:rsidRDefault="001001E6" w:rsidP="001001E6">
      <w:pPr>
        <w:spacing w:before="240"/>
        <w:rPr>
          <w:rFonts w:cs="Times New Roman"/>
          <w:szCs w:val="24"/>
        </w:rPr>
      </w:pPr>
      <w:r w:rsidRPr="0001436A">
        <w:rPr>
          <w:rFonts w:cs="Times New Roman"/>
          <w:b/>
          <w:szCs w:val="24"/>
        </w:rPr>
        <w:t xml:space="preserve">Supplementary </w:t>
      </w:r>
      <w:r>
        <w:rPr>
          <w:rFonts w:cs="Times New Roman"/>
          <w:b/>
          <w:szCs w:val="24"/>
        </w:rPr>
        <w:t>Tabl</w:t>
      </w:r>
      <w:r w:rsidRPr="0001436A">
        <w:rPr>
          <w:rFonts w:cs="Times New Roman"/>
          <w:b/>
          <w:szCs w:val="24"/>
        </w:rPr>
        <w:t xml:space="preserve">e </w:t>
      </w:r>
      <w:r w:rsidR="00524848">
        <w:rPr>
          <w:rFonts w:cs="Times New Roman"/>
          <w:b/>
          <w:szCs w:val="24"/>
        </w:rPr>
        <w:t>3</w:t>
      </w:r>
      <w:r w:rsidRPr="0001436A">
        <w:rPr>
          <w:rFonts w:cs="Times New Roman"/>
          <w:b/>
          <w:szCs w:val="24"/>
        </w:rPr>
        <w:t>.</w:t>
      </w:r>
      <w:r w:rsidRPr="001549D3">
        <w:rPr>
          <w:rFonts w:cs="Times New Roman"/>
          <w:szCs w:val="24"/>
        </w:rPr>
        <w:t xml:space="preserve"> </w:t>
      </w:r>
      <w:r w:rsidRPr="001001E6">
        <w:rPr>
          <w:rFonts w:cs="Times New Roman"/>
          <w:szCs w:val="24"/>
        </w:rPr>
        <w:t>The difference of the relationship between downscaling results and DEM at different resolution.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1138"/>
        <w:gridCol w:w="1024"/>
        <w:gridCol w:w="1138"/>
        <w:gridCol w:w="1024"/>
        <w:gridCol w:w="1138"/>
        <w:gridCol w:w="1024"/>
        <w:gridCol w:w="1138"/>
        <w:gridCol w:w="1025"/>
      </w:tblGrid>
      <w:tr w:rsidR="001001E6" w14:paraId="55911323" w14:textId="77777777" w:rsidTr="001001E6">
        <w:tc>
          <w:tcPr>
            <w:tcW w:w="1085" w:type="dxa"/>
            <w:vMerge w:val="restart"/>
            <w:tcBorders>
              <w:top w:val="single" w:sz="4" w:space="0" w:color="auto"/>
              <w:bottom w:val="nil"/>
            </w:tcBorders>
          </w:tcPr>
          <w:p w14:paraId="2F0CF139" w14:textId="4D9AB952" w:rsidR="001001E6" w:rsidRPr="001001E6" w:rsidRDefault="001001E6" w:rsidP="001001E6">
            <w:pPr>
              <w:spacing w:before="0" w:after="0" w:line="260" w:lineRule="atLeast"/>
              <w:jc w:val="center"/>
              <w:rPr>
                <w:rFonts w:cs="Times New Roman"/>
                <w:sz w:val="21"/>
                <w:szCs w:val="21"/>
              </w:rPr>
            </w:pPr>
            <w:r w:rsidRPr="001001E6">
              <w:rPr>
                <w:rFonts w:cs="Times New Roman"/>
                <w:sz w:val="21"/>
                <w:szCs w:val="21"/>
              </w:rPr>
              <w:t>Resolution /km</w:t>
            </w:r>
          </w:p>
        </w:tc>
        <w:tc>
          <w:tcPr>
            <w:tcW w:w="2170" w:type="dxa"/>
            <w:gridSpan w:val="2"/>
            <w:tcBorders>
              <w:top w:val="single" w:sz="4" w:space="0" w:color="auto"/>
              <w:bottom w:val="single" w:sz="4" w:space="0" w:color="auto"/>
            </w:tcBorders>
          </w:tcPr>
          <w:p w14:paraId="6812905D" w14:textId="3DEACCAB"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GWR-GPM</w:t>
            </w:r>
          </w:p>
        </w:tc>
        <w:tc>
          <w:tcPr>
            <w:tcW w:w="2170" w:type="dxa"/>
            <w:gridSpan w:val="2"/>
            <w:tcBorders>
              <w:top w:val="single" w:sz="4" w:space="0" w:color="auto"/>
              <w:bottom w:val="single" w:sz="4" w:space="0" w:color="auto"/>
            </w:tcBorders>
          </w:tcPr>
          <w:p w14:paraId="4BAC7D5C" w14:textId="73BA8253"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MGWR-GPM</w:t>
            </w:r>
          </w:p>
        </w:tc>
        <w:tc>
          <w:tcPr>
            <w:tcW w:w="2170" w:type="dxa"/>
            <w:gridSpan w:val="2"/>
            <w:tcBorders>
              <w:top w:val="single" w:sz="4" w:space="0" w:color="auto"/>
              <w:bottom w:val="single" w:sz="4" w:space="0" w:color="auto"/>
            </w:tcBorders>
          </w:tcPr>
          <w:p w14:paraId="70DD9348" w14:textId="5526B1EC"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GWR-MSWEP</w:t>
            </w:r>
          </w:p>
        </w:tc>
        <w:tc>
          <w:tcPr>
            <w:tcW w:w="2172" w:type="dxa"/>
            <w:gridSpan w:val="2"/>
            <w:tcBorders>
              <w:top w:val="single" w:sz="4" w:space="0" w:color="auto"/>
              <w:bottom w:val="single" w:sz="4" w:space="0" w:color="auto"/>
            </w:tcBorders>
          </w:tcPr>
          <w:p w14:paraId="583DCA91" w14:textId="488489AB"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MGWR-MSWEP</w:t>
            </w:r>
          </w:p>
        </w:tc>
      </w:tr>
      <w:tr w:rsidR="001001E6" w14:paraId="48169A53" w14:textId="77777777" w:rsidTr="001001E6">
        <w:trPr>
          <w:trHeight w:val="354"/>
        </w:trPr>
        <w:tc>
          <w:tcPr>
            <w:tcW w:w="1085" w:type="dxa"/>
            <w:vMerge/>
            <w:tcBorders>
              <w:top w:val="nil"/>
              <w:bottom w:val="single" w:sz="4" w:space="0" w:color="auto"/>
            </w:tcBorders>
          </w:tcPr>
          <w:p w14:paraId="39980639" w14:textId="77777777" w:rsidR="001001E6" w:rsidRPr="001001E6" w:rsidRDefault="001001E6" w:rsidP="001001E6">
            <w:pPr>
              <w:spacing w:before="0" w:after="0" w:line="260" w:lineRule="atLeast"/>
              <w:jc w:val="center"/>
              <w:rPr>
                <w:rFonts w:cs="Times New Roman"/>
                <w:sz w:val="21"/>
                <w:szCs w:val="21"/>
              </w:rPr>
            </w:pPr>
          </w:p>
        </w:tc>
        <w:tc>
          <w:tcPr>
            <w:tcW w:w="1085" w:type="dxa"/>
            <w:tcBorders>
              <w:top w:val="single" w:sz="4" w:space="0" w:color="auto"/>
              <w:bottom w:val="single" w:sz="4" w:space="0" w:color="auto"/>
            </w:tcBorders>
          </w:tcPr>
          <w:p w14:paraId="183390C0" w14:textId="1FA24448"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coefficient</w:t>
            </w:r>
          </w:p>
        </w:tc>
        <w:tc>
          <w:tcPr>
            <w:tcW w:w="1085" w:type="dxa"/>
            <w:tcBorders>
              <w:top w:val="single" w:sz="4" w:space="0" w:color="auto"/>
              <w:bottom w:val="single" w:sz="4" w:space="0" w:color="auto"/>
            </w:tcBorders>
          </w:tcPr>
          <w:p w14:paraId="0D44D9A3" w14:textId="2F224BDC"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intercept</w:t>
            </w:r>
          </w:p>
        </w:tc>
        <w:tc>
          <w:tcPr>
            <w:tcW w:w="1085" w:type="dxa"/>
            <w:tcBorders>
              <w:top w:val="single" w:sz="4" w:space="0" w:color="auto"/>
              <w:bottom w:val="single" w:sz="4" w:space="0" w:color="auto"/>
            </w:tcBorders>
          </w:tcPr>
          <w:p w14:paraId="255E0B6C" w14:textId="51C4F842"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coefficient</w:t>
            </w:r>
          </w:p>
        </w:tc>
        <w:tc>
          <w:tcPr>
            <w:tcW w:w="1085" w:type="dxa"/>
            <w:tcBorders>
              <w:top w:val="single" w:sz="4" w:space="0" w:color="auto"/>
              <w:bottom w:val="single" w:sz="4" w:space="0" w:color="auto"/>
            </w:tcBorders>
          </w:tcPr>
          <w:p w14:paraId="23E8F378" w14:textId="0C74E4CE"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intercept</w:t>
            </w:r>
          </w:p>
        </w:tc>
        <w:tc>
          <w:tcPr>
            <w:tcW w:w="1085" w:type="dxa"/>
            <w:tcBorders>
              <w:top w:val="single" w:sz="4" w:space="0" w:color="auto"/>
              <w:bottom w:val="single" w:sz="4" w:space="0" w:color="auto"/>
            </w:tcBorders>
          </w:tcPr>
          <w:p w14:paraId="3AD11624" w14:textId="7B7A6ABB"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coefficient</w:t>
            </w:r>
          </w:p>
        </w:tc>
        <w:tc>
          <w:tcPr>
            <w:tcW w:w="1085" w:type="dxa"/>
            <w:tcBorders>
              <w:top w:val="single" w:sz="4" w:space="0" w:color="auto"/>
              <w:bottom w:val="single" w:sz="4" w:space="0" w:color="auto"/>
            </w:tcBorders>
          </w:tcPr>
          <w:p w14:paraId="024B2ADD" w14:textId="225D751B"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intercept</w:t>
            </w:r>
          </w:p>
        </w:tc>
        <w:tc>
          <w:tcPr>
            <w:tcW w:w="1086" w:type="dxa"/>
            <w:tcBorders>
              <w:top w:val="single" w:sz="4" w:space="0" w:color="auto"/>
              <w:bottom w:val="single" w:sz="4" w:space="0" w:color="auto"/>
            </w:tcBorders>
          </w:tcPr>
          <w:p w14:paraId="18B81437" w14:textId="7662594F"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coefficient</w:t>
            </w:r>
          </w:p>
        </w:tc>
        <w:tc>
          <w:tcPr>
            <w:tcW w:w="1086" w:type="dxa"/>
            <w:tcBorders>
              <w:top w:val="single" w:sz="4" w:space="0" w:color="auto"/>
              <w:bottom w:val="single" w:sz="4" w:space="0" w:color="auto"/>
            </w:tcBorders>
          </w:tcPr>
          <w:p w14:paraId="68EC30BC" w14:textId="360916FF"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b/>
                <w:bCs/>
                <w:snapToGrid w:val="0"/>
                <w:sz w:val="21"/>
                <w:szCs w:val="21"/>
                <w:lang w:eastAsia="de-DE" w:bidi="en-US"/>
              </w:rPr>
              <w:t>intercept</w:t>
            </w:r>
          </w:p>
        </w:tc>
      </w:tr>
      <w:tr w:rsidR="001001E6" w14:paraId="4DEF2FFF" w14:textId="77777777" w:rsidTr="001001E6">
        <w:tc>
          <w:tcPr>
            <w:tcW w:w="1085" w:type="dxa"/>
            <w:tcBorders>
              <w:top w:val="single" w:sz="4" w:space="0" w:color="auto"/>
            </w:tcBorders>
          </w:tcPr>
          <w:p w14:paraId="262B4FED" w14:textId="62CE4A1C" w:rsidR="001001E6" w:rsidRPr="001001E6" w:rsidRDefault="001001E6" w:rsidP="001001E6">
            <w:pPr>
              <w:spacing w:before="0" w:after="0" w:line="260" w:lineRule="atLeast"/>
              <w:jc w:val="center"/>
              <w:rPr>
                <w:rFonts w:cs="Times New Roman"/>
                <w:sz w:val="21"/>
                <w:szCs w:val="21"/>
              </w:rPr>
            </w:pPr>
            <w:r w:rsidRPr="001001E6">
              <w:rPr>
                <w:rFonts w:cs="Times New Roman"/>
                <w:sz w:val="21"/>
                <w:szCs w:val="21"/>
              </w:rPr>
              <w:t>1</w:t>
            </w:r>
          </w:p>
        </w:tc>
        <w:tc>
          <w:tcPr>
            <w:tcW w:w="1085" w:type="dxa"/>
            <w:tcBorders>
              <w:top w:val="single" w:sz="4" w:space="0" w:color="auto"/>
            </w:tcBorders>
          </w:tcPr>
          <w:p w14:paraId="66A5EE8B" w14:textId="7C758B65"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7.15×10</w:t>
            </w:r>
            <w:r w:rsidRPr="001001E6">
              <w:rPr>
                <w:rFonts w:eastAsia="Times New Roman" w:cs="Times New Roman"/>
                <w:snapToGrid w:val="0"/>
                <w:sz w:val="21"/>
                <w:szCs w:val="21"/>
                <w:vertAlign w:val="superscript"/>
                <w:lang w:eastAsia="de-DE" w:bidi="en-US"/>
              </w:rPr>
              <w:t>-6</w:t>
            </w:r>
          </w:p>
        </w:tc>
        <w:tc>
          <w:tcPr>
            <w:tcW w:w="1085" w:type="dxa"/>
            <w:tcBorders>
              <w:top w:val="single" w:sz="4" w:space="0" w:color="auto"/>
            </w:tcBorders>
          </w:tcPr>
          <w:p w14:paraId="06BD3439" w14:textId="4471AB7C"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2.54</w:t>
            </w:r>
          </w:p>
        </w:tc>
        <w:tc>
          <w:tcPr>
            <w:tcW w:w="1085" w:type="dxa"/>
            <w:tcBorders>
              <w:top w:val="single" w:sz="4" w:space="0" w:color="auto"/>
            </w:tcBorders>
          </w:tcPr>
          <w:p w14:paraId="23892D80" w14:textId="57CC8F62"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4.17×10</w:t>
            </w:r>
            <w:r w:rsidRPr="001001E6">
              <w:rPr>
                <w:rFonts w:eastAsia="Times New Roman" w:cs="Times New Roman"/>
                <w:snapToGrid w:val="0"/>
                <w:sz w:val="21"/>
                <w:szCs w:val="21"/>
                <w:vertAlign w:val="superscript"/>
                <w:lang w:eastAsia="de-DE" w:bidi="en-US"/>
              </w:rPr>
              <w:t>-5</w:t>
            </w:r>
          </w:p>
        </w:tc>
        <w:tc>
          <w:tcPr>
            <w:tcW w:w="1085" w:type="dxa"/>
            <w:tcBorders>
              <w:top w:val="single" w:sz="4" w:space="0" w:color="auto"/>
            </w:tcBorders>
          </w:tcPr>
          <w:p w14:paraId="60A34337" w14:textId="5DA58C8C"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-0.05</w:t>
            </w:r>
          </w:p>
        </w:tc>
        <w:tc>
          <w:tcPr>
            <w:tcW w:w="1085" w:type="dxa"/>
            <w:tcBorders>
              <w:top w:val="single" w:sz="4" w:space="0" w:color="auto"/>
            </w:tcBorders>
          </w:tcPr>
          <w:p w14:paraId="72568C43" w14:textId="330DD0EB"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-1.05×10</w:t>
            </w:r>
            <w:r w:rsidRPr="001001E6">
              <w:rPr>
                <w:rFonts w:eastAsia="Times New Roman" w:cs="Times New Roman"/>
                <w:snapToGrid w:val="0"/>
                <w:sz w:val="21"/>
                <w:szCs w:val="21"/>
                <w:vertAlign w:val="superscript"/>
                <w:lang w:eastAsia="de-DE" w:bidi="en-US"/>
              </w:rPr>
              <w:t>-6</w:t>
            </w:r>
          </w:p>
        </w:tc>
        <w:tc>
          <w:tcPr>
            <w:tcW w:w="1085" w:type="dxa"/>
            <w:tcBorders>
              <w:top w:val="single" w:sz="4" w:space="0" w:color="auto"/>
            </w:tcBorders>
          </w:tcPr>
          <w:p w14:paraId="7D4FED22" w14:textId="34149D17"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1.72</w:t>
            </w:r>
          </w:p>
        </w:tc>
        <w:tc>
          <w:tcPr>
            <w:tcW w:w="1086" w:type="dxa"/>
            <w:tcBorders>
              <w:top w:val="single" w:sz="4" w:space="0" w:color="auto"/>
            </w:tcBorders>
          </w:tcPr>
          <w:p w14:paraId="7E4928DC" w14:textId="15DB4D68"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-3.38×10</w:t>
            </w:r>
            <w:r w:rsidRPr="001001E6">
              <w:rPr>
                <w:rFonts w:eastAsia="Times New Roman" w:cs="Times New Roman"/>
                <w:snapToGrid w:val="0"/>
                <w:sz w:val="21"/>
                <w:szCs w:val="21"/>
                <w:vertAlign w:val="superscript"/>
                <w:lang w:eastAsia="de-DE" w:bidi="en-US"/>
              </w:rPr>
              <w:t>-6</w:t>
            </w:r>
          </w:p>
        </w:tc>
        <w:tc>
          <w:tcPr>
            <w:tcW w:w="1086" w:type="dxa"/>
            <w:tcBorders>
              <w:top w:val="single" w:sz="4" w:space="0" w:color="auto"/>
            </w:tcBorders>
          </w:tcPr>
          <w:p w14:paraId="57B17555" w14:textId="19353E4A"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-0.01</w:t>
            </w:r>
          </w:p>
        </w:tc>
      </w:tr>
      <w:tr w:rsidR="001001E6" w14:paraId="531CA09F" w14:textId="77777777" w:rsidTr="001001E6">
        <w:tc>
          <w:tcPr>
            <w:tcW w:w="1085" w:type="dxa"/>
          </w:tcPr>
          <w:p w14:paraId="6C11159D" w14:textId="1EFDFE59" w:rsidR="001001E6" w:rsidRPr="001001E6" w:rsidRDefault="001001E6" w:rsidP="001001E6">
            <w:pPr>
              <w:spacing w:before="0" w:after="0" w:line="260" w:lineRule="atLeast"/>
              <w:jc w:val="center"/>
              <w:rPr>
                <w:rFonts w:cs="Times New Roman"/>
                <w:sz w:val="21"/>
                <w:szCs w:val="21"/>
              </w:rPr>
            </w:pPr>
            <w:r w:rsidRPr="001001E6">
              <w:rPr>
                <w:rFonts w:cs="Times New Roman"/>
                <w:sz w:val="21"/>
                <w:szCs w:val="21"/>
              </w:rPr>
              <w:t>2</w:t>
            </w:r>
          </w:p>
        </w:tc>
        <w:tc>
          <w:tcPr>
            <w:tcW w:w="1085" w:type="dxa"/>
          </w:tcPr>
          <w:p w14:paraId="667708EA" w14:textId="2AA35681"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7.22×10</w:t>
            </w:r>
            <w:r w:rsidRPr="001001E6">
              <w:rPr>
                <w:rFonts w:eastAsia="Times New Roman" w:cs="Times New Roman"/>
                <w:snapToGrid w:val="0"/>
                <w:sz w:val="21"/>
                <w:szCs w:val="21"/>
                <w:vertAlign w:val="superscript"/>
                <w:lang w:eastAsia="de-DE" w:bidi="en-US"/>
              </w:rPr>
              <w:t>-6</w:t>
            </w:r>
          </w:p>
        </w:tc>
        <w:tc>
          <w:tcPr>
            <w:tcW w:w="1085" w:type="dxa"/>
          </w:tcPr>
          <w:p w14:paraId="7F9DF3F6" w14:textId="573A607D"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2.56</w:t>
            </w:r>
          </w:p>
        </w:tc>
        <w:tc>
          <w:tcPr>
            <w:tcW w:w="1085" w:type="dxa"/>
          </w:tcPr>
          <w:p w14:paraId="69A52757" w14:textId="75947C24"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4.19×10</w:t>
            </w:r>
            <w:r w:rsidRPr="001001E6">
              <w:rPr>
                <w:rFonts w:eastAsia="Times New Roman" w:cs="Times New Roman"/>
                <w:snapToGrid w:val="0"/>
                <w:sz w:val="21"/>
                <w:szCs w:val="21"/>
                <w:vertAlign w:val="superscript"/>
                <w:lang w:eastAsia="de-DE" w:bidi="en-US"/>
              </w:rPr>
              <w:t>-5</w:t>
            </w:r>
          </w:p>
        </w:tc>
        <w:tc>
          <w:tcPr>
            <w:tcW w:w="1085" w:type="dxa"/>
          </w:tcPr>
          <w:p w14:paraId="7FE321EC" w14:textId="5C6B5E06"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-0.07</w:t>
            </w:r>
          </w:p>
        </w:tc>
        <w:tc>
          <w:tcPr>
            <w:tcW w:w="1085" w:type="dxa"/>
          </w:tcPr>
          <w:p w14:paraId="47995B76" w14:textId="1E02EA38"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-1.09×10</w:t>
            </w:r>
            <w:r w:rsidRPr="001001E6">
              <w:rPr>
                <w:rFonts w:eastAsia="Times New Roman" w:cs="Times New Roman"/>
                <w:snapToGrid w:val="0"/>
                <w:sz w:val="21"/>
                <w:szCs w:val="21"/>
                <w:vertAlign w:val="superscript"/>
                <w:lang w:eastAsia="de-DE" w:bidi="en-US"/>
              </w:rPr>
              <w:t>-6</w:t>
            </w:r>
          </w:p>
        </w:tc>
        <w:tc>
          <w:tcPr>
            <w:tcW w:w="1085" w:type="dxa"/>
          </w:tcPr>
          <w:p w14:paraId="61569A1A" w14:textId="70E0183E"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1.73</w:t>
            </w:r>
          </w:p>
        </w:tc>
        <w:tc>
          <w:tcPr>
            <w:tcW w:w="1086" w:type="dxa"/>
          </w:tcPr>
          <w:p w14:paraId="5262C849" w14:textId="600F01AD"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-3.40×10</w:t>
            </w:r>
            <w:r w:rsidRPr="001001E6">
              <w:rPr>
                <w:rFonts w:eastAsia="Times New Roman" w:cs="Times New Roman"/>
                <w:snapToGrid w:val="0"/>
                <w:sz w:val="21"/>
                <w:szCs w:val="21"/>
                <w:vertAlign w:val="superscript"/>
                <w:lang w:eastAsia="de-DE" w:bidi="en-US"/>
              </w:rPr>
              <w:t>-6</w:t>
            </w:r>
          </w:p>
        </w:tc>
        <w:tc>
          <w:tcPr>
            <w:tcW w:w="1086" w:type="dxa"/>
          </w:tcPr>
          <w:p w14:paraId="32AA877D" w14:textId="3AC02D21"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-0.02</w:t>
            </w:r>
          </w:p>
        </w:tc>
      </w:tr>
      <w:tr w:rsidR="001001E6" w14:paraId="497E821E" w14:textId="77777777" w:rsidTr="001001E6">
        <w:tc>
          <w:tcPr>
            <w:tcW w:w="1085" w:type="dxa"/>
          </w:tcPr>
          <w:p w14:paraId="0C4AE847" w14:textId="11135E92" w:rsidR="001001E6" w:rsidRPr="001001E6" w:rsidRDefault="001001E6" w:rsidP="001001E6">
            <w:pPr>
              <w:spacing w:before="0" w:after="0" w:line="260" w:lineRule="atLeast"/>
              <w:jc w:val="center"/>
              <w:rPr>
                <w:rFonts w:cs="Times New Roman"/>
                <w:sz w:val="21"/>
                <w:szCs w:val="21"/>
              </w:rPr>
            </w:pPr>
            <w:r w:rsidRPr="001001E6">
              <w:rPr>
                <w:rFonts w:cs="Times New Roman"/>
                <w:sz w:val="21"/>
                <w:szCs w:val="21"/>
              </w:rPr>
              <w:t>5</w:t>
            </w:r>
          </w:p>
        </w:tc>
        <w:tc>
          <w:tcPr>
            <w:tcW w:w="1085" w:type="dxa"/>
          </w:tcPr>
          <w:p w14:paraId="30BDB094" w14:textId="79901850"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7.33×10</w:t>
            </w:r>
            <w:r w:rsidRPr="001001E6">
              <w:rPr>
                <w:rFonts w:eastAsia="Times New Roman" w:cs="Times New Roman"/>
                <w:snapToGrid w:val="0"/>
                <w:sz w:val="21"/>
                <w:szCs w:val="21"/>
                <w:vertAlign w:val="superscript"/>
                <w:lang w:eastAsia="de-DE" w:bidi="en-US"/>
              </w:rPr>
              <w:t>-6</w:t>
            </w:r>
          </w:p>
        </w:tc>
        <w:tc>
          <w:tcPr>
            <w:tcW w:w="1085" w:type="dxa"/>
          </w:tcPr>
          <w:p w14:paraId="782BEDDC" w14:textId="2801A049"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2.62</w:t>
            </w:r>
          </w:p>
        </w:tc>
        <w:tc>
          <w:tcPr>
            <w:tcW w:w="1085" w:type="dxa"/>
          </w:tcPr>
          <w:p w14:paraId="485117CB" w14:textId="616EE7A9"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4.22×10</w:t>
            </w:r>
            <w:r w:rsidRPr="001001E6">
              <w:rPr>
                <w:rFonts w:eastAsia="Times New Roman" w:cs="Times New Roman"/>
                <w:snapToGrid w:val="0"/>
                <w:sz w:val="21"/>
                <w:szCs w:val="21"/>
                <w:vertAlign w:val="superscript"/>
                <w:lang w:eastAsia="de-DE" w:bidi="en-US"/>
              </w:rPr>
              <w:t>-5</w:t>
            </w:r>
          </w:p>
        </w:tc>
        <w:tc>
          <w:tcPr>
            <w:tcW w:w="1085" w:type="dxa"/>
          </w:tcPr>
          <w:p w14:paraId="6A0A9EC9" w14:textId="76BA21BF"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-0.11</w:t>
            </w:r>
          </w:p>
        </w:tc>
        <w:tc>
          <w:tcPr>
            <w:tcW w:w="1085" w:type="dxa"/>
          </w:tcPr>
          <w:p w14:paraId="347A6F45" w14:textId="5DAD970B"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-1.15×10</w:t>
            </w:r>
            <w:r w:rsidRPr="001001E6">
              <w:rPr>
                <w:rFonts w:eastAsia="Times New Roman" w:cs="Times New Roman"/>
                <w:snapToGrid w:val="0"/>
                <w:sz w:val="21"/>
                <w:szCs w:val="21"/>
                <w:vertAlign w:val="superscript"/>
                <w:lang w:eastAsia="de-DE" w:bidi="en-US"/>
              </w:rPr>
              <w:t>-6</w:t>
            </w:r>
          </w:p>
        </w:tc>
        <w:tc>
          <w:tcPr>
            <w:tcW w:w="1085" w:type="dxa"/>
          </w:tcPr>
          <w:p w14:paraId="580B7345" w14:textId="6788682C"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1.76</w:t>
            </w:r>
          </w:p>
        </w:tc>
        <w:tc>
          <w:tcPr>
            <w:tcW w:w="1086" w:type="dxa"/>
          </w:tcPr>
          <w:p w14:paraId="4A5209AA" w14:textId="77113E64"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-3.45×10</w:t>
            </w:r>
            <w:r w:rsidRPr="001001E6">
              <w:rPr>
                <w:rFonts w:eastAsia="Times New Roman" w:cs="Times New Roman"/>
                <w:snapToGrid w:val="0"/>
                <w:sz w:val="21"/>
                <w:szCs w:val="21"/>
                <w:vertAlign w:val="superscript"/>
                <w:lang w:eastAsia="de-DE" w:bidi="en-US"/>
              </w:rPr>
              <w:t>-6</w:t>
            </w:r>
          </w:p>
        </w:tc>
        <w:tc>
          <w:tcPr>
            <w:tcW w:w="1086" w:type="dxa"/>
          </w:tcPr>
          <w:p w14:paraId="4849924D" w14:textId="6B937D6F"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-0.04</w:t>
            </w:r>
          </w:p>
        </w:tc>
      </w:tr>
      <w:tr w:rsidR="001001E6" w14:paraId="6695FDE3" w14:textId="77777777" w:rsidTr="001001E6">
        <w:tc>
          <w:tcPr>
            <w:tcW w:w="1085" w:type="dxa"/>
          </w:tcPr>
          <w:p w14:paraId="15529331" w14:textId="2F1FD065" w:rsidR="001001E6" w:rsidRPr="001001E6" w:rsidRDefault="001001E6" w:rsidP="001001E6">
            <w:pPr>
              <w:spacing w:before="0" w:after="0" w:line="260" w:lineRule="atLeast"/>
              <w:jc w:val="center"/>
              <w:rPr>
                <w:rFonts w:cs="Times New Roman"/>
                <w:sz w:val="21"/>
                <w:szCs w:val="21"/>
              </w:rPr>
            </w:pPr>
            <w:r w:rsidRPr="001001E6">
              <w:rPr>
                <w:rFonts w:cs="Times New Roman"/>
                <w:sz w:val="21"/>
                <w:szCs w:val="21"/>
              </w:rPr>
              <w:t>10</w:t>
            </w:r>
          </w:p>
        </w:tc>
        <w:tc>
          <w:tcPr>
            <w:tcW w:w="1085" w:type="dxa"/>
          </w:tcPr>
          <w:p w14:paraId="1BE56D8F" w14:textId="143FF5F3"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7.52×10</w:t>
            </w:r>
            <w:r w:rsidRPr="001001E6">
              <w:rPr>
                <w:rFonts w:eastAsia="Times New Roman" w:cs="Times New Roman"/>
                <w:snapToGrid w:val="0"/>
                <w:sz w:val="21"/>
                <w:szCs w:val="21"/>
                <w:vertAlign w:val="superscript"/>
                <w:lang w:eastAsia="de-DE" w:bidi="en-US"/>
              </w:rPr>
              <w:t>-6</w:t>
            </w:r>
          </w:p>
        </w:tc>
        <w:tc>
          <w:tcPr>
            <w:tcW w:w="1085" w:type="dxa"/>
          </w:tcPr>
          <w:p w14:paraId="4BA8C79D" w14:textId="74CB3108"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2.71</w:t>
            </w:r>
          </w:p>
        </w:tc>
        <w:tc>
          <w:tcPr>
            <w:tcW w:w="1085" w:type="dxa"/>
          </w:tcPr>
          <w:p w14:paraId="24FEA283" w14:textId="3225043B"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4.29×10</w:t>
            </w:r>
            <w:r w:rsidRPr="001001E6">
              <w:rPr>
                <w:rFonts w:eastAsia="Times New Roman" w:cs="Times New Roman"/>
                <w:snapToGrid w:val="0"/>
                <w:sz w:val="21"/>
                <w:szCs w:val="21"/>
                <w:vertAlign w:val="superscript"/>
                <w:lang w:eastAsia="de-DE" w:bidi="en-US"/>
              </w:rPr>
              <w:t>-5</w:t>
            </w:r>
          </w:p>
        </w:tc>
        <w:tc>
          <w:tcPr>
            <w:tcW w:w="1085" w:type="dxa"/>
          </w:tcPr>
          <w:p w14:paraId="57AD3236" w14:textId="51201CE1"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-0.15</w:t>
            </w:r>
          </w:p>
        </w:tc>
        <w:tc>
          <w:tcPr>
            <w:tcW w:w="1085" w:type="dxa"/>
          </w:tcPr>
          <w:p w14:paraId="2A6C2B6B" w14:textId="5800CE96"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-1.28×10</w:t>
            </w:r>
            <w:r w:rsidRPr="001001E6">
              <w:rPr>
                <w:rFonts w:eastAsia="Times New Roman" w:cs="Times New Roman"/>
                <w:snapToGrid w:val="0"/>
                <w:sz w:val="21"/>
                <w:szCs w:val="21"/>
                <w:vertAlign w:val="superscript"/>
                <w:lang w:eastAsia="de-DE" w:bidi="en-US"/>
              </w:rPr>
              <w:t>-6</w:t>
            </w:r>
          </w:p>
        </w:tc>
        <w:tc>
          <w:tcPr>
            <w:tcW w:w="1085" w:type="dxa"/>
          </w:tcPr>
          <w:p w14:paraId="12CA6DA2" w14:textId="32022B15"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1.82</w:t>
            </w:r>
          </w:p>
        </w:tc>
        <w:tc>
          <w:tcPr>
            <w:tcW w:w="1086" w:type="dxa"/>
          </w:tcPr>
          <w:p w14:paraId="7ADC9772" w14:textId="183B8F43"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-3.52×10</w:t>
            </w:r>
            <w:r w:rsidRPr="001001E6">
              <w:rPr>
                <w:rFonts w:eastAsia="Times New Roman" w:cs="Times New Roman"/>
                <w:snapToGrid w:val="0"/>
                <w:sz w:val="21"/>
                <w:szCs w:val="21"/>
                <w:vertAlign w:val="superscript"/>
                <w:lang w:eastAsia="de-DE" w:bidi="en-US"/>
              </w:rPr>
              <w:t>-6</w:t>
            </w:r>
          </w:p>
        </w:tc>
        <w:tc>
          <w:tcPr>
            <w:tcW w:w="1086" w:type="dxa"/>
          </w:tcPr>
          <w:p w14:paraId="7BAAE812" w14:textId="3FF3AD85"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-0.07</w:t>
            </w:r>
          </w:p>
        </w:tc>
      </w:tr>
      <w:tr w:rsidR="001001E6" w14:paraId="0D56A3CF" w14:textId="77777777" w:rsidTr="001001E6">
        <w:tc>
          <w:tcPr>
            <w:tcW w:w="1085" w:type="dxa"/>
          </w:tcPr>
          <w:p w14:paraId="2339D757" w14:textId="728A85DC" w:rsidR="001001E6" w:rsidRPr="001001E6" w:rsidRDefault="001001E6" w:rsidP="001001E6">
            <w:pPr>
              <w:spacing w:before="0" w:after="0" w:line="260" w:lineRule="atLeast"/>
              <w:jc w:val="center"/>
              <w:rPr>
                <w:rFonts w:cs="Times New Roman"/>
                <w:sz w:val="21"/>
                <w:szCs w:val="21"/>
              </w:rPr>
            </w:pPr>
            <w:r w:rsidRPr="001001E6">
              <w:rPr>
                <w:rFonts w:cs="Times New Roman"/>
                <w:sz w:val="21"/>
                <w:szCs w:val="21"/>
              </w:rPr>
              <w:t>25</w:t>
            </w:r>
          </w:p>
        </w:tc>
        <w:tc>
          <w:tcPr>
            <w:tcW w:w="1085" w:type="dxa"/>
          </w:tcPr>
          <w:p w14:paraId="7D06F154" w14:textId="0254994B"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8.22×10</w:t>
            </w:r>
            <w:r w:rsidRPr="001001E6">
              <w:rPr>
                <w:rFonts w:eastAsia="Times New Roman" w:cs="Times New Roman"/>
                <w:snapToGrid w:val="0"/>
                <w:sz w:val="21"/>
                <w:szCs w:val="21"/>
                <w:vertAlign w:val="superscript"/>
                <w:lang w:eastAsia="de-DE" w:bidi="en-US"/>
              </w:rPr>
              <w:t>-6</w:t>
            </w:r>
          </w:p>
        </w:tc>
        <w:tc>
          <w:tcPr>
            <w:tcW w:w="1085" w:type="dxa"/>
          </w:tcPr>
          <w:p w14:paraId="0E6523B9" w14:textId="02897AC9"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3.24</w:t>
            </w:r>
          </w:p>
        </w:tc>
        <w:tc>
          <w:tcPr>
            <w:tcW w:w="1085" w:type="dxa"/>
          </w:tcPr>
          <w:p w14:paraId="59181B97" w14:textId="6F382EC3"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4.66×10</w:t>
            </w:r>
            <w:r w:rsidRPr="001001E6">
              <w:rPr>
                <w:rFonts w:eastAsia="Times New Roman" w:cs="Times New Roman"/>
                <w:snapToGrid w:val="0"/>
                <w:sz w:val="21"/>
                <w:szCs w:val="21"/>
                <w:vertAlign w:val="superscript"/>
                <w:lang w:eastAsia="de-DE" w:bidi="en-US"/>
              </w:rPr>
              <w:t>-5</w:t>
            </w:r>
          </w:p>
        </w:tc>
        <w:tc>
          <w:tcPr>
            <w:tcW w:w="1085" w:type="dxa"/>
          </w:tcPr>
          <w:p w14:paraId="0CE75037" w14:textId="5966D317"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-0.23</w:t>
            </w:r>
          </w:p>
        </w:tc>
        <w:tc>
          <w:tcPr>
            <w:tcW w:w="1085" w:type="dxa"/>
          </w:tcPr>
          <w:p w14:paraId="20FD1816" w14:textId="58BCED0D"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-2.01×10</w:t>
            </w:r>
            <w:r w:rsidRPr="001001E6">
              <w:rPr>
                <w:rFonts w:eastAsia="Times New Roman" w:cs="Times New Roman"/>
                <w:snapToGrid w:val="0"/>
                <w:sz w:val="21"/>
                <w:szCs w:val="21"/>
                <w:vertAlign w:val="superscript"/>
                <w:lang w:eastAsia="de-DE" w:bidi="en-US"/>
              </w:rPr>
              <w:t>-6</w:t>
            </w:r>
          </w:p>
        </w:tc>
        <w:tc>
          <w:tcPr>
            <w:tcW w:w="1085" w:type="dxa"/>
          </w:tcPr>
          <w:p w14:paraId="2891D01F" w14:textId="62DEE170"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2.05</w:t>
            </w:r>
          </w:p>
        </w:tc>
        <w:tc>
          <w:tcPr>
            <w:tcW w:w="1086" w:type="dxa"/>
          </w:tcPr>
          <w:p w14:paraId="7CE9FDB7" w14:textId="1B7B7E1A"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-3.99×10</w:t>
            </w:r>
            <w:r w:rsidRPr="001001E6">
              <w:rPr>
                <w:rFonts w:eastAsia="Times New Roman" w:cs="Times New Roman"/>
                <w:snapToGrid w:val="0"/>
                <w:sz w:val="21"/>
                <w:szCs w:val="21"/>
                <w:vertAlign w:val="superscript"/>
                <w:lang w:eastAsia="de-DE" w:bidi="en-US"/>
              </w:rPr>
              <w:t>-6</w:t>
            </w:r>
          </w:p>
        </w:tc>
        <w:tc>
          <w:tcPr>
            <w:tcW w:w="1086" w:type="dxa"/>
          </w:tcPr>
          <w:p w14:paraId="37B7481F" w14:textId="6BA15AF3" w:rsidR="001001E6" w:rsidRPr="001001E6" w:rsidRDefault="001001E6" w:rsidP="001001E6">
            <w:pPr>
              <w:spacing w:before="0" w:after="0" w:line="260" w:lineRule="atLeast"/>
              <w:jc w:val="center"/>
              <w:rPr>
                <w:rFonts w:cs="Times New Roman"/>
                <w:sz w:val="21"/>
                <w:szCs w:val="21"/>
              </w:rPr>
            </w:pPr>
            <w:r w:rsidRPr="001001E6">
              <w:rPr>
                <w:rFonts w:eastAsia="Times New Roman" w:cs="Times New Roman"/>
                <w:snapToGrid w:val="0"/>
                <w:sz w:val="21"/>
                <w:szCs w:val="21"/>
                <w:lang w:eastAsia="de-DE" w:bidi="en-US"/>
              </w:rPr>
              <w:t>-0.15</w:t>
            </w:r>
          </w:p>
        </w:tc>
      </w:tr>
    </w:tbl>
    <w:p w14:paraId="505C81CA" w14:textId="77777777" w:rsidR="002C6D2B" w:rsidRPr="001549D3" w:rsidRDefault="002C6D2B" w:rsidP="0009443B">
      <w:pPr>
        <w:spacing w:before="240"/>
      </w:pPr>
    </w:p>
    <w:sectPr w:rsidR="002C6D2B" w:rsidRPr="001549D3" w:rsidSect="0093429D">
      <w:headerReference w:type="even" r:id="rId25"/>
      <w:footerReference w:type="even" r:id="rId26"/>
      <w:footerReference w:type="default" r:id="rId27"/>
      <w:headerReference w:type="first" r:id="rId2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EFD1D" w14:textId="77777777" w:rsidR="003C42F0" w:rsidRDefault="003C42F0" w:rsidP="00117666">
      <w:pPr>
        <w:spacing w:after="0"/>
      </w:pPr>
      <w:r>
        <w:separator/>
      </w:r>
    </w:p>
  </w:endnote>
  <w:endnote w:type="continuationSeparator" w:id="0">
    <w:p w14:paraId="5D1E545C" w14:textId="77777777" w:rsidR="003C42F0" w:rsidRDefault="003C42F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DAC96" w14:textId="77777777" w:rsidR="003C42F0" w:rsidRDefault="003C42F0" w:rsidP="00117666">
      <w:pPr>
        <w:spacing w:after="0"/>
      </w:pPr>
      <w:r>
        <w:separator/>
      </w:r>
    </w:p>
  </w:footnote>
  <w:footnote w:type="continuationSeparator" w:id="0">
    <w:p w14:paraId="05421962" w14:textId="77777777" w:rsidR="003C42F0" w:rsidRDefault="003C42F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9443B"/>
    <w:rsid w:val="001001E6"/>
    <w:rsid w:val="00105FD9"/>
    <w:rsid w:val="00115BDE"/>
    <w:rsid w:val="00117666"/>
    <w:rsid w:val="001549D3"/>
    <w:rsid w:val="00160065"/>
    <w:rsid w:val="00177D84"/>
    <w:rsid w:val="001F3837"/>
    <w:rsid w:val="00267D18"/>
    <w:rsid w:val="002868E2"/>
    <w:rsid w:val="002869C3"/>
    <w:rsid w:val="002936E4"/>
    <w:rsid w:val="002B4A57"/>
    <w:rsid w:val="002C6D2B"/>
    <w:rsid w:val="002C74CA"/>
    <w:rsid w:val="003544FB"/>
    <w:rsid w:val="00387AB2"/>
    <w:rsid w:val="003C42F0"/>
    <w:rsid w:val="003D2F2D"/>
    <w:rsid w:val="00401590"/>
    <w:rsid w:val="00406C64"/>
    <w:rsid w:val="00447801"/>
    <w:rsid w:val="00452E9C"/>
    <w:rsid w:val="004735C8"/>
    <w:rsid w:val="004961FF"/>
    <w:rsid w:val="00517A89"/>
    <w:rsid w:val="00524848"/>
    <w:rsid w:val="005250F2"/>
    <w:rsid w:val="00593EEA"/>
    <w:rsid w:val="005A5EEE"/>
    <w:rsid w:val="005C28B0"/>
    <w:rsid w:val="006375C7"/>
    <w:rsid w:val="00654E8F"/>
    <w:rsid w:val="00660D05"/>
    <w:rsid w:val="006820B1"/>
    <w:rsid w:val="006B7D14"/>
    <w:rsid w:val="006C1E45"/>
    <w:rsid w:val="006E0B0D"/>
    <w:rsid w:val="00701727"/>
    <w:rsid w:val="0070566C"/>
    <w:rsid w:val="00714C50"/>
    <w:rsid w:val="00725A7D"/>
    <w:rsid w:val="007501BE"/>
    <w:rsid w:val="007511FB"/>
    <w:rsid w:val="00790BB3"/>
    <w:rsid w:val="007C0693"/>
    <w:rsid w:val="007C206C"/>
    <w:rsid w:val="00803D24"/>
    <w:rsid w:val="00807F5D"/>
    <w:rsid w:val="00817DD6"/>
    <w:rsid w:val="0084117C"/>
    <w:rsid w:val="00885156"/>
    <w:rsid w:val="009151AA"/>
    <w:rsid w:val="0093429D"/>
    <w:rsid w:val="00943573"/>
    <w:rsid w:val="00970F7D"/>
    <w:rsid w:val="00994A3D"/>
    <w:rsid w:val="009C2B12"/>
    <w:rsid w:val="009C70F3"/>
    <w:rsid w:val="009E2B8B"/>
    <w:rsid w:val="00A174D9"/>
    <w:rsid w:val="00A569CD"/>
    <w:rsid w:val="00A96256"/>
    <w:rsid w:val="00AB6715"/>
    <w:rsid w:val="00B1671E"/>
    <w:rsid w:val="00B25EB8"/>
    <w:rsid w:val="00B354E1"/>
    <w:rsid w:val="00B37F4D"/>
    <w:rsid w:val="00C52A7B"/>
    <w:rsid w:val="00C56BAF"/>
    <w:rsid w:val="00C679AA"/>
    <w:rsid w:val="00C75972"/>
    <w:rsid w:val="00CC0A3A"/>
    <w:rsid w:val="00CD066B"/>
    <w:rsid w:val="00CE4FEE"/>
    <w:rsid w:val="00D11F65"/>
    <w:rsid w:val="00DA3308"/>
    <w:rsid w:val="00DB59C3"/>
    <w:rsid w:val="00DC259A"/>
    <w:rsid w:val="00DE23E8"/>
    <w:rsid w:val="00E33483"/>
    <w:rsid w:val="00E510D6"/>
    <w:rsid w:val="00E52377"/>
    <w:rsid w:val="00E64E17"/>
    <w:rsid w:val="00E866C9"/>
    <w:rsid w:val="00EA3D3C"/>
    <w:rsid w:val="00F46900"/>
    <w:rsid w:val="00F61D89"/>
    <w:rsid w:val="00FE4A59"/>
    <w:rsid w:val="00FE5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4487BD"/>
  <w14:defaultImageDpi w14:val="32767"/>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FE4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xlong2022@163.com" TargetMode="External"/><Relationship Id="rId18" Type="http://schemas.openxmlformats.org/officeDocument/2006/relationships/image" Target="media/image5.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mailto:hxinl2022@163.com"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4</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Charlie Cordoba</cp:lastModifiedBy>
  <cp:revision>2</cp:revision>
  <cp:lastPrinted>2013-10-03T12:51:00Z</cp:lastPrinted>
  <dcterms:created xsi:type="dcterms:W3CDTF">2023-02-20T14:27:00Z</dcterms:created>
  <dcterms:modified xsi:type="dcterms:W3CDTF">2023-02-20T14:27:00Z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