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C2AE" w14:textId="1CF77789" w:rsidR="00356412" w:rsidRPr="008C7BAD" w:rsidRDefault="00356412" w:rsidP="00356412">
      <w:pPr>
        <w:spacing w:line="480" w:lineRule="auto"/>
        <w:jc w:val="center"/>
        <w:rPr>
          <w:rFonts w:ascii="Times New Roman" w:hAnsi="Times New Roman" w:cs="Times New Roman"/>
          <w:b/>
          <w:bCs/>
        </w:rPr>
      </w:pPr>
      <w:r w:rsidRPr="008C7BAD">
        <w:rPr>
          <w:rFonts w:ascii="Times New Roman" w:hAnsi="Times New Roman" w:cs="Times New Roman"/>
          <w:b/>
          <w:bCs/>
        </w:rPr>
        <w:t>Appendix A</w:t>
      </w:r>
    </w:p>
    <w:p w14:paraId="34F6C35B" w14:textId="2FE19967" w:rsidR="00904A5D" w:rsidRPr="008C7BAD" w:rsidRDefault="00904A5D" w:rsidP="00F879A6">
      <w:pPr>
        <w:spacing w:line="480" w:lineRule="auto"/>
        <w:jc w:val="both"/>
        <w:rPr>
          <w:rFonts w:ascii="Times New Roman" w:hAnsi="Times New Roman" w:cs="Times New Roman"/>
        </w:rPr>
      </w:pPr>
      <w:r w:rsidRPr="008C7BAD">
        <w:rPr>
          <w:rFonts w:ascii="Times New Roman" w:hAnsi="Times New Roman" w:cs="Times New Roman"/>
          <w:b/>
          <w:bCs/>
        </w:rPr>
        <w:t xml:space="preserve">Recurrence Quantification Analysis (RQA). </w:t>
      </w:r>
      <w:r w:rsidRPr="008C7BAD">
        <w:rPr>
          <w:rFonts w:ascii="Times New Roman" w:hAnsi="Times New Roman" w:cs="Times New Roman"/>
        </w:rPr>
        <w:t>RQA is based on procedures for visualizing recurrence patterns in dynamic systems named recurrence plots (RP</w:t>
      </w:r>
      <w:r w:rsidR="00F879A6" w:rsidRPr="008C7BAD">
        <w:rPr>
          <w:rFonts w:ascii="Times New Roman" w:hAnsi="Times New Roman" w:cs="Times New Roman"/>
        </w:rPr>
        <w:t>s</w:t>
      </w:r>
      <w:r w:rsidRPr="008C7BAD">
        <w:rPr>
          <w:rFonts w:ascii="Times New Roman" w:hAnsi="Times New Roman" w:cs="Times New Roman"/>
        </w:rPr>
        <w:t>).</w:t>
      </w:r>
      <w:r w:rsidR="00F879A6" w:rsidRPr="008C7BAD">
        <w:rPr>
          <w:rFonts w:ascii="Times New Roman" w:hAnsi="Times New Roman" w:cs="Times New Roman"/>
        </w:rPr>
        <w:t xml:space="preserve"> RPs represent the evolution of a dynamic system, which can be visually analyzed qualitatively and subjectively by observing its structure of isolated points a</w:t>
      </w:r>
      <w:r w:rsidR="00EC6587" w:rsidRPr="008C7BAD">
        <w:rPr>
          <w:rFonts w:ascii="Times New Roman" w:hAnsi="Times New Roman" w:cs="Times New Roman"/>
        </w:rPr>
        <w:t>nd</w:t>
      </w:r>
      <w:r w:rsidR="00F879A6" w:rsidRPr="008C7BAD">
        <w:rPr>
          <w:rFonts w:ascii="Times New Roman" w:hAnsi="Times New Roman" w:cs="Times New Roman"/>
        </w:rPr>
        <w:t xml:space="preserve"> the diagonal, vertical, and horizontal lines.</w:t>
      </w:r>
      <w:r w:rsidRPr="008C7BAD">
        <w:rPr>
          <w:rFonts w:ascii="Times New Roman" w:hAnsi="Times New Roman" w:cs="Times New Roman"/>
        </w:rPr>
        <w:t xml:space="preserve"> RPs visualize the recurrence of a state at time </w:t>
      </w:r>
      <m:oMath>
        <m:r>
          <w:rPr>
            <w:rFonts w:ascii="Cambria Math" w:hAnsi="Cambria Math" w:cs="Times New Roman"/>
          </w:rPr>
          <m:t>i</m:t>
        </m:r>
      </m:oMath>
      <w:r w:rsidRPr="008C7BAD">
        <w:rPr>
          <w:rFonts w:ascii="Times New Roman" w:hAnsi="Times New Roman" w:cs="Times New Roman"/>
        </w:rPr>
        <w:t xml:space="preserve"> at a different time </w:t>
      </w:r>
      <m:oMath>
        <m:r>
          <w:rPr>
            <w:rFonts w:ascii="Cambria Math" w:hAnsi="Cambria Math" w:cs="Times New Roman"/>
          </w:rPr>
          <m:t>j</m:t>
        </m:r>
      </m:oMath>
      <w:r w:rsidRPr="008C7BAD">
        <w:rPr>
          <w:rFonts w:ascii="Times New Roman" w:hAnsi="Times New Roman" w:cs="Times New Roman"/>
        </w:rPr>
        <w:t xml:space="preserve"> in a two-dimensional squared matrix with ones</w:t>
      </w:r>
      <w:bookmarkStart w:id="0" w:name="_GoBack"/>
      <w:bookmarkEnd w:id="0"/>
      <w:r w:rsidRPr="008C7BAD">
        <w:rPr>
          <w:rFonts w:ascii="Times New Roman" w:hAnsi="Times New Roman" w:cs="Times New Roman"/>
        </w:rPr>
        <w:t xml:space="preserve"> and zeros (or black and white dots in a plot), where both are time axes. </w:t>
      </w:r>
      <w:r w:rsidR="00F879A6" w:rsidRPr="008C7BAD">
        <w:rPr>
          <w:rFonts w:ascii="Times New Roman" w:hAnsi="Times New Roman" w:cs="Times New Roman"/>
        </w:rPr>
        <w:t xml:space="preserve">A </w:t>
      </w:r>
      <w:r w:rsidRPr="008C7BAD">
        <w:rPr>
          <w:rFonts w:ascii="Times New Roman" w:hAnsi="Times New Roman" w:cs="Times New Roman"/>
        </w:rPr>
        <w:t>RP can be mathematically expressed as:</w:t>
      </w:r>
    </w:p>
    <w:p w14:paraId="79B13C38" w14:textId="77777777" w:rsidR="00904A5D" w:rsidRPr="008C7BAD" w:rsidRDefault="00382AB3" w:rsidP="00904A5D">
      <w:pPr>
        <w:keepNext/>
        <w:spacing w:line="48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r>
                <w:rPr>
                  <w:rFonts w:ascii="Cambria Math" w:hAnsi="Cambria Math" w:cs="Times New Roman"/>
                </w:rPr>
                <m:t>,</m:t>
              </m:r>
              <m:r>
                <w:rPr>
                  <w:rFonts w:ascii="Cambria Math" w:hAnsi="Cambria Math" w:cs="Times New Roman"/>
                </w:rPr>
                <m:t>j</m:t>
              </m:r>
            </m:sub>
          </m:sSub>
          <m:r>
            <w:rPr>
              <w:rFonts w:ascii="Cambria Math" w:hAnsi="Cambria Math" w:cs="Times New Roman"/>
            </w:rPr>
            <m:t>=</m:t>
          </m:r>
          <m:r>
            <w:rPr>
              <w:rFonts w:ascii="Cambria Math" w:hAnsi="Cambria Math" w:cs="Times New Roman"/>
            </w:rPr>
            <m:t>Θ</m:t>
          </m:r>
          <m:d>
            <m:dPr>
              <m:ctrlPr>
                <w:rPr>
                  <w:rFonts w:ascii="Cambria Math" w:hAnsi="Cambria Math" w:cs="Times New Roman"/>
                  <w:i/>
                </w:rPr>
              </m:ctrlPr>
            </m:dPr>
            <m:e>
              <m:r>
                <w:rPr>
                  <w:rFonts w:ascii="Cambria Math" w:hAnsi="Cambria Math" w:cs="Times New Roman"/>
                </w:rPr>
                <m:t>ε</m:t>
              </m:r>
              <m:r>
                <w:rPr>
                  <w:rFonts w:ascii="Cambria Math" w:hAnsi="Cambria Math" w:cs="Times New Roman"/>
                </w:rPr>
                <m:t>-∥</m:t>
              </m:r>
              <m:acc>
                <m:accPr>
                  <m:chr m:val="⃗"/>
                  <m:ctrlPr>
                    <w:rPr>
                      <w:rFonts w:ascii="Cambria Math" w:hAnsi="Cambria Math" w:cs="Times New Roman"/>
                      <w:i/>
                      <w:iCs/>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e>
              </m:acc>
              <m:r>
                <w:rPr>
                  <w:rFonts w:ascii="Cambria Math" w:hAnsi="Cambria Math" w:cs="Times New Roman"/>
                </w:rPr>
                <m:t>-</m:t>
              </m:r>
              <m:acc>
                <m:accPr>
                  <m:chr m:val="⃗"/>
                  <m:ctrlPr>
                    <w:rPr>
                      <w:rFonts w:ascii="Cambria Math" w:hAnsi="Cambria Math" w:cs="Times New Roman"/>
                      <w:i/>
                      <w:iCs/>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acc>
              <m:r>
                <w:rPr>
                  <w:rFonts w:ascii="Cambria Math" w:hAnsi="Cambria Math" w:cs="Times New Roman"/>
                </w:rPr>
                <m: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 xml:space="preserve">∈ </m:t>
          </m:r>
          <m:sSup>
            <m:sSupPr>
              <m:ctrlPr>
                <w:rPr>
                  <w:rFonts w:ascii="Cambria Math" w:hAnsi="Cambria Math" w:cs="Times New Roman"/>
                  <w:i/>
                </w:rPr>
              </m:ctrlPr>
            </m:sSupPr>
            <m:e>
              <m:r>
                <m:rPr>
                  <m:scr m:val="double-struck"/>
                </m:rPr>
                <w:rPr>
                  <w:rFonts w:ascii="Cambria Math" w:hAnsi="Cambria Math" w:cs="Times New Roman"/>
                </w:rPr>
                <m:t>R</m:t>
              </m:r>
            </m:e>
            <m:sup>
              <m:r>
                <w:rPr>
                  <w:rFonts w:ascii="Cambria Math" w:hAnsi="Cambria Math" w:cs="Times New Roman"/>
                </w:rPr>
                <m:t>m</m:t>
              </m:r>
            </m:sup>
          </m:sSup>
          <m:r>
            <w:rPr>
              <w:rFonts w:ascii="Cambria Math" w:hAnsi="Cambria Math" w:cs="Times New Roman"/>
            </w:rPr>
            <m:t xml:space="preserve">,  </m:t>
          </m:r>
          <m:r>
            <w:rPr>
              <w:rFonts w:ascii="Cambria Math" w:hAnsi="Cambria Math" w:cs="Times New Roman"/>
            </w:rPr>
            <m:t>i</m:t>
          </m:r>
          <m:r>
            <w:rPr>
              <w:rFonts w:ascii="Cambria Math" w:hAnsi="Cambria Math" w:cs="Times New Roman"/>
            </w:rPr>
            <m:t>,</m:t>
          </m:r>
          <m:r>
            <w:rPr>
              <w:rFonts w:ascii="Cambria Math" w:hAnsi="Cambria Math" w:cs="Times New Roman"/>
            </w:rPr>
            <m:t>j</m:t>
          </m:r>
          <m:r>
            <w:rPr>
              <w:rFonts w:ascii="Cambria Math" w:hAnsi="Cambria Math" w:cs="Times New Roman"/>
            </w:rPr>
            <m:t>=1,…,</m:t>
          </m:r>
          <m:r>
            <w:rPr>
              <w:rFonts w:ascii="Cambria Math" w:hAnsi="Cambria Math" w:cs="Times New Roman"/>
            </w:rPr>
            <m:t>N</m:t>
          </m:r>
          <m:r>
            <w:rPr>
              <w:rFonts w:ascii="Cambria Math" w:hAnsi="Cambria Math" w:cs="Times New Roman"/>
            </w:rPr>
            <m:t>,</m:t>
          </m:r>
        </m:oMath>
      </m:oMathPara>
    </w:p>
    <w:p w14:paraId="1F601919" w14:textId="3F4DAE72" w:rsidR="00904A5D" w:rsidRPr="008C7BAD" w:rsidRDefault="00904A5D" w:rsidP="00904A5D">
      <w:pPr>
        <w:pStyle w:val="Descripcin"/>
        <w:jc w:val="right"/>
        <w:rPr>
          <w:rFonts w:ascii="Times New Roman" w:hAnsi="Times New Roman" w:cs="Times New Roman"/>
        </w:rPr>
      </w:pPr>
      <w:r w:rsidRPr="008C7BAD">
        <w:rPr>
          <w:rFonts w:ascii="Times New Roman" w:hAnsi="Times New Roman" w:cs="Times New Roman"/>
        </w:rPr>
        <w:t xml:space="preserve">( </w:t>
      </w:r>
      <w:r w:rsidRPr="008C7BAD">
        <w:rPr>
          <w:rFonts w:ascii="Times New Roman" w:hAnsi="Times New Roman" w:cs="Times New Roman"/>
        </w:rPr>
        <w:fldChar w:fldCharType="begin"/>
      </w:r>
      <w:r w:rsidRPr="008C7BAD">
        <w:rPr>
          <w:rFonts w:ascii="Times New Roman" w:hAnsi="Times New Roman" w:cs="Times New Roman"/>
        </w:rPr>
        <w:instrText xml:space="preserve"> SEQ ( \* ARABIC </w:instrText>
      </w:r>
      <w:r w:rsidRPr="008C7BAD">
        <w:rPr>
          <w:rFonts w:ascii="Times New Roman" w:hAnsi="Times New Roman" w:cs="Times New Roman"/>
        </w:rPr>
        <w:fldChar w:fldCharType="separate"/>
      </w:r>
      <w:r w:rsidR="00CF050B" w:rsidRPr="008C7BAD">
        <w:rPr>
          <w:rFonts w:ascii="Times New Roman" w:hAnsi="Times New Roman" w:cs="Times New Roman"/>
          <w:noProof/>
        </w:rPr>
        <w:t>1</w:t>
      </w:r>
      <w:r w:rsidRPr="008C7BAD">
        <w:rPr>
          <w:rFonts w:ascii="Times New Roman" w:hAnsi="Times New Roman" w:cs="Times New Roman"/>
        </w:rPr>
        <w:fldChar w:fldCharType="end"/>
      </w:r>
      <w:r w:rsidRPr="008C7BAD">
        <w:rPr>
          <w:rFonts w:ascii="Times New Roman" w:hAnsi="Times New Roman" w:cs="Times New Roman"/>
        </w:rPr>
        <w:t xml:space="preserve"> )</w:t>
      </w:r>
    </w:p>
    <w:p w14:paraId="44AF8529" w14:textId="309B0337" w:rsidR="00904A5D" w:rsidRPr="008C7BAD" w:rsidRDefault="00904A5D" w:rsidP="00904A5D">
      <w:pPr>
        <w:spacing w:line="480" w:lineRule="auto"/>
        <w:jc w:val="both"/>
        <w:rPr>
          <w:rFonts w:ascii="Times New Roman" w:hAnsi="Times New Roman" w:cs="Times New Roman"/>
        </w:rPr>
      </w:pPr>
      <w:r w:rsidRPr="008C7BAD">
        <w:rPr>
          <w:rFonts w:ascii="Times New Roman" w:hAnsi="Times New Roman" w:cs="Times New Roman"/>
        </w:rPr>
        <w:t xml:space="preserve">Where </w:t>
      </w:r>
      <m:oMath>
        <m:r>
          <w:rPr>
            <w:rFonts w:ascii="Cambria Math" w:hAnsi="Cambria Math" w:cs="Times New Roman"/>
          </w:rPr>
          <m:t>N</m:t>
        </m:r>
      </m:oMath>
      <w:r w:rsidRPr="008C7BAD">
        <w:rPr>
          <w:rFonts w:ascii="Times New Roman" w:hAnsi="Times New Roman" w:cs="Times New Roman"/>
        </w:rPr>
        <w:t xml:space="preserve"> is the number of considered states of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8C7BAD">
        <w:rPr>
          <w:rFonts w:ascii="Times New Roman" w:hAnsi="Times New Roman" w:cs="Times New Roman"/>
        </w:rPr>
        <w:t xml:space="preserve">. </w:t>
      </w:r>
      <m:oMath>
        <m:r>
          <w:rPr>
            <w:rFonts w:ascii="Cambria Math" w:hAnsi="Cambria Math" w:cs="Times New Roman"/>
          </w:rPr>
          <m:t>ε</m:t>
        </m:r>
      </m:oMath>
      <w:r w:rsidRPr="008C7BAD">
        <w:rPr>
          <w:rFonts w:ascii="Times New Roman" w:hAnsi="Times New Roman" w:cs="Times New Roman"/>
        </w:rPr>
        <w:t xml:space="preserve"> is a threshold distance, </w:t>
      </w:r>
      <m:oMath>
        <m:r>
          <w:rPr>
            <w:rFonts w:ascii="Cambria Math" w:hAnsi="Cambria Math" w:cs="Times New Roman"/>
          </w:rPr>
          <m:t>∥∙∥</m:t>
        </m:r>
      </m:oMath>
      <w:r w:rsidRPr="008C7BAD">
        <w:rPr>
          <w:rFonts w:ascii="Times New Roman" w:hAnsi="Times New Roman" w:cs="Times New Roman"/>
        </w:rPr>
        <w:t xml:space="preserve"> is </w:t>
      </w:r>
      <w:r w:rsidR="005160C7" w:rsidRPr="008C7BAD">
        <w:rPr>
          <w:rFonts w:ascii="Times New Roman" w:hAnsi="Times New Roman" w:cs="Times New Roman"/>
        </w:rPr>
        <w:t xml:space="preserve">the neighborhood measure </w:t>
      </w:r>
      <w:r w:rsidRPr="008C7BAD">
        <w:rPr>
          <w:rFonts w:ascii="Times New Roman" w:hAnsi="Times New Roman" w:cs="Times New Roman"/>
        </w:rPr>
        <w:t xml:space="preserve">(usually the Euclidean norm), and </w:t>
      </w:r>
      <m:oMath>
        <m:r>
          <w:rPr>
            <w:rFonts w:ascii="Cambria Math" w:hAnsi="Cambria Math" w:cs="Times New Roman"/>
          </w:rPr>
          <m:t>Θ(∙)</m:t>
        </m:r>
      </m:oMath>
      <w:r w:rsidRPr="008C7BAD">
        <w:rPr>
          <w:rFonts w:ascii="Times New Roman" w:hAnsi="Times New Roman" w:cs="Times New Roman"/>
        </w:rPr>
        <w:t xml:space="preserve"> is the Heaviside function</w:t>
      </w:r>
      <w:r w:rsidR="005160C7" w:rsidRPr="008C7BAD">
        <w:rPr>
          <w:rFonts w:ascii="Times New Roman" w:hAnsi="Times New Roman" w:cs="Times New Roman"/>
        </w:rPr>
        <w:t xml:space="preserve"> (a unit step function)</w:t>
      </w:r>
      <w:r w:rsidRPr="008C7BAD">
        <w:rPr>
          <w:rFonts w:ascii="Times New Roman" w:hAnsi="Times New Roman" w:cs="Times New Roman"/>
        </w:rPr>
        <w:t xml:space="preserve">, which is 1 when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oMath>
      <w:r w:rsidRPr="008C7BAD">
        <w:rPr>
          <w:rFonts w:ascii="Times New Roman" w:hAnsi="Times New Roman" w:cs="Times New Roman"/>
        </w:rPr>
        <w:t xml:space="preserve">, and 0 otherwise.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oMath>
      <w:r w:rsidRPr="008C7BAD">
        <w:rPr>
          <w:rFonts w:ascii="Times New Roman" w:hAnsi="Times New Roman" w:cs="Times New Roman"/>
        </w:rPr>
        <w:t xml:space="preserve"> means equality up to an error or distance threshold </w:t>
      </w:r>
      <m:oMath>
        <m:r>
          <w:rPr>
            <w:rFonts w:ascii="Cambria Math" w:hAnsi="Cambria Math" w:cs="Times New Roman"/>
          </w:rPr>
          <m:t>ε</m:t>
        </m:r>
      </m:oMath>
      <w:r w:rsidRPr="008C7BAD">
        <w:rPr>
          <w:rFonts w:ascii="Times New Roman" w:hAnsi="Times New Roman" w:cs="Times New Roman"/>
        </w:rPr>
        <w:t>. In short, the matrix tells us when similar states of the underlying system occur.</w:t>
      </w:r>
    </w:p>
    <w:p w14:paraId="1C944EC3" w14:textId="725C82CA" w:rsidR="00904A5D" w:rsidRPr="008C7BAD" w:rsidRDefault="00904A5D" w:rsidP="00904A5D">
      <w:pPr>
        <w:spacing w:line="480" w:lineRule="auto"/>
        <w:jc w:val="both"/>
        <w:rPr>
          <w:rFonts w:ascii="Times New Roman" w:hAnsi="Times New Roman" w:cs="Times New Roman"/>
          <w:color w:val="000000"/>
        </w:rPr>
      </w:pPr>
      <w:r w:rsidRPr="008C7BAD">
        <w:rPr>
          <w:rFonts w:ascii="Times New Roman" w:hAnsi="Times New Roman" w:cs="Times New Roman"/>
          <w:color w:val="000000"/>
        </w:rPr>
        <w:t xml:space="preserve">RQA can reconstruct the phase space of a multidimensional system based on </w:t>
      </w:r>
      <w:proofErr w:type="spellStart"/>
      <w:r w:rsidRPr="008C7BAD">
        <w:rPr>
          <w:rFonts w:ascii="Times New Roman" w:hAnsi="Times New Roman" w:cs="Times New Roman"/>
          <w:color w:val="000000"/>
        </w:rPr>
        <w:t>Taken’s</w:t>
      </w:r>
      <w:proofErr w:type="spellEnd"/>
      <w:r w:rsidRPr="008C7BAD">
        <w:rPr>
          <w:rFonts w:ascii="Times New Roman" w:hAnsi="Times New Roman" w:cs="Times New Roman"/>
          <w:color w:val="000000"/>
        </w:rPr>
        <w:t xml:space="preserve"> embedding theorem. This theorem proposes that under some conditions, it is possible to roughly reconstruct the state-space of a dynamical system by delay-embedding only one of its time series as follows:</w:t>
      </w:r>
    </w:p>
    <w:p w14:paraId="009E52A7" w14:textId="77777777" w:rsidR="00904A5D" w:rsidRPr="008C7BAD" w:rsidRDefault="00382AB3" w:rsidP="00904A5D">
      <w:pPr>
        <w:keepNext/>
        <w:spacing w:line="480" w:lineRule="auto"/>
        <w:jc w:val="both"/>
        <w:rPr>
          <w:rFonts w:ascii="Times New Roman" w:hAnsi="Times New Roman" w:cs="Times New Roman"/>
        </w:rPr>
      </w:pPr>
      <m:oMathPara>
        <m:oMath>
          <m:acc>
            <m:accPr>
              <m:chr m:val="⃗"/>
              <m:ctrlPr>
                <w:rPr>
                  <w:rFonts w:ascii="Cambria Math" w:hAnsi="Cambria Math" w:cs="Times New Roman"/>
                  <w:i/>
                  <w:iCs/>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e>
          </m:acc>
          <m:r>
            <w:rPr>
              <w:rFonts w:ascii="Cambria Math" w:hAnsi="Cambria Math" w:cs="Times New Roman"/>
            </w:rPr>
            <m:t xml:space="preserve"> =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r>
                    <w:rPr>
                      <w:rFonts w:ascii="Cambria Math" w:hAnsi="Cambria Math" w:cs="Times New Roman"/>
                    </w:rPr>
                    <m:t>+</m:t>
                  </m:r>
                  <m:r>
                    <w:rPr>
                      <w:rFonts w:ascii="Cambria Math" w:hAnsi="Cambria Math" w:cs="Times New Roman"/>
                    </w:rPr>
                    <m:t>d</m:t>
                  </m:r>
                </m:sub>
              </m:sSub>
              <m:r>
                <w:rPr>
                  <w:rFonts w:ascii="Cambria Math" w:hAnsi="Cambria Math" w:cs="Times New Roman"/>
                </w:rPr>
                <m:t xml:space="preserve">, ... ,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r>
                    <w:rPr>
                      <w:rFonts w:ascii="Cambria Math" w:hAnsi="Cambria Math" w:cs="Times New Roman"/>
                    </w:rPr>
                    <m:t>+</m:t>
                  </m:r>
                  <m:r>
                    <w:rPr>
                      <w:rFonts w:ascii="Cambria Math" w:hAnsi="Cambria Math" w:cs="Times New Roman"/>
                    </w:rPr>
                    <m:t>d</m:t>
                  </m:r>
                  <m:d>
                    <m:dPr>
                      <m:ctrlPr>
                        <w:rPr>
                          <w:rFonts w:ascii="Cambria Math" w:hAnsi="Cambria Math" w:cs="Times New Roman"/>
                          <w:i/>
                        </w:rPr>
                      </m:ctrlPr>
                    </m:dPr>
                    <m:e>
                      <m:r>
                        <w:rPr>
                          <w:rFonts w:ascii="Cambria Math" w:hAnsi="Cambria Math" w:cs="Times New Roman"/>
                        </w:rPr>
                        <m:t>m</m:t>
                      </m:r>
                      <m:r>
                        <w:rPr>
                          <w:rFonts w:ascii="Cambria Math" w:hAnsi="Cambria Math" w:cs="Times New Roman"/>
                        </w:rPr>
                        <m:t>-</m:t>
                      </m:r>
                      <m:r>
                        <w:rPr>
                          <w:rFonts w:ascii="Cambria Math" w:hAnsi="Cambria Math" w:cs="Times New Roman"/>
                        </w:rPr>
                        <m:t>1</m:t>
                      </m:r>
                    </m:e>
                  </m:d>
                </m:sub>
              </m:sSub>
            </m:e>
          </m:d>
        </m:oMath>
      </m:oMathPara>
    </w:p>
    <w:p w14:paraId="54D592E7" w14:textId="77777777" w:rsidR="00904A5D" w:rsidRPr="008C7BAD" w:rsidRDefault="00904A5D" w:rsidP="00904A5D">
      <w:pPr>
        <w:pStyle w:val="Descripcin"/>
        <w:jc w:val="right"/>
        <w:rPr>
          <w:rFonts w:ascii="Times New Roman" w:hAnsi="Times New Roman" w:cs="Times New Roman"/>
        </w:rPr>
      </w:pPr>
      <w:proofErr w:type="gramStart"/>
      <w:r w:rsidRPr="008C7BAD">
        <w:rPr>
          <w:rFonts w:ascii="Times New Roman" w:hAnsi="Times New Roman" w:cs="Times New Roman"/>
        </w:rPr>
        <w:t>( 2</w:t>
      </w:r>
      <w:proofErr w:type="gramEnd"/>
      <w:r w:rsidRPr="008C7BAD">
        <w:rPr>
          <w:rFonts w:ascii="Times New Roman" w:hAnsi="Times New Roman" w:cs="Times New Roman"/>
        </w:rPr>
        <w:t xml:space="preserve"> )</w:t>
      </w:r>
    </w:p>
    <w:p w14:paraId="62505D00" w14:textId="20167AAC" w:rsidR="00904A5D" w:rsidRPr="008C7BAD" w:rsidRDefault="00904A5D" w:rsidP="005160C7">
      <w:pPr>
        <w:spacing w:line="480" w:lineRule="auto"/>
        <w:jc w:val="both"/>
        <w:rPr>
          <w:rFonts w:ascii="Times New Roman" w:hAnsi="Times New Roman" w:cs="Times New Roman"/>
        </w:rPr>
      </w:pPr>
      <w:r w:rsidRPr="008C7BAD">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oMath>
      <w:r w:rsidRPr="008C7BAD">
        <w:rPr>
          <w:rFonts w:ascii="Times New Roman" w:hAnsi="Times New Roman" w:cs="Times New Roman"/>
        </w:rPr>
        <w:t xml:space="preserve"> is the time series, </w:t>
      </w:r>
      <m:oMath>
        <m:r>
          <w:rPr>
            <w:rFonts w:ascii="Cambria Math" w:hAnsi="Cambria Math" w:cs="Times New Roman"/>
          </w:rPr>
          <m:t>m</m:t>
        </m:r>
      </m:oMath>
      <w:r w:rsidRPr="008C7BAD">
        <w:rPr>
          <w:rFonts w:ascii="Times New Roman" w:hAnsi="Times New Roman" w:cs="Times New Roman"/>
        </w:rPr>
        <w:t xml:space="preserve"> is the embedding dimension, and </w:t>
      </w:r>
      <m:oMath>
        <m:r>
          <w:rPr>
            <w:rFonts w:ascii="Cambria Math" w:hAnsi="Cambria Math" w:cs="Times New Roman"/>
          </w:rPr>
          <m:t>d</m:t>
        </m:r>
      </m:oMath>
      <w:r w:rsidRPr="008C7BAD">
        <w:rPr>
          <w:rFonts w:ascii="Times New Roman" w:hAnsi="Times New Roman" w:cs="Times New Roman"/>
        </w:rPr>
        <w:t xml:space="preserve"> is the time delay. The delay parameter helps to retrieve the m-dimensions using the delayed embedding method. This parameter considers the properties of the sample of observations, finding points in the time series that can be used to reconstruct the latent dimensions. The embedded dimensions (</w:t>
      </w:r>
      <m:oMath>
        <m:r>
          <w:rPr>
            <w:rFonts w:ascii="Cambria Math" w:hAnsi="Cambria Math" w:cs="Times New Roman"/>
          </w:rPr>
          <m:t>m</m:t>
        </m:r>
      </m:oMath>
      <w:r w:rsidRPr="008C7BAD">
        <w:rPr>
          <w:rFonts w:ascii="Times New Roman" w:hAnsi="Times New Roman" w:cs="Times New Roman"/>
        </w:rPr>
        <w:t xml:space="preserve">) correspond to an estimate of the latent dimensions that would configure the observed system. Finally, the radius (ε) specifies an interval </w:t>
      </w:r>
      <w:r w:rsidR="00EC6587" w:rsidRPr="008C7BAD">
        <w:rPr>
          <w:rFonts w:ascii="Times New Roman" w:hAnsi="Times New Roman" w:cs="Times New Roman"/>
        </w:rPr>
        <w:t>where</w:t>
      </w:r>
      <w:r w:rsidRPr="008C7BAD">
        <w:rPr>
          <w:rFonts w:ascii="Times New Roman" w:hAnsi="Times New Roman" w:cs="Times New Roman"/>
        </w:rPr>
        <w:t xml:space="preserve"> two values are considered equal. </w:t>
      </w:r>
    </w:p>
    <w:p w14:paraId="0480E179" w14:textId="00FCA926" w:rsidR="005A5917" w:rsidRPr="008C7BAD" w:rsidRDefault="00904A5D" w:rsidP="00904A5D">
      <w:pPr>
        <w:spacing w:line="480" w:lineRule="auto"/>
        <w:jc w:val="both"/>
        <w:rPr>
          <w:rFonts w:ascii="Times New Roman" w:hAnsi="Times New Roman" w:cs="Times New Roman"/>
        </w:rPr>
      </w:pPr>
      <w:r w:rsidRPr="008C7BAD">
        <w:rPr>
          <w:rFonts w:ascii="Times New Roman" w:hAnsi="Times New Roman" w:cs="Times New Roman"/>
        </w:rPr>
        <w:lastRenderedPageBreak/>
        <w:t xml:space="preserve">Several measures can be obtained from the RQA. For this study, we </w:t>
      </w:r>
      <w:r w:rsidR="005160C7" w:rsidRPr="008C7BAD">
        <w:rPr>
          <w:rFonts w:ascii="Times New Roman" w:hAnsi="Times New Roman" w:cs="Times New Roman"/>
        </w:rPr>
        <w:t>considered three</w:t>
      </w:r>
      <w:r w:rsidRPr="008C7BAD">
        <w:rPr>
          <w:rFonts w:ascii="Times New Roman" w:hAnsi="Times New Roman" w:cs="Times New Roman"/>
        </w:rPr>
        <w:t>; the recurrence ratio (RR)</w:t>
      </w:r>
      <w:r w:rsidR="005160C7" w:rsidRPr="008C7BAD">
        <w:rPr>
          <w:rFonts w:ascii="Times New Roman" w:hAnsi="Times New Roman" w:cs="Times New Roman"/>
        </w:rPr>
        <w:t xml:space="preserve">, </w:t>
      </w:r>
      <w:r w:rsidRPr="008C7BAD">
        <w:rPr>
          <w:rFonts w:ascii="Times New Roman" w:hAnsi="Times New Roman" w:cs="Times New Roman"/>
        </w:rPr>
        <w:t>determinism (DET)</w:t>
      </w:r>
      <w:r w:rsidR="005160C7" w:rsidRPr="008C7BAD">
        <w:rPr>
          <w:rFonts w:ascii="Times New Roman" w:hAnsi="Times New Roman" w:cs="Times New Roman"/>
        </w:rPr>
        <w:t>, and Entropy (ENT)</w:t>
      </w:r>
      <w:r w:rsidRPr="008C7BAD">
        <w:rPr>
          <w:rFonts w:ascii="Times New Roman" w:hAnsi="Times New Roman" w:cs="Times New Roman"/>
        </w:rPr>
        <w:t xml:space="preserve">. RR is the density of recurrence points in a recurrence </w:t>
      </w:r>
      <w:r w:rsidR="005160C7" w:rsidRPr="008C7BAD">
        <w:rPr>
          <w:rFonts w:ascii="Times New Roman" w:hAnsi="Times New Roman" w:cs="Times New Roman"/>
        </w:rPr>
        <w:t>plot and indicates the probability that a specific state will recur.</w:t>
      </w:r>
      <w:r w:rsidRPr="008C7BAD">
        <w:rPr>
          <w:rFonts w:ascii="Times New Roman" w:hAnsi="Times New Roman" w:cs="Times New Roman"/>
        </w:rPr>
        <w:t xml:space="preserve"> </w:t>
      </w:r>
      <w:r w:rsidR="005A5917" w:rsidRPr="008C7BAD">
        <w:rPr>
          <w:rFonts w:ascii="Times New Roman" w:hAnsi="Times New Roman" w:cs="Times New Roman"/>
        </w:rPr>
        <w:t>RR is estimated as follows:</w:t>
      </w:r>
    </w:p>
    <w:p w14:paraId="6559BF54" w14:textId="77777777" w:rsidR="005A5917" w:rsidRPr="008C7BAD" w:rsidRDefault="005A5917" w:rsidP="005A5917">
      <w:pPr>
        <w:keepNext/>
        <w:spacing w:line="480" w:lineRule="auto"/>
        <w:jc w:val="both"/>
        <w:rPr>
          <w:rFonts w:ascii="Times New Roman" w:hAnsi="Times New Roman" w:cs="Times New Roman"/>
        </w:rPr>
      </w:pPr>
      <m:oMathPara>
        <m:oMath>
          <m:r>
            <w:rPr>
              <w:rFonts w:ascii="Cambria Math" w:hAnsi="Cambria Math" w:cs="Times New Roman"/>
            </w:rPr>
            <m:t>RR=</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den>
          </m:f>
          <m:nary>
            <m:naryPr>
              <m:chr m:val="∑"/>
              <m:limLoc m:val="undOvr"/>
              <m:ctrlPr>
                <w:rPr>
                  <w:rFonts w:ascii="Cambria Math" w:hAnsi="Cambria Math" w:cs="Times New Roman"/>
                  <w:i/>
                </w:rPr>
              </m:ctrlPr>
            </m:naryPr>
            <m:sub>
              <m:r>
                <w:rPr>
                  <w:rFonts w:ascii="Cambria Math" w:hAnsi="Cambria Math" w:cs="Times New Roman"/>
                </w:rPr>
                <m:t>i,j=1</m:t>
              </m:r>
            </m:sub>
            <m:sup>
              <m:r>
                <w:rPr>
                  <w:rFonts w:ascii="Cambria Math" w:hAnsi="Cambria Math" w:cs="Times New Roman"/>
                </w:rPr>
                <m:t>N</m:t>
              </m:r>
            </m:sup>
            <m:e>
              <m:r>
                <w:rPr>
                  <w:rFonts w:ascii="Cambria Math" w:hAnsi="Cambria Math" w:cs="Times New Roman"/>
                </w:rPr>
                <m:t>R(i,j)</m:t>
              </m:r>
            </m:e>
          </m:nary>
        </m:oMath>
      </m:oMathPara>
    </w:p>
    <w:p w14:paraId="17B258B2" w14:textId="246CC92D" w:rsidR="005A5917" w:rsidRPr="008C7BAD" w:rsidRDefault="005A5917" w:rsidP="005A5917">
      <w:pPr>
        <w:pStyle w:val="Descripcin"/>
        <w:jc w:val="right"/>
        <w:rPr>
          <w:rFonts w:ascii="Times New Roman" w:hAnsi="Times New Roman" w:cs="Times New Roman"/>
        </w:rPr>
      </w:pPr>
      <w:proofErr w:type="gramStart"/>
      <w:r w:rsidRPr="008C7BAD">
        <w:rPr>
          <w:rFonts w:ascii="Times New Roman" w:hAnsi="Times New Roman" w:cs="Times New Roman"/>
        </w:rPr>
        <w:t>( 3</w:t>
      </w:r>
      <w:proofErr w:type="gramEnd"/>
      <w:r w:rsidRPr="008C7BAD">
        <w:rPr>
          <w:rFonts w:ascii="Times New Roman" w:hAnsi="Times New Roman" w:cs="Times New Roman"/>
        </w:rPr>
        <w:t xml:space="preserve"> )</w:t>
      </w:r>
    </w:p>
    <w:p w14:paraId="7D9B03DA" w14:textId="4F6CC360" w:rsidR="005160C7" w:rsidRPr="008C7BAD" w:rsidRDefault="00904A5D" w:rsidP="00904A5D">
      <w:pPr>
        <w:spacing w:line="480" w:lineRule="auto"/>
        <w:jc w:val="both"/>
        <w:rPr>
          <w:rFonts w:ascii="Times New Roman" w:hAnsi="Times New Roman" w:cs="Times New Roman"/>
        </w:rPr>
      </w:pPr>
      <w:r w:rsidRPr="008C7BAD">
        <w:rPr>
          <w:rFonts w:ascii="Times New Roman" w:hAnsi="Times New Roman" w:cs="Times New Roman"/>
        </w:rPr>
        <w:t xml:space="preserve">DET is the percentage of recurrence points that form diagonal lines in the recurrence plot of minimal length </w:t>
      </w:r>
      <m:oMath>
        <m:sSub>
          <m:sSubPr>
            <m:ctrlPr>
              <w:rPr>
                <w:rFonts w:ascii="Cambria Math" w:hAnsi="Cambria Math" w:cs="Times New Roman"/>
                <w:i/>
              </w:rPr>
            </m:ctrlPr>
          </m:sSubPr>
          <m:e>
            <m:r>
              <m:rPr>
                <m:scr m:val="script"/>
              </m:rPr>
              <w:rPr>
                <w:rFonts w:ascii="Cambria Math" w:hAnsi="Cambria Math" w:cs="Times New Roman"/>
              </w:rPr>
              <m:t>l</m:t>
            </m:r>
          </m:e>
          <m:sub>
            <m:r>
              <w:rPr>
                <w:rFonts w:ascii="Cambria Math" w:hAnsi="Cambria Math" w:cs="Times New Roman"/>
              </w:rPr>
              <m:t>min</m:t>
            </m:r>
          </m:sub>
        </m:sSub>
      </m:oMath>
      <w:r w:rsidR="005A5917" w:rsidRPr="008C7BAD">
        <w:rPr>
          <w:rFonts w:ascii="Times New Roman" w:hAnsi="Times New Roman" w:cs="Times New Roman"/>
        </w:rPr>
        <w:t xml:space="preserve"> (set to 25 for this study.)</w:t>
      </w:r>
      <w:r w:rsidRPr="008C7BAD">
        <w:rPr>
          <w:rFonts w:ascii="Times New Roman" w:hAnsi="Times New Roman" w:cs="Times New Roman"/>
        </w:rPr>
        <w:t>.</w:t>
      </w:r>
      <w:r w:rsidR="005160C7" w:rsidRPr="008C7BAD">
        <w:rPr>
          <w:rFonts w:ascii="Times New Roman" w:hAnsi="Times New Roman" w:cs="Times New Roman"/>
        </w:rPr>
        <w:t xml:space="preserve"> DET relates to the predictability of the system.</w:t>
      </w:r>
      <w:r w:rsidRPr="008C7BAD">
        <w:rPr>
          <w:rFonts w:ascii="Times New Roman" w:hAnsi="Times New Roman" w:cs="Times New Roman"/>
        </w:rPr>
        <w:t xml:space="preserve"> </w:t>
      </w:r>
      <w:r w:rsidR="005A5917" w:rsidRPr="008C7BAD">
        <w:rPr>
          <w:rFonts w:ascii="Times New Roman" w:hAnsi="Times New Roman" w:cs="Times New Roman"/>
        </w:rPr>
        <w:t>DET is estimated as follows:</w:t>
      </w:r>
    </w:p>
    <w:p w14:paraId="42902418" w14:textId="14E00EAC" w:rsidR="00904A5D" w:rsidRPr="008C7BAD" w:rsidRDefault="00904A5D" w:rsidP="00904A5D">
      <w:pPr>
        <w:keepNext/>
        <w:spacing w:line="480" w:lineRule="auto"/>
        <w:jc w:val="both"/>
        <w:rPr>
          <w:rFonts w:ascii="Times New Roman" w:hAnsi="Times New Roman" w:cs="Times New Roman"/>
        </w:rPr>
      </w:pPr>
      <m:oMathPara>
        <m:oMath>
          <m:r>
            <w:rPr>
              <w:rFonts w:ascii="Cambria Math" w:hAnsi="Cambria Math" w:cs="Times New Roman"/>
            </w:rPr>
            <m:t>DET=</m:t>
          </m:r>
          <m:f>
            <m:fPr>
              <m:ctrlPr>
                <w:rPr>
                  <w:rFonts w:ascii="Cambria Math" w:hAnsi="Cambria Math" w:cs="Times New Roman"/>
                  <w:i/>
                </w:rPr>
              </m:ctrlPr>
            </m:fPr>
            <m:num>
              <m:nary>
                <m:naryPr>
                  <m:chr m:val="∑"/>
                  <m:limLoc m:val="subSup"/>
                  <m:ctrlPr>
                    <w:rPr>
                      <w:rFonts w:ascii="Cambria Math" w:hAnsi="Cambria Math" w:cs="Times New Roman"/>
                      <w:i/>
                    </w:rPr>
                  </m:ctrlPr>
                </m:naryPr>
                <m:sub>
                  <m:r>
                    <m:rPr>
                      <m:scr m:val="script"/>
                    </m:rPr>
                    <w:rPr>
                      <w:rFonts w:ascii="Cambria Math" w:hAnsi="Cambria Math" w:cs="Times New Roman"/>
                    </w:rPr>
                    <m:t>l=</m:t>
                  </m:r>
                  <m:sSub>
                    <m:sSubPr>
                      <m:ctrlPr>
                        <w:rPr>
                          <w:rFonts w:ascii="Cambria Math" w:hAnsi="Cambria Math" w:cs="Times New Roman"/>
                          <w:i/>
                        </w:rPr>
                      </m:ctrlPr>
                    </m:sSubPr>
                    <m:e>
                      <m:r>
                        <m:rPr>
                          <m:scr m:val="script"/>
                        </m:rPr>
                        <w:rPr>
                          <w:rFonts w:ascii="Cambria Math" w:hAnsi="Cambria Math" w:cs="Times New Roman"/>
                        </w:rPr>
                        <m:t>l</m:t>
                      </m:r>
                    </m:e>
                    <m:sub>
                      <m:r>
                        <w:rPr>
                          <w:rFonts w:ascii="Cambria Math" w:hAnsi="Cambria Math" w:cs="Times New Roman"/>
                        </w:rPr>
                        <m:t>min</m:t>
                      </m:r>
                    </m:sub>
                  </m:sSub>
                </m:sub>
                <m:sup>
                  <m:r>
                    <w:rPr>
                      <w:rFonts w:ascii="Cambria Math" w:hAnsi="Cambria Math" w:cs="Times New Roman"/>
                    </w:rPr>
                    <m:t>N</m:t>
                  </m:r>
                </m:sup>
                <m:e>
                  <m:r>
                    <m:rPr>
                      <m:scr m:val="script"/>
                    </m:rPr>
                    <w:rPr>
                      <w:rFonts w:ascii="Cambria Math" w:hAnsi="Cambria Math" w:cs="Times New Roman"/>
                    </w:rPr>
                    <m:t>l</m:t>
                  </m:r>
                  <m:r>
                    <w:rPr>
                      <w:rFonts w:ascii="Cambria Math" w:hAnsi="Cambria Math" w:cs="Times New Roman"/>
                    </w:rPr>
                    <m:t>P</m:t>
                  </m:r>
                  <m:d>
                    <m:dPr>
                      <m:ctrlPr>
                        <w:rPr>
                          <w:rFonts w:ascii="Cambria Math" w:hAnsi="Cambria Math" w:cs="Times New Roman"/>
                          <w:i/>
                        </w:rPr>
                      </m:ctrlPr>
                    </m:dPr>
                    <m:e>
                      <m:r>
                        <m:rPr>
                          <m:scr m:val="script"/>
                        </m:rPr>
                        <w:rPr>
                          <w:rFonts w:ascii="Cambria Math" w:hAnsi="Cambria Math" w:cs="Times New Roman"/>
                        </w:rPr>
                        <m:t>l</m:t>
                      </m:r>
                    </m:e>
                  </m:d>
                </m:e>
              </m:nary>
            </m:num>
            <m:den>
              <m:nary>
                <m:naryPr>
                  <m:chr m:val="∑"/>
                  <m:limLoc m:val="subSup"/>
                  <m:ctrlPr>
                    <w:rPr>
                      <w:rFonts w:ascii="Cambria Math" w:hAnsi="Cambria Math" w:cs="Times New Roman"/>
                      <w:i/>
                    </w:rPr>
                  </m:ctrlPr>
                </m:naryPr>
                <m:sub>
                  <m:r>
                    <m:rPr>
                      <m:scr m:val="script"/>
                    </m:rPr>
                    <w:rPr>
                      <w:rFonts w:ascii="Cambria Math" w:hAnsi="Cambria Math" w:cs="Times New Roman"/>
                    </w:rPr>
                    <m:t>l=</m:t>
                  </m:r>
                  <m:r>
                    <w:rPr>
                      <w:rFonts w:ascii="Cambria Math" w:hAnsi="Cambria Math" w:cs="Times New Roman"/>
                    </w:rPr>
                    <m:t>1</m:t>
                  </m:r>
                </m:sub>
                <m:sup>
                  <m:r>
                    <w:rPr>
                      <w:rFonts w:ascii="Cambria Math" w:hAnsi="Cambria Math" w:cs="Times New Roman"/>
                    </w:rPr>
                    <m:t>N</m:t>
                  </m:r>
                </m:sup>
                <m:e>
                  <m:r>
                    <m:rPr>
                      <m:scr m:val="script"/>
                    </m:rPr>
                    <w:rPr>
                      <w:rFonts w:ascii="Cambria Math" w:hAnsi="Cambria Math" w:cs="Times New Roman"/>
                    </w:rPr>
                    <m:t>l</m:t>
                  </m:r>
                  <m:r>
                    <w:rPr>
                      <w:rFonts w:ascii="Cambria Math" w:hAnsi="Cambria Math" w:cs="Times New Roman"/>
                    </w:rPr>
                    <m:t>P</m:t>
                  </m:r>
                  <m:d>
                    <m:dPr>
                      <m:ctrlPr>
                        <w:rPr>
                          <w:rFonts w:ascii="Cambria Math" w:hAnsi="Cambria Math" w:cs="Times New Roman"/>
                          <w:i/>
                        </w:rPr>
                      </m:ctrlPr>
                    </m:dPr>
                    <m:e>
                      <m:r>
                        <m:rPr>
                          <m:scr m:val="script"/>
                        </m:rPr>
                        <w:rPr>
                          <w:rFonts w:ascii="Cambria Math" w:hAnsi="Cambria Math" w:cs="Times New Roman"/>
                        </w:rPr>
                        <m:t>l</m:t>
                      </m:r>
                    </m:e>
                  </m:d>
                </m:e>
              </m:nary>
            </m:den>
          </m:f>
        </m:oMath>
      </m:oMathPara>
    </w:p>
    <w:p w14:paraId="1964A2C2" w14:textId="7B02D226" w:rsidR="00BD4A7A" w:rsidRPr="008C7BAD" w:rsidRDefault="00904A5D" w:rsidP="005A5917">
      <w:pPr>
        <w:pStyle w:val="Descripcin"/>
        <w:jc w:val="right"/>
        <w:rPr>
          <w:rFonts w:ascii="Times New Roman" w:hAnsi="Times New Roman" w:cs="Times New Roman"/>
        </w:rPr>
      </w:pPr>
      <w:proofErr w:type="gramStart"/>
      <w:r w:rsidRPr="008C7BAD">
        <w:rPr>
          <w:rFonts w:ascii="Times New Roman" w:hAnsi="Times New Roman" w:cs="Times New Roman"/>
        </w:rPr>
        <w:t>( 4</w:t>
      </w:r>
      <w:proofErr w:type="gramEnd"/>
      <w:r w:rsidRPr="008C7BAD">
        <w:rPr>
          <w:rFonts w:ascii="Times New Roman" w:hAnsi="Times New Roman" w:cs="Times New Roman"/>
        </w:rPr>
        <w:t xml:space="preserve"> )</w:t>
      </w:r>
    </w:p>
    <w:p w14:paraId="24A48167" w14:textId="4198C81F" w:rsidR="005A5917" w:rsidRPr="008C7BAD" w:rsidRDefault="005A5917" w:rsidP="001C7746">
      <w:pPr>
        <w:spacing w:line="480" w:lineRule="auto"/>
        <w:jc w:val="both"/>
        <w:rPr>
          <w:rFonts w:ascii="Times New Roman" w:hAnsi="Times New Roman" w:cs="Times New Roman"/>
        </w:rPr>
      </w:pPr>
      <w:r w:rsidRPr="008C7BAD">
        <w:rPr>
          <w:rFonts w:ascii="Times New Roman" w:hAnsi="Times New Roman" w:cs="Times New Roman"/>
        </w:rPr>
        <w:t>ENT is the probability</w:t>
      </w:r>
      <w:r w:rsidR="00167158" w:rsidRPr="008C7BAD">
        <w:rPr>
          <w:rFonts w:ascii="Times New Roman" w:hAnsi="Times New Roman" w:cs="Times New Roman"/>
        </w:rPr>
        <w:t xml:space="preserve"> </w:t>
      </w:r>
      <m:oMath>
        <m:r>
          <w:rPr>
            <w:rFonts w:ascii="Cambria Math" w:hAnsi="Cambria Math" w:cs="Times New Roman"/>
          </w:rPr>
          <m:t>p</m:t>
        </m:r>
        <m:r>
          <m:rPr>
            <m:scr m:val="script"/>
            <m:sty m:val="p"/>
          </m:rPr>
          <w:rPr>
            <w:rFonts w:ascii="Cambria Math" w:hAnsi="Cambria Math" w:cs="Times New Roman"/>
          </w:rPr>
          <m:t>(l)</m:t>
        </m:r>
      </m:oMath>
      <w:r w:rsidRPr="008C7BAD">
        <w:rPr>
          <w:rFonts w:ascii="Times New Roman" w:hAnsi="Times New Roman" w:cs="Times New Roman"/>
        </w:rPr>
        <w:t xml:space="preserve"> that a diagonal line has exact length </w:t>
      </w:r>
      <m:oMath>
        <m:r>
          <m:rPr>
            <m:scr m:val="script"/>
            <m:sty m:val="p"/>
          </m:rPr>
          <w:rPr>
            <w:rFonts w:ascii="Cambria Math" w:hAnsi="Cambria Math" w:cs="Times New Roman"/>
          </w:rPr>
          <m:t>l</m:t>
        </m:r>
      </m:oMath>
      <w:r w:rsidR="006F39CF" w:rsidRPr="008C7BAD">
        <w:rPr>
          <w:rFonts w:ascii="Times New Roman" w:hAnsi="Times New Roman" w:cs="Times New Roman"/>
        </w:rPr>
        <w:t xml:space="preserve">. </w:t>
      </w:r>
      <w:r w:rsidR="00167158" w:rsidRPr="008C7BAD">
        <w:rPr>
          <w:rFonts w:ascii="Times New Roman" w:hAnsi="Times New Roman" w:cs="Times New Roman"/>
        </w:rPr>
        <w:t>It</w:t>
      </w:r>
      <w:r w:rsidR="00EC6587" w:rsidRPr="008C7BAD">
        <w:rPr>
          <w:rFonts w:ascii="Times New Roman" w:hAnsi="Times New Roman" w:cs="Times New Roman"/>
        </w:rPr>
        <w:t xml:space="preserve"> i</w:t>
      </w:r>
      <w:r w:rsidR="00167158" w:rsidRPr="008C7BAD">
        <w:rPr>
          <w:rFonts w:ascii="Times New Roman" w:hAnsi="Times New Roman" w:cs="Times New Roman"/>
        </w:rPr>
        <w:t xml:space="preserve">s the Shannon Entropy that represents the frequency distribution </w:t>
      </w:r>
      <m:oMath>
        <m:r>
          <w:rPr>
            <w:rFonts w:ascii="Cambria Math" w:hAnsi="Cambria Math" w:cs="Times New Roman"/>
          </w:rPr>
          <m:t>P</m:t>
        </m:r>
        <m:r>
          <m:rPr>
            <m:scr m:val="script"/>
            <m:sty m:val="p"/>
          </m:rPr>
          <w:rPr>
            <w:rFonts w:ascii="Cambria Math" w:hAnsi="Cambria Math" w:cs="Times New Roman"/>
          </w:rPr>
          <m:t>(l)</m:t>
        </m:r>
      </m:oMath>
      <w:r w:rsidR="00167158" w:rsidRPr="008C7BAD">
        <w:rPr>
          <w:rFonts w:ascii="Times New Roman" w:hAnsi="Times New Roman" w:cs="Times New Roman"/>
        </w:rPr>
        <w:t xml:space="preserve"> of the diagonal line lengths. </w:t>
      </w:r>
      <w:r w:rsidR="00EC6587" w:rsidRPr="008C7BAD">
        <w:rPr>
          <w:rFonts w:ascii="Times New Roman" w:hAnsi="Times New Roman" w:cs="Times New Roman"/>
        </w:rPr>
        <w:t>ENT can be related to</w:t>
      </w:r>
      <w:r w:rsidR="00167158" w:rsidRPr="008C7BAD">
        <w:rPr>
          <w:rFonts w:ascii="Times New Roman" w:hAnsi="Times New Roman" w:cs="Times New Roman"/>
        </w:rPr>
        <w:t xml:space="preserve"> the complexity of the deterministic structure in the system.</w:t>
      </w:r>
      <w:r w:rsidR="001C7746" w:rsidRPr="008C7BAD">
        <w:rPr>
          <w:rFonts w:ascii="Times New Roman" w:hAnsi="Times New Roman" w:cs="Times New Roman"/>
        </w:rPr>
        <w:t xml:space="preserve"> Low entropy represents little complexity in the distribution of periodic components, and high entropy represents diversity in short and long-duration periodicities. The probability </w:t>
      </w:r>
      <m:oMath>
        <m:r>
          <w:rPr>
            <w:rFonts w:ascii="Cambria Math" w:hAnsi="Cambria Math" w:cs="Times New Roman"/>
          </w:rPr>
          <m:t>p</m:t>
        </m:r>
        <m:r>
          <m:rPr>
            <m:scr m:val="script"/>
            <m:sty m:val="p"/>
          </m:rPr>
          <w:rPr>
            <w:rFonts w:ascii="Cambria Math" w:hAnsi="Cambria Math" w:cs="Times New Roman"/>
          </w:rPr>
          <m:t>(l)</m:t>
        </m:r>
      </m:oMath>
      <w:r w:rsidR="001C7746" w:rsidRPr="008C7BAD">
        <w:rPr>
          <w:rFonts w:ascii="Times New Roman" w:hAnsi="Times New Roman" w:cs="Times New Roman"/>
        </w:rPr>
        <w:t xml:space="preserve"> that a diagonal line has exact length </w:t>
      </w:r>
      <m:oMath>
        <m:r>
          <m:rPr>
            <m:scr m:val="script"/>
            <m:sty m:val="p"/>
          </m:rPr>
          <w:rPr>
            <w:rFonts w:ascii="Cambria Math" w:hAnsi="Cambria Math" w:cs="Times New Roman"/>
          </w:rPr>
          <m:t>l</m:t>
        </m:r>
      </m:oMath>
      <w:r w:rsidR="001C7746" w:rsidRPr="008C7BAD">
        <w:rPr>
          <w:rFonts w:ascii="Times New Roman" w:hAnsi="Times New Roman" w:cs="Times New Roman"/>
        </w:rPr>
        <w:t xml:space="preserve"> and the Shannon Entropy (ENT) can be </w:t>
      </w:r>
      <w:r w:rsidR="00D22FCB" w:rsidRPr="008C7BAD">
        <w:rPr>
          <w:rFonts w:ascii="Times New Roman" w:hAnsi="Times New Roman" w:cs="Times New Roman"/>
        </w:rPr>
        <w:t>estimated as follows:</w:t>
      </w:r>
    </w:p>
    <w:p w14:paraId="5ABE3B6D" w14:textId="77777777" w:rsidR="00737182" w:rsidRPr="008C7BAD" w:rsidRDefault="00737182" w:rsidP="005A5917">
      <w:pPr>
        <w:jc w:val="both"/>
        <w:rPr>
          <w:rFonts w:ascii="Times New Roman" w:hAnsi="Times New Roman" w:cs="Times New Roman"/>
        </w:rPr>
      </w:pPr>
    </w:p>
    <w:p w14:paraId="4D4844CF" w14:textId="77777777" w:rsidR="002D6038" w:rsidRPr="008C7BAD" w:rsidRDefault="00737182" w:rsidP="002D6038">
      <w:pPr>
        <w:keepNext/>
        <w:jc w:val="both"/>
        <w:rPr>
          <w:rFonts w:ascii="Times New Roman" w:hAnsi="Times New Roman" w:cs="Times New Roman"/>
        </w:rPr>
      </w:pPr>
      <m:oMathPara>
        <m:oMath>
          <m:r>
            <w:rPr>
              <w:rFonts w:ascii="Cambria Math" w:hAnsi="Cambria Math" w:cs="Times New Roman"/>
            </w:rPr>
            <m:t>p</m:t>
          </m:r>
          <m:d>
            <m:dPr>
              <m:ctrlPr>
                <w:rPr>
                  <w:rFonts w:ascii="Cambria Math" w:hAnsi="Cambria Math" w:cs="Times New Roman"/>
                  <w:i/>
                  <w:lang w:val="es-CL"/>
                </w:rPr>
              </m:ctrlPr>
            </m:dPr>
            <m:e>
              <m:r>
                <m:rPr>
                  <m:scr m:val="script"/>
                </m:rPr>
                <w:rPr>
                  <w:rFonts w:ascii="Cambria Math" w:hAnsi="Cambria Math" w:cs="Times New Roman"/>
                  <w:lang w:val="es-CL"/>
                </w:rPr>
                <m:t>l</m:t>
              </m:r>
            </m:e>
          </m:d>
          <m:r>
            <w:rPr>
              <w:rFonts w:ascii="Cambria Math" w:hAnsi="Cambria Math" w:cs="Times New Roman"/>
              <w:lang w:val="es-CL"/>
            </w:rPr>
            <m:t>=</m:t>
          </m:r>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lang w:val="es-CL"/>
                    </w:rPr>
                  </m:ctrlPr>
                </m:dPr>
                <m:e>
                  <m:r>
                    <m:rPr>
                      <m:scr m:val="script"/>
                    </m:rPr>
                    <w:rPr>
                      <w:rFonts w:ascii="Cambria Math" w:hAnsi="Cambria Math" w:cs="Times New Roman"/>
                      <w:lang w:val="es-CL"/>
                    </w:rPr>
                    <m:t>l</m:t>
                  </m:r>
                </m:e>
              </m:d>
            </m:num>
            <m:den>
              <m:nary>
                <m:naryPr>
                  <m:chr m:val="∑"/>
                  <m:limLoc m:val="subSup"/>
                  <m:ctrlPr>
                    <w:rPr>
                      <w:rFonts w:ascii="Cambria Math" w:hAnsi="Cambria Math" w:cs="Times New Roman"/>
                      <w:i/>
                    </w:rPr>
                  </m:ctrlPr>
                </m:naryPr>
                <m:sub>
                  <m:r>
                    <m:rPr>
                      <m:scr m:val="script"/>
                    </m:rPr>
                    <w:rPr>
                      <w:rFonts w:ascii="Cambria Math" w:hAnsi="Cambria Math" w:cs="Times New Roman"/>
                      <w:lang w:val="es-CL"/>
                    </w:rPr>
                    <m:t>l=</m:t>
                  </m:r>
                  <m:sSub>
                    <m:sSubPr>
                      <m:ctrlPr>
                        <w:rPr>
                          <w:rFonts w:ascii="Cambria Math" w:hAnsi="Cambria Math" w:cs="Times New Roman"/>
                          <w:i/>
                        </w:rPr>
                      </m:ctrlPr>
                    </m:sSubPr>
                    <m:e>
                      <m:r>
                        <m:rPr>
                          <m:scr m:val="script"/>
                        </m:rPr>
                        <w:rPr>
                          <w:rFonts w:ascii="Cambria Math" w:hAnsi="Cambria Math" w:cs="Times New Roman"/>
                          <w:lang w:val="es-CL"/>
                        </w:rPr>
                        <m:t>l</m:t>
                      </m:r>
                    </m:e>
                    <m:sub>
                      <m:r>
                        <w:rPr>
                          <w:rFonts w:ascii="Cambria Math" w:hAnsi="Cambria Math" w:cs="Times New Roman"/>
                        </w:rPr>
                        <m:t>min</m:t>
                      </m:r>
                    </m:sub>
                  </m:sSub>
                </m:sub>
                <m:sup>
                  <m:r>
                    <w:rPr>
                      <w:rFonts w:ascii="Cambria Math" w:hAnsi="Cambria Math" w:cs="Times New Roman"/>
                    </w:rPr>
                    <m:t>N</m:t>
                  </m:r>
                </m:sup>
                <m:e>
                  <m:r>
                    <w:rPr>
                      <w:rFonts w:ascii="Cambria Math" w:hAnsi="Cambria Math" w:cs="Times New Roman"/>
                    </w:rPr>
                    <m:t>P</m:t>
                  </m:r>
                  <m:d>
                    <m:dPr>
                      <m:ctrlPr>
                        <w:rPr>
                          <w:rFonts w:ascii="Cambria Math" w:hAnsi="Cambria Math" w:cs="Times New Roman"/>
                          <w:i/>
                        </w:rPr>
                      </m:ctrlPr>
                    </m:dPr>
                    <m:e>
                      <m:r>
                        <m:rPr>
                          <m:scr m:val="script"/>
                        </m:rPr>
                        <w:rPr>
                          <w:rFonts w:ascii="Cambria Math" w:hAnsi="Cambria Math" w:cs="Times New Roman"/>
                          <w:lang w:val="es-CL"/>
                        </w:rPr>
                        <m:t>l</m:t>
                      </m:r>
                    </m:e>
                  </m:d>
                </m:e>
              </m:nary>
            </m:den>
          </m:f>
          <m:r>
            <w:rPr>
              <w:rFonts w:ascii="Cambria Math" w:hAnsi="Cambria Math" w:cs="Times New Roman"/>
            </w:rPr>
            <m:t xml:space="preserve">             ENT= -</m:t>
          </m:r>
          <m:nary>
            <m:naryPr>
              <m:chr m:val="∑"/>
              <m:limLoc m:val="subSup"/>
              <m:ctrlPr>
                <w:rPr>
                  <w:rFonts w:ascii="Cambria Math" w:hAnsi="Cambria Math" w:cs="Times New Roman"/>
                  <w:i/>
                </w:rPr>
              </m:ctrlPr>
            </m:naryPr>
            <m:sub>
              <m:r>
                <m:rPr>
                  <m:scr m:val="script"/>
                </m:rPr>
                <w:rPr>
                  <w:rFonts w:ascii="Cambria Math" w:hAnsi="Cambria Math" w:cs="Times New Roman"/>
                  <w:lang w:val="es-CL"/>
                </w:rPr>
                <m:t>l=</m:t>
              </m:r>
              <m:sSub>
                <m:sSubPr>
                  <m:ctrlPr>
                    <w:rPr>
                      <w:rFonts w:ascii="Cambria Math" w:hAnsi="Cambria Math" w:cs="Times New Roman"/>
                      <w:i/>
                    </w:rPr>
                  </m:ctrlPr>
                </m:sSubPr>
                <m:e>
                  <m:r>
                    <m:rPr>
                      <m:scr m:val="script"/>
                    </m:rPr>
                    <w:rPr>
                      <w:rFonts w:ascii="Cambria Math" w:hAnsi="Cambria Math" w:cs="Times New Roman"/>
                      <w:lang w:val="es-CL"/>
                    </w:rPr>
                    <m:t>l</m:t>
                  </m:r>
                </m:e>
                <m:sub>
                  <m:r>
                    <w:rPr>
                      <w:rFonts w:ascii="Cambria Math" w:hAnsi="Cambria Math" w:cs="Times New Roman"/>
                    </w:rPr>
                    <m:t>min</m:t>
                  </m:r>
                </m:sub>
              </m:sSub>
            </m:sub>
            <m:sup>
              <m:r>
                <w:rPr>
                  <w:rFonts w:ascii="Cambria Math" w:hAnsi="Cambria Math" w:cs="Times New Roman"/>
                </w:rPr>
                <m:t>N</m:t>
              </m:r>
            </m:sup>
            <m:e>
              <m:r>
                <w:rPr>
                  <w:rFonts w:ascii="Cambria Math" w:hAnsi="Cambria Math" w:cs="Times New Roman"/>
                </w:rPr>
                <m:t>p</m:t>
              </m:r>
              <m:d>
                <m:dPr>
                  <m:ctrlPr>
                    <w:rPr>
                      <w:rFonts w:ascii="Cambria Math" w:hAnsi="Cambria Math" w:cs="Times New Roman"/>
                      <w:i/>
                    </w:rPr>
                  </m:ctrlPr>
                </m:dPr>
                <m:e>
                  <m:r>
                    <m:rPr>
                      <m:scr m:val="script"/>
                    </m:rPr>
                    <w:rPr>
                      <w:rFonts w:ascii="Cambria Math" w:hAnsi="Cambria Math" w:cs="Times New Roman"/>
                      <w:lang w:val="es-CL"/>
                    </w:rPr>
                    <m:t>l</m:t>
                  </m:r>
                </m:e>
              </m:d>
            </m:e>
          </m:nary>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m:t>
              </m:r>
              <m:r>
                <m:rPr>
                  <m:scr m:val="script"/>
                </m:rPr>
                <w:rPr>
                  <w:rFonts w:ascii="Cambria Math" w:hAnsi="Cambria Math" w:cs="Times New Roman"/>
                  <w:lang w:val="es-CL"/>
                </w:rPr>
                <m:t>l</m:t>
              </m:r>
              <m:r>
                <w:rPr>
                  <w:rFonts w:ascii="Cambria Math" w:hAnsi="Cambria Math" w:cs="Times New Roman"/>
                </w:rPr>
                <m:t>)</m:t>
              </m:r>
            </m:e>
          </m:func>
        </m:oMath>
      </m:oMathPara>
    </w:p>
    <w:p w14:paraId="3CC487F2" w14:textId="588A95D2" w:rsidR="00737182" w:rsidRPr="008C7BAD" w:rsidRDefault="002D6038" w:rsidP="002D6038">
      <w:pPr>
        <w:pStyle w:val="Descripcin"/>
        <w:jc w:val="right"/>
        <w:rPr>
          <w:rFonts w:ascii="Times New Roman" w:hAnsi="Times New Roman" w:cs="Times New Roman"/>
        </w:rPr>
      </w:pPr>
      <w:proofErr w:type="gramStart"/>
      <w:r w:rsidRPr="008C7BAD">
        <w:rPr>
          <w:rFonts w:ascii="Times New Roman" w:hAnsi="Times New Roman" w:cs="Times New Roman"/>
        </w:rPr>
        <w:t>( 5</w:t>
      </w:r>
      <w:proofErr w:type="gramEnd"/>
      <w:r w:rsidRPr="008C7BAD">
        <w:rPr>
          <w:rFonts w:ascii="Times New Roman" w:hAnsi="Times New Roman" w:cs="Times New Roman"/>
        </w:rPr>
        <w:t xml:space="preserve"> )</w:t>
      </w:r>
    </w:p>
    <w:p w14:paraId="0FC5780A" w14:textId="77777777" w:rsidR="002D6038" w:rsidRPr="008C7BAD" w:rsidRDefault="002D6038" w:rsidP="002D6038">
      <w:pPr>
        <w:rPr>
          <w:rFonts w:ascii="Times New Roman" w:hAnsi="Times New Roman" w:cs="Times New Roman"/>
        </w:rPr>
      </w:pPr>
    </w:p>
    <w:p w14:paraId="416B6071" w14:textId="77777777" w:rsidR="002D6038" w:rsidRPr="008C7BAD" w:rsidRDefault="002D6038" w:rsidP="002D6038">
      <w:pPr>
        <w:rPr>
          <w:rFonts w:ascii="Times New Roman" w:hAnsi="Times New Roman" w:cs="Times New Roman"/>
        </w:rPr>
      </w:pPr>
    </w:p>
    <w:p w14:paraId="26406916" w14:textId="77777777" w:rsidR="002D6038" w:rsidRPr="008C7BAD" w:rsidRDefault="002D6038" w:rsidP="00356412">
      <w:pPr>
        <w:spacing w:line="480" w:lineRule="auto"/>
        <w:jc w:val="both"/>
        <w:rPr>
          <w:rFonts w:ascii="Times New Roman" w:hAnsi="Times New Roman" w:cs="Times New Roman"/>
        </w:rPr>
      </w:pPr>
    </w:p>
    <w:p w14:paraId="3A694E0C" w14:textId="1B14F5EE" w:rsidR="002D6038" w:rsidRPr="008C7BAD" w:rsidRDefault="002D6038" w:rsidP="00356412">
      <w:pPr>
        <w:spacing w:line="480" w:lineRule="auto"/>
        <w:jc w:val="both"/>
        <w:rPr>
          <w:rFonts w:ascii="Times New Roman" w:hAnsi="Times New Roman" w:cs="Times New Roman"/>
        </w:rPr>
      </w:pPr>
      <w:r w:rsidRPr="008C7BAD">
        <w:rPr>
          <w:rFonts w:ascii="Times New Roman" w:hAnsi="Times New Roman" w:cs="Times New Roman"/>
          <w:b/>
          <w:bCs/>
        </w:rPr>
        <w:t>Power Spectral Density (PSD).</w:t>
      </w:r>
      <w:r w:rsidRPr="008C7BAD">
        <w:rPr>
          <w:rFonts w:ascii="Times New Roman" w:hAnsi="Times New Roman" w:cs="Times New Roman"/>
        </w:rPr>
        <w:t xml:space="preserve"> </w:t>
      </w:r>
      <w:r w:rsidR="00EC6587" w:rsidRPr="008C7BAD">
        <w:rPr>
          <w:rFonts w:ascii="Times New Roman" w:hAnsi="Times New Roman" w:cs="Times New Roman"/>
        </w:rPr>
        <w:t xml:space="preserve">PSD </w:t>
      </w:r>
      <w:r w:rsidRPr="008C7BAD">
        <w:rPr>
          <w:rFonts w:ascii="Times New Roman" w:hAnsi="Times New Roman" w:cs="Times New Roman"/>
        </w:rPr>
        <w:t xml:space="preserve">Corresponds to the distribution of </w:t>
      </w:r>
      <w:r w:rsidR="00EC6587" w:rsidRPr="008C7BAD">
        <w:rPr>
          <w:rFonts w:ascii="Times New Roman" w:hAnsi="Times New Roman" w:cs="Times New Roman"/>
        </w:rPr>
        <w:t xml:space="preserve">the </w:t>
      </w:r>
      <w:r w:rsidRPr="008C7BAD">
        <w:rPr>
          <w:rFonts w:ascii="Times New Roman" w:hAnsi="Times New Roman" w:cs="Times New Roman"/>
        </w:rPr>
        <w:t>average power of a signal. It shows which frequenc</w:t>
      </w:r>
      <w:r w:rsidR="00EC6587" w:rsidRPr="008C7BAD">
        <w:rPr>
          <w:rFonts w:ascii="Times New Roman" w:hAnsi="Times New Roman" w:cs="Times New Roman"/>
        </w:rPr>
        <w:t>y</w:t>
      </w:r>
      <w:r w:rsidRPr="008C7BAD">
        <w:rPr>
          <w:rFonts w:ascii="Times New Roman" w:hAnsi="Times New Roman" w:cs="Times New Roman"/>
        </w:rPr>
        <w:t xml:space="preserve"> variations are strong and </w:t>
      </w:r>
      <w:r w:rsidR="00EC6587" w:rsidRPr="008C7BAD">
        <w:rPr>
          <w:rFonts w:ascii="Times New Roman" w:hAnsi="Times New Roman" w:cs="Times New Roman"/>
        </w:rPr>
        <w:t>which</w:t>
      </w:r>
      <w:r w:rsidRPr="008C7BAD">
        <w:rPr>
          <w:rFonts w:ascii="Times New Roman" w:hAnsi="Times New Roman" w:cs="Times New Roman"/>
        </w:rPr>
        <w:t xml:space="preserve"> are weak. The unit of PSD is energy (variance) per </w:t>
      </w:r>
      <w:r w:rsidRPr="008C7BAD">
        <w:rPr>
          <w:rFonts w:ascii="Times New Roman" w:hAnsi="Times New Roman" w:cs="Times New Roman"/>
        </w:rPr>
        <w:lastRenderedPageBreak/>
        <w:t>frequency</w:t>
      </w:r>
      <w:r w:rsidR="00B24873" w:rsidRPr="008C7BAD">
        <w:rPr>
          <w:rFonts w:ascii="Times New Roman" w:hAnsi="Times New Roman" w:cs="Times New Roman"/>
        </w:rPr>
        <w:t xml:space="preserve"> </w:t>
      </w:r>
      <w:r w:rsidRPr="008C7BAD">
        <w:rPr>
          <w:rFonts w:ascii="Times New Roman" w:hAnsi="Times New Roman" w:cs="Times New Roman"/>
        </w:rPr>
        <w:t>(width).</w:t>
      </w:r>
      <w:r w:rsidR="001863B5" w:rsidRPr="008C7BAD">
        <w:rPr>
          <w:rFonts w:ascii="Times New Roman" w:hAnsi="Times New Roman" w:cs="Times New Roman"/>
        </w:rPr>
        <w:t xml:space="preserve"> The power spectral density is just the Fourier transform </w:t>
      </w:r>
      <w:r w:rsidR="00B24873" w:rsidRPr="008C7BAD">
        <w:rPr>
          <w:rFonts w:ascii="Times New Roman" w:hAnsi="Times New Roman" w:cs="Times New Roman"/>
        </w:rPr>
        <w:t xml:space="preserve">of the signal. </w:t>
      </w:r>
      <w:r w:rsidR="00C02021" w:rsidRPr="008C7BAD">
        <w:rPr>
          <w:rFonts w:ascii="Times New Roman" w:hAnsi="Times New Roman" w:cs="Times New Roman"/>
        </w:rPr>
        <w:t xml:space="preserve">The definition of discrete-time PSD at frequency </w:t>
      </w:r>
      <m:oMath>
        <m:r>
          <w:rPr>
            <w:rFonts w:ascii="Cambria Math" w:hAnsi="Cambria Math" w:cs="Times New Roman"/>
          </w:rPr>
          <m:t>f</m:t>
        </m:r>
      </m:oMath>
      <w:r w:rsidR="00C02021" w:rsidRPr="008C7BAD">
        <w:rPr>
          <w:rFonts w:ascii="Times New Roman" w:hAnsi="Times New Roman" w:cs="Times New Roman"/>
        </w:rPr>
        <w:t xml:space="preserve"> </w:t>
      </w:r>
      <w:r w:rsidR="00CF050B" w:rsidRPr="008C7BAD">
        <w:rPr>
          <w:rFonts w:ascii="Times New Roman" w:hAnsi="Times New Roman" w:cs="Times New Roman"/>
        </w:rPr>
        <w:t xml:space="preserve"> via periodogram </w:t>
      </w:r>
      <w:r w:rsidR="00C02021" w:rsidRPr="008C7BAD">
        <w:rPr>
          <w:rFonts w:ascii="Times New Roman" w:hAnsi="Times New Roman" w:cs="Times New Roman"/>
        </w:rPr>
        <w:t>is:</w:t>
      </w:r>
    </w:p>
    <w:p w14:paraId="5A8548DA" w14:textId="77777777" w:rsidR="00C02021" w:rsidRPr="008C7BAD" w:rsidRDefault="00C02021" w:rsidP="002D6038">
      <w:pPr>
        <w:jc w:val="both"/>
        <w:rPr>
          <w:rFonts w:ascii="Times New Roman" w:hAnsi="Times New Roman" w:cs="Times New Roman"/>
        </w:rPr>
      </w:pPr>
    </w:p>
    <w:p w14:paraId="032943D5" w14:textId="77777777" w:rsidR="00CF050B" w:rsidRPr="008C7BAD" w:rsidRDefault="00C02021" w:rsidP="00CF050B">
      <w:pPr>
        <w:keepNext/>
        <w:jc w:val="both"/>
        <w:rPr>
          <w:rFonts w:ascii="Times New Roman" w:hAnsi="Times New Roman" w:cs="Times New Roman"/>
        </w:rPr>
      </w:pPr>
      <m:oMathPara>
        <m:oMath>
          <m:r>
            <w:rPr>
              <w:rFonts w:ascii="Cambria Math" w:hAnsi="Cambria Math" w:cs="Times New Roman"/>
            </w:rPr>
            <m:t>PSD</m:t>
          </m:r>
          <m:d>
            <m:dPr>
              <m:ctrlPr>
                <w:rPr>
                  <w:rFonts w:ascii="Cambria Math" w:hAnsi="Cambria Math" w:cs="Times New Roman"/>
                  <w:i/>
                </w:rPr>
              </m:ctrlPr>
            </m:dPr>
            <m:e>
              <m:r>
                <w:rPr>
                  <w:rFonts w:ascii="Cambria Math" w:hAnsi="Cambria Math" w:cs="Times New Roman"/>
                </w:rPr>
                <m:t>f</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∆t</m:t>
                      </m:r>
                    </m:e>
                  </m:d>
                </m:e>
                <m:sup>
                  <m:r>
                    <w:rPr>
                      <w:rFonts w:ascii="Cambria Math" w:hAnsi="Cambria Math" w:cs="Times New Roman"/>
                    </w:rPr>
                    <m:t>2</m:t>
                  </m:r>
                </m:sup>
              </m:sSup>
            </m:num>
            <m:den>
              <m:r>
                <w:rPr>
                  <w:rFonts w:ascii="Cambria Math" w:hAnsi="Cambria Math" w:cs="Times New Roman"/>
                </w:rPr>
                <m:t>T</m:t>
              </m:r>
            </m:den>
          </m:f>
          <m:sSup>
            <m:sSupPr>
              <m:ctrlPr>
                <w:rPr>
                  <w:rFonts w:ascii="Cambria Math" w:hAnsi="Cambria Math" w:cs="Times New Roman"/>
                  <w:i/>
                </w:rPr>
              </m:ctrlPr>
            </m:sSupPr>
            <m:e>
              <m:d>
                <m:dPr>
                  <m:begChr m:val="|"/>
                  <m:endChr m:val="|"/>
                  <m:ctrlPr>
                    <w:rPr>
                      <w:rFonts w:ascii="Cambria Math" w:hAnsi="Cambria Math" w:cs="Times New Roman"/>
                      <w:i/>
                    </w:rPr>
                  </m:ctrlPr>
                </m:dPr>
                <m:e>
                  <m:nary>
                    <m:naryPr>
                      <m:chr m:val="∑"/>
                      <m:limLoc m:val="undOvr"/>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nary>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i2fn∆t</m:t>
                      </m:r>
                    </m:sup>
                  </m:sSup>
                </m:e>
              </m:d>
            </m:e>
            <m:sup>
              <m:r>
                <w:rPr>
                  <w:rFonts w:ascii="Cambria Math" w:hAnsi="Cambria Math" w:cs="Times New Roman"/>
                </w:rPr>
                <m:t>2</m:t>
              </m:r>
            </m:sup>
          </m:sSup>
        </m:oMath>
      </m:oMathPara>
    </w:p>
    <w:p w14:paraId="7CF198B6" w14:textId="62374EAD" w:rsidR="00C02021" w:rsidRPr="008C7BAD" w:rsidRDefault="00CF050B" w:rsidP="00CF050B">
      <w:pPr>
        <w:pStyle w:val="Descripcin"/>
        <w:jc w:val="right"/>
        <w:rPr>
          <w:rFonts w:ascii="Times New Roman" w:hAnsi="Times New Roman" w:cs="Times New Roman"/>
        </w:rPr>
      </w:pPr>
      <w:proofErr w:type="gramStart"/>
      <w:r w:rsidRPr="008C7BAD">
        <w:rPr>
          <w:rFonts w:ascii="Times New Roman" w:hAnsi="Times New Roman" w:cs="Times New Roman"/>
        </w:rPr>
        <w:t>( 6</w:t>
      </w:r>
      <w:proofErr w:type="gramEnd"/>
      <w:r w:rsidRPr="008C7BAD">
        <w:rPr>
          <w:rFonts w:ascii="Times New Roman" w:hAnsi="Times New Roman" w:cs="Times New Roman"/>
        </w:rPr>
        <w:t xml:space="preserve"> )</w:t>
      </w:r>
    </w:p>
    <w:p w14:paraId="0A0BD94E" w14:textId="77777777" w:rsidR="00C02021" w:rsidRPr="008C7BAD" w:rsidRDefault="00C02021" w:rsidP="002D6038">
      <w:pPr>
        <w:jc w:val="both"/>
        <w:rPr>
          <w:rFonts w:ascii="Times New Roman" w:hAnsi="Times New Roman" w:cs="Times New Roman"/>
        </w:rPr>
      </w:pPr>
    </w:p>
    <w:p w14:paraId="199EF0F1" w14:textId="77777777" w:rsidR="00EC6587" w:rsidRPr="008C7BAD" w:rsidRDefault="00C02021" w:rsidP="00356412">
      <w:pPr>
        <w:spacing w:line="480" w:lineRule="auto"/>
        <w:jc w:val="both"/>
        <w:rPr>
          <w:rFonts w:ascii="Times New Roman" w:hAnsi="Times New Roman" w:cs="Times New Roman"/>
        </w:rPr>
      </w:pPr>
      <w:r w:rsidRPr="008C7BAD">
        <w:rPr>
          <w:rFonts w:ascii="Times New Roman" w:hAnsi="Times New Roman" w:cs="Times New Roman"/>
        </w:rPr>
        <w:t>Where T is the total signal or window duration</w:t>
      </w:r>
      <w:r w:rsidR="00CF050B" w:rsidRPr="008C7BAD">
        <w:rPr>
          <w:rFonts w:ascii="Times New Roman" w:hAnsi="Times New Roman" w:cs="Times New Roman"/>
        </w:rPr>
        <w:t xml:space="preserve"> given by </w:t>
      </w:r>
      <m:oMath>
        <m:r>
          <w:rPr>
            <w:rFonts w:ascii="Cambria Math" w:hAnsi="Cambria Math" w:cs="Times New Roman"/>
          </w:rPr>
          <m:t>T</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-1)∆</m:t>
        </m:r>
        <m:r>
          <w:rPr>
            <w:rFonts w:ascii="Cambria Math" w:hAnsi="Cambria Math" w:cs="Times New Roman"/>
          </w:rPr>
          <m:t>t</m:t>
        </m:r>
      </m:oMath>
      <w:r w:rsidR="00CF050B" w:rsidRPr="008C7BAD">
        <w:rPr>
          <w:rFonts w:ascii="Times New Roman" w:hAnsi="Times New Roman" w:cs="Times New Roman"/>
        </w:rPr>
        <w:t xml:space="preserve">, where </w:t>
      </w:r>
      <m:oMath>
        <m:r>
          <m:rPr>
            <m:sty m:val="p"/>
          </m:rPr>
          <w:rPr>
            <w:rFonts w:ascii="Cambria Math" w:hAnsi="Cambria Math" w:cs="Times New Roman"/>
          </w:rPr>
          <m:t>∆</m:t>
        </m:r>
        <m:r>
          <w:rPr>
            <w:rFonts w:ascii="Cambria Math" w:hAnsi="Cambria Math" w:cs="Times New Roman"/>
          </w:rPr>
          <m:t>t</m:t>
        </m:r>
      </m:oMath>
      <w:r w:rsidR="00CF050B" w:rsidRPr="008C7BAD">
        <w:rPr>
          <w:rFonts w:ascii="Times New Roman" w:hAnsi="Times New Roman" w:cs="Times New Roman"/>
        </w:rPr>
        <w:t xml:space="preserve"> is the sample interval</w:t>
      </w:r>
      <w:r w:rsidR="00EC6587" w:rsidRPr="008C7BAD">
        <w:rPr>
          <w:rFonts w:ascii="Times New Roman" w:hAnsi="Times New Roman" w:cs="Times New Roman"/>
        </w:rPr>
        <w:t xml:space="preserve">. </w:t>
      </w:r>
    </w:p>
    <w:p w14:paraId="1BF16D17" w14:textId="1EE759D8" w:rsidR="00C02021" w:rsidRPr="008C7BAD" w:rsidRDefault="00EC6587" w:rsidP="00356412">
      <w:pPr>
        <w:spacing w:line="480" w:lineRule="auto"/>
        <w:jc w:val="both"/>
        <w:rPr>
          <w:rFonts w:ascii="Times New Roman" w:hAnsi="Times New Roman" w:cs="Times New Roman"/>
        </w:rPr>
      </w:pPr>
      <w:r w:rsidRPr="008C7BAD">
        <w:rPr>
          <w:rFonts w:ascii="Times New Roman" w:hAnsi="Times New Roman" w:cs="Times New Roman"/>
        </w:rPr>
        <w:t>For</w:t>
      </w:r>
      <w:r w:rsidR="00CF050B" w:rsidRPr="008C7BAD">
        <w:rPr>
          <w:rFonts w:ascii="Times New Roman" w:hAnsi="Times New Roman" w:cs="Times New Roman"/>
        </w:rPr>
        <w:t xml:space="preserve"> this study</w:t>
      </w:r>
      <w:r w:rsidRPr="008C7BAD">
        <w:rPr>
          <w:rFonts w:ascii="Times New Roman" w:hAnsi="Times New Roman" w:cs="Times New Roman"/>
        </w:rPr>
        <w:t>,</w:t>
      </w:r>
      <w:r w:rsidR="00CF050B" w:rsidRPr="008C7BAD">
        <w:rPr>
          <w:rFonts w:ascii="Times New Roman" w:hAnsi="Times New Roman" w:cs="Times New Roman"/>
        </w:rPr>
        <w:t xml:space="preserve"> we used </w:t>
      </w:r>
      <w:r w:rsidRPr="008C7BAD">
        <w:rPr>
          <w:rFonts w:ascii="Times New Roman" w:hAnsi="Times New Roman" w:cs="Times New Roman"/>
        </w:rPr>
        <w:t>Welch’s</w:t>
      </w:r>
      <w:r w:rsidR="00CF050B" w:rsidRPr="008C7BAD">
        <w:rPr>
          <w:rFonts w:ascii="Times New Roman" w:hAnsi="Times New Roman" w:cs="Times New Roman"/>
        </w:rPr>
        <w:t xml:space="preserve"> method for the spectral density estimation</w:t>
      </w:r>
      <w:r w:rsidRPr="008C7BAD">
        <w:rPr>
          <w:rFonts w:ascii="Times New Roman" w:hAnsi="Times New Roman" w:cs="Times New Roman"/>
        </w:rPr>
        <w:t>. Instead of calculating the Fourier transform on the entire time window, it calculates the Fourier transform in overlapping windows and</w:t>
      </w:r>
      <w:r w:rsidR="00CF050B" w:rsidRPr="008C7BAD">
        <w:rPr>
          <w:rFonts w:ascii="Times New Roman" w:hAnsi="Times New Roman" w:cs="Times New Roman"/>
        </w:rPr>
        <w:t xml:space="preserve"> the power spectrum in each window. After calculating all windows, it calculates the average of all power spectrum</w:t>
      </w:r>
      <w:r w:rsidRPr="008C7BAD">
        <w:rPr>
          <w:rFonts w:ascii="Times New Roman" w:hAnsi="Times New Roman" w:cs="Times New Roman"/>
        </w:rPr>
        <w:t>s</w:t>
      </w:r>
      <w:r w:rsidR="00CF050B" w:rsidRPr="008C7BAD">
        <w:rPr>
          <w:rFonts w:ascii="Times New Roman" w:hAnsi="Times New Roman" w:cs="Times New Roman"/>
        </w:rPr>
        <w:t>.</w:t>
      </w:r>
      <w:r w:rsidRPr="008C7BAD">
        <w:rPr>
          <w:rFonts w:ascii="Times New Roman" w:hAnsi="Times New Roman" w:cs="Times New Roman"/>
        </w:rPr>
        <w:t xml:space="preserve"> Welch’s method gets a smoother power spectrum than the full Fourier transform. Also, Welch’s method is more robust to some non-stationarities.</w:t>
      </w:r>
    </w:p>
    <w:sectPr w:rsidR="00C02021" w:rsidRPr="008C7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3MjO3NDQ2MQaSFko6SsGpxcWZ+XkgBUa1AJpOdEMsAAAA"/>
  </w:docVars>
  <w:rsids>
    <w:rsidRoot w:val="00904A5D"/>
    <w:rsid w:val="00164B45"/>
    <w:rsid w:val="00167158"/>
    <w:rsid w:val="001863B5"/>
    <w:rsid w:val="001C7746"/>
    <w:rsid w:val="002D6038"/>
    <w:rsid w:val="00356412"/>
    <w:rsid w:val="00382AB3"/>
    <w:rsid w:val="005160C7"/>
    <w:rsid w:val="00574452"/>
    <w:rsid w:val="005A5917"/>
    <w:rsid w:val="006F39CF"/>
    <w:rsid w:val="00737182"/>
    <w:rsid w:val="008C7BAD"/>
    <w:rsid w:val="00904A5D"/>
    <w:rsid w:val="00B24873"/>
    <w:rsid w:val="00BD4A7A"/>
    <w:rsid w:val="00C02021"/>
    <w:rsid w:val="00CF050B"/>
    <w:rsid w:val="00D22FCB"/>
    <w:rsid w:val="00EC6587"/>
    <w:rsid w:val="00F8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6DD9"/>
  <w15:chartTrackingRefBased/>
  <w15:docId w15:val="{94D71D8D-7D63-4F4D-AE02-9B45E6AA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5D"/>
    <w:rPr>
      <w:rFonts w:ascii="Calibri" w:eastAsia="Calibri" w:hAnsi="Calibri" w:cs="Calibri"/>
      <w:kern w:val="0"/>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904A5D"/>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C020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ECBA-0F6B-417B-94CC-017C8CC6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3620</Characters>
  <Application>Microsoft Office Word</Application>
  <DocSecurity>0</DocSecurity>
  <Lines>62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Antonio Morales Bader</dc:creator>
  <cp:keywords/>
  <dc:description/>
  <cp:lastModifiedBy>CICC</cp:lastModifiedBy>
  <cp:revision>2</cp:revision>
  <dcterms:created xsi:type="dcterms:W3CDTF">2023-05-08T02:00:00Z</dcterms:created>
  <dcterms:modified xsi:type="dcterms:W3CDTF">2023-05-08T02:00:00Z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560a2dbb0f406ccf48c2e2350040c429bb55555cbf075690d95bb2f3a803b747</vt:lpwstr>
  </property>
</Properties>
</file>