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20D8B6A5" w14:textId="77777777" w:rsidR="00284539" w:rsidRDefault="00284539" w:rsidP="00284539">
      <w:pPr>
        <w:spacing w:line="360" w:lineRule="auto"/>
        <w:rPr>
          <w:rFonts w:cs="Times New Roman"/>
          <w:b/>
          <w:bCs/>
          <w:szCs w:val="24"/>
        </w:rPr>
      </w:pPr>
      <w:r w:rsidRPr="003577EF">
        <w:rPr>
          <w:rFonts w:cs="Times New Roman"/>
          <w:b/>
          <w:bCs/>
          <w:szCs w:val="24"/>
        </w:rPr>
        <w:t>Anthocyanin protect</w:t>
      </w:r>
      <w:r>
        <w:rPr>
          <w:rFonts w:cs="Times New Roman"/>
          <w:b/>
          <w:bCs/>
          <w:szCs w:val="24"/>
        </w:rPr>
        <w:t>ion</w:t>
      </w:r>
      <w:r w:rsidRPr="003577EF">
        <w:rPr>
          <w:rFonts w:cs="Times New Roman"/>
          <w:b/>
          <w:bCs/>
          <w:szCs w:val="24"/>
        </w:rPr>
        <w:t xml:space="preserve"> against </w:t>
      </w:r>
      <w:r>
        <w:rPr>
          <w:rFonts w:cs="Times New Roman"/>
          <w:b/>
          <w:bCs/>
          <w:szCs w:val="24"/>
        </w:rPr>
        <w:t xml:space="preserve">polychlorinated biphenyls (PCBs)-mediated </w:t>
      </w:r>
      <w:r w:rsidRPr="003577EF">
        <w:rPr>
          <w:rFonts w:cs="Times New Roman"/>
          <w:b/>
          <w:bCs/>
          <w:szCs w:val="24"/>
        </w:rPr>
        <w:t>disrupt</w:t>
      </w:r>
      <w:r>
        <w:rPr>
          <w:rFonts w:cs="Times New Roman"/>
          <w:b/>
          <w:bCs/>
          <w:szCs w:val="24"/>
        </w:rPr>
        <w:t>ion in</w:t>
      </w:r>
      <w:r w:rsidRPr="003577EF">
        <w:rPr>
          <w:rFonts w:cs="Times New Roman"/>
          <w:b/>
          <w:bCs/>
          <w:szCs w:val="24"/>
        </w:rPr>
        <w:t xml:space="preserve"> short-chain fatty acid </w:t>
      </w:r>
      <w:r>
        <w:rPr>
          <w:rFonts w:cs="Times New Roman"/>
          <w:b/>
          <w:bCs/>
          <w:szCs w:val="24"/>
        </w:rPr>
        <w:t xml:space="preserve">(SCFA) production </w:t>
      </w:r>
      <w:r w:rsidRPr="003577EF">
        <w:rPr>
          <w:rFonts w:cs="Times New Roman"/>
          <w:b/>
          <w:bCs/>
          <w:szCs w:val="24"/>
        </w:rPr>
        <w:t xml:space="preserve">in </w:t>
      </w:r>
      <w:r>
        <w:rPr>
          <w:rFonts w:cs="Times New Roman"/>
          <w:b/>
          <w:bCs/>
          <w:szCs w:val="24"/>
        </w:rPr>
        <w:t>a</w:t>
      </w:r>
      <w:r w:rsidRPr="003577EF">
        <w:rPr>
          <w:rFonts w:cs="Times New Roman"/>
          <w:b/>
          <w:bCs/>
          <w:szCs w:val="24"/>
        </w:rPr>
        <w:t xml:space="preserve"> simulated human digestion model</w:t>
      </w:r>
    </w:p>
    <w:p w14:paraId="34E38D11" w14:textId="77777777" w:rsidR="00284539" w:rsidRPr="00F12A09" w:rsidRDefault="00284539" w:rsidP="00284539">
      <w:pPr>
        <w:spacing w:line="360" w:lineRule="auto"/>
        <w:rPr>
          <w:rFonts w:cs="Times New Roman"/>
          <w:b/>
          <w:bCs/>
          <w:szCs w:val="24"/>
          <w:lang w:val="de-DE"/>
        </w:rPr>
      </w:pPr>
      <w:r w:rsidRPr="00F12A09">
        <w:rPr>
          <w:rFonts w:cs="Times New Roman"/>
          <w:b/>
          <w:bCs/>
          <w:szCs w:val="24"/>
          <w:lang w:val="de-DE"/>
        </w:rPr>
        <w:t>Fang Lu</w:t>
      </w:r>
      <w:r w:rsidRPr="00F12A09">
        <w:rPr>
          <w:rFonts w:cs="Times New Roman"/>
          <w:b/>
          <w:bCs/>
          <w:szCs w:val="24"/>
          <w:vertAlign w:val="superscript"/>
          <w:lang w:val="de-DE"/>
        </w:rPr>
        <w:t>1</w:t>
      </w:r>
      <w:r w:rsidRPr="00F12A09">
        <w:rPr>
          <w:rFonts w:cs="Times New Roman"/>
          <w:b/>
          <w:bCs/>
          <w:szCs w:val="24"/>
          <w:lang w:val="de-DE"/>
        </w:rPr>
        <w:t xml:space="preserve">, Chad </w:t>
      </w:r>
      <w:r>
        <w:rPr>
          <w:rFonts w:cs="Times New Roman"/>
          <w:b/>
          <w:bCs/>
          <w:szCs w:val="24"/>
          <w:lang w:val="de-DE"/>
        </w:rPr>
        <w:t xml:space="preserve">W. </w:t>
      </w:r>
      <w:r w:rsidRPr="00F12A09">
        <w:rPr>
          <w:rFonts w:cs="Times New Roman"/>
          <w:b/>
          <w:bCs/>
          <w:szCs w:val="24"/>
          <w:lang w:val="de-DE"/>
        </w:rPr>
        <w:t>MacPherson</w:t>
      </w:r>
      <w:r w:rsidRPr="00F12A09">
        <w:rPr>
          <w:rFonts w:cs="Times New Roman"/>
          <w:b/>
          <w:bCs/>
          <w:szCs w:val="24"/>
          <w:vertAlign w:val="superscript"/>
          <w:lang w:val="de-DE"/>
        </w:rPr>
        <w:t>2</w:t>
      </w:r>
      <w:r w:rsidRPr="00F12A09">
        <w:rPr>
          <w:rFonts w:cs="Times New Roman"/>
          <w:b/>
          <w:bCs/>
          <w:szCs w:val="24"/>
          <w:lang w:val="de-DE"/>
        </w:rPr>
        <w:t>, Julien Tremblay</w:t>
      </w:r>
      <w:r w:rsidRPr="00F12A09">
        <w:rPr>
          <w:rFonts w:cs="Times New Roman"/>
          <w:b/>
          <w:bCs/>
          <w:szCs w:val="24"/>
          <w:vertAlign w:val="superscript"/>
          <w:lang w:val="de-DE"/>
        </w:rPr>
        <w:t>3</w:t>
      </w:r>
      <w:r w:rsidRPr="00F12A09">
        <w:rPr>
          <w:rFonts w:cs="Times New Roman"/>
          <w:b/>
          <w:bCs/>
          <w:szCs w:val="24"/>
          <w:lang w:val="de-DE"/>
        </w:rPr>
        <w:t>, Michèle M. Iskandar</w:t>
      </w:r>
      <w:r w:rsidRPr="00F12A09">
        <w:rPr>
          <w:rFonts w:cs="Times New Roman"/>
          <w:b/>
          <w:bCs/>
          <w:szCs w:val="24"/>
          <w:vertAlign w:val="superscript"/>
          <w:lang w:val="de-DE"/>
        </w:rPr>
        <w:t>1</w:t>
      </w:r>
      <w:r w:rsidRPr="00F12A09">
        <w:rPr>
          <w:rFonts w:cs="Times New Roman"/>
          <w:b/>
          <w:bCs/>
          <w:szCs w:val="24"/>
          <w:lang w:val="de-DE"/>
        </w:rPr>
        <w:t>, and Stan Kubow</w:t>
      </w:r>
      <w:r w:rsidRPr="00F12A09">
        <w:rPr>
          <w:rFonts w:cs="Times New Roman"/>
          <w:b/>
          <w:bCs/>
          <w:szCs w:val="24"/>
          <w:vertAlign w:val="superscript"/>
          <w:lang w:val="de-DE"/>
        </w:rPr>
        <w:t>1</w:t>
      </w:r>
      <w:r>
        <w:rPr>
          <w:rFonts w:cs="Times New Roman"/>
          <w:b/>
          <w:bCs/>
          <w:szCs w:val="24"/>
          <w:vertAlign w:val="superscript"/>
          <w:lang w:val="de-DE"/>
        </w:rPr>
        <w:t>*</w:t>
      </w:r>
    </w:p>
    <w:p w14:paraId="18A796B3" w14:textId="77777777" w:rsidR="00284539" w:rsidRPr="00376CC5" w:rsidRDefault="00284539" w:rsidP="00284539">
      <w:pPr>
        <w:spacing w:before="240" w:after="0"/>
        <w:rPr>
          <w:rFonts w:cs="Times New Roman"/>
          <w:b/>
          <w:szCs w:val="24"/>
        </w:rPr>
      </w:pPr>
      <w:r w:rsidRPr="00376CC5">
        <w:rPr>
          <w:rFonts w:cs="Times New Roman"/>
          <w:szCs w:val="24"/>
          <w:vertAlign w:val="superscript"/>
        </w:rPr>
        <w:t>1</w:t>
      </w:r>
      <w:r w:rsidRPr="00D91144">
        <w:rPr>
          <w:rFonts w:cs="Times New Roman"/>
          <w:sz w:val="20"/>
          <w:szCs w:val="20"/>
        </w:rPr>
        <w:t xml:space="preserve"> </w:t>
      </w:r>
      <w:r w:rsidRPr="00D91144">
        <w:rPr>
          <w:rFonts w:cs="Times New Roman"/>
          <w:szCs w:val="24"/>
        </w:rPr>
        <w:t>School of Human Nutrition</w:t>
      </w:r>
      <w:r w:rsidRPr="00376CC5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McGill University</w:t>
      </w:r>
      <w:r w:rsidRPr="00376CC5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Ste-Anne-de-Bellevue</w:t>
      </w:r>
      <w:r w:rsidRPr="00376CC5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QC</w:t>
      </w:r>
      <w:r w:rsidRPr="00376CC5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Canada</w:t>
      </w:r>
    </w:p>
    <w:p w14:paraId="704D1C7A" w14:textId="77777777" w:rsidR="00284539" w:rsidRPr="005742AB" w:rsidRDefault="00284539" w:rsidP="00284539">
      <w:pPr>
        <w:spacing w:after="0"/>
        <w:rPr>
          <w:rFonts w:cs="Times New Roman"/>
          <w:szCs w:val="24"/>
          <w:lang w:val="fr-CA"/>
        </w:rPr>
      </w:pPr>
      <w:r w:rsidRPr="005742AB">
        <w:rPr>
          <w:rFonts w:cs="Times New Roman"/>
          <w:szCs w:val="24"/>
          <w:vertAlign w:val="superscript"/>
          <w:lang w:val="fr-CA"/>
        </w:rPr>
        <w:t xml:space="preserve">2 </w:t>
      </w:r>
      <w:proofErr w:type="spellStart"/>
      <w:r w:rsidRPr="005742AB">
        <w:rPr>
          <w:rFonts w:cs="Times New Roman"/>
          <w:szCs w:val="24"/>
          <w:lang w:val="fr-CA"/>
        </w:rPr>
        <w:t>NutraPharma</w:t>
      </w:r>
      <w:proofErr w:type="spellEnd"/>
      <w:r w:rsidRPr="005742AB">
        <w:rPr>
          <w:rFonts w:cs="Times New Roman"/>
          <w:szCs w:val="24"/>
          <w:lang w:val="fr-CA"/>
        </w:rPr>
        <w:t xml:space="preserve"> Consulting Services, Inc., Montréal, QC, Canada </w:t>
      </w:r>
    </w:p>
    <w:p w14:paraId="594A7126" w14:textId="77777777" w:rsidR="00284539" w:rsidRDefault="00284539" w:rsidP="00284539">
      <w:pPr>
        <w:spacing w:after="0"/>
        <w:rPr>
          <w:rFonts w:cs="Times New Roman"/>
          <w:szCs w:val="24"/>
        </w:rPr>
      </w:pPr>
      <w:r w:rsidRPr="00D91144">
        <w:rPr>
          <w:rFonts w:cs="Times New Roman"/>
          <w:szCs w:val="24"/>
          <w:vertAlign w:val="superscript"/>
        </w:rPr>
        <w:t>3</w:t>
      </w:r>
      <w:r>
        <w:rPr>
          <w:rFonts w:cs="Times New Roman"/>
          <w:szCs w:val="24"/>
          <w:vertAlign w:val="superscript"/>
        </w:rPr>
        <w:t xml:space="preserve"> </w:t>
      </w:r>
      <w:r w:rsidRPr="00D91144">
        <w:rPr>
          <w:rFonts w:cs="Times New Roman"/>
          <w:szCs w:val="24"/>
        </w:rPr>
        <w:t>Energy, Mining and Environment, National Research Council Canada</w:t>
      </w:r>
      <w:r>
        <w:rPr>
          <w:rFonts w:cs="Times New Roman"/>
          <w:szCs w:val="24"/>
        </w:rPr>
        <w:t>, Montréal, QC, Canada</w:t>
      </w:r>
    </w:p>
    <w:p w14:paraId="17E3B053" w14:textId="77777777" w:rsidR="00284539" w:rsidRPr="00E57871" w:rsidRDefault="00284539" w:rsidP="00284539">
      <w:pPr>
        <w:spacing w:before="240" w:after="0"/>
        <w:rPr>
          <w:rFonts w:cs="Times New Roman"/>
          <w:b/>
          <w:szCs w:val="24"/>
          <w:lang w:val="en-CA"/>
        </w:rPr>
      </w:pPr>
      <w:r w:rsidRPr="00E57871">
        <w:rPr>
          <w:rFonts w:cs="Times New Roman"/>
          <w:b/>
          <w:szCs w:val="24"/>
          <w:lang w:val="en-CA"/>
        </w:rPr>
        <w:t xml:space="preserve">* Correspondence: </w:t>
      </w:r>
      <w:r w:rsidRPr="00E57871">
        <w:rPr>
          <w:rFonts w:cs="Times New Roman"/>
          <w:b/>
          <w:szCs w:val="24"/>
          <w:lang w:val="en-CA"/>
        </w:rPr>
        <w:br/>
      </w:r>
      <w:r w:rsidRPr="00E57871">
        <w:rPr>
          <w:rFonts w:cs="Times New Roman"/>
          <w:szCs w:val="24"/>
          <w:lang w:val="en-CA"/>
        </w:rPr>
        <w:t xml:space="preserve">Dr. Stan </w:t>
      </w:r>
      <w:proofErr w:type="spellStart"/>
      <w:r w:rsidRPr="00E57871">
        <w:rPr>
          <w:rFonts w:cs="Times New Roman"/>
          <w:szCs w:val="24"/>
          <w:lang w:val="en-CA"/>
        </w:rPr>
        <w:t>Kubow</w:t>
      </w:r>
      <w:proofErr w:type="spellEnd"/>
      <w:r w:rsidRPr="00E57871">
        <w:rPr>
          <w:rFonts w:cs="Times New Roman"/>
          <w:szCs w:val="24"/>
          <w:lang w:val="en-CA"/>
        </w:rPr>
        <w:br/>
        <w:t>stankubow@mcgill.ca</w:t>
      </w:r>
    </w:p>
    <w:p w14:paraId="14F01AC0" w14:textId="77777777" w:rsidR="00284539" w:rsidRPr="00376CC5" w:rsidRDefault="00284539" w:rsidP="00284539">
      <w:pPr>
        <w:pStyle w:val="AuthorList"/>
      </w:pPr>
      <w:r w:rsidRPr="00376CC5">
        <w:t xml:space="preserve">Keywords: </w:t>
      </w:r>
      <w:r>
        <w:t>polychlorinated biphenyl 153</w:t>
      </w:r>
      <w:r w:rsidRPr="00376CC5">
        <w:t xml:space="preserve">, </w:t>
      </w:r>
      <w:r>
        <w:t>polychlorinated biphenyl 126, gut microbiota</w:t>
      </w:r>
      <w:r w:rsidRPr="00376CC5">
        <w:t xml:space="preserve">, </w:t>
      </w:r>
      <w:r>
        <w:t>anthocyanins</w:t>
      </w:r>
      <w:r w:rsidRPr="00376CC5">
        <w:t xml:space="preserve">, </w:t>
      </w:r>
      <w:r>
        <w:t>short-chain fatty acids</w:t>
      </w:r>
      <w:r w:rsidRPr="00376CC5">
        <w:t>,</w:t>
      </w:r>
      <w:r>
        <w:t xml:space="preserve"> simulated gut model, 16S rRNA gene amplicon sequencing, V3-V4 hypervariable regions</w:t>
      </w:r>
    </w:p>
    <w:p w14:paraId="7B03EC6E" w14:textId="14CA67AB" w:rsidR="00262CFB" w:rsidRDefault="00DC225C" w:rsidP="00B70EDB">
      <w:pPr>
        <w:pStyle w:val="Heading2"/>
        <w:numPr>
          <w:ilvl w:val="0"/>
          <w:numId w:val="0"/>
        </w:numPr>
        <w:ind w:left="567" w:hanging="567"/>
      </w:pPr>
      <w:r>
        <w:t xml:space="preserve">1.  </w:t>
      </w:r>
      <w:r w:rsidR="00994A3D" w:rsidRPr="0001436A">
        <w:t>Supplementary</w:t>
      </w:r>
      <w:r w:rsidR="00994A3D" w:rsidRPr="001549D3">
        <w:t xml:space="preserve"> Figure</w:t>
      </w:r>
      <w:r w:rsidR="000A4C73">
        <w:t>s</w:t>
      </w:r>
    </w:p>
    <w:p w14:paraId="6917FE64" w14:textId="77777777" w:rsidR="004C1EF9" w:rsidRDefault="004C1EF9" w:rsidP="004C1EF9">
      <w:pPr>
        <w:jc w:val="center"/>
        <w:rPr>
          <w:rFonts w:cs="Times New Roman"/>
          <w:b/>
          <w:szCs w:val="24"/>
        </w:rPr>
      </w:pPr>
    </w:p>
    <w:p w14:paraId="5791B2C4" w14:textId="3507C821" w:rsidR="004C1EF9" w:rsidRDefault="005006F5" w:rsidP="004C1EF9">
      <w:pPr>
        <w:jc w:val="center"/>
        <w:rPr>
          <w:rFonts w:cs="Times New Roman"/>
          <w:b/>
          <w:szCs w:val="24"/>
        </w:rPr>
      </w:pPr>
      <w:r w:rsidRPr="005006F5">
        <w:rPr>
          <w:rFonts w:cs="Times New Roman"/>
          <w:b/>
          <w:szCs w:val="24"/>
        </w:rPr>
        <w:lastRenderedPageBreak/>
        <w:drawing>
          <wp:inline distT="0" distB="0" distL="0" distR="0" wp14:anchorId="069576C1" wp14:editId="14D34D11">
            <wp:extent cx="4562769" cy="59618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7879" cy="596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E3BBC" w14:textId="0BF38ECD" w:rsidR="008C2A51" w:rsidRPr="004C1EF9" w:rsidRDefault="00994A3D" w:rsidP="004C1EF9">
      <w:r w:rsidRPr="0001436A">
        <w:rPr>
          <w:rFonts w:cs="Times New Roman"/>
          <w:b/>
          <w:szCs w:val="24"/>
        </w:rPr>
        <w:t>Supplementary Figure</w:t>
      </w:r>
      <w:r w:rsidR="00095231">
        <w:rPr>
          <w:rFonts w:cs="Times New Roman"/>
          <w:b/>
          <w:szCs w:val="24"/>
        </w:rPr>
        <w:t xml:space="preserve"> </w:t>
      </w:r>
      <w:r w:rsidR="00B70EDB">
        <w:rPr>
          <w:rFonts w:cs="Times New Roman"/>
          <w:b/>
          <w:szCs w:val="24"/>
        </w:rPr>
        <w:t>1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8C2A51" w:rsidRPr="000B3648">
        <w:rPr>
          <w:rFonts w:cs="Times New Roman"/>
          <w:szCs w:val="24"/>
        </w:rPr>
        <w:t xml:space="preserve">The concentrations of the </w:t>
      </w:r>
      <w:r w:rsidR="008C2A51">
        <w:rPr>
          <w:rFonts w:cs="Times New Roman"/>
          <w:szCs w:val="24"/>
        </w:rPr>
        <w:t>six</w:t>
      </w:r>
      <w:r w:rsidR="008C2A51" w:rsidRPr="000B3648">
        <w:rPr>
          <w:rFonts w:cs="Times New Roman"/>
          <w:szCs w:val="24"/>
        </w:rPr>
        <w:t xml:space="preserve"> individual </w:t>
      </w:r>
      <w:r w:rsidR="008C2A51">
        <w:rPr>
          <w:rFonts w:cs="Times New Roman"/>
          <w:szCs w:val="24"/>
        </w:rPr>
        <w:t>branched chain fatty acids</w:t>
      </w:r>
      <w:r w:rsidR="008C2A51" w:rsidRPr="000B3648">
        <w:rPr>
          <w:rFonts w:cs="Times New Roman"/>
          <w:szCs w:val="24"/>
        </w:rPr>
        <w:t xml:space="preserve"> (</w:t>
      </w:r>
      <w:proofErr w:type="spellStart"/>
      <w:r w:rsidR="008C2A51">
        <w:rPr>
          <w:rFonts w:cs="Times New Roman"/>
          <w:szCs w:val="24"/>
        </w:rPr>
        <w:t>isobutyrate</w:t>
      </w:r>
      <w:proofErr w:type="spellEnd"/>
      <w:r w:rsidR="008C2A51">
        <w:rPr>
          <w:rFonts w:cs="Times New Roman"/>
          <w:szCs w:val="24"/>
        </w:rPr>
        <w:t>, isovaleric acid, valeric acid</w:t>
      </w:r>
      <w:r w:rsidR="00361D7D">
        <w:rPr>
          <w:rFonts w:cs="Times New Roman"/>
          <w:szCs w:val="24"/>
        </w:rPr>
        <w:t>) and medium chain fatty acids (</w:t>
      </w:r>
      <w:r w:rsidR="008C2A51">
        <w:rPr>
          <w:rFonts w:cs="Times New Roman"/>
          <w:szCs w:val="24"/>
        </w:rPr>
        <w:t>isocaproic acid, caproic acid and heptanoic acid</w:t>
      </w:r>
      <w:r w:rsidR="008C2A51" w:rsidRPr="000B3648">
        <w:rPr>
          <w:rFonts w:cs="Times New Roman"/>
          <w:szCs w:val="24"/>
        </w:rPr>
        <w:t>) in fecal water under different treatments. Data is represented by means ± SEM. Two-way ANOVA followed by Tukey HSD test was used to assess for significant differences. Treatments not sharing common letters are significantly different (</w:t>
      </w:r>
      <w:r w:rsidR="008C2A51" w:rsidRPr="00E840DA">
        <w:rPr>
          <w:rFonts w:cs="Times New Roman"/>
          <w:i/>
          <w:iCs/>
          <w:szCs w:val="24"/>
        </w:rPr>
        <w:t>p</w:t>
      </w:r>
      <w:r w:rsidR="008C2A51" w:rsidRPr="000B3648">
        <w:rPr>
          <w:rFonts w:cs="Times New Roman"/>
          <w:szCs w:val="24"/>
        </w:rPr>
        <w:t xml:space="preserve">&lt;0.05) at the same digestion timepoints. The symbols </w:t>
      </w:r>
      <w:proofErr w:type="gramStart"/>
      <w:r w:rsidR="008C2A51" w:rsidRPr="000B3648">
        <w:rPr>
          <w:rFonts w:cs="Times New Roman"/>
          <w:szCs w:val="24"/>
        </w:rPr>
        <w:t># ,</w:t>
      </w:r>
      <w:proofErr w:type="gramEnd"/>
      <w:r w:rsidR="008C2A51" w:rsidRPr="000B3648">
        <w:rPr>
          <w:rFonts w:cs="Times New Roman"/>
          <w:szCs w:val="24"/>
        </w:rPr>
        <w:t xml:space="preserve"> $ represent significant (</w:t>
      </w:r>
      <w:r w:rsidR="008C2A51" w:rsidRPr="00E840DA">
        <w:rPr>
          <w:rFonts w:cs="Times New Roman"/>
          <w:i/>
          <w:iCs/>
          <w:szCs w:val="24"/>
        </w:rPr>
        <w:t>p</w:t>
      </w:r>
      <w:r w:rsidR="008C2A51" w:rsidRPr="000B3648">
        <w:rPr>
          <w:rFonts w:cs="Times New Roman"/>
          <w:szCs w:val="24"/>
        </w:rPr>
        <w:t>&lt;0.05) differences over the 12 h digestion time</w:t>
      </w:r>
      <w:r w:rsidR="004C1EF9">
        <w:rPr>
          <w:rFonts w:cs="Times New Roman"/>
          <w:szCs w:val="24"/>
        </w:rPr>
        <w:t xml:space="preserve"> </w:t>
      </w:r>
      <w:r w:rsidR="008C2A51" w:rsidRPr="000B3648">
        <w:rPr>
          <w:rFonts w:cs="Times New Roman"/>
          <w:szCs w:val="24"/>
        </w:rPr>
        <w:t xml:space="preserve">within the same treatment. Bars not sharing </w:t>
      </w:r>
      <w:r w:rsidR="005F19CD">
        <w:rPr>
          <w:rFonts w:cs="Times New Roman"/>
          <w:szCs w:val="24"/>
        </w:rPr>
        <w:t>same</w:t>
      </w:r>
      <w:r w:rsidR="008C2A51" w:rsidRPr="000B3648">
        <w:rPr>
          <w:rFonts w:cs="Times New Roman"/>
          <w:szCs w:val="24"/>
        </w:rPr>
        <w:t xml:space="preserve"> </w:t>
      </w:r>
      <w:r w:rsidR="005F19CD">
        <w:rPr>
          <w:rFonts w:cs="Times New Roman"/>
          <w:szCs w:val="24"/>
        </w:rPr>
        <w:t>letters</w:t>
      </w:r>
      <w:r w:rsidR="008C2A51" w:rsidRPr="000B3648">
        <w:rPr>
          <w:rFonts w:cs="Times New Roman"/>
          <w:szCs w:val="24"/>
        </w:rPr>
        <w:t xml:space="preserve"> </w:t>
      </w:r>
      <w:r w:rsidR="00284539">
        <w:rPr>
          <w:rFonts w:cs="Times New Roman"/>
          <w:szCs w:val="24"/>
        </w:rPr>
        <w:t xml:space="preserve">(a, b, c) </w:t>
      </w:r>
      <w:r w:rsidR="008C2A51" w:rsidRPr="000B3648">
        <w:rPr>
          <w:rFonts w:cs="Times New Roman"/>
          <w:szCs w:val="24"/>
        </w:rPr>
        <w:t>are statistically different between treatments (</w:t>
      </w:r>
      <w:r w:rsidR="008C2A51" w:rsidRPr="00E840DA">
        <w:rPr>
          <w:rFonts w:cs="Times New Roman"/>
          <w:i/>
          <w:iCs/>
          <w:szCs w:val="24"/>
        </w:rPr>
        <w:t>p</w:t>
      </w:r>
      <w:r w:rsidR="008C2A51" w:rsidRPr="000B3648">
        <w:rPr>
          <w:rFonts w:cs="Times New Roman"/>
          <w:szCs w:val="24"/>
        </w:rPr>
        <w:t>&lt;0.05).</w:t>
      </w:r>
    </w:p>
    <w:p w14:paraId="3BF45DA8" w14:textId="117FE10B" w:rsidR="000A4C73" w:rsidRDefault="00C54C22" w:rsidP="00C54C22">
      <w:pPr>
        <w:spacing w:before="240"/>
      </w:pPr>
      <w:r w:rsidRPr="00C54C22">
        <w:lastRenderedPageBreak/>
        <w:drawing>
          <wp:inline distT="0" distB="0" distL="0" distR="0" wp14:anchorId="5A9F026E" wp14:editId="6890AE69">
            <wp:extent cx="5200536" cy="71250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5994" cy="713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ECD80" w14:textId="202E8337" w:rsidR="000A4C73" w:rsidRDefault="000A4C73" w:rsidP="000A4C73">
      <w:pPr>
        <w:spacing w:before="240"/>
      </w:pPr>
    </w:p>
    <w:p w14:paraId="336C950C" w14:textId="5E633157" w:rsidR="000A4C73" w:rsidRPr="001549D3" w:rsidRDefault="000A4C73" w:rsidP="00C54C22">
      <w:r w:rsidRPr="0001436A">
        <w:rPr>
          <w:rFonts w:cs="Times New Roman"/>
          <w:b/>
          <w:szCs w:val="24"/>
        </w:rPr>
        <w:t>Supplementary Figure</w:t>
      </w:r>
      <w:r>
        <w:rPr>
          <w:rFonts w:cs="Times New Roman"/>
          <w:b/>
          <w:szCs w:val="24"/>
        </w:rPr>
        <w:t xml:space="preserve"> 2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0B3648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 xml:space="preserve">relative abundance of major individual bacteria at genus level </w:t>
      </w:r>
      <w:r w:rsidRPr="000B3648">
        <w:rPr>
          <w:rFonts w:cs="Times New Roman"/>
          <w:szCs w:val="24"/>
        </w:rPr>
        <w:t xml:space="preserve">in fecal </w:t>
      </w:r>
      <w:r>
        <w:rPr>
          <w:rFonts w:cs="Times New Roman"/>
          <w:szCs w:val="24"/>
        </w:rPr>
        <w:t>samples</w:t>
      </w:r>
      <w:r w:rsidRPr="000B3648">
        <w:rPr>
          <w:rFonts w:cs="Times New Roman"/>
          <w:szCs w:val="24"/>
        </w:rPr>
        <w:t xml:space="preserve"> under different treatments. Data is represented by means ± SEM. Two-way ANOVA followed by Tukey HSD test was used to assess for significant differences. Treatments not sharing</w:t>
      </w:r>
      <w:r w:rsidR="00E840DA">
        <w:rPr>
          <w:rFonts w:cs="Times New Roman"/>
          <w:szCs w:val="24"/>
        </w:rPr>
        <w:t xml:space="preserve"> common </w:t>
      </w:r>
      <w:r w:rsidRPr="000B3648">
        <w:rPr>
          <w:rFonts w:cs="Times New Roman"/>
          <w:szCs w:val="24"/>
        </w:rPr>
        <w:t>letter</w:t>
      </w:r>
      <w:r w:rsidR="00E840DA">
        <w:rPr>
          <w:rFonts w:cs="Times New Roman"/>
          <w:szCs w:val="24"/>
        </w:rPr>
        <w:t xml:space="preserve">s (a, b, c) have significantly different </w:t>
      </w:r>
      <w:r w:rsidR="00E840DA" w:rsidRPr="000B3648">
        <w:rPr>
          <w:rFonts w:cs="Times New Roman"/>
          <w:szCs w:val="24"/>
        </w:rPr>
        <w:t>(</w:t>
      </w:r>
      <w:r w:rsidR="00E840DA" w:rsidRPr="00E840DA">
        <w:rPr>
          <w:rFonts w:cs="Times New Roman"/>
          <w:i/>
          <w:iCs/>
          <w:szCs w:val="24"/>
        </w:rPr>
        <w:t>p</w:t>
      </w:r>
      <w:r w:rsidR="00E840DA" w:rsidRPr="000B3648">
        <w:rPr>
          <w:rFonts w:cs="Times New Roman"/>
          <w:szCs w:val="24"/>
        </w:rPr>
        <w:t>&lt;0.05)</w:t>
      </w:r>
      <w:r w:rsidR="00E840DA">
        <w:rPr>
          <w:rFonts w:cs="Times New Roman"/>
          <w:szCs w:val="24"/>
        </w:rPr>
        <w:t xml:space="preserve"> relative abundance with all timepoints jointly combined. </w:t>
      </w:r>
      <w:r w:rsidRPr="000B3648">
        <w:rPr>
          <w:rFonts w:cs="Times New Roman"/>
          <w:szCs w:val="24"/>
        </w:rPr>
        <w:t xml:space="preserve"> </w:t>
      </w:r>
    </w:p>
    <w:sectPr w:rsidR="000A4C73" w:rsidRPr="001549D3" w:rsidSect="0093429D">
      <w:headerReference w:type="even" r:id="rId14"/>
      <w:footerReference w:type="even" r:id="rId15"/>
      <w:footerReference w:type="default" r:id="rId16"/>
      <w:head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1695" w14:textId="77777777" w:rsidR="00930D1C" w:rsidRDefault="00930D1C" w:rsidP="00117666">
      <w:pPr>
        <w:spacing w:after="0"/>
      </w:pPr>
      <w:r>
        <w:separator/>
      </w:r>
    </w:p>
  </w:endnote>
  <w:endnote w:type="continuationSeparator" w:id="0">
    <w:p w14:paraId="69A2E35B" w14:textId="77777777" w:rsidR="00930D1C" w:rsidRDefault="00930D1C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&#13;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&#13;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589D" w14:textId="77777777" w:rsidR="00930D1C" w:rsidRDefault="00930D1C" w:rsidP="00117666">
      <w:pPr>
        <w:spacing w:after="0"/>
      </w:pPr>
      <w:r>
        <w:separator/>
      </w:r>
    </w:p>
  </w:footnote>
  <w:footnote w:type="continuationSeparator" w:id="0">
    <w:p w14:paraId="7157F991" w14:textId="77777777" w:rsidR="00930D1C" w:rsidRDefault="00930D1C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26515724">
    <w:abstractNumId w:val="0"/>
  </w:num>
  <w:num w:numId="2" w16cid:durableId="554705763">
    <w:abstractNumId w:val="4"/>
  </w:num>
  <w:num w:numId="3" w16cid:durableId="661159402">
    <w:abstractNumId w:val="1"/>
  </w:num>
  <w:num w:numId="4" w16cid:durableId="1308364564">
    <w:abstractNumId w:val="5"/>
  </w:num>
  <w:num w:numId="5" w16cid:durableId="1594126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2720410">
    <w:abstractNumId w:val="3"/>
  </w:num>
  <w:num w:numId="7" w16cid:durableId="1468205136">
    <w:abstractNumId w:val="6"/>
  </w:num>
  <w:num w:numId="8" w16cid:durableId="1748578894">
    <w:abstractNumId w:val="6"/>
  </w:num>
  <w:num w:numId="9" w16cid:durableId="553471240">
    <w:abstractNumId w:val="6"/>
  </w:num>
  <w:num w:numId="10" w16cid:durableId="1738819327">
    <w:abstractNumId w:val="6"/>
  </w:num>
  <w:num w:numId="11" w16cid:durableId="1337150441">
    <w:abstractNumId w:val="6"/>
  </w:num>
  <w:num w:numId="12" w16cid:durableId="1456757615">
    <w:abstractNumId w:val="6"/>
  </w:num>
  <w:num w:numId="13" w16cid:durableId="1768040082">
    <w:abstractNumId w:val="3"/>
  </w:num>
  <w:num w:numId="14" w16cid:durableId="1594439784">
    <w:abstractNumId w:val="2"/>
  </w:num>
  <w:num w:numId="15" w16cid:durableId="1766612150">
    <w:abstractNumId w:val="2"/>
  </w:num>
  <w:num w:numId="16" w16cid:durableId="1350330644">
    <w:abstractNumId w:val="2"/>
  </w:num>
  <w:num w:numId="17" w16cid:durableId="696153796">
    <w:abstractNumId w:val="2"/>
  </w:num>
  <w:num w:numId="18" w16cid:durableId="180120732">
    <w:abstractNumId w:val="2"/>
  </w:num>
  <w:num w:numId="19" w16cid:durableId="1599026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35D2E"/>
    <w:rsid w:val="00052A14"/>
    <w:rsid w:val="00077D53"/>
    <w:rsid w:val="00095231"/>
    <w:rsid w:val="000A4C73"/>
    <w:rsid w:val="000D021A"/>
    <w:rsid w:val="00105FD9"/>
    <w:rsid w:val="00117666"/>
    <w:rsid w:val="001549D3"/>
    <w:rsid w:val="00160065"/>
    <w:rsid w:val="00177D84"/>
    <w:rsid w:val="00262CFB"/>
    <w:rsid w:val="00267D18"/>
    <w:rsid w:val="00284539"/>
    <w:rsid w:val="002868E2"/>
    <w:rsid w:val="002869C3"/>
    <w:rsid w:val="002936E4"/>
    <w:rsid w:val="002B4A57"/>
    <w:rsid w:val="002C74CA"/>
    <w:rsid w:val="003544FB"/>
    <w:rsid w:val="00361D7D"/>
    <w:rsid w:val="00380D2F"/>
    <w:rsid w:val="003C1473"/>
    <w:rsid w:val="003D1906"/>
    <w:rsid w:val="003D2F2D"/>
    <w:rsid w:val="00401590"/>
    <w:rsid w:val="00447801"/>
    <w:rsid w:val="00452E9C"/>
    <w:rsid w:val="004735C8"/>
    <w:rsid w:val="004961FF"/>
    <w:rsid w:val="004C1EF9"/>
    <w:rsid w:val="005006F5"/>
    <w:rsid w:val="0051776C"/>
    <w:rsid w:val="00517A89"/>
    <w:rsid w:val="005250F2"/>
    <w:rsid w:val="00593EEA"/>
    <w:rsid w:val="005A5EEE"/>
    <w:rsid w:val="005B1046"/>
    <w:rsid w:val="005F19CD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8C2A51"/>
    <w:rsid w:val="009151AA"/>
    <w:rsid w:val="00930D1C"/>
    <w:rsid w:val="0093429D"/>
    <w:rsid w:val="00943573"/>
    <w:rsid w:val="00970F7D"/>
    <w:rsid w:val="00994A3D"/>
    <w:rsid w:val="009B2AEB"/>
    <w:rsid w:val="009C2B12"/>
    <w:rsid w:val="009C70F3"/>
    <w:rsid w:val="00A174D9"/>
    <w:rsid w:val="00A569CD"/>
    <w:rsid w:val="00A87F20"/>
    <w:rsid w:val="00AB6715"/>
    <w:rsid w:val="00B1671E"/>
    <w:rsid w:val="00B25EB8"/>
    <w:rsid w:val="00B354E1"/>
    <w:rsid w:val="00B37F4D"/>
    <w:rsid w:val="00B70EDB"/>
    <w:rsid w:val="00C52A7B"/>
    <w:rsid w:val="00C54C22"/>
    <w:rsid w:val="00C56BAF"/>
    <w:rsid w:val="00C679AA"/>
    <w:rsid w:val="00C75972"/>
    <w:rsid w:val="00CB48EC"/>
    <w:rsid w:val="00CC0A3A"/>
    <w:rsid w:val="00CD066B"/>
    <w:rsid w:val="00CE4FEE"/>
    <w:rsid w:val="00D85006"/>
    <w:rsid w:val="00DB59C3"/>
    <w:rsid w:val="00DC225C"/>
    <w:rsid w:val="00DC259A"/>
    <w:rsid w:val="00DE23E8"/>
    <w:rsid w:val="00E52377"/>
    <w:rsid w:val="00E64E17"/>
    <w:rsid w:val="00E840DA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 - Frontiers Media SA\Documents\Latex work\Sep 2022_link updates\Supplementary_Material.dotx</Template>
  <TotalTime>43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Fang Lu</cp:lastModifiedBy>
  <cp:revision>15</cp:revision>
  <cp:lastPrinted>2013-10-03T12:51:00Z</cp:lastPrinted>
  <dcterms:created xsi:type="dcterms:W3CDTF">2022-11-17T16:58:00Z</dcterms:created>
  <dcterms:modified xsi:type="dcterms:W3CDTF">2023-05-01T12:09:00Z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