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A907D" w14:textId="77777777" w:rsidR="00E224A5" w:rsidRDefault="00E224A5" w:rsidP="00E224A5">
      <w:pPr>
        <w:pBdr>
          <w:top w:val="nil"/>
          <w:left w:val="nil"/>
          <w:bottom w:val="nil"/>
          <w:right w:val="nil"/>
          <w:between w:val="nil"/>
        </w:pBdr>
        <w:spacing w:before="240" w:after="120"/>
        <w:jc w:val="center"/>
        <w:rPr>
          <w:i/>
          <w:color w:val="000000"/>
          <w:sz w:val="28"/>
          <w:szCs w:val="28"/>
        </w:rPr>
      </w:pPr>
      <w:r>
        <w:rPr>
          <w:b/>
          <w:i/>
          <w:color w:val="000000"/>
          <w:sz w:val="28"/>
          <w:szCs w:val="28"/>
        </w:rPr>
        <w:t>Supplementary Material</w:t>
      </w:r>
    </w:p>
    <w:p w14:paraId="255BFB16" w14:textId="611B7EA0" w:rsidR="00E224A5" w:rsidRPr="00A904CA" w:rsidRDefault="00E224A5" w:rsidP="00A904CA">
      <w:pPr>
        <w:pStyle w:val="Heading1"/>
      </w:pPr>
      <w:r w:rsidRPr="00A904CA">
        <w:t>Supplementary Methods</w:t>
      </w:r>
    </w:p>
    <w:p w14:paraId="25280812" w14:textId="77777777" w:rsidR="00E224A5" w:rsidRPr="00A904CA" w:rsidRDefault="00E224A5" w:rsidP="00E224A5">
      <w:pPr>
        <w:spacing w:after="0" w:line="240" w:lineRule="auto"/>
        <w:rPr>
          <w:b/>
          <w:color w:val="595959" w:themeColor="text1" w:themeTint="A6"/>
        </w:rPr>
      </w:pPr>
    </w:p>
    <w:p w14:paraId="779E6A1F" w14:textId="290476C3" w:rsidR="00E224A5" w:rsidRPr="00A904CA" w:rsidRDefault="00FE4B1A" w:rsidP="00A904CA">
      <w:pPr>
        <w:pStyle w:val="Heading2"/>
      </w:pPr>
      <w:r w:rsidRPr="00A904CA">
        <w:t xml:space="preserve">1.1 </w:t>
      </w:r>
      <w:r w:rsidR="009063BF">
        <w:tab/>
      </w:r>
      <w:r w:rsidR="00E224A5" w:rsidRPr="00A904CA">
        <w:t>TLS field methods</w:t>
      </w:r>
    </w:p>
    <w:p w14:paraId="5B6A5721" w14:textId="77777777" w:rsidR="00E224A5" w:rsidRDefault="00E224A5" w:rsidP="00E224A5">
      <w:r>
        <w:t xml:space="preserve">At Pepperwood, nine scan positions were used on a 10 x 10-m grid for a total of 18 scans per 20 x 20-m plot in an “S'' pattern. To replicate this pattern for the circular plots at LDSF and Saddle Mountain, the TLS was positioned at the edge of the plot and moved in the same “S” pattern, however the even numbered scan positions were extended outward slightly to account for the curve of the circular plot. The RIEGL VZ-400i is capable of auto-registration which does not require reflective tie points; however, in some cases cylindrical reflectors were placed in densely forested plots to assist with manual registration in case of auto-registration failure. At LDSF and Saddle Mountain, reflectors were placed at the plot edge in each cardinal direction and the center of the plot to visually assist in locating the plot boundaries. The TLS was not operated during windy weather conditions, as wind causes a ghosting effect in the 3D point cloud. </w:t>
      </w:r>
    </w:p>
    <w:p w14:paraId="199D6CC0" w14:textId="36FCD034" w:rsidR="00E224A5" w:rsidRPr="00A904CA" w:rsidRDefault="00E224A5" w:rsidP="00A904CA">
      <w:pPr>
        <w:pStyle w:val="Heading1"/>
      </w:pPr>
      <w:r w:rsidRPr="00A904CA">
        <w:t>Allometric equations</w:t>
      </w:r>
    </w:p>
    <w:p w14:paraId="4761BA78" w14:textId="77777777" w:rsidR="00E224A5" w:rsidRDefault="00E224A5" w:rsidP="00E224A5">
      <w:r>
        <w:t xml:space="preserve">The CARB FIA protocol species-specific wood densities and specific gravities were used in Equation 1. Specifically, for </w:t>
      </w:r>
      <w:r>
        <w:rPr>
          <w:i/>
        </w:rPr>
        <w:t xml:space="preserve">Q. </w:t>
      </w:r>
      <w:proofErr w:type="spellStart"/>
      <w:r>
        <w:rPr>
          <w:i/>
        </w:rPr>
        <w:t>agrifolia</w:t>
      </w:r>
      <w:proofErr w:type="spellEnd"/>
      <w:r>
        <w:t xml:space="preserve"> and </w:t>
      </w:r>
      <w:r>
        <w:rPr>
          <w:i/>
        </w:rPr>
        <w:t xml:space="preserve">Q. </w:t>
      </w:r>
      <w:proofErr w:type="spellStart"/>
      <w:r>
        <w:rPr>
          <w:i/>
        </w:rPr>
        <w:t>garryana</w:t>
      </w:r>
      <w:proofErr w:type="spellEnd"/>
      <w:r>
        <w:t>, the CARB FIA protocol uses volume equations developed by Pillsbury and Kirkley (1984) which includes the stem, branches, and bark, yet excludes foliage estimates in the total volume. The volume estimate was then multiplied by CARB species-specific wood density to obtain AGB estimates. In contrast, all conifer CARB volume equations only calculate the volume of the stem (trunk) without the volume of the branches or bark. To calculate AGB for conifers, three independent species-specific biomass equations for the stem (as discussed above), branches, and bark equation were summed to estimate total AGB of each tree.</w:t>
      </w:r>
    </w:p>
    <w:p w14:paraId="0B3B7AB1" w14:textId="77777777" w:rsidR="00E224A5" w:rsidRDefault="00E224A5" w:rsidP="00E224A5">
      <w:r>
        <w:t xml:space="preserve">The Jenkins et al. (2003) and the </w:t>
      </w:r>
      <w:proofErr w:type="spellStart"/>
      <w:r>
        <w:t>Chojnacky</w:t>
      </w:r>
      <w:proofErr w:type="spellEnd"/>
      <w:r>
        <w:t xml:space="preserve"> et al. (2014) protocols produce AGB estimates directly, without an intermediate volume estimate. Jenkins et al. (2003) used published data to categorize North America tree species into 10 generalized AGB estimation equations based on taxonomic categories, while </w:t>
      </w:r>
      <w:proofErr w:type="spellStart"/>
      <w:r>
        <w:t>Chojnacky</w:t>
      </w:r>
      <w:proofErr w:type="spellEnd"/>
      <w:r>
        <w:t xml:space="preserve"> et al. (2014) expanded to a total of 35 taxonomic category equations.</w:t>
      </w:r>
      <w:r>
        <w:rPr>
          <w:i/>
        </w:rPr>
        <w:t xml:space="preserve"> Q. </w:t>
      </w:r>
      <w:proofErr w:type="spellStart"/>
      <w:r>
        <w:rPr>
          <w:i/>
        </w:rPr>
        <w:t>agrifolia</w:t>
      </w:r>
      <w:proofErr w:type="spellEnd"/>
      <w:r>
        <w:t xml:space="preserve">, </w:t>
      </w:r>
      <w:r>
        <w:rPr>
          <w:i/>
        </w:rPr>
        <w:t xml:space="preserve">Q. </w:t>
      </w:r>
      <w:proofErr w:type="spellStart"/>
      <w:r>
        <w:rPr>
          <w:i/>
        </w:rPr>
        <w:t>garryana</w:t>
      </w:r>
      <w:proofErr w:type="spellEnd"/>
      <w:r>
        <w:t xml:space="preserve">, and </w:t>
      </w:r>
      <w:r>
        <w:rPr>
          <w:i/>
        </w:rPr>
        <w:t>S. sempervirens</w:t>
      </w:r>
      <w:r>
        <w:t xml:space="preserve"> are not included in Jenkins et al. (2003) reference data. All other species of interest were included in the reference data, and the same specific gravities and wood densities (Miles and Smith, 2009) as FIA were used. Both Jenkins et al. (2003) and </w:t>
      </w:r>
      <w:proofErr w:type="spellStart"/>
      <w:r>
        <w:t>Chojnacky</w:t>
      </w:r>
      <w:proofErr w:type="spellEnd"/>
      <w:r>
        <w:t xml:space="preserve"> et al. (2014) include foliage in their AGB estimates. </w:t>
      </w:r>
      <w:r>
        <w:rPr>
          <w:i/>
        </w:rPr>
        <w:t xml:space="preserve">Q. </w:t>
      </w:r>
      <w:proofErr w:type="spellStart"/>
      <w:r>
        <w:rPr>
          <w:i/>
        </w:rPr>
        <w:t>agrifolia</w:t>
      </w:r>
      <w:proofErr w:type="spellEnd"/>
      <w:r>
        <w:rPr>
          <w:i/>
        </w:rPr>
        <w:t xml:space="preserve"> </w:t>
      </w:r>
      <w:r>
        <w:t xml:space="preserve">and </w:t>
      </w:r>
      <w:r>
        <w:rPr>
          <w:i/>
        </w:rPr>
        <w:t xml:space="preserve">Q. </w:t>
      </w:r>
      <w:proofErr w:type="spellStart"/>
      <w:r>
        <w:rPr>
          <w:i/>
        </w:rPr>
        <w:t>garryana</w:t>
      </w:r>
      <w:proofErr w:type="spellEnd"/>
      <w:r>
        <w:rPr>
          <w:i/>
        </w:rPr>
        <w:t xml:space="preserve"> </w:t>
      </w:r>
      <w:r>
        <w:t xml:space="preserve">AGB were estimated using the “Mixed hardwood” taxa category, and </w:t>
      </w:r>
      <w:r>
        <w:rPr>
          <w:i/>
        </w:rPr>
        <w:t>S. sempervirens</w:t>
      </w:r>
      <w:r>
        <w:t xml:space="preserve"> was estimated using the Cedar/larch taxa equation as recommended in Jenkins et al. (2003). Some genera with largely varying wood specific gravities were divided into two different taxa groups. Supplementary Materials Table 1 shows each species within the equation taxa group for Jenkins et al. 2003 and </w:t>
      </w:r>
      <w:proofErr w:type="spellStart"/>
      <w:r>
        <w:t>Chojnacky</w:t>
      </w:r>
      <w:proofErr w:type="spellEnd"/>
      <w:r>
        <w:t xml:space="preserve"> et al. 2014. </w:t>
      </w:r>
    </w:p>
    <w:p w14:paraId="03DE9DC3" w14:textId="77777777" w:rsidR="00E224A5" w:rsidRDefault="00E224A5" w:rsidP="00E224A5">
      <w:r>
        <w:t xml:space="preserve">Additionally, </w:t>
      </w:r>
      <w:proofErr w:type="spellStart"/>
      <w:r>
        <w:t>Sillett</w:t>
      </w:r>
      <w:proofErr w:type="spellEnd"/>
      <w:r>
        <w:t xml:space="preserve"> et al. (2019) developed local species-specific allometric equations for </w:t>
      </w:r>
      <w:r>
        <w:rPr>
          <w:i/>
        </w:rPr>
        <w:t xml:space="preserve">S. sempervirens </w:t>
      </w:r>
      <w:r>
        <w:t xml:space="preserve">in Mendocino County, California (north of our study area), and was the only non-FIA species-specific equation used. While Disney et al. (2020) also developed TLS-based equations for </w:t>
      </w:r>
      <w:r>
        <w:rPr>
          <w:i/>
        </w:rPr>
        <w:t>S. sempervirens</w:t>
      </w:r>
      <w:r>
        <w:t xml:space="preserve">, these equations are based on a much larger size range of trees than our study site so our comparison focused on only </w:t>
      </w:r>
      <w:proofErr w:type="spellStart"/>
      <w:r>
        <w:t>Sillett</w:t>
      </w:r>
      <w:proofErr w:type="spellEnd"/>
      <w:r>
        <w:t xml:space="preserve"> et al. (2019). We attempted to compare other local species-specific allometric equations </w:t>
      </w:r>
      <w:r>
        <w:lastRenderedPageBreak/>
        <w:t xml:space="preserve">for </w:t>
      </w:r>
      <w:r>
        <w:rPr>
          <w:i/>
        </w:rPr>
        <w:t>S. sempervirens</w:t>
      </w:r>
      <w:r>
        <w:t xml:space="preserve"> and </w:t>
      </w:r>
      <w:r>
        <w:rPr>
          <w:i/>
        </w:rPr>
        <w:t xml:space="preserve">P. ponderosa </w:t>
      </w:r>
      <w:r>
        <w:t xml:space="preserve">by Ritchie et al. (2013), but all required additional data inputs that were unavailable. To our knowledge, the only species-specific biomass equations that exist for </w:t>
      </w:r>
      <w:r>
        <w:rPr>
          <w:i/>
        </w:rPr>
        <w:t xml:space="preserve">Q. </w:t>
      </w:r>
      <w:proofErr w:type="spellStart"/>
      <w:r>
        <w:rPr>
          <w:i/>
        </w:rPr>
        <w:t>agrifolia</w:t>
      </w:r>
      <w:proofErr w:type="spellEnd"/>
      <w:r>
        <w:t xml:space="preserve"> or </w:t>
      </w:r>
      <w:r>
        <w:rPr>
          <w:i/>
        </w:rPr>
        <w:t xml:space="preserve">Q. </w:t>
      </w:r>
      <w:proofErr w:type="spellStart"/>
      <w:r>
        <w:rPr>
          <w:i/>
        </w:rPr>
        <w:t>garryana</w:t>
      </w:r>
      <w:proofErr w:type="spellEnd"/>
      <w:r>
        <w:t xml:space="preserve"> are Pillsbury and Kirkley (1984), which are used in the FIA protocol. No known local species-specific equations exist for </w:t>
      </w:r>
      <w:r>
        <w:rPr>
          <w:i/>
        </w:rPr>
        <w:t>A. concolor</w:t>
      </w:r>
      <w:r>
        <w:t>.</w:t>
      </w:r>
    </w:p>
    <w:p w14:paraId="0E5703EE" w14:textId="2B4CE777" w:rsidR="00E224A5" w:rsidRPr="00E224A5" w:rsidRDefault="00FE4B1A" w:rsidP="00A904CA">
      <w:pPr>
        <w:pStyle w:val="Heading2"/>
      </w:pPr>
      <w:r>
        <w:t xml:space="preserve">2.1 </w:t>
      </w:r>
      <w:r w:rsidR="009063BF">
        <w:tab/>
      </w:r>
      <w:r w:rsidR="00E224A5" w:rsidRPr="00E224A5">
        <w:t>Tree segmentation</w:t>
      </w:r>
    </w:p>
    <w:p w14:paraId="3B3E7CE1" w14:textId="77777777" w:rsidR="00E224A5" w:rsidRDefault="00E224A5" w:rsidP="00E224A5">
      <w:r>
        <w:t xml:space="preserve">First, individual trees were segmented in Lidar360 with the “Point Cloud Segmentations from Seed Point” tool based on the seed point .csv input file, created from manual DBH fitting in Lidar360. In closed canopy forests, automatic tree segmentation is not usually accurate enough for AGB estimation because overlapping canopies from neighboring trees are either included, or branches from the focal tree are improperly excluded from the segmented point cloud, particularly at higher heights with fewer lidar returns. As such, the “Segmentation Tool” in </w:t>
      </w:r>
      <w:proofErr w:type="spellStart"/>
      <w:r>
        <w:t>CloudCompare</w:t>
      </w:r>
      <w:proofErr w:type="spellEnd"/>
      <w:r>
        <w:t xml:space="preserve"> (www.danielgm.net/cc), another point cloud editing software, was used to manually edit the automatically segmented tree and remove extraneous points.</w:t>
      </w:r>
    </w:p>
    <w:p w14:paraId="0E6B65BA" w14:textId="3EEF5B6C" w:rsidR="00E224A5" w:rsidRDefault="00E224A5" w:rsidP="00E224A5">
      <w:r>
        <w:t xml:space="preserve">After each tree was segmented and cleaned, </w:t>
      </w:r>
      <w:proofErr w:type="spellStart"/>
      <w:r>
        <w:t>TLSeparation</w:t>
      </w:r>
      <w:proofErr w:type="spellEnd"/>
      <w:r>
        <w:t xml:space="preserve"> (v1.3.2; tlseparation.github.io/documentation) in Python was used with the “generic tree” function to remove the foliage from the trees to produce only wood structure files. When there was not a lot of noise (</w:t>
      </w:r>
      <w:proofErr w:type="gramStart"/>
      <w:r>
        <w:t>i.e.</w:t>
      </w:r>
      <w:proofErr w:type="gramEnd"/>
      <w:r>
        <w:t xml:space="preserve"> scatter) produced by the leaves, the ‘</w:t>
      </w:r>
      <w:proofErr w:type="spellStart"/>
      <w:r>
        <w:t>generic_tree</w:t>
      </w:r>
      <w:proofErr w:type="spellEnd"/>
      <w:r>
        <w:t xml:space="preserve">’ function sufficiently separated the foliage from wood within the point cloud. This was determined by </w:t>
      </w:r>
      <w:r w:rsidRPr="00465355">
        <w:t xml:space="preserve">viewing the </w:t>
      </w:r>
      <w:proofErr w:type="spellStart"/>
      <w:r w:rsidRPr="00465355">
        <w:t>pointcloud</w:t>
      </w:r>
      <w:proofErr w:type="spellEnd"/>
      <w:r w:rsidRPr="00465355">
        <w:t xml:space="preserve">, after </w:t>
      </w:r>
      <w:proofErr w:type="spellStart"/>
      <w:r w:rsidRPr="00465355">
        <w:t>TLSeparator</w:t>
      </w:r>
      <w:proofErr w:type="spellEnd"/>
      <w:r w:rsidRPr="00465355">
        <w:t xml:space="preserve">, to see if the cylindrical structure of the branches were interrupted by a clump of leaves. </w:t>
      </w:r>
      <w:r>
        <w:t xml:space="preserve">Occasionally, however, individual trees would error within the </w:t>
      </w:r>
      <w:proofErr w:type="spellStart"/>
      <w:r>
        <w:t>TLSeparator</w:t>
      </w:r>
      <w:proofErr w:type="spellEnd"/>
      <w:r>
        <w:t xml:space="preserve"> script, possibly due to scatter from the leaves in which case the ‘</w:t>
      </w:r>
      <w:proofErr w:type="spellStart"/>
      <w:r>
        <w:t>nopath</w:t>
      </w:r>
      <w:proofErr w:type="spellEnd"/>
      <w:r>
        <w:t>’ function was used.</w:t>
      </w:r>
    </w:p>
    <w:p w14:paraId="492A39C8" w14:textId="405884CA" w:rsidR="00E224A5" w:rsidRPr="00E224A5" w:rsidRDefault="00FE4B1A" w:rsidP="00A904CA">
      <w:pPr>
        <w:pStyle w:val="Heading2"/>
        <w:rPr>
          <w:i/>
        </w:rPr>
      </w:pPr>
      <w:r>
        <w:t xml:space="preserve">2.2 </w:t>
      </w:r>
      <w:r w:rsidR="009063BF">
        <w:tab/>
      </w:r>
      <w:r w:rsidR="00E224A5" w:rsidRPr="00E224A5">
        <w:t>Calculating DBH and height using TLS data</w:t>
      </w:r>
    </w:p>
    <w:p w14:paraId="79862B46" w14:textId="7F930A5C" w:rsidR="00E224A5" w:rsidRDefault="00E224A5" w:rsidP="00E224A5">
      <w:r>
        <w:t>To calculate DBH and height using TLS scans, the Lidar360 “TLS seed point editor” function was used to first manually to identify individual tree stem seed points within the plot. Seed points were then used to automatically specify a group of points based on a specified criterion (</w:t>
      </w:r>
      <w:proofErr w:type="gramStart"/>
      <w:r>
        <w:t>e.g.</w:t>
      </w:r>
      <w:proofErr w:type="gramEnd"/>
      <w:r>
        <w:t xml:space="preserve"> height of points above ground), and the seed was then “grown” from that point to surrounding points that matched the original seed’s point criteria. This allowed for semi-automated segmentation of individual trees from a respective seed point. The “Fit DBH” tool with the “fitting by circle” option was then used to calculate DBH for each tree of interest. </w:t>
      </w:r>
    </w:p>
    <w:p w14:paraId="2B37040F" w14:textId="1EEB1AF1" w:rsidR="00E224A5" w:rsidRPr="00E224A5" w:rsidRDefault="00FE4B1A" w:rsidP="00A904CA">
      <w:pPr>
        <w:pStyle w:val="Heading2"/>
        <w:rPr>
          <w:i/>
        </w:rPr>
      </w:pPr>
      <w:r>
        <w:t xml:space="preserve">2.3 </w:t>
      </w:r>
      <w:r w:rsidR="009063BF">
        <w:tab/>
      </w:r>
      <w:r w:rsidR="00E224A5" w:rsidRPr="00E224A5">
        <w:t>Using QSMs to calculate tree volume</w:t>
      </w:r>
    </w:p>
    <w:p w14:paraId="78A36F04" w14:textId="77777777" w:rsidR="00E224A5" w:rsidRDefault="00E224A5" w:rsidP="00E224A5">
      <w:r>
        <w:t>Tree volume was estimated directly from the segmented and cleaned point cloud data using Quantitative Structure Models (QSM) (</w:t>
      </w:r>
      <w:proofErr w:type="spellStart"/>
      <w:r>
        <w:t>Raumonen</w:t>
      </w:r>
      <w:proofErr w:type="spellEnd"/>
      <w:r>
        <w:t xml:space="preserve"> et al. 2013, 2020, </w:t>
      </w:r>
      <w:proofErr w:type="spellStart"/>
      <w:r>
        <w:t>Calders</w:t>
      </w:r>
      <w:proofErr w:type="spellEnd"/>
      <w:r>
        <w:t xml:space="preserve"> et al. 2015b, Disney et al. 2018, Lau et al. 2018). First the “</w:t>
      </w:r>
      <w:proofErr w:type="spellStart"/>
      <w:r>
        <w:t>cubical_down_sampling</w:t>
      </w:r>
      <w:proofErr w:type="spellEnd"/>
      <w:r>
        <w:t xml:space="preserve">” function was used to </w:t>
      </w:r>
      <w:proofErr w:type="spellStart"/>
      <w:r>
        <w:t>downsample</w:t>
      </w:r>
      <w:proofErr w:type="spellEnd"/>
      <w:r>
        <w:t xml:space="preserve"> each point cloud as trials without </w:t>
      </w:r>
      <w:proofErr w:type="spellStart"/>
      <w:r>
        <w:t>downsampling</w:t>
      </w:r>
      <w:proofErr w:type="spellEnd"/>
      <w:r>
        <w:t xml:space="preserve"> resulted in prohibitively long processing times, and also, occasionally produced errors within the QSMs, likely from noise. </w:t>
      </w:r>
    </w:p>
    <w:p w14:paraId="30E6D5CE" w14:textId="77777777" w:rsidR="00E224A5" w:rsidRDefault="00E224A5" w:rsidP="00E224A5">
      <w:r>
        <w:t xml:space="preserve">A range of </w:t>
      </w:r>
      <w:proofErr w:type="spellStart"/>
      <w:r>
        <w:t>TreeQSM</w:t>
      </w:r>
      <w:proofErr w:type="spellEnd"/>
      <w:r>
        <w:t xml:space="preserve"> input parameters were tested to optimize QSM outputs. Initially, input parameters were chosen based on species, DBH, and height where QSM output (as a 3D mesh) was compared visually to the original segmented point cloud. Ultimately, the height optimization produced the most precise QSM (</w:t>
      </w:r>
      <w:proofErr w:type="spellStart"/>
      <w:r>
        <w:t>Raumonen</w:t>
      </w:r>
      <w:proofErr w:type="spellEnd"/>
      <w:r>
        <w:t xml:space="preserve">, 2020). Thus, for this study, QSM input parameters were based on three height classes, 2-10 m, 10-25 m, and &gt;25 m. The QSM output includes tree total volume as well as volumes of </w:t>
      </w:r>
      <w:r>
        <w:lastRenderedPageBreak/>
        <w:t>each compartment (</w:t>
      </w:r>
      <w:proofErr w:type="gramStart"/>
      <w:r>
        <w:t>i.e.</w:t>
      </w:r>
      <w:proofErr w:type="gramEnd"/>
      <w:r>
        <w:t xml:space="preserve"> stem branches and twigs). To calculate AGB for each tree, the QSM total volume was multiplied by the species’ wood specific density (Miles and Smith, 2009). </w:t>
      </w:r>
    </w:p>
    <w:p w14:paraId="22A5024D" w14:textId="77777777" w:rsidR="00E224A5" w:rsidRDefault="00E224A5" w:rsidP="00E224A5">
      <w:r>
        <w:t>Regardless of optimization, some tree QSMs repeatedly failed. This was often due to poor point cloud quality in dense plots where foliage was close to, or in contact with the sensor, creating excessive noise within the point cloud. In addition, QSMs could not always correctly identify the trunk of the tree within the point cloud, generating varied and inaccurate results. All QSMs were visually compared to the segmented point cloud and any that did not produce visually similar structured models (</w:t>
      </w:r>
      <w:proofErr w:type="gramStart"/>
      <w:r>
        <w:t>i.e.</w:t>
      </w:r>
      <w:proofErr w:type="gramEnd"/>
      <w:r>
        <w:t xml:space="preserve"> large branches missing) were discarded and not used in subsequent analyses. </w:t>
      </w:r>
    </w:p>
    <w:p w14:paraId="10AC60D2" w14:textId="4C8BCC35" w:rsidR="00E224A5" w:rsidRDefault="00E224A5" w:rsidP="00A904CA">
      <w:pPr>
        <w:pStyle w:val="Heading1"/>
      </w:pPr>
      <w:r>
        <w:br w:type="page"/>
      </w:r>
      <w:r>
        <w:lastRenderedPageBreak/>
        <w:t>Supplementary Tables</w:t>
      </w:r>
    </w:p>
    <w:p w14:paraId="400B24B7" w14:textId="77777777" w:rsidR="00E224A5" w:rsidRDefault="00E224A5" w:rsidP="00E224A5">
      <w:r>
        <w:rPr>
          <w:b/>
        </w:rPr>
        <w:t>Table 1.</w:t>
      </w:r>
      <w:r>
        <w:t xml:space="preserve"> The division of study species within taxa groups for Jenkins et al. (2003) and </w:t>
      </w:r>
      <w:proofErr w:type="spellStart"/>
      <w:r>
        <w:t>Chojnacky</w:t>
      </w:r>
      <w:proofErr w:type="spellEnd"/>
      <w:r>
        <w:t xml:space="preserve"> et al. (2014). FIA uses unique equations for each species and are not listed here.</w:t>
      </w:r>
    </w:p>
    <w:tbl>
      <w:tblPr>
        <w:tblW w:w="0" w:type="auto"/>
        <w:jc w:val="center"/>
        <w:tblBorders>
          <w:top w:val="nil"/>
          <w:left w:val="nil"/>
          <w:bottom w:val="nil"/>
          <w:right w:val="nil"/>
          <w:insideH w:val="nil"/>
          <w:insideV w:val="nil"/>
        </w:tblBorders>
        <w:tblLayout w:type="fixed"/>
        <w:tblLook w:val="0600" w:firstRow="0" w:lastRow="0" w:firstColumn="0" w:lastColumn="0" w:noHBand="1" w:noVBand="1"/>
      </w:tblPr>
      <w:tblGrid>
        <w:gridCol w:w="360"/>
        <w:gridCol w:w="3117"/>
        <w:gridCol w:w="2897"/>
      </w:tblGrid>
      <w:tr w:rsidR="00E224A5" w:rsidRPr="008F7E50" w14:paraId="6465E9F3" w14:textId="77777777" w:rsidTr="00FE4B1A">
        <w:trPr>
          <w:trHeight w:val="72"/>
          <w:jc w:val="center"/>
        </w:trPr>
        <w:tc>
          <w:tcPr>
            <w:tcW w:w="3477" w:type="dxa"/>
            <w:gridSpan w:val="2"/>
            <w:tcBorders>
              <w:top w:val="single" w:sz="4" w:space="0" w:color="000000"/>
              <w:left w:val="nil"/>
              <w:bottom w:val="single" w:sz="4" w:space="0" w:color="000000"/>
              <w:right w:val="nil"/>
            </w:tcBorders>
            <w:tcMar>
              <w:top w:w="100" w:type="dxa"/>
              <w:left w:w="100" w:type="dxa"/>
              <w:bottom w:w="100" w:type="dxa"/>
              <w:right w:w="100" w:type="dxa"/>
            </w:tcMar>
          </w:tcPr>
          <w:p w14:paraId="068C64D0" w14:textId="77777777" w:rsidR="00E224A5" w:rsidRPr="008F7E50" w:rsidRDefault="00E224A5" w:rsidP="00FE4B1A">
            <w:pPr>
              <w:spacing w:after="0"/>
              <w:rPr>
                <w:rFonts w:eastAsia="Times New Roman" w:cstheme="minorHAnsi"/>
                <w:b/>
              </w:rPr>
            </w:pPr>
            <w:r w:rsidRPr="008F7E50">
              <w:rPr>
                <w:rFonts w:eastAsia="Times New Roman" w:cstheme="minorHAnsi"/>
                <w:b/>
              </w:rPr>
              <w:t>Equation Group by Author and Taxa</w:t>
            </w:r>
          </w:p>
        </w:tc>
        <w:tc>
          <w:tcPr>
            <w:tcW w:w="2897" w:type="dxa"/>
            <w:tcBorders>
              <w:top w:val="single" w:sz="4" w:space="0" w:color="000000"/>
              <w:left w:val="nil"/>
              <w:bottom w:val="single" w:sz="4" w:space="0" w:color="000000"/>
              <w:right w:val="nil"/>
            </w:tcBorders>
            <w:tcMar>
              <w:top w:w="100" w:type="dxa"/>
              <w:left w:w="100" w:type="dxa"/>
              <w:bottom w:w="100" w:type="dxa"/>
              <w:right w:w="100" w:type="dxa"/>
            </w:tcMar>
          </w:tcPr>
          <w:p w14:paraId="53043B5B" w14:textId="77777777" w:rsidR="00E224A5" w:rsidRPr="008F7E50" w:rsidRDefault="00E224A5" w:rsidP="00FE4B1A">
            <w:pPr>
              <w:spacing w:after="0"/>
              <w:rPr>
                <w:rFonts w:eastAsia="Times New Roman" w:cstheme="minorHAnsi"/>
                <w:b/>
              </w:rPr>
            </w:pPr>
            <w:r w:rsidRPr="008F7E50">
              <w:rPr>
                <w:rFonts w:eastAsia="Times New Roman" w:cstheme="minorHAnsi"/>
                <w:b/>
              </w:rPr>
              <w:t>Study Species</w:t>
            </w:r>
          </w:p>
        </w:tc>
      </w:tr>
      <w:tr w:rsidR="00E224A5" w:rsidRPr="008F7E50" w14:paraId="3476D14E" w14:textId="77777777" w:rsidTr="00FE4B1A">
        <w:trPr>
          <w:trHeight w:val="72"/>
          <w:jc w:val="center"/>
        </w:trPr>
        <w:tc>
          <w:tcPr>
            <w:tcW w:w="6374" w:type="dxa"/>
            <w:gridSpan w:val="3"/>
            <w:tcBorders>
              <w:top w:val="single" w:sz="4" w:space="0" w:color="000000"/>
              <w:left w:val="nil"/>
              <w:bottom w:val="nil"/>
              <w:right w:val="nil"/>
            </w:tcBorders>
            <w:tcMar>
              <w:top w:w="100" w:type="dxa"/>
              <w:left w:w="100" w:type="dxa"/>
              <w:bottom w:w="100" w:type="dxa"/>
              <w:right w:w="100" w:type="dxa"/>
            </w:tcMar>
          </w:tcPr>
          <w:p w14:paraId="34CCEB97" w14:textId="77777777" w:rsidR="00E224A5" w:rsidRPr="008F7E50" w:rsidRDefault="00E224A5" w:rsidP="00FE4B1A">
            <w:pPr>
              <w:spacing w:after="0"/>
              <w:rPr>
                <w:rFonts w:eastAsia="Times New Roman" w:cstheme="minorHAnsi"/>
              </w:rPr>
            </w:pPr>
            <w:r w:rsidRPr="008F7E50">
              <w:rPr>
                <w:rFonts w:eastAsia="Times New Roman" w:cstheme="minorHAnsi"/>
              </w:rPr>
              <w:t>Jenkins et al. (2003)</w:t>
            </w:r>
          </w:p>
        </w:tc>
      </w:tr>
      <w:tr w:rsidR="00E224A5" w:rsidRPr="008F7E50" w14:paraId="1FD46DB1" w14:textId="77777777" w:rsidTr="00FE4B1A">
        <w:trPr>
          <w:trHeight w:val="72"/>
          <w:jc w:val="center"/>
        </w:trPr>
        <w:tc>
          <w:tcPr>
            <w:tcW w:w="360" w:type="dxa"/>
            <w:tcBorders>
              <w:top w:val="nil"/>
              <w:left w:val="nil"/>
              <w:bottom w:val="nil"/>
              <w:right w:val="nil"/>
            </w:tcBorders>
            <w:tcMar>
              <w:top w:w="100" w:type="dxa"/>
              <w:left w:w="100" w:type="dxa"/>
              <w:bottom w:w="100" w:type="dxa"/>
              <w:right w:w="100" w:type="dxa"/>
            </w:tcMar>
          </w:tcPr>
          <w:p w14:paraId="4D4861D2" w14:textId="77777777" w:rsidR="00E224A5" w:rsidRPr="008F7E50" w:rsidRDefault="00E224A5" w:rsidP="00FE4B1A">
            <w:pPr>
              <w:spacing w:after="0"/>
              <w:rPr>
                <w:rFonts w:eastAsia="Times New Roman" w:cstheme="minorHAnsi"/>
              </w:rPr>
            </w:pPr>
          </w:p>
        </w:tc>
        <w:tc>
          <w:tcPr>
            <w:tcW w:w="3117" w:type="dxa"/>
            <w:tcBorders>
              <w:top w:val="nil"/>
              <w:left w:val="nil"/>
              <w:bottom w:val="nil"/>
              <w:right w:val="nil"/>
            </w:tcBorders>
            <w:tcMar>
              <w:top w:w="100" w:type="dxa"/>
              <w:left w:w="100" w:type="dxa"/>
              <w:bottom w:w="100" w:type="dxa"/>
              <w:right w:w="100" w:type="dxa"/>
            </w:tcMar>
          </w:tcPr>
          <w:p w14:paraId="6CDD8FE0" w14:textId="77777777" w:rsidR="00E224A5" w:rsidRPr="008F7E50" w:rsidRDefault="00E224A5" w:rsidP="00FE4B1A">
            <w:pPr>
              <w:spacing w:after="0"/>
              <w:rPr>
                <w:rFonts w:eastAsia="Times New Roman" w:cstheme="minorHAnsi"/>
              </w:rPr>
            </w:pPr>
            <w:r w:rsidRPr="008F7E50">
              <w:rPr>
                <w:rFonts w:eastAsia="Times New Roman" w:cstheme="minorHAnsi"/>
              </w:rPr>
              <w:t>Hardwood/oak/hickory/beech</w:t>
            </w:r>
          </w:p>
        </w:tc>
        <w:tc>
          <w:tcPr>
            <w:tcW w:w="2897" w:type="dxa"/>
            <w:tcBorders>
              <w:top w:val="nil"/>
              <w:left w:val="nil"/>
              <w:bottom w:val="nil"/>
              <w:right w:val="nil"/>
            </w:tcBorders>
            <w:tcMar>
              <w:top w:w="100" w:type="dxa"/>
              <w:left w:w="100" w:type="dxa"/>
              <w:bottom w:w="100" w:type="dxa"/>
              <w:right w:w="100" w:type="dxa"/>
            </w:tcMar>
          </w:tcPr>
          <w:p w14:paraId="0AE5755F" w14:textId="77777777" w:rsidR="00E224A5" w:rsidRPr="008F7E50" w:rsidRDefault="00E224A5" w:rsidP="00FE4B1A">
            <w:pPr>
              <w:spacing w:after="0"/>
              <w:rPr>
                <w:rFonts w:eastAsia="Times New Roman" w:cstheme="minorHAnsi"/>
              </w:rPr>
            </w:pPr>
            <w:r w:rsidRPr="008F7E50">
              <w:rPr>
                <w:rFonts w:eastAsia="Times New Roman" w:cstheme="minorHAnsi"/>
                <w:i/>
              </w:rPr>
              <w:t xml:space="preserve">Quercus </w:t>
            </w:r>
            <w:proofErr w:type="spellStart"/>
            <w:r w:rsidRPr="008F7E50">
              <w:rPr>
                <w:rFonts w:eastAsia="Times New Roman" w:cstheme="minorHAnsi"/>
                <w:i/>
              </w:rPr>
              <w:t>agrifolia</w:t>
            </w:r>
            <w:proofErr w:type="spellEnd"/>
            <w:r w:rsidRPr="008F7E50">
              <w:rPr>
                <w:rFonts w:eastAsia="Times New Roman" w:cstheme="minorHAnsi"/>
              </w:rPr>
              <w:t xml:space="preserve">, </w:t>
            </w:r>
            <w:r w:rsidRPr="008F7E50">
              <w:rPr>
                <w:rFonts w:eastAsia="Times New Roman" w:cstheme="minorHAnsi"/>
                <w:i/>
              </w:rPr>
              <w:t xml:space="preserve">Q. </w:t>
            </w:r>
            <w:proofErr w:type="spellStart"/>
            <w:r w:rsidRPr="008F7E50">
              <w:rPr>
                <w:rFonts w:eastAsia="Times New Roman" w:cstheme="minorHAnsi"/>
                <w:i/>
              </w:rPr>
              <w:t>garryana</w:t>
            </w:r>
            <w:proofErr w:type="spellEnd"/>
          </w:p>
        </w:tc>
      </w:tr>
      <w:tr w:rsidR="00E224A5" w:rsidRPr="008F7E50" w14:paraId="48B55403" w14:textId="77777777" w:rsidTr="00FE4B1A">
        <w:trPr>
          <w:trHeight w:val="72"/>
          <w:jc w:val="center"/>
        </w:trPr>
        <w:tc>
          <w:tcPr>
            <w:tcW w:w="360" w:type="dxa"/>
            <w:tcBorders>
              <w:top w:val="nil"/>
              <w:left w:val="nil"/>
              <w:bottom w:val="nil"/>
              <w:right w:val="nil"/>
            </w:tcBorders>
            <w:tcMar>
              <w:top w:w="100" w:type="dxa"/>
              <w:left w:w="100" w:type="dxa"/>
              <w:bottom w:w="100" w:type="dxa"/>
              <w:right w:w="100" w:type="dxa"/>
            </w:tcMar>
          </w:tcPr>
          <w:p w14:paraId="3380F146" w14:textId="77777777" w:rsidR="00E224A5" w:rsidRPr="008F7E50" w:rsidRDefault="00E224A5" w:rsidP="00FE4B1A">
            <w:pPr>
              <w:spacing w:after="0"/>
              <w:rPr>
                <w:rFonts w:eastAsia="Times New Roman" w:cstheme="minorHAnsi"/>
              </w:rPr>
            </w:pPr>
            <w:r w:rsidRPr="008F7E50">
              <w:rPr>
                <w:rFonts w:eastAsia="Times New Roman" w:cstheme="minorHAnsi"/>
              </w:rPr>
              <w:t xml:space="preserve"> </w:t>
            </w:r>
          </w:p>
        </w:tc>
        <w:tc>
          <w:tcPr>
            <w:tcW w:w="3117" w:type="dxa"/>
            <w:tcBorders>
              <w:top w:val="nil"/>
              <w:left w:val="nil"/>
              <w:bottom w:val="nil"/>
              <w:right w:val="nil"/>
            </w:tcBorders>
            <w:tcMar>
              <w:top w:w="100" w:type="dxa"/>
              <w:left w:w="100" w:type="dxa"/>
              <w:bottom w:w="100" w:type="dxa"/>
              <w:right w:w="100" w:type="dxa"/>
            </w:tcMar>
          </w:tcPr>
          <w:p w14:paraId="74B4D954" w14:textId="77777777" w:rsidR="00E224A5" w:rsidRPr="008F7E50" w:rsidRDefault="00E224A5" w:rsidP="00FE4B1A">
            <w:pPr>
              <w:spacing w:after="0"/>
              <w:rPr>
                <w:rFonts w:eastAsia="Times New Roman" w:cstheme="minorHAnsi"/>
              </w:rPr>
            </w:pPr>
            <w:r w:rsidRPr="008F7E50">
              <w:rPr>
                <w:rFonts w:eastAsia="Times New Roman" w:cstheme="minorHAnsi"/>
              </w:rPr>
              <w:t>Cedar/larch</w:t>
            </w:r>
          </w:p>
        </w:tc>
        <w:tc>
          <w:tcPr>
            <w:tcW w:w="2897" w:type="dxa"/>
            <w:tcBorders>
              <w:top w:val="nil"/>
              <w:left w:val="nil"/>
              <w:bottom w:val="nil"/>
              <w:right w:val="nil"/>
            </w:tcBorders>
            <w:tcMar>
              <w:top w:w="100" w:type="dxa"/>
              <w:left w:w="100" w:type="dxa"/>
              <w:bottom w:w="100" w:type="dxa"/>
              <w:right w:w="100" w:type="dxa"/>
            </w:tcMar>
          </w:tcPr>
          <w:p w14:paraId="59024F9E" w14:textId="77777777" w:rsidR="00E224A5" w:rsidRPr="008F7E50" w:rsidRDefault="00E224A5" w:rsidP="00FE4B1A">
            <w:pPr>
              <w:spacing w:after="0"/>
              <w:rPr>
                <w:rFonts w:eastAsia="Times New Roman" w:cstheme="minorHAnsi"/>
                <w:i/>
              </w:rPr>
            </w:pPr>
            <w:r w:rsidRPr="008F7E50">
              <w:rPr>
                <w:rFonts w:eastAsia="Times New Roman" w:cstheme="minorHAnsi"/>
                <w:i/>
              </w:rPr>
              <w:t>Sequoia sempervirens</w:t>
            </w:r>
          </w:p>
        </w:tc>
      </w:tr>
      <w:tr w:rsidR="00E224A5" w:rsidRPr="008F7E50" w14:paraId="6CFBAC4D" w14:textId="77777777" w:rsidTr="00FE4B1A">
        <w:trPr>
          <w:trHeight w:val="72"/>
          <w:jc w:val="center"/>
        </w:trPr>
        <w:tc>
          <w:tcPr>
            <w:tcW w:w="360" w:type="dxa"/>
            <w:tcBorders>
              <w:top w:val="nil"/>
              <w:left w:val="nil"/>
              <w:bottom w:val="nil"/>
              <w:right w:val="nil"/>
            </w:tcBorders>
            <w:tcMar>
              <w:top w:w="100" w:type="dxa"/>
              <w:left w:w="100" w:type="dxa"/>
              <w:bottom w:w="100" w:type="dxa"/>
              <w:right w:w="100" w:type="dxa"/>
            </w:tcMar>
          </w:tcPr>
          <w:p w14:paraId="6F64DB57" w14:textId="77777777" w:rsidR="00E224A5" w:rsidRPr="008F7E50" w:rsidRDefault="00E224A5" w:rsidP="00FE4B1A">
            <w:pPr>
              <w:spacing w:after="0"/>
              <w:rPr>
                <w:rFonts w:eastAsia="Times New Roman" w:cstheme="minorHAnsi"/>
              </w:rPr>
            </w:pPr>
            <w:r w:rsidRPr="008F7E50">
              <w:rPr>
                <w:rFonts w:eastAsia="Times New Roman" w:cstheme="minorHAnsi"/>
              </w:rPr>
              <w:t xml:space="preserve"> </w:t>
            </w:r>
          </w:p>
        </w:tc>
        <w:tc>
          <w:tcPr>
            <w:tcW w:w="3117" w:type="dxa"/>
            <w:tcBorders>
              <w:top w:val="nil"/>
              <w:left w:val="nil"/>
              <w:bottom w:val="nil"/>
              <w:right w:val="nil"/>
            </w:tcBorders>
            <w:tcMar>
              <w:top w:w="100" w:type="dxa"/>
              <w:left w:w="100" w:type="dxa"/>
              <w:bottom w:w="100" w:type="dxa"/>
              <w:right w:w="100" w:type="dxa"/>
            </w:tcMar>
          </w:tcPr>
          <w:p w14:paraId="0B3F9A29" w14:textId="77777777" w:rsidR="00E224A5" w:rsidRPr="008F7E50" w:rsidRDefault="00E224A5" w:rsidP="00FE4B1A">
            <w:pPr>
              <w:spacing w:after="0"/>
              <w:rPr>
                <w:rFonts w:eastAsia="Times New Roman" w:cstheme="minorHAnsi"/>
              </w:rPr>
            </w:pPr>
            <w:r w:rsidRPr="008F7E50">
              <w:rPr>
                <w:rFonts w:eastAsia="Times New Roman" w:cstheme="minorHAnsi"/>
              </w:rPr>
              <w:t>True fir/hemlock</w:t>
            </w:r>
          </w:p>
        </w:tc>
        <w:tc>
          <w:tcPr>
            <w:tcW w:w="2897" w:type="dxa"/>
            <w:tcBorders>
              <w:top w:val="nil"/>
              <w:left w:val="nil"/>
              <w:bottom w:val="nil"/>
              <w:right w:val="nil"/>
            </w:tcBorders>
            <w:tcMar>
              <w:top w:w="100" w:type="dxa"/>
              <w:left w:w="100" w:type="dxa"/>
              <w:bottom w:w="100" w:type="dxa"/>
              <w:right w:w="100" w:type="dxa"/>
            </w:tcMar>
          </w:tcPr>
          <w:p w14:paraId="2209CC9F" w14:textId="77777777" w:rsidR="00E224A5" w:rsidRPr="008F7E50" w:rsidRDefault="00E224A5" w:rsidP="00FE4B1A">
            <w:pPr>
              <w:spacing w:after="0"/>
              <w:rPr>
                <w:rFonts w:eastAsia="Times New Roman" w:cstheme="minorHAnsi"/>
                <w:i/>
              </w:rPr>
            </w:pPr>
            <w:r w:rsidRPr="008F7E50">
              <w:rPr>
                <w:rFonts w:eastAsia="Times New Roman" w:cstheme="minorHAnsi"/>
                <w:i/>
              </w:rPr>
              <w:t>Abies concolor</w:t>
            </w:r>
          </w:p>
        </w:tc>
      </w:tr>
      <w:tr w:rsidR="00E224A5" w:rsidRPr="008F7E50" w14:paraId="26DE540A" w14:textId="77777777" w:rsidTr="00FE4B1A">
        <w:trPr>
          <w:trHeight w:val="72"/>
          <w:jc w:val="center"/>
        </w:trPr>
        <w:tc>
          <w:tcPr>
            <w:tcW w:w="360" w:type="dxa"/>
            <w:tcBorders>
              <w:top w:val="nil"/>
              <w:left w:val="nil"/>
              <w:bottom w:val="nil"/>
              <w:right w:val="nil"/>
            </w:tcBorders>
            <w:tcMar>
              <w:top w:w="100" w:type="dxa"/>
              <w:left w:w="100" w:type="dxa"/>
              <w:bottom w:w="100" w:type="dxa"/>
              <w:right w:w="100" w:type="dxa"/>
            </w:tcMar>
          </w:tcPr>
          <w:p w14:paraId="0E0DFD30" w14:textId="77777777" w:rsidR="00E224A5" w:rsidRPr="008F7E50" w:rsidRDefault="00E224A5" w:rsidP="00FE4B1A">
            <w:pPr>
              <w:spacing w:after="0"/>
              <w:rPr>
                <w:rFonts w:eastAsia="Times New Roman" w:cstheme="minorHAnsi"/>
              </w:rPr>
            </w:pPr>
            <w:r w:rsidRPr="008F7E50">
              <w:rPr>
                <w:rFonts w:eastAsia="Times New Roman" w:cstheme="minorHAnsi"/>
              </w:rPr>
              <w:t xml:space="preserve"> </w:t>
            </w:r>
          </w:p>
        </w:tc>
        <w:tc>
          <w:tcPr>
            <w:tcW w:w="3117" w:type="dxa"/>
            <w:tcBorders>
              <w:top w:val="nil"/>
              <w:left w:val="nil"/>
              <w:bottom w:val="nil"/>
              <w:right w:val="nil"/>
            </w:tcBorders>
            <w:tcMar>
              <w:top w:w="100" w:type="dxa"/>
              <w:left w:w="100" w:type="dxa"/>
              <w:bottom w:w="100" w:type="dxa"/>
              <w:right w:w="100" w:type="dxa"/>
            </w:tcMar>
          </w:tcPr>
          <w:p w14:paraId="49B6CD9D" w14:textId="77777777" w:rsidR="00E224A5" w:rsidRPr="008F7E50" w:rsidRDefault="00E224A5" w:rsidP="00FE4B1A">
            <w:pPr>
              <w:spacing w:after="0"/>
              <w:rPr>
                <w:rFonts w:eastAsia="Times New Roman" w:cstheme="minorHAnsi"/>
              </w:rPr>
            </w:pPr>
            <w:r w:rsidRPr="008F7E50">
              <w:rPr>
                <w:rFonts w:eastAsia="Times New Roman" w:cstheme="minorHAnsi"/>
              </w:rPr>
              <w:t>Pine</w:t>
            </w:r>
          </w:p>
        </w:tc>
        <w:tc>
          <w:tcPr>
            <w:tcW w:w="2897" w:type="dxa"/>
            <w:tcBorders>
              <w:top w:val="nil"/>
              <w:left w:val="nil"/>
              <w:bottom w:val="nil"/>
              <w:right w:val="nil"/>
            </w:tcBorders>
            <w:tcMar>
              <w:top w:w="100" w:type="dxa"/>
              <w:left w:w="100" w:type="dxa"/>
              <w:bottom w:w="100" w:type="dxa"/>
              <w:right w:w="100" w:type="dxa"/>
            </w:tcMar>
          </w:tcPr>
          <w:p w14:paraId="04FADC33" w14:textId="77777777" w:rsidR="00E224A5" w:rsidRPr="008F7E50" w:rsidRDefault="00E224A5" w:rsidP="00FE4B1A">
            <w:pPr>
              <w:spacing w:after="0"/>
              <w:rPr>
                <w:rFonts w:eastAsia="Times New Roman" w:cstheme="minorHAnsi"/>
                <w:i/>
              </w:rPr>
            </w:pPr>
            <w:r w:rsidRPr="008F7E50">
              <w:rPr>
                <w:rFonts w:eastAsia="Times New Roman" w:cstheme="minorHAnsi"/>
                <w:i/>
              </w:rPr>
              <w:t>Pinus ponderosa</w:t>
            </w:r>
          </w:p>
        </w:tc>
      </w:tr>
      <w:tr w:rsidR="00E224A5" w:rsidRPr="008F7E50" w14:paraId="63283342" w14:textId="77777777" w:rsidTr="00FE4B1A">
        <w:trPr>
          <w:trHeight w:val="72"/>
          <w:jc w:val="center"/>
        </w:trPr>
        <w:tc>
          <w:tcPr>
            <w:tcW w:w="6374" w:type="dxa"/>
            <w:gridSpan w:val="3"/>
            <w:tcBorders>
              <w:top w:val="nil"/>
              <w:left w:val="nil"/>
              <w:bottom w:val="nil"/>
              <w:right w:val="nil"/>
            </w:tcBorders>
            <w:tcMar>
              <w:top w:w="100" w:type="dxa"/>
              <w:left w:w="100" w:type="dxa"/>
              <w:bottom w:w="100" w:type="dxa"/>
              <w:right w:w="100" w:type="dxa"/>
            </w:tcMar>
          </w:tcPr>
          <w:p w14:paraId="3A4AD05C" w14:textId="77777777" w:rsidR="00E224A5" w:rsidRPr="008F7E50" w:rsidRDefault="00E224A5" w:rsidP="00FE4B1A">
            <w:pPr>
              <w:spacing w:after="0"/>
              <w:rPr>
                <w:rFonts w:eastAsia="Times New Roman" w:cstheme="minorHAnsi"/>
              </w:rPr>
            </w:pPr>
            <w:proofErr w:type="spellStart"/>
            <w:r w:rsidRPr="008F7E50">
              <w:rPr>
                <w:rFonts w:eastAsia="Times New Roman" w:cstheme="minorHAnsi"/>
              </w:rPr>
              <w:t>Chojnacky</w:t>
            </w:r>
            <w:proofErr w:type="spellEnd"/>
            <w:r w:rsidRPr="008F7E50">
              <w:rPr>
                <w:rFonts w:eastAsia="Times New Roman" w:cstheme="minorHAnsi"/>
              </w:rPr>
              <w:t xml:space="preserve"> et al. (2014)</w:t>
            </w:r>
          </w:p>
        </w:tc>
      </w:tr>
      <w:tr w:rsidR="00E224A5" w:rsidRPr="008F7E50" w14:paraId="12A61D66" w14:textId="77777777" w:rsidTr="00FE4B1A">
        <w:trPr>
          <w:trHeight w:val="72"/>
          <w:jc w:val="center"/>
        </w:trPr>
        <w:tc>
          <w:tcPr>
            <w:tcW w:w="360" w:type="dxa"/>
            <w:tcBorders>
              <w:top w:val="nil"/>
              <w:left w:val="nil"/>
              <w:bottom w:val="nil"/>
              <w:right w:val="nil"/>
            </w:tcBorders>
            <w:tcMar>
              <w:top w:w="100" w:type="dxa"/>
              <w:left w:w="100" w:type="dxa"/>
              <w:bottom w:w="100" w:type="dxa"/>
              <w:right w:w="100" w:type="dxa"/>
            </w:tcMar>
          </w:tcPr>
          <w:p w14:paraId="18436304" w14:textId="77777777" w:rsidR="00E224A5" w:rsidRPr="008F7E50" w:rsidRDefault="00E224A5" w:rsidP="00FE4B1A">
            <w:pPr>
              <w:spacing w:after="0"/>
              <w:rPr>
                <w:rFonts w:eastAsia="Times New Roman" w:cstheme="minorHAnsi"/>
              </w:rPr>
            </w:pPr>
          </w:p>
        </w:tc>
        <w:tc>
          <w:tcPr>
            <w:tcW w:w="3117" w:type="dxa"/>
            <w:tcBorders>
              <w:top w:val="nil"/>
              <w:left w:val="nil"/>
              <w:bottom w:val="nil"/>
              <w:right w:val="nil"/>
            </w:tcBorders>
            <w:tcMar>
              <w:top w:w="100" w:type="dxa"/>
              <w:left w:w="100" w:type="dxa"/>
              <w:bottom w:w="100" w:type="dxa"/>
              <w:right w:w="100" w:type="dxa"/>
            </w:tcMar>
          </w:tcPr>
          <w:p w14:paraId="6C3A437A" w14:textId="77777777" w:rsidR="00E224A5" w:rsidRPr="008F7E50" w:rsidRDefault="00E224A5" w:rsidP="00FE4B1A">
            <w:pPr>
              <w:spacing w:after="0"/>
              <w:rPr>
                <w:rFonts w:eastAsia="Times New Roman" w:cstheme="minorHAnsi"/>
              </w:rPr>
            </w:pPr>
            <w:r w:rsidRPr="008F7E50">
              <w:rPr>
                <w:rFonts w:eastAsia="Times New Roman" w:cstheme="minorHAnsi"/>
              </w:rPr>
              <w:t>Fagaceae, evergreen</w:t>
            </w:r>
          </w:p>
        </w:tc>
        <w:tc>
          <w:tcPr>
            <w:tcW w:w="2897" w:type="dxa"/>
            <w:tcBorders>
              <w:top w:val="nil"/>
              <w:left w:val="nil"/>
              <w:bottom w:val="nil"/>
              <w:right w:val="nil"/>
            </w:tcBorders>
            <w:tcMar>
              <w:top w:w="100" w:type="dxa"/>
              <w:left w:w="100" w:type="dxa"/>
              <w:bottom w:w="100" w:type="dxa"/>
              <w:right w:w="100" w:type="dxa"/>
            </w:tcMar>
          </w:tcPr>
          <w:p w14:paraId="123B93E9" w14:textId="77777777" w:rsidR="00E224A5" w:rsidRPr="008F7E50" w:rsidRDefault="00E224A5" w:rsidP="00FE4B1A">
            <w:pPr>
              <w:spacing w:after="0"/>
              <w:rPr>
                <w:rFonts w:eastAsia="Times New Roman" w:cstheme="minorHAnsi"/>
                <w:i/>
              </w:rPr>
            </w:pPr>
            <w:r w:rsidRPr="008F7E50">
              <w:rPr>
                <w:rFonts w:eastAsia="Times New Roman" w:cstheme="minorHAnsi"/>
                <w:i/>
              </w:rPr>
              <w:t xml:space="preserve">Quercus </w:t>
            </w:r>
            <w:proofErr w:type="spellStart"/>
            <w:r w:rsidRPr="008F7E50">
              <w:rPr>
                <w:rFonts w:eastAsia="Times New Roman" w:cstheme="minorHAnsi"/>
                <w:i/>
              </w:rPr>
              <w:t>agrifolia</w:t>
            </w:r>
            <w:proofErr w:type="spellEnd"/>
          </w:p>
        </w:tc>
      </w:tr>
      <w:tr w:rsidR="00E224A5" w:rsidRPr="008F7E50" w14:paraId="24DE8990" w14:textId="77777777" w:rsidTr="00FE4B1A">
        <w:trPr>
          <w:trHeight w:val="72"/>
          <w:jc w:val="center"/>
        </w:trPr>
        <w:tc>
          <w:tcPr>
            <w:tcW w:w="360" w:type="dxa"/>
            <w:tcBorders>
              <w:top w:val="nil"/>
              <w:left w:val="nil"/>
              <w:bottom w:val="nil"/>
              <w:right w:val="nil"/>
            </w:tcBorders>
            <w:tcMar>
              <w:top w:w="100" w:type="dxa"/>
              <w:left w:w="100" w:type="dxa"/>
              <w:bottom w:w="100" w:type="dxa"/>
              <w:right w:w="100" w:type="dxa"/>
            </w:tcMar>
          </w:tcPr>
          <w:p w14:paraId="09C29E09" w14:textId="77777777" w:rsidR="00E224A5" w:rsidRPr="008F7E50" w:rsidRDefault="00E224A5" w:rsidP="00FE4B1A">
            <w:pPr>
              <w:spacing w:after="0"/>
              <w:rPr>
                <w:rFonts w:eastAsia="Times New Roman" w:cstheme="minorHAnsi"/>
              </w:rPr>
            </w:pPr>
            <w:r w:rsidRPr="008F7E50">
              <w:rPr>
                <w:rFonts w:eastAsia="Times New Roman" w:cstheme="minorHAnsi"/>
              </w:rPr>
              <w:t xml:space="preserve"> </w:t>
            </w:r>
          </w:p>
        </w:tc>
        <w:tc>
          <w:tcPr>
            <w:tcW w:w="3117" w:type="dxa"/>
            <w:tcBorders>
              <w:top w:val="nil"/>
              <w:left w:val="nil"/>
              <w:bottom w:val="nil"/>
              <w:right w:val="nil"/>
            </w:tcBorders>
            <w:tcMar>
              <w:top w:w="100" w:type="dxa"/>
              <w:left w:w="100" w:type="dxa"/>
              <w:bottom w:w="100" w:type="dxa"/>
              <w:right w:w="100" w:type="dxa"/>
            </w:tcMar>
          </w:tcPr>
          <w:p w14:paraId="0A3579CB" w14:textId="77777777" w:rsidR="00E224A5" w:rsidRPr="008F7E50" w:rsidRDefault="00E224A5" w:rsidP="00FE4B1A">
            <w:pPr>
              <w:spacing w:after="0"/>
              <w:rPr>
                <w:rFonts w:eastAsia="Times New Roman" w:cstheme="minorHAnsi"/>
              </w:rPr>
            </w:pPr>
            <w:r w:rsidRPr="008F7E50">
              <w:rPr>
                <w:rFonts w:eastAsia="Times New Roman" w:cstheme="minorHAnsi"/>
              </w:rPr>
              <w:t>Fagaceae, deciduous</w:t>
            </w:r>
          </w:p>
        </w:tc>
        <w:tc>
          <w:tcPr>
            <w:tcW w:w="2897" w:type="dxa"/>
            <w:tcBorders>
              <w:top w:val="nil"/>
              <w:left w:val="nil"/>
              <w:bottom w:val="nil"/>
              <w:right w:val="nil"/>
            </w:tcBorders>
            <w:tcMar>
              <w:top w:w="100" w:type="dxa"/>
              <w:left w:w="100" w:type="dxa"/>
              <w:bottom w:w="100" w:type="dxa"/>
              <w:right w:w="100" w:type="dxa"/>
            </w:tcMar>
          </w:tcPr>
          <w:p w14:paraId="408E0EE7" w14:textId="77777777" w:rsidR="00E224A5" w:rsidRPr="008F7E50" w:rsidRDefault="00E224A5" w:rsidP="00FE4B1A">
            <w:pPr>
              <w:spacing w:after="0"/>
              <w:rPr>
                <w:rFonts w:eastAsia="Times New Roman" w:cstheme="minorHAnsi"/>
                <w:i/>
              </w:rPr>
            </w:pPr>
            <w:r w:rsidRPr="008F7E50">
              <w:rPr>
                <w:rFonts w:eastAsia="Times New Roman" w:cstheme="minorHAnsi"/>
                <w:i/>
              </w:rPr>
              <w:t xml:space="preserve">Quercus </w:t>
            </w:r>
            <w:proofErr w:type="spellStart"/>
            <w:r w:rsidRPr="008F7E50">
              <w:rPr>
                <w:rFonts w:eastAsia="Times New Roman" w:cstheme="minorHAnsi"/>
                <w:i/>
              </w:rPr>
              <w:t>garryana</w:t>
            </w:r>
            <w:proofErr w:type="spellEnd"/>
          </w:p>
        </w:tc>
      </w:tr>
      <w:tr w:rsidR="00E224A5" w:rsidRPr="008F7E50" w14:paraId="1B1FFB6B" w14:textId="77777777" w:rsidTr="00FE4B1A">
        <w:trPr>
          <w:trHeight w:val="72"/>
          <w:jc w:val="center"/>
        </w:trPr>
        <w:tc>
          <w:tcPr>
            <w:tcW w:w="360" w:type="dxa"/>
            <w:tcBorders>
              <w:top w:val="nil"/>
              <w:left w:val="nil"/>
              <w:bottom w:val="nil"/>
              <w:right w:val="nil"/>
            </w:tcBorders>
            <w:tcMar>
              <w:top w:w="100" w:type="dxa"/>
              <w:left w:w="100" w:type="dxa"/>
              <w:bottom w:w="100" w:type="dxa"/>
              <w:right w:w="100" w:type="dxa"/>
            </w:tcMar>
          </w:tcPr>
          <w:p w14:paraId="08502465" w14:textId="77777777" w:rsidR="00E224A5" w:rsidRPr="008F7E50" w:rsidRDefault="00E224A5" w:rsidP="00FE4B1A">
            <w:pPr>
              <w:spacing w:after="0"/>
              <w:rPr>
                <w:rFonts w:eastAsia="Times New Roman" w:cstheme="minorHAnsi"/>
              </w:rPr>
            </w:pPr>
            <w:r w:rsidRPr="008F7E50">
              <w:rPr>
                <w:rFonts w:eastAsia="Times New Roman" w:cstheme="minorHAnsi"/>
              </w:rPr>
              <w:t xml:space="preserve"> </w:t>
            </w:r>
          </w:p>
        </w:tc>
        <w:tc>
          <w:tcPr>
            <w:tcW w:w="3117" w:type="dxa"/>
            <w:tcBorders>
              <w:top w:val="nil"/>
              <w:left w:val="nil"/>
              <w:bottom w:val="nil"/>
              <w:right w:val="nil"/>
            </w:tcBorders>
            <w:tcMar>
              <w:top w:w="100" w:type="dxa"/>
              <w:left w:w="100" w:type="dxa"/>
              <w:bottom w:w="100" w:type="dxa"/>
              <w:right w:w="100" w:type="dxa"/>
            </w:tcMar>
          </w:tcPr>
          <w:p w14:paraId="0590EA52" w14:textId="77777777" w:rsidR="00E224A5" w:rsidRPr="008F7E50" w:rsidRDefault="00E224A5" w:rsidP="00FE4B1A">
            <w:pPr>
              <w:spacing w:after="0"/>
              <w:rPr>
                <w:rFonts w:eastAsia="Times New Roman" w:cstheme="minorHAnsi"/>
              </w:rPr>
            </w:pPr>
            <w:r w:rsidRPr="008F7E50">
              <w:rPr>
                <w:rFonts w:eastAsia="Times New Roman" w:cstheme="minorHAnsi"/>
              </w:rPr>
              <w:t xml:space="preserve">Cupressaceae 0.30-0.39 </w:t>
            </w:r>
            <w:proofErr w:type="spellStart"/>
            <w:r w:rsidRPr="008F7E50">
              <w:rPr>
                <w:rFonts w:eastAsia="Times New Roman" w:cstheme="minorHAnsi"/>
              </w:rPr>
              <w:t>spg</w:t>
            </w:r>
            <w:proofErr w:type="spellEnd"/>
          </w:p>
        </w:tc>
        <w:tc>
          <w:tcPr>
            <w:tcW w:w="2897" w:type="dxa"/>
            <w:tcBorders>
              <w:top w:val="nil"/>
              <w:left w:val="nil"/>
              <w:bottom w:val="nil"/>
              <w:right w:val="nil"/>
            </w:tcBorders>
            <w:tcMar>
              <w:top w:w="100" w:type="dxa"/>
              <w:left w:w="100" w:type="dxa"/>
              <w:bottom w:w="100" w:type="dxa"/>
              <w:right w:w="100" w:type="dxa"/>
            </w:tcMar>
          </w:tcPr>
          <w:p w14:paraId="237A0509" w14:textId="77777777" w:rsidR="00E224A5" w:rsidRPr="008F7E50" w:rsidRDefault="00E224A5" w:rsidP="00FE4B1A">
            <w:pPr>
              <w:spacing w:after="0"/>
              <w:rPr>
                <w:rFonts w:eastAsia="Times New Roman" w:cstheme="minorHAnsi"/>
                <w:i/>
              </w:rPr>
            </w:pPr>
            <w:r w:rsidRPr="008F7E50">
              <w:rPr>
                <w:rFonts w:eastAsia="Times New Roman" w:cstheme="minorHAnsi"/>
                <w:i/>
              </w:rPr>
              <w:t>Sequoia sempervirens</w:t>
            </w:r>
          </w:p>
        </w:tc>
      </w:tr>
      <w:tr w:rsidR="00E224A5" w:rsidRPr="008F7E50" w14:paraId="57BD56C1" w14:textId="77777777" w:rsidTr="00FE4B1A">
        <w:trPr>
          <w:trHeight w:val="72"/>
          <w:jc w:val="center"/>
        </w:trPr>
        <w:tc>
          <w:tcPr>
            <w:tcW w:w="360" w:type="dxa"/>
            <w:tcBorders>
              <w:top w:val="nil"/>
              <w:left w:val="nil"/>
              <w:bottom w:val="nil"/>
              <w:right w:val="nil"/>
            </w:tcBorders>
            <w:tcMar>
              <w:top w:w="100" w:type="dxa"/>
              <w:left w:w="100" w:type="dxa"/>
              <w:bottom w:w="100" w:type="dxa"/>
              <w:right w:w="100" w:type="dxa"/>
            </w:tcMar>
          </w:tcPr>
          <w:p w14:paraId="34FD06D9" w14:textId="77777777" w:rsidR="00E224A5" w:rsidRPr="008F7E50" w:rsidRDefault="00E224A5" w:rsidP="00FE4B1A">
            <w:pPr>
              <w:spacing w:after="0"/>
              <w:rPr>
                <w:rFonts w:eastAsia="Times New Roman" w:cstheme="minorHAnsi"/>
              </w:rPr>
            </w:pPr>
            <w:r w:rsidRPr="008F7E50">
              <w:rPr>
                <w:rFonts w:eastAsia="Times New Roman" w:cstheme="minorHAnsi"/>
              </w:rPr>
              <w:t xml:space="preserve"> </w:t>
            </w:r>
          </w:p>
        </w:tc>
        <w:tc>
          <w:tcPr>
            <w:tcW w:w="3117" w:type="dxa"/>
            <w:tcBorders>
              <w:top w:val="nil"/>
              <w:left w:val="nil"/>
              <w:bottom w:val="nil"/>
              <w:right w:val="nil"/>
            </w:tcBorders>
            <w:tcMar>
              <w:top w:w="100" w:type="dxa"/>
              <w:left w:w="100" w:type="dxa"/>
              <w:bottom w:w="100" w:type="dxa"/>
              <w:right w:w="100" w:type="dxa"/>
            </w:tcMar>
          </w:tcPr>
          <w:p w14:paraId="69FC778A" w14:textId="77777777" w:rsidR="00E224A5" w:rsidRPr="008F7E50" w:rsidRDefault="00000000" w:rsidP="00FE4B1A">
            <w:pPr>
              <w:spacing w:after="0"/>
              <w:rPr>
                <w:rFonts w:eastAsia="Times New Roman" w:cstheme="minorHAnsi"/>
              </w:rPr>
            </w:pPr>
            <w:sdt>
              <w:sdtPr>
                <w:rPr>
                  <w:rFonts w:cstheme="minorHAnsi"/>
                </w:rPr>
                <w:tag w:val="goog_rdk_0"/>
                <w:id w:val="1384598504"/>
              </w:sdtPr>
              <w:sdtContent>
                <w:r w:rsidR="00E224A5" w:rsidRPr="008F7E50">
                  <w:rPr>
                    <w:rFonts w:eastAsia="Gungsuh" w:cstheme="minorHAnsi"/>
                  </w:rPr>
                  <w:t xml:space="preserve">Abies ≥ 0.35 </w:t>
                </w:r>
                <w:proofErr w:type="spellStart"/>
                <w:r w:rsidR="00E224A5" w:rsidRPr="008F7E50">
                  <w:rPr>
                    <w:rFonts w:eastAsia="Gungsuh" w:cstheme="minorHAnsi"/>
                  </w:rPr>
                  <w:t>spg</w:t>
                </w:r>
                <w:proofErr w:type="spellEnd"/>
              </w:sdtContent>
            </w:sdt>
          </w:p>
        </w:tc>
        <w:tc>
          <w:tcPr>
            <w:tcW w:w="2897" w:type="dxa"/>
            <w:tcBorders>
              <w:top w:val="nil"/>
              <w:left w:val="nil"/>
              <w:bottom w:val="nil"/>
              <w:right w:val="nil"/>
            </w:tcBorders>
            <w:tcMar>
              <w:top w:w="100" w:type="dxa"/>
              <w:left w:w="100" w:type="dxa"/>
              <w:bottom w:w="100" w:type="dxa"/>
              <w:right w:w="100" w:type="dxa"/>
            </w:tcMar>
          </w:tcPr>
          <w:p w14:paraId="1582D8A1" w14:textId="77777777" w:rsidR="00E224A5" w:rsidRPr="008F7E50" w:rsidRDefault="00E224A5" w:rsidP="00FE4B1A">
            <w:pPr>
              <w:spacing w:after="0"/>
              <w:rPr>
                <w:rFonts w:eastAsia="Times New Roman" w:cstheme="minorHAnsi"/>
                <w:i/>
              </w:rPr>
            </w:pPr>
            <w:r w:rsidRPr="008F7E50">
              <w:rPr>
                <w:rFonts w:eastAsia="Times New Roman" w:cstheme="minorHAnsi"/>
                <w:i/>
              </w:rPr>
              <w:t>Abies concolor</w:t>
            </w:r>
          </w:p>
        </w:tc>
      </w:tr>
      <w:tr w:rsidR="00E224A5" w:rsidRPr="008F7E50" w14:paraId="4848D97D" w14:textId="77777777" w:rsidTr="00FE4B1A">
        <w:trPr>
          <w:trHeight w:val="72"/>
          <w:jc w:val="center"/>
        </w:trPr>
        <w:tc>
          <w:tcPr>
            <w:tcW w:w="360" w:type="dxa"/>
            <w:tcBorders>
              <w:top w:val="nil"/>
              <w:left w:val="nil"/>
              <w:bottom w:val="single" w:sz="4" w:space="0" w:color="000000"/>
              <w:right w:val="nil"/>
            </w:tcBorders>
            <w:tcMar>
              <w:top w:w="100" w:type="dxa"/>
              <w:left w:w="100" w:type="dxa"/>
              <w:bottom w:w="100" w:type="dxa"/>
              <w:right w:w="100" w:type="dxa"/>
            </w:tcMar>
          </w:tcPr>
          <w:p w14:paraId="15B601C8" w14:textId="77777777" w:rsidR="00E224A5" w:rsidRPr="008F7E50" w:rsidRDefault="00E224A5" w:rsidP="00FE4B1A">
            <w:pPr>
              <w:spacing w:after="0"/>
              <w:rPr>
                <w:rFonts w:eastAsia="Times New Roman" w:cstheme="minorHAnsi"/>
              </w:rPr>
            </w:pPr>
            <w:r w:rsidRPr="008F7E50">
              <w:rPr>
                <w:rFonts w:eastAsia="Times New Roman" w:cstheme="minorHAnsi"/>
              </w:rPr>
              <w:t xml:space="preserve"> </w:t>
            </w:r>
          </w:p>
        </w:tc>
        <w:tc>
          <w:tcPr>
            <w:tcW w:w="3117" w:type="dxa"/>
            <w:tcBorders>
              <w:top w:val="nil"/>
              <w:left w:val="nil"/>
              <w:bottom w:val="single" w:sz="4" w:space="0" w:color="000000"/>
              <w:right w:val="nil"/>
            </w:tcBorders>
            <w:tcMar>
              <w:top w:w="100" w:type="dxa"/>
              <w:left w:w="100" w:type="dxa"/>
              <w:bottom w:w="100" w:type="dxa"/>
              <w:right w:w="100" w:type="dxa"/>
            </w:tcMar>
          </w:tcPr>
          <w:p w14:paraId="026F1D11" w14:textId="77777777" w:rsidR="00E224A5" w:rsidRPr="008F7E50" w:rsidRDefault="00E224A5" w:rsidP="00FE4B1A">
            <w:pPr>
              <w:spacing w:after="0"/>
              <w:rPr>
                <w:rFonts w:eastAsia="Times New Roman" w:cstheme="minorHAnsi"/>
              </w:rPr>
            </w:pPr>
            <w:r w:rsidRPr="008F7E50">
              <w:rPr>
                <w:rFonts w:eastAsia="Times New Roman" w:cstheme="minorHAnsi"/>
              </w:rPr>
              <w:t xml:space="preserve">Pine &lt;0.45 </w:t>
            </w:r>
            <w:proofErr w:type="spellStart"/>
            <w:r w:rsidRPr="008F7E50">
              <w:rPr>
                <w:rFonts w:eastAsia="Times New Roman" w:cstheme="minorHAnsi"/>
              </w:rPr>
              <w:t>spg</w:t>
            </w:r>
            <w:proofErr w:type="spellEnd"/>
            <w:r w:rsidRPr="008F7E50">
              <w:rPr>
                <w:rFonts w:eastAsia="Times New Roman" w:cstheme="minorHAnsi"/>
              </w:rPr>
              <w:t xml:space="preserve"> </w:t>
            </w:r>
          </w:p>
        </w:tc>
        <w:tc>
          <w:tcPr>
            <w:tcW w:w="2897" w:type="dxa"/>
            <w:tcBorders>
              <w:top w:val="nil"/>
              <w:left w:val="nil"/>
              <w:bottom w:val="single" w:sz="4" w:space="0" w:color="000000"/>
              <w:right w:val="nil"/>
            </w:tcBorders>
            <w:tcMar>
              <w:top w:w="100" w:type="dxa"/>
              <w:left w:w="100" w:type="dxa"/>
              <w:bottom w:w="100" w:type="dxa"/>
              <w:right w:w="100" w:type="dxa"/>
            </w:tcMar>
          </w:tcPr>
          <w:p w14:paraId="7BBACC9F" w14:textId="77777777" w:rsidR="00E224A5" w:rsidRPr="008F7E50" w:rsidRDefault="00E224A5" w:rsidP="00FE4B1A">
            <w:pPr>
              <w:spacing w:after="0"/>
              <w:rPr>
                <w:rFonts w:eastAsia="Times New Roman" w:cstheme="minorHAnsi"/>
                <w:i/>
              </w:rPr>
            </w:pPr>
            <w:r w:rsidRPr="008F7E50">
              <w:rPr>
                <w:rFonts w:eastAsia="Times New Roman" w:cstheme="minorHAnsi"/>
                <w:i/>
              </w:rPr>
              <w:t>Pinus ponderosa</w:t>
            </w:r>
          </w:p>
        </w:tc>
      </w:tr>
    </w:tbl>
    <w:p w14:paraId="2DCC6634" w14:textId="77777777" w:rsidR="00E224A5" w:rsidRDefault="00E224A5" w:rsidP="00E224A5">
      <w:pPr>
        <w:rPr>
          <w:b/>
        </w:rPr>
      </w:pPr>
    </w:p>
    <w:p w14:paraId="1579B1E9" w14:textId="77777777" w:rsidR="00E224A5" w:rsidRDefault="00E224A5" w:rsidP="00E224A5">
      <w:pPr>
        <w:rPr>
          <w:b/>
        </w:rPr>
      </w:pPr>
      <w:r>
        <w:br w:type="page"/>
      </w:r>
    </w:p>
    <w:p w14:paraId="78AAE306" w14:textId="77777777" w:rsidR="00E224A5" w:rsidRDefault="00E224A5" w:rsidP="00E224A5">
      <w:r>
        <w:rPr>
          <w:b/>
        </w:rPr>
        <w:lastRenderedPageBreak/>
        <w:t>Table 2.</w:t>
      </w:r>
      <w:r>
        <w:t xml:space="preserve"> Range of TLS-derived diameter at breast height (DBH, cm) and height (m) by species for successful QSMs (sample size shown for each species).</w:t>
      </w:r>
    </w:p>
    <w:tbl>
      <w:tblPr>
        <w:tblW w:w="8185" w:type="dxa"/>
        <w:jc w:val="center"/>
        <w:tblBorders>
          <w:top w:val="single" w:sz="4" w:space="0" w:color="auto"/>
          <w:bottom w:val="single" w:sz="4" w:space="0" w:color="auto"/>
        </w:tblBorders>
        <w:tblLayout w:type="fixed"/>
        <w:tblLook w:val="0600" w:firstRow="0" w:lastRow="0" w:firstColumn="0" w:lastColumn="0" w:noHBand="1" w:noVBand="1"/>
      </w:tblPr>
      <w:tblGrid>
        <w:gridCol w:w="2250"/>
        <w:gridCol w:w="2160"/>
        <w:gridCol w:w="1800"/>
        <w:gridCol w:w="1975"/>
      </w:tblGrid>
      <w:tr w:rsidR="00E224A5" w:rsidRPr="008F7E50" w14:paraId="41C8CB37" w14:textId="77777777" w:rsidTr="00FE4B1A">
        <w:trPr>
          <w:trHeight w:val="318"/>
          <w:jc w:val="center"/>
        </w:trPr>
        <w:tc>
          <w:tcPr>
            <w:tcW w:w="2250"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4ED463E6" w14:textId="77777777" w:rsidR="00E224A5" w:rsidRPr="008F7E50" w:rsidRDefault="00E224A5" w:rsidP="00FE4B1A">
            <w:pPr>
              <w:spacing w:after="0"/>
              <w:rPr>
                <w:rFonts w:cstheme="minorHAnsi"/>
                <w:b/>
              </w:rPr>
            </w:pPr>
            <w:r w:rsidRPr="008F7E50">
              <w:rPr>
                <w:rFonts w:cstheme="minorHAnsi"/>
                <w:b/>
              </w:rPr>
              <w:t>Species</w:t>
            </w:r>
          </w:p>
        </w:tc>
        <w:tc>
          <w:tcPr>
            <w:tcW w:w="2160"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45095F2C" w14:textId="77777777" w:rsidR="00E224A5" w:rsidRPr="008F7E50" w:rsidRDefault="00E224A5" w:rsidP="00FE4B1A">
            <w:pPr>
              <w:spacing w:after="0"/>
              <w:rPr>
                <w:rFonts w:cstheme="minorHAnsi"/>
                <w:b/>
              </w:rPr>
            </w:pPr>
            <w:r w:rsidRPr="008F7E50">
              <w:rPr>
                <w:rFonts w:cstheme="minorHAnsi"/>
                <w:b/>
              </w:rPr>
              <w:t>QSM sample size (n)</w:t>
            </w:r>
          </w:p>
        </w:tc>
        <w:tc>
          <w:tcPr>
            <w:tcW w:w="1800"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1394F50D" w14:textId="77777777" w:rsidR="00E224A5" w:rsidRPr="008F7E50" w:rsidRDefault="00E224A5" w:rsidP="00FE4B1A">
            <w:pPr>
              <w:spacing w:after="0"/>
              <w:rPr>
                <w:rFonts w:cstheme="minorHAnsi"/>
                <w:b/>
              </w:rPr>
            </w:pPr>
            <w:r w:rsidRPr="008F7E50">
              <w:rPr>
                <w:rFonts w:cstheme="minorHAnsi"/>
                <w:b/>
              </w:rPr>
              <w:t>DBH range (cm)</w:t>
            </w:r>
          </w:p>
        </w:tc>
        <w:tc>
          <w:tcPr>
            <w:tcW w:w="1975" w:type="dxa"/>
            <w:tcBorders>
              <w:top w:val="single" w:sz="4" w:space="0" w:color="auto"/>
              <w:bottom w:val="single" w:sz="4" w:space="0" w:color="auto"/>
            </w:tcBorders>
            <w:shd w:val="clear" w:color="auto" w:fill="auto"/>
            <w:tcMar>
              <w:top w:w="100" w:type="dxa"/>
              <w:left w:w="100" w:type="dxa"/>
              <w:bottom w:w="100" w:type="dxa"/>
              <w:right w:w="100" w:type="dxa"/>
            </w:tcMar>
            <w:vAlign w:val="center"/>
          </w:tcPr>
          <w:p w14:paraId="5489B3EF" w14:textId="77777777" w:rsidR="00E224A5" w:rsidRPr="008F7E50" w:rsidRDefault="00E224A5" w:rsidP="00FE4B1A">
            <w:pPr>
              <w:spacing w:after="0"/>
              <w:rPr>
                <w:rFonts w:cstheme="minorHAnsi"/>
                <w:b/>
              </w:rPr>
            </w:pPr>
            <w:r w:rsidRPr="008F7E50">
              <w:rPr>
                <w:rFonts w:cstheme="minorHAnsi"/>
                <w:b/>
              </w:rPr>
              <w:t>Height range (m)</w:t>
            </w:r>
          </w:p>
        </w:tc>
      </w:tr>
      <w:tr w:rsidR="00E224A5" w:rsidRPr="008F7E50" w14:paraId="0267465C" w14:textId="77777777" w:rsidTr="00FE4B1A">
        <w:trPr>
          <w:trHeight w:val="14"/>
          <w:jc w:val="center"/>
        </w:trPr>
        <w:tc>
          <w:tcPr>
            <w:tcW w:w="2250" w:type="dxa"/>
            <w:tcBorders>
              <w:top w:val="single" w:sz="4" w:space="0" w:color="auto"/>
            </w:tcBorders>
            <w:tcMar>
              <w:top w:w="100" w:type="dxa"/>
              <w:left w:w="100" w:type="dxa"/>
              <w:bottom w:w="100" w:type="dxa"/>
              <w:right w:w="100" w:type="dxa"/>
            </w:tcMar>
          </w:tcPr>
          <w:p w14:paraId="4F28CC54" w14:textId="77777777" w:rsidR="00E224A5" w:rsidRPr="008F7E50" w:rsidRDefault="00E224A5" w:rsidP="00FE4B1A">
            <w:pPr>
              <w:spacing w:after="0"/>
              <w:rPr>
                <w:rFonts w:cstheme="minorHAnsi"/>
                <w:i/>
              </w:rPr>
            </w:pPr>
            <w:r w:rsidRPr="008F7E50">
              <w:rPr>
                <w:rFonts w:cstheme="minorHAnsi"/>
                <w:i/>
              </w:rPr>
              <w:t>Abies concolor</w:t>
            </w:r>
          </w:p>
        </w:tc>
        <w:tc>
          <w:tcPr>
            <w:tcW w:w="2160" w:type="dxa"/>
            <w:tcBorders>
              <w:top w:val="single" w:sz="4" w:space="0" w:color="auto"/>
            </w:tcBorders>
            <w:shd w:val="clear" w:color="auto" w:fill="auto"/>
            <w:tcMar>
              <w:top w:w="100" w:type="dxa"/>
              <w:left w:w="100" w:type="dxa"/>
              <w:bottom w:w="100" w:type="dxa"/>
              <w:right w:w="100" w:type="dxa"/>
            </w:tcMar>
          </w:tcPr>
          <w:p w14:paraId="6B339A10" w14:textId="77777777" w:rsidR="00E224A5" w:rsidRPr="008F7E50" w:rsidRDefault="00E224A5" w:rsidP="00FE4B1A">
            <w:pPr>
              <w:pBdr>
                <w:top w:val="nil"/>
                <w:left w:val="nil"/>
                <w:bottom w:val="nil"/>
                <w:right w:val="nil"/>
                <w:between w:val="nil"/>
              </w:pBdr>
              <w:spacing w:after="0"/>
              <w:rPr>
                <w:rFonts w:cstheme="minorHAnsi"/>
              </w:rPr>
            </w:pPr>
            <w:r w:rsidRPr="008F7E50">
              <w:rPr>
                <w:rFonts w:cstheme="minorHAnsi"/>
              </w:rPr>
              <w:t>158</w:t>
            </w:r>
          </w:p>
        </w:tc>
        <w:tc>
          <w:tcPr>
            <w:tcW w:w="1800" w:type="dxa"/>
            <w:tcBorders>
              <w:top w:val="single" w:sz="4" w:space="0" w:color="auto"/>
            </w:tcBorders>
            <w:shd w:val="clear" w:color="auto" w:fill="auto"/>
            <w:tcMar>
              <w:top w:w="100" w:type="dxa"/>
              <w:left w:w="100" w:type="dxa"/>
              <w:bottom w:w="100" w:type="dxa"/>
              <w:right w:w="100" w:type="dxa"/>
            </w:tcMar>
          </w:tcPr>
          <w:p w14:paraId="35AA5911" w14:textId="77777777" w:rsidR="00E224A5" w:rsidRPr="008F7E50" w:rsidRDefault="00E224A5" w:rsidP="00FE4B1A">
            <w:pPr>
              <w:spacing w:after="0"/>
              <w:rPr>
                <w:rFonts w:cstheme="minorHAnsi"/>
              </w:rPr>
            </w:pPr>
            <w:r w:rsidRPr="008F7E50">
              <w:rPr>
                <w:rFonts w:cstheme="minorHAnsi"/>
              </w:rPr>
              <w:t>10.9-76.4</w:t>
            </w:r>
          </w:p>
        </w:tc>
        <w:tc>
          <w:tcPr>
            <w:tcW w:w="1975" w:type="dxa"/>
            <w:tcBorders>
              <w:top w:val="single" w:sz="4" w:space="0" w:color="auto"/>
            </w:tcBorders>
            <w:shd w:val="clear" w:color="auto" w:fill="auto"/>
            <w:tcMar>
              <w:top w:w="100" w:type="dxa"/>
              <w:left w:w="100" w:type="dxa"/>
              <w:bottom w:w="100" w:type="dxa"/>
              <w:right w:w="100" w:type="dxa"/>
            </w:tcMar>
          </w:tcPr>
          <w:p w14:paraId="6327A163" w14:textId="77777777" w:rsidR="00E224A5" w:rsidRPr="008F7E50" w:rsidRDefault="00E224A5" w:rsidP="00FE4B1A">
            <w:pPr>
              <w:spacing w:after="0"/>
              <w:rPr>
                <w:rFonts w:cstheme="minorHAnsi"/>
              </w:rPr>
            </w:pPr>
            <w:r w:rsidRPr="008F7E50">
              <w:rPr>
                <w:rFonts w:cstheme="minorHAnsi"/>
              </w:rPr>
              <w:t>4.25-31.01</w:t>
            </w:r>
          </w:p>
        </w:tc>
      </w:tr>
      <w:tr w:rsidR="00E224A5" w:rsidRPr="008F7E50" w14:paraId="4C73D352" w14:textId="77777777" w:rsidTr="00FE4B1A">
        <w:trPr>
          <w:jc w:val="center"/>
        </w:trPr>
        <w:tc>
          <w:tcPr>
            <w:tcW w:w="2250" w:type="dxa"/>
            <w:tcMar>
              <w:top w:w="100" w:type="dxa"/>
              <w:left w:w="100" w:type="dxa"/>
              <w:bottom w:w="100" w:type="dxa"/>
              <w:right w:w="100" w:type="dxa"/>
            </w:tcMar>
          </w:tcPr>
          <w:p w14:paraId="4F02E068" w14:textId="77777777" w:rsidR="00E224A5" w:rsidRPr="008F7E50" w:rsidRDefault="00E224A5" w:rsidP="00FE4B1A">
            <w:pPr>
              <w:spacing w:after="0"/>
              <w:rPr>
                <w:rFonts w:cstheme="minorHAnsi"/>
                <w:i/>
              </w:rPr>
            </w:pPr>
            <w:r w:rsidRPr="008F7E50">
              <w:rPr>
                <w:rFonts w:cstheme="minorHAnsi"/>
                <w:i/>
              </w:rPr>
              <w:t>Pinus ponderosa</w:t>
            </w:r>
          </w:p>
        </w:tc>
        <w:tc>
          <w:tcPr>
            <w:tcW w:w="2160" w:type="dxa"/>
            <w:shd w:val="clear" w:color="auto" w:fill="auto"/>
            <w:tcMar>
              <w:top w:w="100" w:type="dxa"/>
              <w:left w:w="100" w:type="dxa"/>
              <w:bottom w:w="100" w:type="dxa"/>
              <w:right w:w="100" w:type="dxa"/>
            </w:tcMar>
          </w:tcPr>
          <w:p w14:paraId="3C67DD56" w14:textId="77777777" w:rsidR="00E224A5" w:rsidRPr="008F7E50" w:rsidRDefault="00E224A5" w:rsidP="00FE4B1A">
            <w:pPr>
              <w:pBdr>
                <w:top w:val="nil"/>
                <w:left w:val="nil"/>
                <w:bottom w:val="nil"/>
                <w:right w:val="nil"/>
                <w:between w:val="nil"/>
              </w:pBdr>
              <w:spacing w:after="0"/>
              <w:rPr>
                <w:rFonts w:cstheme="minorHAnsi"/>
              </w:rPr>
            </w:pPr>
            <w:r w:rsidRPr="008F7E50">
              <w:rPr>
                <w:rFonts w:cstheme="minorHAnsi"/>
              </w:rPr>
              <w:t>20</w:t>
            </w:r>
          </w:p>
        </w:tc>
        <w:tc>
          <w:tcPr>
            <w:tcW w:w="1800" w:type="dxa"/>
            <w:shd w:val="clear" w:color="auto" w:fill="auto"/>
            <w:tcMar>
              <w:top w:w="100" w:type="dxa"/>
              <w:left w:w="100" w:type="dxa"/>
              <w:bottom w:w="100" w:type="dxa"/>
              <w:right w:w="100" w:type="dxa"/>
            </w:tcMar>
          </w:tcPr>
          <w:p w14:paraId="77A2F7C4" w14:textId="77777777" w:rsidR="00E224A5" w:rsidRPr="008F7E50" w:rsidRDefault="00E224A5" w:rsidP="00FE4B1A">
            <w:pPr>
              <w:spacing w:after="0"/>
              <w:rPr>
                <w:rFonts w:cstheme="minorHAnsi"/>
              </w:rPr>
            </w:pPr>
            <w:r w:rsidRPr="008F7E50">
              <w:rPr>
                <w:rFonts w:cstheme="minorHAnsi"/>
              </w:rPr>
              <w:t>16.2-71.7</w:t>
            </w:r>
          </w:p>
        </w:tc>
        <w:tc>
          <w:tcPr>
            <w:tcW w:w="1975" w:type="dxa"/>
            <w:shd w:val="clear" w:color="auto" w:fill="auto"/>
            <w:tcMar>
              <w:top w:w="100" w:type="dxa"/>
              <w:left w:w="100" w:type="dxa"/>
              <w:bottom w:w="100" w:type="dxa"/>
              <w:right w:w="100" w:type="dxa"/>
            </w:tcMar>
          </w:tcPr>
          <w:p w14:paraId="42081E01" w14:textId="77777777" w:rsidR="00E224A5" w:rsidRPr="008F7E50" w:rsidRDefault="00E224A5" w:rsidP="00FE4B1A">
            <w:pPr>
              <w:spacing w:after="0"/>
              <w:rPr>
                <w:rFonts w:cstheme="minorHAnsi"/>
              </w:rPr>
            </w:pPr>
            <w:r w:rsidRPr="008F7E50">
              <w:rPr>
                <w:rFonts w:cstheme="minorHAnsi"/>
              </w:rPr>
              <w:t>8.51-38.74</w:t>
            </w:r>
          </w:p>
        </w:tc>
      </w:tr>
      <w:tr w:rsidR="00E224A5" w:rsidRPr="008F7E50" w14:paraId="286466B9" w14:textId="77777777" w:rsidTr="00FE4B1A">
        <w:trPr>
          <w:jc w:val="center"/>
        </w:trPr>
        <w:tc>
          <w:tcPr>
            <w:tcW w:w="2250" w:type="dxa"/>
            <w:tcMar>
              <w:top w:w="100" w:type="dxa"/>
              <w:left w:w="100" w:type="dxa"/>
              <w:bottom w:w="100" w:type="dxa"/>
              <w:right w:w="100" w:type="dxa"/>
            </w:tcMar>
          </w:tcPr>
          <w:p w14:paraId="127ECB28" w14:textId="77777777" w:rsidR="00E224A5" w:rsidRPr="008F7E50" w:rsidRDefault="00E224A5" w:rsidP="00FE4B1A">
            <w:pPr>
              <w:spacing w:after="0"/>
              <w:rPr>
                <w:rFonts w:cstheme="minorHAnsi"/>
                <w:i/>
              </w:rPr>
            </w:pPr>
            <w:r w:rsidRPr="008F7E50">
              <w:rPr>
                <w:rFonts w:cstheme="minorHAnsi"/>
                <w:i/>
              </w:rPr>
              <w:t>Sequoia sempervirens</w:t>
            </w:r>
          </w:p>
        </w:tc>
        <w:tc>
          <w:tcPr>
            <w:tcW w:w="2160" w:type="dxa"/>
            <w:shd w:val="clear" w:color="auto" w:fill="auto"/>
            <w:tcMar>
              <w:top w:w="100" w:type="dxa"/>
              <w:left w:w="100" w:type="dxa"/>
              <w:bottom w:w="100" w:type="dxa"/>
              <w:right w:w="100" w:type="dxa"/>
            </w:tcMar>
          </w:tcPr>
          <w:p w14:paraId="25447342" w14:textId="77777777" w:rsidR="00E224A5" w:rsidRPr="008F7E50" w:rsidRDefault="00E224A5" w:rsidP="00FE4B1A">
            <w:pPr>
              <w:pBdr>
                <w:top w:val="nil"/>
                <w:left w:val="nil"/>
                <w:bottom w:val="nil"/>
                <w:right w:val="nil"/>
                <w:between w:val="nil"/>
              </w:pBdr>
              <w:spacing w:after="0"/>
              <w:rPr>
                <w:rFonts w:cstheme="minorHAnsi"/>
              </w:rPr>
            </w:pPr>
            <w:r w:rsidRPr="008F7E50">
              <w:rPr>
                <w:rFonts w:cstheme="minorHAnsi"/>
              </w:rPr>
              <w:t>24</w:t>
            </w:r>
          </w:p>
        </w:tc>
        <w:tc>
          <w:tcPr>
            <w:tcW w:w="1800" w:type="dxa"/>
            <w:shd w:val="clear" w:color="auto" w:fill="auto"/>
            <w:tcMar>
              <w:top w:w="100" w:type="dxa"/>
              <w:left w:w="100" w:type="dxa"/>
              <w:bottom w:w="100" w:type="dxa"/>
              <w:right w:w="100" w:type="dxa"/>
            </w:tcMar>
          </w:tcPr>
          <w:p w14:paraId="4E066785" w14:textId="77777777" w:rsidR="00E224A5" w:rsidRPr="008F7E50" w:rsidRDefault="00E224A5" w:rsidP="00FE4B1A">
            <w:pPr>
              <w:spacing w:after="0"/>
              <w:rPr>
                <w:rFonts w:cstheme="minorHAnsi"/>
              </w:rPr>
            </w:pPr>
            <w:r w:rsidRPr="008F7E50">
              <w:rPr>
                <w:rFonts w:cstheme="minorHAnsi"/>
              </w:rPr>
              <w:t>17.5-71.6</w:t>
            </w:r>
          </w:p>
        </w:tc>
        <w:tc>
          <w:tcPr>
            <w:tcW w:w="1975" w:type="dxa"/>
            <w:shd w:val="clear" w:color="auto" w:fill="auto"/>
            <w:tcMar>
              <w:top w:w="100" w:type="dxa"/>
              <w:left w:w="100" w:type="dxa"/>
              <w:bottom w:w="100" w:type="dxa"/>
              <w:right w:w="100" w:type="dxa"/>
            </w:tcMar>
          </w:tcPr>
          <w:p w14:paraId="66BE2A29" w14:textId="77777777" w:rsidR="00E224A5" w:rsidRPr="008F7E50" w:rsidRDefault="00E224A5" w:rsidP="00FE4B1A">
            <w:pPr>
              <w:spacing w:after="0"/>
              <w:rPr>
                <w:rFonts w:cstheme="minorHAnsi"/>
              </w:rPr>
            </w:pPr>
            <w:r w:rsidRPr="008F7E50">
              <w:rPr>
                <w:rFonts w:cstheme="minorHAnsi"/>
              </w:rPr>
              <w:t>7.75-36.43</w:t>
            </w:r>
          </w:p>
        </w:tc>
      </w:tr>
      <w:tr w:rsidR="00E224A5" w:rsidRPr="008F7E50" w14:paraId="0007547E" w14:textId="77777777" w:rsidTr="00FE4B1A">
        <w:trPr>
          <w:jc w:val="center"/>
        </w:trPr>
        <w:tc>
          <w:tcPr>
            <w:tcW w:w="2250" w:type="dxa"/>
            <w:tcMar>
              <w:top w:w="100" w:type="dxa"/>
              <w:left w:w="100" w:type="dxa"/>
              <w:bottom w:w="100" w:type="dxa"/>
              <w:right w:w="100" w:type="dxa"/>
            </w:tcMar>
          </w:tcPr>
          <w:p w14:paraId="2EC59C67" w14:textId="77777777" w:rsidR="00E224A5" w:rsidRPr="008F7E50" w:rsidRDefault="00E224A5" w:rsidP="00FE4B1A">
            <w:pPr>
              <w:spacing w:after="0"/>
              <w:rPr>
                <w:rFonts w:cstheme="minorHAnsi"/>
                <w:i/>
              </w:rPr>
            </w:pPr>
            <w:r w:rsidRPr="008F7E50">
              <w:rPr>
                <w:rFonts w:cstheme="minorHAnsi"/>
                <w:i/>
              </w:rPr>
              <w:t xml:space="preserve">Quercus </w:t>
            </w:r>
            <w:proofErr w:type="spellStart"/>
            <w:r w:rsidRPr="008F7E50">
              <w:rPr>
                <w:rFonts w:cstheme="minorHAnsi"/>
                <w:i/>
              </w:rPr>
              <w:t>agrifolia</w:t>
            </w:r>
            <w:proofErr w:type="spellEnd"/>
          </w:p>
        </w:tc>
        <w:tc>
          <w:tcPr>
            <w:tcW w:w="2160" w:type="dxa"/>
            <w:shd w:val="clear" w:color="auto" w:fill="auto"/>
            <w:tcMar>
              <w:top w:w="100" w:type="dxa"/>
              <w:left w:w="100" w:type="dxa"/>
              <w:bottom w:w="100" w:type="dxa"/>
              <w:right w:w="100" w:type="dxa"/>
            </w:tcMar>
          </w:tcPr>
          <w:p w14:paraId="6E0DE30C" w14:textId="77777777" w:rsidR="00E224A5" w:rsidRPr="008F7E50" w:rsidRDefault="00E224A5" w:rsidP="00FE4B1A">
            <w:pPr>
              <w:pBdr>
                <w:top w:val="nil"/>
                <w:left w:val="nil"/>
                <w:bottom w:val="nil"/>
                <w:right w:val="nil"/>
                <w:between w:val="nil"/>
              </w:pBdr>
              <w:spacing w:after="0"/>
              <w:rPr>
                <w:rFonts w:cstheme="minorHAnsi"/>
              </w:rPr>
            </w:pPr>
            <w:r w:rsidRPr="008F7E50">
              <w:rPr>
                <w:rFonts w:cstheme="minorHAnsi"/>
              </w:rPr>
              <w:t>28</w:t>
            </w:r>
          </w:p>
        </w:tc>
        <w:tc>
          <w:tcPr>
            <w:tcW w:w="1800" w:type="dxa"/>
            <w:shd w:val="clear" w:color="auto" w:fill="auto"/>
            <w:tcMar>
              <w:top w:w="100" w:type="dxa"/>
              <w:left w:w="100" w:type="dxa"/>
              <w:bottom w:w="100" w:type="dxa"/>
              <w:right w:w="100" w:type="dxa"/>
            </w:tcMar>
          </w:tcPr>
          <w:p w14:paraId="25CC3614" w14:textId="77777777" w:rsidR="00E224A5" w:rsidRPr="008F7E50" w:rsidRDefault="00E224A5" w:rsidP="00FE4B1A">
            <w:pPr>
              <w:spacing w:after="0"/>
              <w:rPr>
                <w:rFonts w:cstheme="minorHAnsi"/>
              </w:rPr>
            </w:pPr>
            <w:r w:rsidRPr="008F7E50">
              <w:rPr>
                <w:rFonts w:cstheme="minorHAnsi"/>
              </w:rPr>
              <w:t>11.5-50.5</w:t>
            </w:r>
          </w:p>
        </w:tc>
        <w:tc>
          <w:tcPr>
            <w:tcW w:w="1975" w:type="dxa"/>
            <w:shd w:val="clear" w:color="auto" w:fill="auto"/>
            <w:tcMar>
              <w:top w:w="100" w:type="dxa"/>
              <w:left w:w="100" w:type="dxa"/>
              <w:bottom w:w="100" w:type="dxa"/>
              <w:right w:w="100" w:type="dxa"/>
            </w:tcMar>
          </w:tcPr>
          <w:p w14:paraId="26435457" w14:textId="77777777" w:rsidR="00E224A5" w:rsidRPr="008F7E50" w:rsidRDefault="00E224A5" w:rsidP="00FE4B1A">
            <w:pPr>
              <w:spacing w:after="0"/>
              <w:rPr>
                <w:rFonts w:cstheme="minorHAnsi"/>
              </w:rPr>
            </w:pPr>
            <w:r w:rsidRPr="008F7E50">
              <w:rPr>
                <w:rFonts w:cstheme="minorHAnsi"/>
              </w:rPr>
              <w:t>3.16-19.24</w:t>
            </w:r>
          </w:p>
        </w:tc>
      </w:tr>
      <w:tr w:rsidR="00E224A5" w:rsidRPr="008F7E50" w14:paraId="6EA99A50" w14:textId="77777777" w:rsidTr="00FE4B1A">
        <w:trPr>
          <w:jc w:val="center"/>
        </w:trPr>
        <w:tc>
          <w:tcPr>
            <w:tcW w:w="2250" w:type="dxa"/>
            <w:tcMar>
              <w:top w:w="100" w:type="dxa"/>
              <w:left w:w="100" w:type="dxa"/>
              <w:bottom w:w="100" w:type="dxa"/>
              <w:right w:w="100" w:type="dxa"/>
            </w:tcMar>
          </w:tcPr>
          <w:p w14:paraId="344112CE" w14:textId="77777777" w:rsidR="00E224A5" w:rsidRPr="008F7E50" w:rsidRDefault="00E224A5" w:rsidP="00FE4B1A">
            <w:pPr>
              <w:spacing w:after="0"/>
              <w:rPr>
                <w:rFonts w:cstheme="minorHAnsi"/>
                <w:i/>
              </w:rPr>
            </w:pPr>
            <w:r w:rsidRPr="008F7E50">
              <w:rPr>
                <w:rFonts w:cstheme="minorHAnsi"/>
                <w:i/>
              </w:rPr>
              <w:t xml:space="preserve">Quercus </w:t>
            </w:r>
            <w:proofErr w:type="spellStart"/>
            <w:r w:rsidRPr="008F7E50">
              <w:rPr>
                <w:rFonts w:cstheme="minorHAnsi"/>
                <w:i/>
              </w:rPr>
              <w:t>garryana</w:t>
            </w:r>
            <w:proofErr w:type="spellEnd"/>
          </w:p>
        </w:tc>
        <w:tc>
          <w:tcPr>
            <w:tcW w:w="2160" w:type="dxa"/>
            <w:shd w:val="clear" w:color="auto" w:fill="auto"/>
            <w:tcMar>
              <w:top w:w="100" w:type="dxa"/>
              <w:left w:w="100" w:type="dxa"/>
              <w:bottom w:w="100" w:type="dxa"/>
              <w:right w:w="100" w:type="dxa"/>
            </w:tcMar>
          </w:tcPr>
          <w:p w14:paraId="3F7B490C" w14:textId="77777777" w:rsidR="00E224A5" w:rsidRPr="008F7E50" w:rsidRDefault="00E224A5" w:rsidP="00FE4B1A">
            <w:pPr>
              <w:pBdr>
                <w:top w:val="nil"/>
                <w:left w:val="nil"/>
                <w:bottom w:val="nil"/>
                <w:right w:val="nil"/>
                <w:between w:val="nil"/>
              </w:pBdr>
              <w:spacing w:after="0"/>
              <w:rPr>
                <w:rFonts w:cstheme="minorHAnsi"/>
              </w:rPr>
            </w:pPr>
            <w:r w:rsidRPr="008F7E50">
              <w:rPr>
                <w:rFonts w:cstheme="minorHAnsi"/>
              </w:rPr>
              <w:t>52</w:t>
            </w:r>
          </w:p>
        </w:tc>
        <w:tc>
          <w:tcPr>
            <w:tcW w:w="1800" w:type="dxa"/>
            <w:shd w:val="clear" w:color="auto" w:fill="auto"/>
            <w:tcMar>
              <w:top w:w="100" w:type="dxa"/>
              <w:left w:w="100" w:type="dxa"/>
              <w:bottom w:w="100" w:type="dxa"/>
              <w:right w:w="100" w:type="dxa"/>
            </w:tcMar>
          </w:tcPr>
          <w:p w14:paraId="77AE1B29" w14:textId="77777777" w:rsidR="00E224A5" w:rsidRPr="008F7E50" w:rsidRDefault="00E224A5" w:rsidP="00FE4B1A">
            <w:pPr>
              <w:spacing w:after="0"/>
              <w:rPr>
                <w:rFonts w:cstheme="minorHAnsi"/>
              </w:rPr>
            </w:pPr>
            <w:r w:rsidRPr="008F7E50">
              <w:rPr>
                <w:rFonts w:cstheme="minorHAnsi"/>
              </w:rPr>
              <w:t>12.4-47.9</w:t>
            </w:r>
          </w:p>
        </w:tc>
        <w:tc>
          <w:tcPr>
            <w:tcW w:w="1975" w:type="dxa"/>
            <w:shd w:val="clear" w:color="auto" w:fill="auto"/>
            <w:tcMar>
              <w:top w:w="100" w:type="dxa"/>
              <w:left w:w="100" w:type="dxa"/>
              <w:bottom w:w="100" w:type="dxa"/>
              <w:right w:w="100" w:type="dxa"/>
            </w:tcMar>
          </w:tcPr>
          <w:p w14:paraId="6D54F0DF" w14:textId="77777777" w:rsidR="00E224A5" w:rsidRPr="008F7E50" w:rsidRDefault="00E224A5" w:rsidP="00FE4B1A">
            <w:pPr>
              <w:spacing w:after="0"/>
              <w:rPr>
                <w:rFonts w:cstheme="minorHAnsi"/>
              </w:rPr>
            </w:pPr>
            <w:r w:rsidRPr="008F7E50">
              <w:rPr>
                <w:rFonts w:cstheme="minorHAnsi"/>
              </w:rPr>
              <w:t>4.57-19.95</w:t>
            </w:r>
          </w:p>
        </w:tc>
      </w:tr>
    </w:tbl>
    <w:p w14:paraId="7B91E047" w14:textId="77777777" w:rsidR="00E224A5" w:rsidRDefault="00E224A5" w:rsidP="00E224A5">
      <w:pPr>
        <w:spacing w:after="0"/>
      </w:pPr>
    </w:p>
    <w:p w14:paraId="2655EF51" w14:textId="77777777" w:rsidR="00E224A5" w:rsidRDefault="00E224A5" w:rsidP="00E224A5">
      <w:pPr>
        <w:spacing w:after="200" w:line="276" w:lineRule="auto"/>
        <w:rPr>
          <w:b/>
        </w:rPr>
      </w:pPr>
      <w:r>
        <w:br w:type="page"/>
      </w:r>
    </w:p>
    <w:p w14:paraId="49CAC314" w14:textId="77777777" w:rsidR="00E224A5" w:rsidRPr="00FE4B1A" w:rsidRDefault="00E224A5" w:rsidP="00E224A5">
      <w:pPr>
        <w:rPr>
          <w:rFonts w:cstheme="minorHAnsi"/>
        </w:rPr>
      </w:pPr>
      <w:r w:rsidRPr="00FE4B1A">
        <w:rPr>
          <w:rFonts w:cstheme="minorHAnsi"/>
          <w:b/>
        </w:rPr>
        <w:lastRenderedPageBreak/>
        <w:t>Table 3</w:t>
      </w:r>
      <w:r w:rsidRPr="00FE4B1A">
        <w:rPr>
          <w:rFonts w:cstheme="minorHAnsi"/>
        </w:rPr>
        <w:t>. Statistical results for TLS QSM and FIA volume comparison (Figure 3 in main manuscript) including RMSE (kg), CV RMSE (%), Bias (kg), and Bias (%).</w:t>
      </w:r>
    </w:p>
    <w:tbl>
      <w:tblPr>
        <w:tblW w:w="9359" w:type="dxa"/>
        <w:jc w:val="center"/>
        <w:tblLayout w:type="fixed"/>
        <w:tblLook w:val="0400" w:firstRow="0" w:lastRow="0" w:firstColumn="0" w:lastColumn="0" w:noHBand="0" w:noVBand="1"/>
      </w:tblPr>
      <w:tblGrid>
        <w:gridCol w:w="2182"/>
        <w:gridCol w:w="1657"/>
        <w:gridCol w:w="620"/>
        <w:gridCol w:w="1293"/>
        <w:gridCol w:w="1624"/>
        <w:gridCol w:w="1074"/>
        <w:gridCol w:w="909"/>
      </w:tblGrid>
      <w:tr w:rsidR="00E224A5" w:rsidRPr="00FE4B1A" w14:paraId="3B3FD2F2" w14:textId="77777777" w:rsidTr="00FE4B1A">
        <w:trPr>
          <w:trHeight w:val="52"/>
          <w:jc w:val="center"/>
        </w:trPr>
        <w:tc>
          <w:tcPr>
            <w:tcW w:w="2183" w:type="dxa"/>
            <w:tcBorders>
              <w:top w:val="single" w:sz="4" w:space="0" w:color="000000"/>
              <w:bottom w:val="single" w:sz="4" w:space="0" w:color="000000"/>
            </w:tcBorders>
            <w:tcMar>
              <w:top w:w="100" w:type="dxa"/>
              <w:left w:w="100" w:type="dxa"/>
              <w:bottom w:w="100" w:type="dxa"/>
              <w:right w:w="100" w:type="dxa"/>
            </w:tcMar>
            <w:vAlign w:val="center"/>
          </w:tcPr>
          <w:p w14:paraId="02AAA924" w14:textId="77777777" w:rsidR="00E224A5" w:rsidRPr="00FE4B1A" w:rsidRDefault="00E224A5" w:rsidP="00FE4B1A">
            <w:pPr>
              <w:spacing w:after="0"/>
              <w:rPr>
                <w:rFonts w:cstheme="minorHAnsi"/>
              </w:rPr>
            </w:pPr>
            <w:r w:rsidRPr="00FE4B1A">
              <w:rPr>
                <w:rFonts w:cstheme="minorHAnsi"/>
                <w:b/>
                <w:color w:val="000000"/>
              </w:rPr>
              <w:t>Species</w:t>
            </w:r>
          </w:p>
        </w:tc>
        <w:tc>
          <w:tcPr>
            <w:tcW w:w="1657" w:type="dxa"/>
            <w:tcBorders>
              <w:top w:val="single" w:sz="4" w:space="0" w:color="000000"/>
              <w:bottom w:val="single" w:sz="4" w:space="0" w:color="000000"/>
            </w:tcBorders>
            <w:tcMar>
              <w:top w:w="100" w:type="dxa"/>
              <w:left w:w="100" w:type="dxa"/>
              <w:bottom w:w="100" w:type="dxa"/>
              <w:right w:w="100" w:type="dxa"/>
            </w:tcMar>
            <w:vAlign w:val="center"/>
          </w:tcPr>
          <w:p w14:paraId="68277981" w14:textId="77777777" w:rsidR="00E224A5" w:rsidRPr="00FE4B1A" w:rsidRDefault="00E224A5" w:rsidP="00FE4B1A">
            <w:pPr>
              <w:spacing w:after="0"/>
              <w:rPr>
                <w:rFonts w:cstheme="minorHAnsi"/>
              </w:rPr>
            </w:pPr>
            <w:r w:rsidRPr="00FE4B1A">
              <w:rPr>
                <w:rFonts w:cstheme="minorHAnsi"/>
                <w:b/>
                <w:color w:val="000000"/>
              </w:rPr>
              <w:t>Sample Size (n)</w:t>
            </w:r>
          </w:p>
        </w:tc>
        <w:tc>
          <w:tcPr>
            <w:tcW w:w="620" w:type="dxa"/>
            <w:tcBorders>
              <w:top w:val="single" w:sz="4" w:space="0" w:color="000000"/>
              <w:bottom w:val="single" w:sz="4" w:space="0" w:color="000000"/>
            </w:tcBorders>
            <w:tcMar>
              <w:top w:w="100" w:type="dxa"/>
              <w:left w:w="100" w:type="dxa"/>
              <w:bottom w:w="100" w:type="dxa"/>
              <w:right w:w="100" w:type="dxa"/>
            </w:tcMar>
            <w:vAlign w:val="center"/>
          </w:tcPr>
          <w:p w14:paraId="4D6D493E" w14:textId="77777777" w:rsidR="00E224A5" w:rsidRPr="00FE4B1A" w:rsidRDefault="00E224A5" w:rsidP="00FE4B1A">
            <w:pPr>
              <w:spacing w:after="0"/>
              <w:rPr>
                <w:rFonts w:cstheme="minorHAnsi"/>
              </w:rPr>
            </w:pPr>
            <w:r w:rsidRPr="00FE4B1A">
              <w:rPr>
                <w:rFonts w:cstheme="minorHAnsi"/>
                <w:b/>
                <w:color w:val="000000"/>
              </w:rPr>
              <w:t>R²</w:t>
            </w:r>
          </w:p>
        </w:tc>
        <w:tc>
          <w:tcPr>
            <w:tcW w:w="1293" w:type="dxa"/>
            <w:tcBorders>
              <w:top w:val="single" w:sz="4" w:space="0" w:color="000000"/>
              <w:bottom w:val="single" w:sz="4" w:space="0" w:color="000000"/>
            </w:tcBorders>
            <w:tcMar>
              <w:top w:w="100" w:type="dxa"/>
              <w:left w:w="100" w:type="dxa"/>
              <w:bottom w:w="100" w:type="dxa"/>
              <w:right w:w="100" w:type="dxa"/>
            </w:tcMar>
            <w:vAlign w:val="center"/>
          </w:tcPr>
          <w:p w14:paraId="749FB845" w14:textId="77777777" w:rsidR="00E224A5" w:rsidRPr="00FE4B1A" w:rsidRDefault="00E224A5" w:rsidP="00FE4B1A">
            <w:pPr>
              <w:spacing w:after="0"/>
              <w:rPr>
                <w:rFonts w:cstheme="minorHAnsi"/>
              </w:rPr>
            </w:pPr>
            <w:r w:rsidRPr="00FE4B1A">
              <w:rPr>
                <w:rFonts w:cstheme="minorHAnsi"/>
                <w:b/>
                <w:color w:val="000000"/>
              </w:rPr>
              <w:t>RMSE (kg)</w:t>
            </w:r>
          </w:p>
        </w:tc>
        <w:tc>
          <w:tcPr>
            <w:tcW w:w="1624" w:type="dxa"/>
            <w:tcBorders>
              <w:top w:val="single" w:sz="4" w:space="0" w:color="000000"/>
              <w:bottom w:val="single" w:sz="4" w:space="0" w:color="000000"/>
            </w:tcBorders>
            <w:tcMar>
              <w:top w:w="100" w:type="dxa"/>
              <w:left w:w="100" w:type="dxa"/>
              <w:bottom w:w="100" w:type="dxa"/>
              <w:right w:w="100" w:type="dxa"/>
            </w:tcMar>
            <w:vAlign w:val="center"/>
          </w:tcPr>
          <w:p w14:paraId="2E6D2CB9" w14:textId="77777777" w:rsidR="00E224A5" w:rsidRPr="00FE4B1A" w:rsidRDefault="00E224A5" w:rsidP="00FE4B1A">
            <w:pPr>
              <w:spacing w:after="0"/>
              <w:rPr>
                <w:rFonts w:cstheme="minorHAnsi"/>
              </w:rPr>
            </w:pPr>
            <w:r w:rsidRPr="00FE4B1A">
              <w:rPr>
                <w:rFonts w:cstheme="minorHAnsi"/>
                <w:b/>
                <w:color w:val="000000"/>
              </w:rPr>
              <w:t>CV RMSE (%)</w:t>
            </w:r>
          </w:p>
        </w:tc>
        <w:tc>
          <w:tcPr>
            <w:tcW w:w="1074" w:type="dxa"/>
            <w:tcBorders>
              <w:top w:val="single" w:sz="4" w:space="0" w:color="000000"/>
              <w:bottom w:val="single" w:sz="4" w:space="0" w:color="000000"/>
            </w:tcBorders>
            <w:tcMar>
              <w:top w:w="100" w:type="dxa"/>
              <w:left w:w="100" w:type="dxa"/>
              <w:bottom w:w="100" w:type="dxa"/>
              <w:right w:w="100" w:type="dxa"/>
            </w:tcMar>
            <w:vAlign w:val="center"/>
          </w:tcPr>
          <w:p w14:paraId="2D598036" w14:textId="77777777" w:rsidR="00E224A5" w:rsidRPr="00FE4B1A" w:rsidRDefault="00E224A5" w:rsidP="00FE4B1A">
            <w:pPr>
              <w:spacing w:after="0"/>
              <w:rPr>
                <w:rFonts w:cstheme="minorHAnsi"/>
              </w:rPr>
            </w:pPr>
            <w:r w:rsidRPr="00FE4B1A">
              <w:rPr>
                <w:rFonts w:cstheme="minorHAnsi"/>
                <w:b/>
                <w:color w:val="000000"/>
              </w:rPr>
              <w:t>Bias (kg)</w:t>
            </w:r>
          </w:p>
        </w:tc>
        <w:tc>
          <w:tcPr>
            <w:tcW w:w="909" w:type="dxa"/>
            <w:tcBorders>
              <w:top w:val="single" w:sz="4" w:space="0" w:color="000000"/>
              <w:bottom w:val="single" w:sz="4" w:space="0" w:color="000000"/>
            </w:tcBorders>
            <w:tcMar>
              <w:top w:w="100" w:type="dxa"/>
              <w:left w:w="100" w:type="dxa"/>
              <w:bottom w:w="100" w:type="dxa"/>
              <w:right w:w="100" w:type="dxa"/>
            </w:tcMar>
            <w:vAlign w:val="center"/>
          </w:tcPr>
          <w:p w14:paraId="5D986AA3" w14:textId="77777777" w:rsidR="00E224A5" w:rsidRPr="00FE4B1A" w:rsidRDefault="00E224A5" w:rsidP="00FE4B1A">
            <w:pPr>
              <w:spacing w:after="0"/>
              <w:rPr>
                <w:rFonts w:cstheme="minorHAnsi"/>
              </w:rPr>
            </w:pPr>
            <w:r w:rsidRPr="00FE4B1A">
              <w:rPr>
                <w:rFonts w:cstheme="minorHAnsi"/>
                <w:b/>
                <w:color w:val="000000"/>
              </w:rPr>
              <w:t>Bias %</w:t>
            </w:r>
          </w:p>
        </w:tc>
      </w:tr>
      <w:tr w:rsidR="00E224A5" w:rsidRPr="00FE4B1A" w14:paraId="2A90838B" w14:textId="77777777" w:rsidTr="00FE4B1A">
        <w:trPr>
          <w:trHeight w:val="14"/>
          <w:jc w:val="center"/>
        </w:trPr>
        <w:tc>
          <w:tcPr>
            <w:tcW w:w="2183" w:type="dxa"/>
            <w:tcBorders>
              <w:top w:val="single" w:sz="4" w:space="0" w:color="000000"/>
            </w:tcBorders>
            <w:tcMar>
              <w:top w:w="100" w:type="dxa"/>
              <w:left w:w="100" w:type="dxa"/>
              <w:bottom w:w="100" w:type="dxa"/>
              <w:right w:w="100" w:type="dxa"/>
            </w:tcMar>
            <w:vAlign w:val="center"/>
          </w:tcPr>
          <w:p w14:paraId="1A8C5EB0" w14:textId="77777777" w:rsidR="00E224A5" w:rsidRPr="00FE4B1A" w:rsidRDefault="00E224A5" w:rsidP="00FE4B1A">
            <w:pPr>
              <w:spacing w:after="0"/>
              <w:rPr>
                <w:rFonts w:cstheme="minorHAnsi"/>
              </w:rPr>
            </w:pPr>
            <w:r w:rsidRPr="00FE4B1A">
              <w:rPr>
                <w:rFonts w:cstheme="minorHAnsi"/>
                <w:color w:val="000000"/>
              </w:rPr>
              <w:t>All</w:t>
            </w:r>
          </w:p>
        </w:tc>
        <w:tc>
          <w:tcPr>
            <w:tcW w:w="1657" w:type="dxa"/>
            <w:tcBorders>
              <w:top w:val="single" w:sz="4" w:space="0" w:color="000000"/>
            </w:tcBorders>
            <w:tcMar>
              <w:top w:w="100" w:type="dxa"/>
              <w:left w:w="100" w:type="dxa"/>
              <w:bottom w:w="100" w:type="dxa"/>
              <w:right w:w="100" w:type="dxa"/>
            </w:tcMar>
            <w:vAlign w:val="center"/>
          </w:tcPr>
          <w:p w14:paraId="16195870" w14:textId="77777777" w:rsidR="00E224A5" w:rsidRPr="00FE4B1A" w:rsidRDefault="00E224A5" w:rsidP="00FE4B1A">
            <w:pPr>
              <w:spacing w:after="0"/>
              <w:rPr>
                <w:rFonts w:cstheme="minorHAnsi"/>
                <w:color w:val="000000"/>
              </w:rPr>
            </w:pPr>
            <w:r w:rsidRPr="00FE4B1A">
              <w:rPr>
                <w:rFonts w:cstheme="minorHAnsi"/>
                <w:color w:val="000000"/>
              </w:rPr>
              <w:t>282</w:t>
            </w:r>
          </w:p>
        </w:tc>
        <w:tc>
          <w:tcPr>
            <w:tcW w:w="620" w:type="dxa"/>
            <w:tcBorders>
              <w:top w:val="single" w:sz="4" w:space="0" w:color="000000"/>
            </w:tcBorders>
            <w:tcMar>
              <w:top w:w="100" w:type="dxa"/>
              <w:left w:w="100" w:type="dxa"/>
              <w:bottom w:w="100" w:type="dxa"/>
              <w:right w:w="100" w:type="dxa"/>
            </w:tcMar>
          </w:tcPr>
          <w:p w14:paraId="656273A3" w14:textId="77777777" w:rsidR="00E224A5" w:rsidRPr="00FE4B1A" w:rsidRDefault="00E224A5" w:rsidP="00FE4B1A">
            <w:pPr>
              <w:spacing w:after="0"/>
              <w:rPr>
                <w:rFonts w:cstheme="minorHAnsi"/>
                <w:color w:val="000000"/>
              </w:rPr>
            </w:pPr>
            <w:r w:rsidRPr="00FE4B1A">
              <w:rPr>
                <w:rFonts w:cstheme="minorHAnsi"/>
                <w:color w:val="000000"/>
              </w:rPr>
              <w:t>--</w:t>
            </w:r>
          </w:p>
        </w:tc>
        <w:tc>
          <w:tcPr>
            <w:tcW w:w="1293" w:type="dxa"/>
            <w:tcBorders>
              <w:top w:val="single" w:sz="4" w:space="0" w:color="000000"/>
            </w:tcBorders>
            <w:tcMar>
              <w:top w:w="100" w:type="dxa"/>
              <w:left w:w="100" w:type="dxa"/>
              <w:bottom w:w="100" w:type="dxa"/>
              <w:right w:w="100" w:type="dxa"/>
            </w:tcMar>
            <w:vAlign w:val="center"/>
          </w:tcPr>
          <w:p w14:paraId="0CFB21D7" w14:textId="77777777" w:rsidR="00E224A5" w:rsidRPr="00FE4B1A" w:rsidRDefault="00E224A5" w:rsidP="00FE4B1A">
            <w:pPr>
              <w:spacing w:after="0"/>
              <w:rPr>
                <w:rFonts w:cstheme="minorHAnsi"/>
                <w:color w:val="000000"/>
              </w:rPr>
            </w:pPr>
            <w:r w:rsidRPr="00FE4B1A">
              <w:rPr>
                <w:rFonts w:cstheme="minorHAnsi"/>
                <w:color w:val="000000"/>
              </w:rPr>
              <w:t>362.48</w:t>
            </w:r>
          </w:p>
        </w:tc>
        <w:tc>
          <w:tcPr>
            <w:tcW w:w="1624" w:type="dxa"/>
            <w:tcBorders>
              <w:top w:val="single" w:sz="4" w:space="0" w:color="000000"/>
            </w:tcBorders>
            <w:tcMar>
              <w:top w:w="100" w:type="dxa"/>
              <w:left w:w="100" w:type="dxa"/>
              <w:bottom w:w="100" w:type="dxa"/>
              <w:right w:w="100" w:type="dxa"/>
            </w:tcMar>
            <w:vAlign w:val="center"/>
          </w:tcPr>
          <w:p w14:paraId="194DDE9E" w14:textId="77777777" w:rsidR="00E224A5" w:rsidRPr="00FE4B1A" w:rsidRDefault="00E224A5" w:rsidP="00FE4B1A">
            <w:pPr>
              <w:spacing w:after="0"/>
              <w:rPr>
                <w:rFonts w:cstheme="minorHAnsi"/>
              </w:rPr>
            </w:pPr>
            <w:r w:rsidRPr="00FE4B1A">
              <w:rPr>
                <w:rFonts w:cstheme="minorHAnsi"/>
              </w:rPr>
              <w:t>42.85</w:t>
            </w:r>
          </w:p>
        </w:tc>
        <w:tc>
          <w:tcPr>
            <w:tcW w:w="1074" w:type="dxa"/>
            <w:tcBorders>
              <w:top w:val="single" w:sz="4" w:space="0" w:color="000000"/>
            </w:tcBorders>
            <w:tcMar>
              <w:top w:w="100" w:type="dxa"/>
              <w:left w:w="100" w:type="dxa"/>
              <w:bottom w:w="100" w:type="dxa"/>
              <w:right w:w="100" w:type="dxa"/>
            </w:tcMar>
            <w:vAlign w:val="center"/>
          </w:tcPr>
          <w:p w14:paraId="5B621F00" w14:textId="77777777" w:rsidR="00E224A5" w:rsidRPr="00FE4B1A" w:rsidRDefault="00E224A5" w:rsidP="00FE4B1A">
            <w:pPr>
              <w:spacing w:after="0"/>
              <w:rPr>
                <w:rFonts w:cstheme="minorHAnsi"/>
              </w:rPr>
            </w:pPr>
            <w:r w:rsidRPr="00FE4B1A">
              <w:rPr>
                <w:rFonts w:cstheme="minorHAnsi"/>
              </w:rPr>
              <w:t>192.13</w:t>
            </w:r>
          </w:p>
        </w:tc>
        <w:tc>
          <w:tcPr>
            <w:tcW w:w="909" w:type="dxa"/>
            <w:tcBorders>
              <w:top w:val="single" w:sz="4" w:space="0" w:color="000000"/>
            </w:tcBorders>
            <w:tcMar>
              <w:top w:w="100" w:type="dxa"/>
              <w:left w:w="100" w:type="dxa"/>
              <w:bottom w:w="100" w:type="dxa"/>
              <w:right w:w="100" w:type="dxa"/>
            </w:tcMar>
            <w:vAlign w:val="center"/>
          </w:tcPr>
          <w:p w14:paraId="5E4C2767" w14:textId="77777777" w:rsidR="00E224A5" w:rsidRPr="00FE4B1A" w:rsidRDefault="00E224A5" w:rsidP="00FE4B1A">
            <w:pPr>
              <w:spacing w:after="0"/>
              <w:rPr>
                <w:rFonts w:cstheme="minorHAnsi"/>
              </w:rPr>
            </w:pPr>
            <w:r w:rsidRPr="00FE4B1A">
              <w:rPr>
                <w:rFonts w:cstheme="minorHAnsi"/>
              </w:rPr>
              <w:t>15.27</w:t>
            </w:r>
          </w:p>
        </w:tc>
      </w:tr>
      <w:tr w:rsidR="00E224A5" w:rsidRPr="00FE4B1A" w14:paraId="67F4B0B0" w14:textId="77777777" w:rsidTr="00FE4B1A">
        <w:trPr>
          <w:trHeight w:val="20"/>
          <w:jc w:val="center"/>
        </w:trPr>
        <w:tc>
          <w:tcPr>
            <w:tcW w:w="2183" w:type="dxa"/>
            <w:tcMar>
              <w:top w:w="100" w:type="dxa"/>
              <w:left w:w="100" w:type="dxa"/>
              <w:bottom w:w="100" w:type="dxa"/>
              <w:right w:w="100" w:type="dxa"/>
            </w:tcMar>
            <w:vAlign w:val="center"/>
          </w:tcPr>
          <w:p w14:paraId="05133F45" w14:textId="77777777" w:rsidR="00E224A5" w:rsidRPr="00FE4B1A" w:rsidRDefault="00E224A5" w:rsidP="00FE4B1A">
            <w:pPr>
              <w:spacing w:after="0"/>
              <w:rPr>
                <w:rFonts w:cstheme="minorHAnsi"/>
              </w:rPr>
            </w:pPr>
            <w:r w:rsidRPr="00FE4B1A">
              <w:rPr>
                <w:rFonts w:cstheme="minorHAnsi"/>
                <w:i/>
                <w:color w:val="000000"/>
              </w:rPr>
              <w:t>Abies concolor</w:t>
            </w:r>
          </w:p>
        </w:tc>
        <w:tc>
          <w:tcPr>
            <w:tcW w:w="1657" w:type="dxa"/>
            <w:tcMar>
              <w:top w:w="100" w:type="dxa"/>
              <w:left w:w="100" w:type="dxa"/>
              <w:bottom w:w="100" w:type="dxa"/>
              <w:right w:w="100" w:type="dxa"/>
            </w:tcMar>
            <w:vAlign w:val="center"/>
          </w:tcPr>
          <w:p w14:paraId="4E6EF064" w14:textId="77777777" w:rsidR="00E224A5" w:rsidRPr="00FE4B1A" w:rsidRDefault="00E224A5" w:rsidP="00FE4B1A">
            <w:pPr>
              <w:spacing w:after="0"/>
              <w:rPr>
                <w:rFonts w:cstheme="minorHAnsi"/>
                <w:color w:val="000000"/>
              </w:rPr>
            </w:pPr>
            <w:r w:rsidRPr="00FE4B1A">
              <w:rPr>
                <w:rFonts w:cstheme="minorHAnsi"/>
                <w:color w:val="000000"/>
              </w:rPr>
              <w:t>158</w:t>
            </w:r>
          </w:p>
        </w:tc>
        <w:tc>
          <w:tcPr>
            <w:tcW w:w="620" w:type="dxa"/>
            <w:tcMar>
              <w:top w:w="100" w:type="dxa"/>
              <w:left w:w="100" w:type="dxa"/>
              <w:bottom w:w="100" w:type="dxa"/>
              <w:right w:w="100" w:type="dxa"/>
            </w:tcMar>
            <w:vAlign w:val="center"/>
          </w:tcPr>
          <w:p w14:paraId="1108FA42" w14:textId="77777777" w:rsidR="00E224A5" w:rsidRPr="00FE4B1A" w:rsidRDefault="00E224A5" w:rsidP="00FE4B1A">
            <w:pPr>
              <w:spacing w:after="0"/>
              <w:rPr>
                <w:rFonts w:cstheme="minorHAnsi"/>
                <w:color w:val="000000"/>
              </w:rPr>
            </w:pPr>
            <w:r w:rsidRPr="00FE4B1A">
              <w:rPr>
                <w:rFonts w:cstheme="minorHAnsi"/>
                <w:color w:val="000000"/>
              </w:rPr>
              <w:t>0.98</w:t>
            </w:r>
          </w:p>
        </w:tc>
        <w:tc>
          <w:tcPr>
            <w:tcW w:w="1293" w:type="dxa"/>
            <w:tcMar>
              <w:top w:w="100" w:type="dxa"/>
              <w:left w:w="100" w:type="dxa"/>
              <w:bottom w:w="100" w:type="dxa"/>
              <w:right w:w="100" w:type="dxa"/>
            </w:tcMar>
            <w:vAlign w:val="center"/>
          </w:tcPr>
          <w:p w14:paraId="207565DC" w14:textId="77777777" w:rsidR="00E224A5" w:rsidRPr="00FE4B1A" w:rsidRDefault="00E224A5" w:rsidP="00FE4B1A">
            <w:pPr>
              <w:spacing w:after="0"/>
              <w:rPr>
                <w:rFonts w:cstheme="minorHAnsi"/>
                <w:color w:val="000000"/>
              </w:rPr>
            </w:pPr>
            <w:r w:rsidRPr="00FE4B1A">
              <w:rPr>
                <w:rFonts w:cstheme="minorHAnsi"/>
                <w:color w:val="000000"/>
              </w:rPr>
              <w:t>302.33</w:t>
            </w:r>
          </w:p>
        </w:tc>
        <w:tc>
          <w:tcPr>
            <w:tcW w:w="1624" w:type="dxa"/>
            <w:tcMar>
              <w:top w:w="100" w:type="dxa"/>
              <w:left w:w="100" w:type="dxa"/>
              <w:bottom w:w="100" w:type="dxa"/>
              <w:right w:w="100" w:type="dxa"/>
            </w:tcMar>
            <w:vAlign w:val="center"/>
          </w:tcPr>
          <w:p w14:paraId="52D15F05" w14:textId="77777777" w:rsidR="00E224A5" w:rsidRPr="00FE4B1A" w:rsidRDefault="00E224A5" w:rsidP="00FE4B1A">
            <w:pPr>
              <w:spacing w:after="0"/>
              <w:rPr>
                <w:rFonts w:cstheme="minorHAnsi"/>
              </w:rPr>
            </w:pPr>
            <w:r w:rsidRPr="00FE4B1A">
              <w:rPr>
                <w:rFonts w:cstheme="minorHAnsi"/>
              </w:rPr>
              <w:t>43.03</w:t>
            </w:r>
          </w:p>
        </w:tc>
        <w:tc>
          <w:tcPr>
            <w:tcW w:w="1074" w:type="dxa"/>
            <w:tcMar>
              <w:top w:w="100" w:type="dxa"/>
              <w:left w:w="100" w:type="dxa"/>
              <w:bottom w:w="100" w:type="dxa"/>
              <w:right w:w="100" w:type="dxa"/>
            </w:tcMar>
            <w:vAlign w:val="center"/>
          </w:tcPr>
          <w:p w14:paraId="45372233" w14:textId="77777777" w:rsidR="00E224A5" w:rsidRPr="00FE4B1A" w:rsidRDefault="00E224A5" w:rsidP="00FE4B1A">
            <w:pPr>
              <w:spacing w:after="0"/>
              <w:rPr>
                <w:rFonts w:cstheme="minorHAnsi"/>
              </w:rPr>
            </w:pPr>
            <w:r w:rsidRPr="00FE4B1A">
              <w:rPr>
                <w:rFonts w:cstheme="minorHAnsi"/>
              </w:rPr>
              <w:t>163.93</w:t>
            </w:r>
          </w:p>
        </w:tc>
        <w:tc>
          <w:tcPr>
            <w:tcW w:w="909" w:type="dxa"/>
            <w:tcMar>
              <w:top w:w="100" w:type="dxa"/>
              <w:left w:w="100" w:type="dxa"/>
              <w:bottom w:w="100" w:type="dxa"/>
              <w:right w:w="100" w:type="dxa"/>
            </w:tcMar>
            <w:vAlign w:val="center"/>
          </w:tcPr>
          <w:p w14:paraId="6F27E121" w14:textId="77777777" w:rsidR="00E224A5" w:rsidRPr="00FE4B1A" w:rsidRDefault="00E224A5" w:rsidP="00FE4B1A">
            <w:pPr>
              <w:spacing w:after="0"/>
              <w:rPr>
                <w:rFonts w:cstheme="minorHAnsi"/>
              </w:rPr>
            </w:pPr>
            <w:r w:rsidRPr="00FE4B1A">
              <w:rPr>
                <w:rFonts w:cstheme="minorHAnsi"/>
              </w:rPr>
              <w:t>9.73</w:t>
            </w:r>
          </w:p>
        </w:tc>
      </w:tr>
      <w:tr w:rsidR="00E224A5" w:rsidRPr="00FE4B1A" w14:paraId="4C1EAADC" w14:textId="77777777" w:rsidTr="00FE4B1A">
        <w:trPr>
          <w:trHeight w:val="20"/>
          <w:jc w:val="center"/>
        </w:trPr>
        <w:tc>
          <w:tcPr>
            <w:tcW w:w="2183" w:type="dxa"/>
            <w:tcMar>
              <w:top w:w="100" w:type="dxa"/>
              <w:left w:w="100" w:type="dxa"/>
              <w:bottom w:w="100" w:type="dxa"/>
              <w:right w:w="100" w:type="dxa"/>
            </w:tcMar>
            <w:vAlign w:val="center"/>
          </w:tcPr>
          <w:p w14:paraId="312B39F6" w14:textId="77777777" w:rsidR="00E224A5" w:rsidRPr="00FE4B1A" w:rsidRDefault="00E224A5" w:rsidP="00FE4B1A">
            <w:pPr>
              <w:spacing w:after="0"/>
              <w:rPr>
                <w:rFonts w:cstheme="minorHAnsi"/>
              </w:rPr>
            </w:pPr>
            <w:r w:rsidRPr="00FE4B1A">
              <w:rPr>
                <w:rFonts w:cstheme="minorHAnsi"/>
                <w:i/>
                <w:color w:val="000000"/>
              </w:rPr>
              <w:t>Pinus ponderosa</w:t>
            </w:r>
          </w:p>
        </w:tc>
        <w:tc>
          <w:tcPr>
            <w:tcW w:w="1657" w:type="dxa"/>
            <w:tcMar>
              <w:top w:w="100" w:type="dxa"/>
              <w:left w:w="100" w:type="dxa"/>
              <w:bottom w:w="100" w:type="dxa"/>
              <w:right w:w="100" w:type="dxa"/>
            </w:tcMar>
            <w:vAlign w:val="center"/>
          </w:tcPr>
          <w:p w14:paraId="625B6D07" w14:textId="77777777" w:rsidR="00E224A5" w:rsidRPr="00FE4B1A" w:rsidRDefault="00E224A5" w:rsidP="00FE4B1A">
            <w:pPr>
              <w:spacing w:after="0"/>
              <w:rPr>
                <w:rFonts w:cstheme="minorHAnsi"/>
                <w:color w:val="000000"/>
              </w:rPr>
            </w:pPr>
            <w:r w:rsidRPr="00FE4B1A">
              <w:rPr>
                <w:rFonts w:cstheme="minorHAnsi"/>
                <w:color w:val="000000"/>
              </w:rPr>
              <w:t>20</w:t>
            </w:r>
          </w:p>
        </w:tc>
        <w:tc>
          <w:tcPr>
            <w:tcW w:w="620" w:type="dxa"/>
            <w:tcMar>
              <w:top w:w="100" w:type="dxa"/>
              <w:left w:w="100" w:type="dxa"/>
              <w:bottom w:w="100" w:type="dxa"/>
              <w:right w:w="100" w:type="dxa"/>
            </w:tcMar>
            <w:vAlign w:val="center"/>
          </w:tcPr>
          <w:p w14:paraId="68729D80" w14:textId="77777777" w:rsidR="00E224A5" w:rsidRPr="00FE4B1A" w:rsidRDefault="00E224A5" w:rsidP="00FE4B1A">
            <w:pPr>
              <w:spacing w:after="0"/>
              <w:rPr>
                <w:rFonts w:cstheme="minorHAnsi"/>
                <w:color w:val="000000"/>
              </w:rPr>
            </w:pPr>
            <w:r w:rsidRPr="00FE4B1A">
              <w:rPr>
                <w:rFonts w:cstheme="minorHAnsi"/>
                <w:color w:val="000000"/>
              </w:rPr>
              <w:t>0.99</w:t>
            </w:r>
          </w:p>
        </w:tc>
        <w:tc>
          <w:tcPr>
            <w:tcW w:w="1293" w:type="dxa"/>
            <w:tcMar>
              <w:top w:w="100" w:type="dxa"/>
              <w:left w:w="100" w:type="dxa"/>
              <w:bottom w:w="100" w:type="dxa"/>
              <w:right w:w="100" w:type="dxa"/>
            </w:tcMar>
            <w:vAlign w:val="center"/>
          </w:tcPr>
          <w:p w14:paraId="1011304A" w14:textId="77777777" w:rsidR="00E224A5" w:rsidRPr="00FE4B1A" w:rsidRDefault="00E224A5" w:rsidP="00FE4B1A">
            <w:pPr>
              <w:spacing w:after="0"/>
              <w:rPr>
                <w:rFonts w:cstheme="minorHAnsi"/>
                <w:color w:val="000000"/>
              </w:rPr>
            </w:pPr>
            <w:r w:rsidRPr="00FE4B1A">
              <w:rPr>
                <w:rFonts w:cstheme="minorHAnsi"/>
                <w:color w:val="000000"/>
              </w:rPr>
              <w:t>147.69</w:t>
            </w:r>
          </w:p>
        </w:tc>
        <w:tc>
          <w:tcPr>
            <w:tcW w:w="1624" w:type="dxa"/>
            <w:tcMar>
              <w:top w:w="100" w:type="dxa"/>
              <w:left w:w="100" w:type="dxa"/>
              <w:bottom w:w="100" w:type="dxa"/>
              <w:right w:w="100" w:type="dxa"/>
            </w:tcMar>
            <w:vAlign w:val="center"/>
          </w:tcPr>
          <w:p w14:paraId="7E7632DD" w14:textId="77777777" w:rsidR="00E224A5" w:rsidRPr="00FE4B1A" w:rsidRDefault="00E224A5" w:rsidP="00FE4B1A">
            <w:pPr>
              <w:spacing w:after="0"/>
              <w:rPr>
                <w:rFonts w:cstheme="minorHAnsi"/>
              </w:rPr>
            </w:pPr>
            <w:r w:rsidRPr="00FE4B1A">
              <w:rPr>
                <w:rFonts w:cstheme="minorHAnsi"/>
              </w:rPr>
              <w:t>12.12</w:t>
            </w:r>
          </w:p>
        </w:tc>
        <w:tc>
          <w:tcPr>
            <w:tcW w:w="1074" w:type="dxa"/>
            <w:tcMar>
              <w:top w:w="100" w:type="dxa"/>
              <w:left w:w="100" w:type="dxa"/>
              <w:bottom w:w="100" w:type="dxa"/>
              <w:right w:w="100" w:type="dxa"/>
            </w:tcMar>
            <w:vAlign w:val="center"/>
          </w:tcPr>
          <w:p w14:paraId="178A3A07" w14:textId="77777777" w:rsidR="00E224A5" w:rsidRPr="00FE4B1A" w:rsidRDefault="00E224A5" w:rsidP="00FE4B1A">
            <w:pPr>
              <w:spacing w:after="0"/>
              <w:rPr>
                <w:rFonts w:cstheme="minorHAnsi"/>
              </w:rPr>
            </w:pPr>
            <w:r w:rsidRPr="00FE4B1A">
              <w:rPr>
                <w:rFonts w:cstheme="minorHAnsi"/>
              </w:rPr>
              <w:t>11.63</w:t>
            </w:r>
          </w:p>
        </w:tc>
        <w:tc>
          <w:tcPr>
            <w:tcW w:w="909" w:type="dxa"/>
            <w:tcMar>
              <w:top w:w="100" w:type="dxa"/>
              <w:left w:w="100" w:type="dxa"/>
              <w:bottom w:w="100" w:type="dxa"/>
              <w:right w:w="100" w:type="dxa"/>
            </w:tcMar>
            <w:vAlign w:val="center"/>
          </w:tcPr>
          <w:p w14:paraId="2CE0EE31" w14:textId="77777777" w:rsidR="00E224A5" w:rsidRPr="00FE4B1A" w:rsidRDefault="00E224A5" w:rsidP="00FE4B1A">
            <w:pPr>
              <w:spacing w:after="0"/>
              <w:rPr>
                <w:rFonts w:cstheme="minorHAnsi"/>
              </w:rPr>
            </w:pPr>
            <w:r w:rsidRPr="00FE4B1A">
              <w:rPr>
                <w:rFonts w:cstheme="minorHAnsi"/>
              </w:rPr>
              <w:t>-5.10</w:t>
            </w:r>
          </w:p>
        </w:tc>
      </w:tr>
      <w:tr w:rsidR="00E224A5" w:rsidRPr="00FE4B1A" w14:paraId="66632BF2" w14:textId="77777777" w:rsidTr="00FE4B1A">
        <w:trPr>
          <w:trHeight w:val="20"/>
          <w:jc w:val="center"/>
        </w:trPr>
        <w:tc>
          <w:tcPr>
            <w:tcW w:w="2183" w:type="dxa"/>
            <w:tcMar>
              <w:top w:w="100" w:type="dxa"/>
              <w:left w:w="100" w:type="dxa"/>
              <w:bottom w:w="100" w:type="dxa"/>
              <w:right w:w="100" w:type="dxa"/>
            </w:tcMar>
            <w:vAlign w:val="center"/>
          </w:tcPr>
          <w:p w14:paraId="4F8DAAB0" w14:textId="77777777" w:rsidR="00E224A5" w:rsidRPr="00FE4B1A" w:rsidRDefault="00E224A5" w:rsidP="00FE4B1A">
            <w:pPr>
              <w:spacing w:after="0"/>
              <w:rPr>
                <w:rFonts w:cstheme="minorHAnsi"/>
              </w:rPr>
            </w:pPr>
            <w:r w:rsidRPr="00FE4B1A">
              <w:rPr>
                <w:rFonts w:cstheme="minorHAnsi"/>
                <w:i/>
                <w:color w:val="000000"/>
              </w:rPr>
              <w:t>Sequoia sempervirens</w:t>
            </w:r>
          </w:p>
        </w:tc>
        <w:tc>
          <w:tcPr>
            <w:tcW w:w="1657" w:type="dxa"/>
            <w:tcMar>
              <w:top w:w="100" w:type="dxa"/>
              <w:left w:w="100" w:type="dxa"/>
              <w:bottom w:w="100" w:type="dxa"/>
              <w:right w:w="100" w:type="dxa"/>
            </w:tcMar>
            <w:vAlign w:val="center"/>
          </w:tcPr>
          <w:p w14:paraId="08DA09F1" w14:textId="77777777" w:rsidR="00E224A5" w:rsidRPr="00FE4B1A" w:rsidRDefault="00E224A5" w:rsidP="00FE4B1A">
            <w:pPr>
              <w:spacing w:after="0"/>
              <w:rPr>
                <w:rFonts w:cstheme="minorHAnsi"/>
                <w:color w:val="000000"/>
              </w:rPr>
            </w:pPr>
            <w:r w:rsidRPr="00FE4B1A">
              <w:rPr>
                <w:rFonts w:cstheme="minorHAnsi"/>
                <w:color w:val="000000"/>
              </w:rPr>
              <w:t>24</w:t>
            </w:r>
          </w:p>
        </w:tc>
        <w:tc>
          <w:tcPr>
            <w:tcW w:w="620" w:type="dxa"/>
            <w:tcMar>
              <w:top w:w="100" w:type="dxa"/>
              <w:left w:w="100" w:type="dxa"/>
              <w:bottom w:w="100" w:type="dxa"/>
              <w:right w:w="100" w:type="dxa"/>
            </w:tcMar>
            <w:vAlign w:val="center"/>
          </w:tcPr>
          <w:p w14:paraId="2FBC1A86" w14:textId="77777777" w:rsidR="00E224A5" w:rsidRPr="00FE4B1A" w:rsidRDefault="00E224A5" w:rsidP="00FE4B1A">
            <w:pPr>
              <w:spacing w:after="0"/>
              <w:rPr>
                <w:rFonts w:cstheme="minorHAnsi"/>
                <w:color w:val="000000"/>
              </w:rPr>
            </w:pPr>
            <w:r w:rsidRPr="00FE4B1A">
              <w:rPr>
                <w:rFonts w:cstheme="minorHAnsi"/>
                <w:color w:val="000000"/>
              </w:rPr>
              <w:t>0.96</w:t>
            </w:r>
          </w:p>
        </w:tc>
        <w:tc>
          <w:tcPr>
            <w:tcW w:w="1293" w:type="dxa"/>
            <w:tcMar>
              <w:top w:w="100" w:type="dxa"/>
              <w:left w:w="100" w:type="dxa"/>
              <w:bottom w:w="100" w:type="dxa"/>
              <w:right w:w="100" w:type="dxa"/>
            </w:tcMar>
            <w:vAlign w:val="center"/>
          </w:tcPr>
          <w:p w14:paraId="5E525474" w14:textId="77777777" w:rsidR="00E224A5" w:rsidRPr="00FE4B1A" w:rsidRDefault="00E224A5" w:rsidP="00FE4B1A">
            <w:pPr>
              <w:spacing w:after="0"/>
              <w:rPr>
                <w:rFonts w:cstheme="minorHAnsi"/>
                <w:color w:val="000000"/>
              </w:rPr>
            </w:pPr>
            <w:r w:rsidRPr="00FE4B1A">
              <w:rPr>
                <w:rFonts w:cstheme="minorHAnsi"/>
                <w:color w:val="000000"/>
              </w:rPr>
              <w:t>506.71</w:t>
            </w:r>
          </w:p>
        </w:tc>
        <w:tc>
          <w:tcPr>
            <w:tcW w:w="1624" w:type="dxa"/>
            <w:tcMar>
              <w:top w:w="100" w:type="dxa"/>
              <w:left w:w="100" w:type="dxa"/>
              <w:bottom w:w="100" w:type="dxa"/>
              <w:right w:w="100" w:type="dxa"/>
            </w:tcMar>
            <w:vAlign w:val="center"/>
          </w:tcPr>
          <w:p w14:paraId="177ED4D0" w14:textId="77777777" w:rsidR="00E224A5" w:rsidRPr="00FE4B1A" w:rsidRDefault="00E224A5" w:rsidP="00FE4B1A">
            <w:pPr>
              <w:spacing w:after="0"/>
              <w:rPr>
                <w:rFonts w:cstheme="minorHAnsi"/>
              </w:rPr>
            </w:pPr>
            <w:r w:rsidRPr="00FE4B1A">
              <w:rPr>
                <w:rFonts w:cstheme="minorHAnsi"/>
              </w:rPr>
              <w:t>38.85</w:t>
            </w:r>
          </w:p>
        </w:tc>
        <w:tc>
          <w:tcPr>
            <w:tcW w:w="1074" w:type="dxa"/>
            <w:tcMar>
              <w:top w:w="100" w:type="dxa"/>
              <w:left w:w="100" w:type="dxa"/>
              <w:bottom w:w="100" w:type="dxa"/>
              <w:right w:w="100" w:type="dxa"/>
            </w:tcMar>
            <w:vAlign w:val="center"/>
          </w:tcPr>
          <w:p w14:paraId="77B6EDE6" w14:textId="77777777" w:rsidR="00E224A5" w:rsidRPr="00FE4B1A" w:rsidRDefault="00E224A5" w:rsidP="00FE4B1A">
            <w:pPr>
              <w:spacing w:after="0"/>
              <w:rPr>
                <w:rFonts w:cstheme="minorHAnsi"/>
              </w:rPr>
            </w:pPr>
            <w:r w:rsidRPr="00FE4B1A">
              <w:rPr>
                <w:rFonts w:cstheme="minorHAnsi"/>
              </w:rPr>
              <w:t>264.33</w:t>
            </w:r>
          </w:p>
        </w:tc>
        <w:tc>
          <w:tcPr>
            <w:tcW w:w="909" w:type="dxa"/>
            <w:tcMar>
              <w:top w:w="100" w:type="dxa"/>
              <w:left w:w="100" w:type="dxa"/>
              <w:bottom w:w="100" w:type="dxa"/>
              <w:right w:w="100" w:type="dxa"/>
            </w:tcMar>
            <w:vAlign w:val="center"/>
          </w:tcPr>
          <w:p w14:paraId="3FD1958E" w14:textId="77777777" w:rsidR="00E224A5" w:rsidRPr="00FE4B1A" w:rsidRDefault="00E224A5" w:rsidP="00FE4B1A">
            <w:pPr>
              <w:spacing w:after="0"/>
              <w:rPr>
                <w:rFonts w:cstheme="minorHAnsi"/>
              </w:rPr>
            </w:pPr>
            <w:r w:rsidRPr="00FE4B1A">
              <w:rPr>
                <w:rFonts w:cstheme="minorHAnsi"/>
              </w:rPr>
              <w:t>28.74</w:t>
            </w:r>
          </w:p>
        </w:tc>
      </w:tr>
      <w:tr w:rsidR="00E224A5" w:rsidRPr="00FE4B1A" w14:paraId="508B37A0" w14:textId="77777777" w:rsidTr="00FE4B1A">
        <w:trPr>
          <w:trHeight w:val="20"/>
          <w:jc w:val="center"/>
        </w:trPr>
        <w:tc>
          <w:tcPr>
            <w:tcW w:w="2183" w:type="dxa"/>
            <w:tcMar>
              <w:top w:w="100" w:type="dxa"/>
              <w:left w:w="100" w:type="dxa"/>
              <w:bottom w:w="100" w:type="dxa"/>
              <w:right w:w="100" w:type="dxa"/>
            </w:tcMar>
            <w:vAlign w:val="center"/>
          </w:tcPr>
          <w:p w14:paraId="0599C812" w14:textId="77777777" w:rsidR="00E224A5" w:rsidRPr="00FE4B1A" w:rsidRDefault="00E224A5" w:rsidP="00FE4B1A">
            <w:pPr>
              <w:spacing w:after="0"/>
              <w:rPr>
                <w:rFonts w:cstheme="minorHAnsi"/>
              </w:rPr>
            </w:pPr>
            <w:r w:rsidRPr="00FE4B1A">
              <w:rPr>
                <w:rFonts w:cstheme="minorHAnsi"/>
                <w:i/>
                <w:color w:val="000000"/>
              </w:rPr>
              <w:t xml:space="preserve">Quercus </w:t>
            </w:r>
            <w:proofErr w:type="spellStart"/>
            <w:r w:rsidRPr="00FE4B1A">
              <w:rPr>
                <w:rFonts w:cstheme="minorHAnsi"/>
                <w:i/>
                <w:color w:val="000000"/>
              </w:rPr>
              <w:t>agrifolia</w:t>
            </w:r>
            <w:proofErr w:type="spellEnd"/>
          </w:p>
        </w:tc>
        <w:tc>
          <w:tcPr>
            <w:tcW w:w="1657" w:type="dxa"/>
            <w:tcMar>
              <w:top w:w="100" w:type="dxa"/>
              <w:left w:w="100" w:type="dxa"/>
              <w:bottom w:w="100" w:type="dxa"/>
              <w:right w:w="100" w:type="dxa"/>
            </w:tcMar>
            <w:vAlign w:val="center"/>
          </w:tcPr>
          <w:p w14:paraId="779D1641" w14:textId="77777777" w:rsidR="00E224A5" w:rsidRPr="00FE4B1A" w:rsidRDefault="00E224A5" w:rsidP="00FE4B1A">
            <w:pPr>
              <w:spacing w:after="0"/>
              <w:rPr>
                <w:rFonts w:cstheme="minorHAnsi"/>
                <w:color w:val="000000"/>
              </w:rPr>
            </w:pPr>
            <w:r w:rsidRPr="00FE4B1A">
              <w:rPr>
                <w:rFonts w:cstheme="minorHAnsi"/>
                <w:color w:val="000000"/>
              </w:rPr>
              <w:t>28</w:t>
            </w:r>
          </w:p>
        </w:tc>
        <w:tc>
          <w:tcPr>
            <w:tcW w:w="620" w:type="dxa"/>
            <w:tcMar>
              <w:top w:w="100" w:type="dxa"/>
              <w:left w:w="100" w:type="dxa"/>
              <w:bottom w:w="100" w:type="dxa"/>
              <w:right w:w="100" w:type="dxa"/>
            </w:tcMar>
            <w:vAlign w:val="center"/>
          </w:tcPr>
          <w:p w14:paraId="606BB2E6" w14:textId="77777777" w:rsidR="00E224A5" w:rsidRPr="00FE4B1A" w:rsidRDefault="00E224A5" w:rsidP="00FE4B1A">
            <w:pPr>
              <w:spacing w:after="0"/>
              <w:rPr>
                <w:rFonts w:cstheme="minorHAnsi"/>
                <w:color w:val="000000"/>
              </w:rPr>
            </w:pPr>
            <w:r w:rsidRPr="00FE4B1A">
              <w:rPr>
                <w:rFonts w:cstheme="minorHAnsi"/>
                <w:color w:val="000000"/>
              </w:rPr>
              <w:t>0.84</w:t>
            </w:r>
          </w:p>
        </w:tc>
        <w:tc>
          <w:tcPr>
            <w:tcW w:w="1293" w:type="dxa"/>
            <w:tcMar>
              <w:top w:w="100" w:type="dxa"/>
              <w:left w:w="100" w:type="dxa"/>
              <w:bottom w:w="100" w:type="dxa"/>
              <w:right w:w="100" w:type="dxa"/>
            </w:tcMar>
            <w:vAlign w:val="center"/>
          </w:tcPr>
          <w:p w14:paraId="1EBB01FD" w14:textId="77777777" w:rsidR="00E224A5" w:rsidRPr="00FE4B1A" w:rsidRDefault="00E224A5" w:rsidP="00FE4B1A">
            <w:pPr>
              <w:spacing w:after="0"/>
              <w:rPr>
                <w:rFonts w:cstheme="minorHAnsi"/>
                <w:color w:val="000000"/>
              </w:rPr>
            </w:pPr>
            <w:r w:rsidRPr="00FE4B1A">
              <w:rPr>
                <w:rFonts w:cstheme="minorHAnsi"/>
                <w:color w:val="000000"/>
              </w:rPr>
              <w:t>612.39</w:t>
            </w:r>
          </w:p>
        </w:tc>
        <w:tc>
          <w:tcPr>
            <w:tcW w:w="1624" w:type="dxa"/>
            <w:tcMar>
              <w:top w:w="100" w:type="dxa"/>
              <w:left w:w="100" w:type="dxa"/>
              <w:bottom w:w="100" w:type="dxa"/>
              <w:right w:w="100" w:type="dxa"/>
            </w:tcMar>
            <w:vAlign w:val="center"/>
          </w:tcPr>
          <w:p w14:paraId="074817FD" w14:textId="77777777" w:rsidR="00E224A5" w:rsidRPr="00FE4B1A" w:rsidRDefault="00E224A5" w:rsidP="00FE4B1A">
            <w:pPr>
              <w:spacing w:after="0"/>
              <w:rPr>
                <w:rFonts w:cstheme="minorHAnsi"/>
              </w:rPr>
            </w:pPr>
            <w:r w:rsidRPr="00FE4B1A">
              <w:rPr>
                <w:rFonts w:cstheme="minorHAnsi"/>
              </w:rPr>
              <w:t>55.32</w:t>
            </w:r>
          </w:p>
        </w:tc>
        <w:tc>
          <w:tcPr>
            <w:tcW w:w="1074" w:type="dxa"/>
            <w:tcMar>
              <w:top w:w="100" w:type="dxa"/>
              <w:left w:w="100" w:type="dxa"/>
              <w:bottom w:w="100" w:type="dxa"/>
              <w:right w:w="100" w:type="dxa"/>
            </w:tcMar>
            <w:vAlign w:val="center"/>
          </w:tcPr>
          <w:p w14:paraId="73CCE68D" w14:textId="77777777" w:rsidR="00E224A5" w:rsidRPr="00FE4B1A" w:rsidRDefault="00E224A5" w:rsidP="00FE4B1A">
            <w:pPr>
              <w:spacing w:after="0"/>
              <w:rPr>
                <w:rFonts w:cstheme="minorHAnsi"/>
              </w:rPr>
            </w:pPr>
            <w:r w:rsidRPr="00FE4B1A">
              <w:rPr>
                <w:rFonts w:cstheme="minorHAnsi"/>
              </w:rPr>
              <w:t>424.38</w:t>
            </w:r>
          </w:p>
        </w:tc>
        <w:tc>
          <w:tcPr>
            <w:tcW w:w="909" w:type="dxa"/>
            <w:tcMar>
              <w:top w:w="100" w:type="dxa"/>
              <w:left w:w="100" w:type="dxa"/>
              <w:bottom w:w="100" w:type="dxa"/>
              <w:right w:w="100" w:type="dxa"/>
            </w:tcMar>
            <w:vAlign w:val="center"/>
          </w:tcPr>
          <w:p w14:paraId="16B59E6B" w14:textId="77777777" w:rsidR="00E224A5" w:rsidRPr="00FE4B1A" w:rsidRDefault="00E224A5" w:rsidP="00FE4B1A">
            <w:pPr>
              <w:spacing w:after="0"/>
              <w:rPr>
                <w:rFonts w:cstheme="minorHAnsi"/>
              </w:rPr>
            </w:pPr>
            <w:r w:rsidRPr="00FE4B1A">
              <w:rPr>
                <w:rFonts w:cstheme="minorHAnsi"/>
              </w:rPr>
              <w:t>36.23</w:t>
            </w:r>
          </w:p>
        </w:tc>
      </w:tr>
      <w:tr w:rsidR="00E224A5" w:rsidRPr="00FE4B1A" w14:paraId="398664FB" w14:textId="77777777" w:rsidTr="00FE4B1A">
        <w:trPr>
          <w:trHeight w:val="431"/>
          <w:jc w:val="center"/>
        </w:trPr>
        <w:tc>
          <w:tcPr>
            <w:tcW w:w="2183" w:type="dxa"/>
            <w:tcBorders>
              <w:bottom w:val="single" w:sz="4" w:space="0" w:color="000000"/>
            </w:tcBorders>
            <w:tcMar>
              <w:top w:w="100" w:type="dxa"/>
              <w:left w:w="100" w:type="dxa"/>
              <w:bottom w:w="100" w:type="dxa"/>
              <w:right w:w="100" w:type="dxa"/>
            </w:tcMar>
          </w:tcPr>
          <w:p w14:paraId="07E1DD47" w14:textId="77777777" w:rsidR="00E224A5" w:rsidRPr="00FE4B1A" w:rsidRDefault="00E224A5" w:rsidP="00FE4B1A">
            <w:pPr>
              <w:spacing w:after="0"/>
              <w:rPr>
                <w:rFonts w:cstheme="minorHAnsi"/>
              </w:rPr>
            </w:pPr>
            <w:r w:rsidRPr="00FE4B1A">
              <w:rPr>
                <w:rFonts w:cstheme="minorHAnsi"/>
                <w:i/>
                <w:color w:val="000000"/>
              </w:rPr>
              <w:t xml:space="preserve">Quercus </w:t>
            </w:r>
            <w:proofErr w:type="spellStart"/>
            <w:r w:rsidRPr="00FE4B1A">
              <w:rPr>
                <w:rFonts w:cstheme="minorHAnsi"/>
                <w:i/>
                <w:color w:val="000000"/>
              </w:rPr>
              <w:t>garryana</w:t>
            </w:r>
            <w:proofErr w:type="spellEnd"/>
          </w:p>
        </w:tc>
        <w:tc>
          <w:tcPr>
            <w:tcW w:w="1657" w:type="dxa"/>
            <w:tcBorders>
              <w:bottom w:val="single" w:sz="4" w:space="0" w:color="000000"/>
            </w:tcBorders>
            <w:tcMar>
              <w:top w:w="100" w:type="dxa"/>
              <w:left w:w="100" w:type="dxa"/>
              <w:bottom w:w="100" w:type="dxa"/>
              <w:right w:w="100" w:type="dxa"/>
            </w:tcMar>
            <w:vAlign w:val="center"/>
          </w:tcPr>
          <w:p w14:paraId="7EF2B2B3" w14:textId="77777777" w:rsidR="00E224A5" w:rsidRPr="00FE4B1A" w:rsidRDefault="00E224A5" w:rsidP="00FE4B1A">
            <w:pPr>
              <w:spacing w:after="0"/>
              <w:rPr>
                <w:rFonts w:cstheme="minorHAnsi"/>
                <w:color w:val="000000"/>
              </w:rPr>
            </w:pPr>
            <w:r w:rsidRPr="00FE4B1A">
              <w:rPr>
                <w:rFonts w:cstheme="minorHAnsi"/>
                <w:color w:val="000000"/>
              </w:rPr>
              <w:t>52</w:t>
            </w:r>
          </w:p>
        </w:tc>
        <w:tc>
          <w:tcPr>
            <w:tcW w:w="620" w:type="dxa"/>
            <w:tcBorders>
              <w:bottom w:val="single" w:sz="4" w:space="0" w:color="000000"/>
            </w:tcBorders>
            <w:tcMar>
              <w:top w:w="100" w:type="dxa"/>
              <w:left w:w="100" w:type="dxa"/>
              <w:bottom w:w="100" w:type="dxa"/>
              <w:right w:w="100" w:type="dxa"/>
            </w:tcMar>
            <w:vAlign w:val="center"/>
          </w:tcPr>
          <w:p w14:paraId="3FBE68ED" w14:textId="77777777" w:rsidR="00E224A5" w:rsidRPr="00FE4B1A" w:rsidRDefault="00E224A5" w:rsidP="00FE4B1A">
            <w:pPr>
              <w:spacing w:after="0"/>
              <w:rPr>
                <w:rFonts w:cstheme="minorHAnsi"/>
                <w:color w:val="000000"/>
              </w:rPr>
            </w:pPr>
            <w:r w:rsidRPr="00FE4B1A">
              <w:rPr>
                <w:rFonts w:cstheme="minorHAnsi"/>
                <w:color w:val="000000"/>
              </w:rPr>
              <w:t>0.81</w:t>
            </w:r>
          </w:p>
        </w:tc>
        <w:tc>
          <w:tcPr>
            <w:tcW w:w="1293" w:type="dxa"/>
            <w:tcBorders>
              <w:bottom w:val="single" w:sz="4" w:space="0" w:color="000000"/>
            </w:tcBorders>
            <w:tcMar>
              <w:top w:w="100" w:type="dxa"/>
              <w:left w:w="100" w:type="dxa"/>
              <w:bottom w:w="100" w:type="dxa"/>
              <w:right w:w="100" w:type="dxa"/>
            </w:tcMar>
            <w:vAlign w:val="center"/>
          </w:tcPr>
          <w:p w14:paraId="06CC1528" w14:textId="77777777" w:rsidR="00E224A5" w:rsidRPr="00FE4B1A" w:rsidRDefault="00E224A5" w:rsidP="00FE4B1A">
            <w:pPr>
              <w:spacing w:after="0"/>
              <w:rPr>
                <w:rFonts w:cstheme="minorHAnsi"/>
                <w:color w:val="000000"/>
              </w:rPr>
            </w:pPr>
            <w:r w:rsidRPr="00FE4B1A">
              <w:rPr>
                <w:rFonts w:cstheme="minorHAnsi"/>
                <w:color w:val="000000"/>
              </w:rPr>
              <w:t>325.58</w:t>
            </w:r>
          </w:p>
        </w:tc>
        <w:tc>
          <w:tcPr>
            <w:tcW w:w="1624" w:type="dxa"/>
            <w:tcBorders>
              <w:bottom w:val="single" w:sz="4" w:space="0" w:color="000000"/>
            </w:tcBorders>
            <w:tcMar>
              <w:top w:w="100" w:type="dxa"/>
              <w:left w:w="100" w:type="dxa"/>
              <w:bottom w:w="100" w:type="dxa"/>
              <w:right w:w="100" w:type="dxa"/>
            </w:tcMar>
            <w:vAlign w:val="center"/>
          </w:tcPr>
          <w:p w14:paraId="5E5456D4" w14:textId="77777777" w:rsidR="00E224A5" w:rsidRPr="00FE4B1A" w:rsidRDefault="00E224A5" w:rsidP="00FE4B1A">
            <w:pPr>
              <w:spacing w:after="0"/>
              <w:rPr>
                <w:rFonts w:cstheme="minorHAnsi"/>
              </w:rPr>
            </w:pPr>
            <w:r w:rsidRPr="00FE4B1A">
              <w:rPr>
                <w:rFonts w:cstheme="minorHAnsi"/>
              </w:rPr>
              <w:t>41.45</w:t>
            </w:r>
          </w:p>
        </w:tc>
        <w:tc>
          <w:tcPr>
            <w:tcW w:w="1074" w:type="dxa"/>
            <w:tcBorders>
              <w:bottom w:val="single" w:sz="4" w:space="0" w:color="000000"/>
            </w:tcBorders>
            <w:tcMar>
              <w:top w:w="100" w:type="dxa"/>
              <w:left w:w="100" w:type="dxa"/>
              <w:bottom w:w="100" w:type="dxa"/>
              <w:right w:w="100" w:type="dxa"/>
            </w:tcMar>
            <w:vAlign w:val="center"/>
          </w:tcPr>
          <w:p w14:paraId="6493DECD" w14:textId="77777777" w:rsidR="00E224A5" w:rsidRPr="00FE4B1A" w:rsidRDefault="00E224A5" w:rsidP="00FE4B1A">
            <w:pPr>
              <w:spacing w:after="0"/>
              <w:rPr>
                <w:rFonts w:cstheme="minorHAnsi"/>
              </w:rPr>
            </w:pPr>
            <w:r w:rsidRPr="00FE4B1A">
              <w:rPr>
                <w:rFonts w:cstheme="minorHAnsi"/>
              </w:rPr>
              <w:t>188.86</w:t>
            </w:r>
          </w:p>
        </w:tc>
        <w:tc>
          <w:tcPr>
            <w:tcW w:w="909" w:type="dxa"/>
            <w:tcBorders>
              <w:bottom w:val="single" w:sz="4" w:space="0" w:color="000000"/>
            </w:tcBorders>
            <w:tcMar>
              <w:top w:w="100" w:type="dxa"/>
              <w:left w:w="100" w:type="dxa"/>
              <w:bottom w:w="100" w:type="dxa"/>
              <w:right w:w="100" w:type="dxa"/>
            </w:tcMar>
            <w:vAlign w:val="center"/>
          </w:tcPr>
          <w:p w14:paraId="17D74BDF" w14:textId="77777777" w:rsidR="00E224A5" w:rsidRPr="00FE4B1A" w:rsidRDefault="00E224A5" w:rsidP="00FE4B1A">
            <w:pPr>
              <w:spacing w:after="0"/>
              <w:rPr>
                <w:rFonts w:cstheme="minorHAnsi"/>
              </w:rPr>
            </w:pPr>
            <w:r w:rsidRPr="00FE4B1A">
              <w:rPr>
                <w:rFonts w:cstheme="minorHAnsi"/>
              </w:rPr>
              <w:t>22.43</w:t>
            </w:r>
          </w:p>
        </w:tc>
      </w:tr>
    </w:tbl>
    <w:p w14:paraId="73DCC926" w14:textId="77777777" w:rsidR="00E224A5" w:rsidRDefault="00E224A5" w:rsidP="00E224A5">
      <w:pPr>
        <w:spacing w:after="0"/>
      </w:pPr>
    </w:p>
    <w:p w14:paraId="781D9A15" w14:textId="77777777" w:rsidR="00E224A5" w:rsidRDefault="00E224A5" w:rsidP="00E224A5">
      <w:r>
        <w:br w:type="page"/>
      </w:r>
    </w:p>
    <w:p w14:paraId="22AD0B65" w14:textId="77777777" w:rsidR="00E224A5" w:rsidRDefault="00E224A5" w:rsidP="00E224A5">
      <w:r>
        <w:rPr>
          <w:b/>
        </w:rPr>
        <w:lastRenderedPageBreak/>
        <w:t>Table 4.</w:t>
      </w:r>
      <w:r>
        <w:t xml:space="preserve"> Statistical results for TLS AGB (kg) compared to AGB calculated using published allometries (kg) (Figure 4 in main manuscript) including RMSE (kg), CV RMSE (%), Bias (kg), and Bias (%).</w:t>
      </w:r>
    </w:p>
    <w:tbl>
      <w:tblPr>
        <w:tblW w:w="8460" w:type="dxa"/>
        <w:jc w:val="center"/>
        <w:tblLayout w:type="fixed"/>
        <w:tblLook w:val="0400" w:firstRow="0" w:lastRow="0" w:firstColumn="0" w:lastColumn="0" w:noHBand="0" w:noVBand="1"/>
      </w:tblPr>
      <w:tblGrid>
        <w:gridCol w:w="221"/>
        <w:gridCol w:w="2029"/>
        <w:gridCol w:w="1530"/>
        <w:gridCol w:w="1260"/>
        <w:gridCol w:w="1440"/>
        <w:gridCol w:w="990"/>
        <w:gridCol w:w="990"/>
      </w:tblGrid>
      <w:tr w:rsidR="00E224A5" w:rsidRPr="008F7E50" w14:paraId="72E87BCC" w14:textId="77777777" w:rsidTr="00A26DDC">
        <w:trPr>
          <w:trHeight w:val="318"/>
          <w:jc w:val="center"/>
        </w:trPr>
        <w:tc>
          <w:tcPr>
            <w:tcW w:w="2250" w:type="dxa"/>
            <w:gridSpan w:val="2"/>
            <w:tcBorders>
              <w:top w:val="single" w:sz="4" w:space="0" w:color="000000"/>
              <w:bottom w:val="single" w:sz="4" w:space="0" w:color="000000"/>
            </w:tcBorders>
            <w:tcMar>
              <w:top w:w="100" w:type="dxa"/>
              <w:left w:w="100" w:type="dxa"/>
              <w:bottom w:w="100" w:type="dxa"/>
              <w:right w:w="100" w:type="dxa"/>
            </w:tcMar>
            <w:vAlign w:val="center"/>
          </w:tcPr>
          <w:p w14:paraId="639AED98" w14:textId="77777777" w:rsidR="00E224A5" w:rsidRPr="008F7E50" w:rsidRDefault="00E224A5" w:rsidP="00A26DDC">
            <w:pPr>
              <w:spacing w:after="0"/>
              <w:jc w:val="center"/>
              <w:rPr>
                <w:sz w:val="20"/>
                <w:szCs w:val="20"/>
              </w:rPr>
            </w:pPr>
            <w:r w:rsidRPr="008F7E50">
              <w:rPr>
                <w:b/>
                <w:color w:val="000000"/>
                <w:sz w:val="20"/>
                <w:szCs w:val="20"/>
              </w:rPr>
              <w:t>Species by Method</w:t>
            </w:r>
          </w:p>
        </w:tc>
        <w:tc>
          <w:tcPr>
            <w:tcW w:w="1530" w:type="dxa"/>
            <w:tcBorders>
              <w:top w:val="single" w:sz="4" w:space="0" w:color="000000"/>
              <w:bottom w:val="single" w:sz="4" w:space="0" w:color="000000"/>
            </w:tcBorders>
            <w:tcMar>
              <w:top w:w="100" w:type="dxa"/>
              <w:left w:w="100" w:type="dxa"/>
              <w:bottom w:w="100" w:type="dxa"/>
              <w:right w:w="100" w:type="dxa"/>
            </w:tcMar>
            <w:vAlign w:val="center"/>
          </w:tcPr>
          <w:p w14:paraId="4999BA22" w14:textId="77777777" w:rsidR="00E224A5" w:rsidRPr="008F7E50" w:rsidRDefault="00E224A5" w:rsidP="00A26DDC">
            <w:pPr>
              <w:spacing w:after="0"/>
              <w:jc w:val="center"/>
              <w:rPr>
                <w:sz w:val="20"/>
                <w:szCs w:val="20"/>
              </w:rPr>
            </w:pPr>
            <w:r w:rsidRPr="008F7E50">
              <w:rPr>
                <w:b/>
                <w:color w:val="000000"/>
                <w:sz w:val="20"/>
                <w:szCs w:val="20"/>
              </w:rPr>
              <w:t>Sample Size (n)</w:t>
            </w:r>
          </w:p>
        </w:tc>
        <w:tc>
          <w:tcPr>
            <w:tcW w:w="1260" w:type="dxa"/>
            <w:tcBorders>
              <w:top w:val="single" w:sz="4" w:space="0" w:color="000000"/>
              <w:bottom w:val="single" w:sz="4" w:space="0" w:color="000000"/>
            </w:tcBorders>
            <w:tcMar>
              <w:top w:w="100" w:type="dxa"/>
              <w:left w:w="100" w:type="dxa"/>
              <w:bottom w:w="100" w:type="dxa"/>
              <w:right w:w="100" w:type="dxa"/>
            </w:tcMar>
            <w:vAlign w:val="center"/>
          </w:tcPr>
          <w:p w14:paraId="298682FE" w14:textId="77777777" w:rsidR="00E224A5" w:rsidRPr="008F7E50" w:rsidRDefault="00E224A5" w:rsidP="00A26DDC">
            <w:pPr>
              <w:spacing w:after="0"/>
              <w:jc w:val="center"/>
              <w:rPr>
                <w:sz w:val="20"/>
                <w:szCs w:val="20"/>
              </w:rPr>
            </w:pPr>
            <w:r w:rsidRPr="008F7E50">
              <w:rPr>
                <w:b/>
                <w:color w:val="000000"/>
                <w:sz w:val="20"/>
                <w:szCs w:val="20"/>
              </w:rPr>
              <w:t>RMSE (kg)</w:t>
            </w:r>
          </w:p>
        </w:tc>
        <w:tc>
          <w:tcPr>
            <w:tcW w:w="1440" w:type="dxa"/>
            <w:tcBorders>
              <w:top w:val="single" w:sz="4" w:space="0" w:color="000000"/>
              <w:bottom w:val="single" w:sz="4" w:space="0" w:color="000000"/>
            </w:tcBorders>
            <w:tcMar>
              <w:top w:w="100" w:type="dxa"/>
              <w:left w:w="100" w:type="dxa"/>
              <w:bottom w:w="100" w:type="dxa"/>
              <w:right w:w="100" w:type="dxa"/>
            </w:tcMar>
            <w:vAlign w:val="center"/>
          </w:tcPr>
          <w:p w14:paraId="285C1F8B" w14:textId="77777777" w:rsidR="00E224A5" w:rsidRPr="008F7E50" w:rsidRDefault="00E224A5" w:rsidP="00A26DDC">
            <w:pPr>
              <w:spacing w:after="0"/>
              <w:jc w:val="center"/>
              <w:rPr>
                <w:sz w:val="20"/>
                <w:szCs w:val="20"/>
              </w:rPr>
            </w:pPr>
            <w:r w:rsidRPr="008F7E50">
              <w:rPr>
                <w:b/>
                <w:color w:val="000000"/>
                <w:sz w:val="20"/>
                <w:szCs w:val="20"/>
              </w:rPr>
              <w:t>CV RMSE (%)</w:t>
            </w:r>
          </w:p>
        </w:tc>
        <w:tc>
          <w:tcPr>
            <w:tcW w:w="990" w:type="dxa"/>
            <w:tcBorders>
              <w:top w:val="single" w:sz="4" w:space="0" w:color="000000"/>
              <w:bottom w:val="single" w:sz="4" w:space="0" w:color="000000"/>
            </w:tcBorders>
            <w:tcMar>
              <w:top w:w="100" w:type="dxa"/>
              <w:left w:w="100" w:type="dxa"/>
              <w:bottom w:w="100" w:type="dxa"/>
              <w:right w:w="100" w:type="dxa"/>
            </w:tcMar>
            <w:vAlign w:val="center"/>
          </w:tcPr>
          <w:p w14:paraId="7132E618" w14:textId="77777777" w:rsidR="00E224A5" w:rsidRPr="008F7E50" w:rsidRDefault="00E224A5" w:rsidP="00A26DDC">
            <w:pPr>
              <w:spacing w:after="0"/>
              <w:jc w:val="center"/>
              <w:rPr>
                <w:sz w:val="20"/>
                <w:szCs w:val="20"/>
              </w:rPr>
            </w:pPr>
            <w:r w:rsidRPr="008F7E50">
              <w:rPr>
                <w:b/>
                <w:color w:val="000000"/>
                <w:sz w:val="20"/>
                <w:szCs w:val="20"/>
              </w:rPr>
              <w:t>Bias (kg)</w:t>
            </w:r>
          </w:p>
        </w:tc>
        <w:tc>
          <w:tcPr>
            <w:tcW w:w="990" w:type="dxa"/>
            <w:tcBorders>
              <w:top w:val="single" w:sz="4" w:space="0" w:color="000000"/>
              <w:bottom w:val="single" w:sz="4" w:space="0" w:color="000000"/>
            </w:tcBorders>
            <w:tcMar>
              <w:top w:w="100" w:type="dxa"/>
              <w:left w:w="100" w:type="dxa"/>
              <w:bottom w:w="100" w:type="dxa"/>
              <w:right w:w="100" w:type="dxa"/>
            </w:tcMar>
            <w:vAlign w:val="center"/>
          </w:tcPr>
          <w:p w14:paraId="48B21550" w14:textId="77777777" w:rsidR="00E224A5" w:rsidRPr="008F7E50" w:rsidRDefault="00E224A5" w:rsidP="00A26DDC">
            <w:pPr>
              <w:spacing w:after="0"/>
              <w:jc w:val="center"/>
              <w:rPr>
                <w:sz w:val="20"/>
                <w:szCs w:val="20"/>
              </w:rPr>
            </w:pPr>
            <w:r w:rsidRPr="008F7E50">
              <w:rPr>
                <w:b/>
                <w:color w:val="000000"/>
                <w:sz w:val="20"/>
                <w:szCs w:val="20"/>
              </w:rPr>
              <w:t>Bias (%)</w:t>
            </w:r>
          </w:p>
        </w:tc>
      </w:tr>
      <w:tr w:rsidR="00E224A5" w:rsidRPr="008F7E50" w14:paraId="0D86BEB6" w14:textId="77777777" w:rsidTr="00A26DDC">
        <w:trPr>
          <w:trHeight w:val="74"/>
          <w:jc w:val="center"/>
        </w:trPr>
        <w:tc>
          <w:tcPr>
            <w:tcW w:w="8460" w:type="dxa"/>
            <w:gridSpan w:val="7"/>
            <w:tcBorders>
              <w:top w:val="single" w:sz="4" w:space="0" w:color="000000"/>
            </w:tcBorders>
            <w:tcMar>
              <w:top w:w="100" w:type="dxa"/>
              <w:left w:w="100" w:type="dxa"/>
              <w:bottom w:w="100" w:type="dxa"/>
              <w:right w:w="100" w:type="dxa"/>
            </w:tcMar>
          </w:tcPr>
          <w:p w14:paraId="5BE223DD" w14:textId="77777777" w:rsidR="00E224A5" w:rsidRPr="008F7E50" w:rsidRDefault="00E224A5" w:rsidP="00FE4B1A">
            <w:pPr>
              <w:spacing w:after="0"/>
              <w:rPr>
                <w:sz w:val="20"/>
                <w:szCs w:val="20"/>
              </w:rPr>
            </w:pPr>
            <w:r w:rsidRPr="008F7E50">
              <w:rPr>
                <w:color w:val="000000"/>
                <w:sz w:val="20"/>
                <w:szCs w:val="20"/>
              </w:rPr>
              <w:t>FIA</w:t>
            </w:r>
          </w:p>
        </w:tc>
      </w:tr>
      <w:tr w:rsidR="00E224A5" w:rsidRPr="008F7E50" w14:paraId="211C9D80" w14:textId="77777777" w:rsidTr="00A26DDC">
        <w:trPr>
          <w:trHeight w:val="74"/>
          <w:jc w:val="center"/>
        </w:trPr>
        <w:tc>
          <w:tcPr>
            <w:tcW w:w="221" w:type="dxa"/>
            <w:tcMar>
              <w:top w:w="100" w:type="dxa"/>
              <w:left w:w="100" w:type="dxa"/>
              <w:bottom w:w="100" w:type="dxa"/>
              <w:right w:w="100" w:type="dxa"/>
            </w:tcMar>
          </w:tcPr>
          <w:p w14:paraId="054F1567" w14:textId="77777777" w:rsidR="00E224A5" w:rsidRPr="008F7E50" w:rsidRDefault="00E224A5" w:rsidP="00FE4B1A">
            <w:pPr>
              <w:spacing w:after="0"/>
              <w:rPr>
                <w:sz w:val="20"/>
                <w:szCs w:val="20"/>
              </w:rPr>
            </w:pPr>
          </w:p>
        </w:tc>
        <w:tc>
          <w:tcPr>
            <w:tcW w:w="2029" w:type="dxa"/>
            <w:tcMar>
              <w:top w:w="100" w:type="dxa"/>
              <w:left w:w="100" w:type="dxa"/>
              <w:bottom w:w="100" w:type="dxa"/>
              <w:right w:w="100" w:type="dxa"/>
            </w:tcMar>
            <w:vAlign w:val="center"/>
          </w:tcPr>
          <w:p w14:paraId="45F4B642" w14:textId="77777777" w:rsidR="00E224A5" w:rsidRPr="008F7E50" w:rsidRDefault="00E224A5" w:rsidP="00FE4B1A">
            <w:pPr>
              <w:spacing w:after="0"/>
              <w:rPr>
                <w:sz w:val="20"/>
                <w:szCs w:val="20"/>
              </w:rPr>
            </w:pPr>
            <w:r w:rsidRPr="008F7E50">
              <w:rPr>
                <w:color w:val="000000"/>
                <w:sz w:val="20"/>
                <w:szCs w:val="20"/>
              </w:rPr>
              <w:t>All</w:t>
            </w:r>
          </w:p>
        </w:tc>
        <w:tc>
          <w:tcPr>
            <w:tcW w:w="1530" w:type="dxa"/>
            <w:tcMar>
              <w:top w:w="100" w:type="dxa"/>
              <w:left w:w="100" w:type="dxa"/>
              <w:bottom w:w="100" w:type="dxa"/>
              <w:right w:w="100" w:type="dxa"/>
            </w:tcMar>
            <w:vAlign w:val="center"/>
          </w:tcPr>
          <w:p w14:paraId="5800D166" w14:textId="77777777" w:rsidR="00E224A5" w:rsidRPr="008F7E50" w:rsidRDefault="00E224A5" w:rsidP="00FE4B1A">
            <w:pPr>
              <w:spacing w:after="0"/>
              <w:rPr>
                <w:color w:val="000000"/>
                <w:sz w:val="20"/>
                <w:szCs w:val="20"/>
              </w:rPr>
            </w:pPr>
            <w:r w:rsidRPr="008F7E50">
              <w:rPr>
                <w:color w:val="000000"/>
                <w:sz w:val="20"/>
                <w:szCs w:val="20"/>
              </w:rPr>
              <w:t>282</w:t>
            </w:r>
          </w:p>
        </w:tc>
        <w:tc>
          <w:tcPr>
            <w:tcW w:w="1260" w:type="dxa"/>
            <w:tcMar>
              <w:top w:w="100" w:type="dxa"/>
              <w:left w:w="100" w:type="dxa"/>
              <w:bottom w:w="100" w:type="dxa"/>
              <w:right w:w="100" w:type="dxa"/>
            </w:tcMar>
            <w:vAlign w:val="center"/>
          </w:tcPr>
          <w:p w14:paraId="326E2493" w14:textId="77777777" w:rsidR="00E224A5" w:rsidRPr="008F7E50" w:rsidRDefault="00E224A5" w:rsidP="00FE4B1A">
            <w:pPr>
              <w:spacing w:after="0"/>
              <w:rPr>
                <w:color w:val="000000"/>
                <w:sz w:val="20"/>
                <w:szCs w:val="20"/>
              </w:rPr>
            </w:pPr>
            <w:r w:rsidRPr="008F7E50">
              <w:rPr>
                <w:color w:val="000000"/>
                <w:sz w:val="20"/>
                <w:szCs w:val="20"/>
              </w:rPr>
              <w:t>193.88</w:t>
            </w:r>
          </w:p>
        </w:tc>
        <w:tc>
          <w:tcPr>
            <w:tcW w:w="1440" w:type="dxa"/>
            <w:tcMar>
              <w:top w:w="100" w:type="dxa"/>
              <w:left w:w="100" w:type="dxa"/>
              <w:bottom w:w="100" w:type="dxa"/>
              <w:right w:w="100" w:type="dxa"/>
            </w:tcMar>
            <w:vAlign w:val="center"/>
          </w:tcPr>
          <w:p w14:paraId="467DF22B" w14:textId="77777777" w:rsidR="00E224A5" w:rsidRPr="008F7E50" w:rsidRDefault="00E224A5" w:rsidP="00FE4B1A">
            <w:pPr>
              <w:spacing w:after="0"/>
              <w:rPr>
                <w:color w:val="000000"/>
                <w:sz w:val="20"/>
                <w:szCs w:val="20"/>
              </w:rPr>
            </w:pPr>
            <w:r w:rsidRPr="008F7E50">
              <w:rPr>
                <w:color w:val="000000"/>
                <w:sz w:val="20"/>
                <w:szCs w:val="20"/>
              </w:rPr>
              <w:t>39.09</w:t>
            </w:r>
          </w:p>
        </w:tc>
        <w:tc>
          <w:tcPr>
            <w:tcW w:w="990" w:type="dxa"/>
            <w:tcMar>
              <w:top w:w="100" w:type="dxa"/>
              <w:left w:w="100" w:type="dxa"/>
              <w:bottom w:w="100" w:type="dxa"/>
              <w:right w:w="100" w:type="dxa"/>
            </w:tcMar>
            <w:vAlign w:val="center"/>
          </w:tcPr>
          <w:p w14:paraId="68C0427F" w14:textId="77777777" w:rsidR="00E224A5" w:rsidRPr="008F7E50" w:rsidRDefault="00E224A5" w:rsidP="00FE4B1A">
            <w:pPr>
              <w:spacing w:after="0"/>
              <w:rPr>
                <w:color w:val="000000"/>
                <w:sz w:val="20"/>
                <w:szCs w:val="20"/>
              </w:rPr>
            </w:pPr>
            <w:r w:rsidRPr="008F7E50">
              <w:rPr>
                <w:color w:val="000000"/>
                <w:sz w:val="20"/>
                <w:szCs w:val="20"/>
              </w:rPr>
              <w:t>97.03</w:t>
            </w:r>
          </w:p>
        </w:tc>
        <w:tc>
          <w:tcPr>
            <w:tcW w:w="990" w:type="dxa"/>
            <w:tcMar>
              <w:top w:w="100" w:type="dxa"/>
              <w:left w:w="100" w:type="dxa"/>
              <w:bottom w:w="100" w:type="dxa"/>
              <w:right w:w="100" w:type="dxa"/>
            </w:tcMar>
            <w:vAlign w:val="center"/>
          </w:tcPr>
          <w:p w14:paraId="32C3EB0A" w14:textId="77777777" w:rsidR="00E224A5" w:rsidRPr="008F7E50" w:rsidRDefault="00E224A5" w:rsidP="00FE4B1A">
            <w:pPr>
              <w:spacing w:after="0"/>
              <w:rPr>
                <w:color w:val="000000"/>
                <w:sz w:val="20"/>
                <w:szCs w:val="20"/>
              </w:rPr>
            </w:pPr>
            <w:r w:rsidRPr="008F7E50">
              <w:rPr>
                <w:color w:val="000000"/>
                <w:sz w:val="20"/>
                <w:szCs w:val="20"/>
              </w:rPr>
              <w:t>20</w:t>
            </w:r>
          </w:p>
        </w:tc>
      </w:tr>
      <w:tr w:rsidR="00E224A5" w:rsidRPr="008F7E50" w14:paraId="2A344320" w14:textId="77777777" w:rsidTr="00A26DDC">
        <w:trPr>
          <w:trHeight w:val="20"/>
          <w:jc w:val="center"/>
        </w:trPr>
        <w:tc>
          <w:tcPr>
            <w:tcW w:w="221" w:type="dxa"/>
            <w:tcMar>
              <w:top w:w="100" w:type="dxa"/>
              <w:left w:w="100" w:type="dxa"/>
              <w:bottom w:w="100" w:type="dxa"/>
              <w:right w:w="100" w:type="dxa"/>
            </w:tcMar>
          </w:tcPr>
          <w:p w14:paraId="61D2FA2F" w14:textId="77777777" w:rsidR="00E224A5" w:rsidRPr="008F7E50" w:rsidRDefault="00E224A5" w:rsidP="00FE4B1A">
            <w:pPr>
              <w:spacing w:after="0"/>
              <w:rPr>
                <w:sz w:val="20"/>
                <w:szCs w:val="20"/>
              </w:rPr>
            </w:pPr>
          </w:p>
        </w:tc>
        <w:tc>
          <w:tcPr>
            <w:tcW w:w="2029" w:type="dxa"/>
            <w:tcMar>
              <w:top w:w="100" w:type="dxa"/>
              <w:left w:w="100" w:type="dxa"/>
              <w:bottom w:w="100" w:type="dxa"/>
              <w:right w:w="100" w:type="dxa"/>
            </w:tcMar>
            <w:vAlign w:val="center"/>
          </w:tcPr>
          <w:p w14:paraId="75D4D03C" w14:textId="77777777" w:rsidR="00E224A5" w:rsidRPr="008F7E50" w:rsidRDefault="00E224A5" w:rsidP="00FE4B1A">
            <w:pPr>
              <w:spacing w:after="0"/>
              <w:rPr>
                <w:sz w:val="20"/>
                <w:szCs w:val="20"/>
              </w:rPr>
            </w:pPr>
            <w:r w:rsidRPr="008F7E50">
              <w:rPr>
                <w:i/>
                <w:color w:val="000000"/>
                <w:sz w:val="20"/>
                <w:szCs w:val="20"/>
              </w:rPr>
              <w:t>Abies concolor</w:t>
            </w:r>
          </w:p>
        </w:tc>
        <w:tc>
          <w:tcPr>
            <w:tcW w:w="1530" w:type="dxa"/>
            <w:tcMar>
              <w:top w:w="100" w:type="dxa"/>
              <w:left w:w="100" w:type="dxa"/>
              <w:bottom w:w="100" w:type="dxa"/>
              <w:right w:w="100" w:type="dxa"/>
            </w:tcMar>
            <w:vAlign w:val="center"/>
          </w:tcPr>
          <w:p w14:paraId="004594F9" w14:textId="77777777" w:rsidR="00E224A5" w:rsidRPr="008F7E50" w:rsidRDefault="00E224A5" w:rsidP="00FE4B1A">
            <w:pPr>
              <w:spacing w:after="0"/>
              <w:rPr>
                <w:color w:val="000000"/>
                <w:sz w:val="20"/>
                <w:szCs w:val="20"/>
              </w:rPr>
            </w:pPr>
            <w:r w:rsidRPr="008F7E50">
              <w:rPr>
                <w:color w:val="000000"/>
                <w:sz w:val="20"/>
                <w:szCs w:val="20"/>
              </w:rPr>
              <w:t>158</w:t>
            </w:r>
          </w:p>
        </w:tc>
        <w:tc>
          <w:tcPr>
            <w:tcW w:w="1260" w:type="dxa"/>
            <w:tcMar>
              <w:top w:w="100" w:type="dxa"/>
              <w:left w:w="100" w:type="dxa"/>
              <w:bottom w:w="100" w:type="dxa"/>
              <w:right w:w="100" w:type="dxa"/>
            </w:tcMar>
            <w:vAlign w:val="center"/>
          </w:tcPr>
          <w:p w14:paraId="0870BBA6" w14:textId="77777777" w:rsidR="00E224A5" w:rsidRPr="008F7E50" w:rsidRDefault="00E224A5" w:rsidP="00FE4B1A">
            <w:pPr>
              <w:spacing w:after="0"/>
              <w:rPr>
                <w:color w:val="000000"/>
                <w:sz w:val="20"/>
                <w:szCs w:val="20"/>
              </w:rPr>
            </w:pPr>
            <w:r w:rsidRPr="008F7E50">
              <w:rPr>
                <w:color w:val="000000"/>
                <w:sz w:val="20"/>
                <w:szCs w:val="20"/>
              </w:rPr>
              <w:t>129.14</w:t>
            </w:r>
          </w:p>
        </w:tc>
        <w:tc>
          <w:tcPr>
            <w:tcW w:w="1440" w:type="dxa"/>
            <w:tcMar>
              <w:top w:w="100" w:type="dxa"/>
              <w:left w:w="100" w:type="dxa"/>
              <w:bottom w:w="100" w:type="dxa"/>
              <w:right w:w="100" w:type="dxa"/>
            </w:tcMar>
            <w:vAlign w:val="center"/>
          </w:tcPr>
          <w:p w14:paraId="67DB82B4" w14:textId="77777777" w:rsidR="00E224A5" w:rsidRPr="008F7E50" w:rsidRDefault="00E224A5" w:rsidP="00FE4B1A">
            <w:pPr>
              <w:spacing w:after="0"/>
              <w:rPr>
                <w:color w:val="000000"/>
                <w:sz w:val="20"/>
                <w:szCs w:val="20"/>
              </w:rPr>
            </w:pPr>
            <w:r w:rsidRPr="008F7E50">
              <w:rPr>
                <w:color w:val="000000"/>
                <w:sz w:val="20"/>
                <w:szCs w:val="20"/>
              </w:rPr>
              <w:t>31.78</w:t>
            </w:r>
          </w:p>
        </w:tc>
        <w:tc>
          <w:tcPr>
            <w:tcW w:w="990" w:type="dxa"/>
            <w:tcMar>
              <w:top w:w="100" w:type="dxa"/>
              <w:left w:w="100" w:type="dxa"/>
              <w:bottom w:w="100" w:type="dxa"/>
              <w:right w:w="100" w:type="dxa"/>
            </w:tcMar>
            <w:vAlign w:val="center"/>
          </w:tcPr>
          <w:p w14:paraId="6B3232D5" w14:textId="77777777" w:rsidR="00E224A5" w:rsidRPr="008F7E50" w:rsidRDefault="00E224A5" w:rsidP="00FE4B1A">
            <w:pPr>
              <w:spacing w:after="0"/>
              <w:rPr>
                <w:color w:val="000000"/>
                <w:sz w:val="20"/>
                <w:szCs w:val="20"/>
              </w:rPr>
            </w:pPr>
            <w:r w:rsidRPr="008F7E50">
              <w:rPr>
                <w:color w:val="000000"/>
                <w:sz w:val="20"/>
                <w:szCs w:val="20"/>
              </w:rPr>
              <w:t>59.41</w:t>
            </w:r>
          </w:p>
        </w:tc>
        <w:tc>
          <w:tcPr>
            <w:tcW w:w="990" w:type="dxa"/>
            <w:tcMar>
              <w:top w:w="100" w:type="dxa"/>
              <w:left w:w="100" w:type="dxa"/>
              <w:bottom w:w="100" w:type="dxa"/>
              <w:right w:w="100" w:type="dxa"/>
            </w:tcMar>
            <w:vAlign w:val="center"/>
          </w:tcPr>
          <w:p w14:paraId="7FD5052B" w14:textId="77777777" w:rsidR="00E224A5" w:rsidRPr="008F7E50" w:rsidRDefault="00E224A5" w:rsidP="00FE4B1A">
            <w:pPr>
              <w:spacing w:after="0"/>
              <w:rPr>
                <w:color w:val="000000"/>
                <w:sz w:val="20"/>
                <w:szCs w:val="20"/>
              </w:rPr>
            </w:pPr>
            <w:r w:rsidRPr="008F7E50">
              <w:rPr>
                <w:color w:val="000000"/>
                <w:sz w:val="20"/>
                <w:szCs w:val="20"/>
              </w:rPr>
              <w:t>12</w:t>
            </w:r>
          </w:p>
        </w:tc>
      </w:tr>
      <w:tr w:rsidR="00E224A5" w:rsidRPr="008F7E50" w14:paraId="062ED6FC" w14:textId="77777777" w:rsidTr="00A26DDC">
        <w:trPr>
          <w:trHeight w:val="20"/>
          <w:jc w:val="center"/>
        </w:trPr>
        <w:tc>
          <w:tcPr>
            <w:tcW w:w="221" w:type="dxa"/>
            <w:tcMar>
              <w:top w:w="100" w:type="dxa"/>
              <w:left w:w="100" w:type="dxa"/>
              <w:bottom w:w="100" w:type="dxa"/>
              <w:right w:w="100" w:type="dxa"/>
            </w:tcMar>
          </w:tcPr>
          <w:p w14:paraId="31FFE9E2" w14:textId="77777777" w:rsidR="00E224A5" w:rsidRPr="008F7E50" w:rsidRDefault="00E224A5" w:rsidP="00FE4B1A">
            <w:pPr>
              <w:spacing w:after="0"/>
              <w:rPr>
                <w:sz w:val="20"/>
                <w:szCs w:val="20"/>
              </w:rPr>
            </w:pPr>
          </w:p>
        </w:tc>
        <w:tc>
          <w:tcPr>
            <w:tcW w:w="2029" w:type="dxa"/>
            <w:tcMar>
              <w:top w:w="100" w:type="dxa"/>
              <w:left w:w="100" w:type="dxa"/>
              <w:bottom w:w="100" w:type="dxa"/>
              <w:right w:w="100" w:type="dxa"/>
            </w:tcMar>
            <w:vAlign w:val="center"/>
          </w:tcPr>
          <w:p w14:paraId="41BC52FA" w14:textId="77777777" w:rsidR="00E224A5" w:rsidRPr="008F7E50" w:rsidRDefault="00E224A5" w:rsidP="00FE4B1A">
            <w:pPr>
              <w:spacing w:after="0"/>
              <w:rPr>
                <w:sz w:val="20"/>
                <w:szCs w:val="20"/>
              </w:rPr>
            </w:pPr>
            <w:r w:rsidRPr="008F7E50">
              <w:rPr>
                <w:i/>
                <w:color w:val="000000"/>
                <w:sz w:val="20"/>
                <w:szCs w:val="20"/>
              </w:rPr>
              <w:t>Pinus ponderosa</w:t>
            </w:r>
          </w:p>
        </w:tc>
        <w:tc>
          <w:tcPr>
            <w:tcW w:w="1530" w:type="dxa"/>
            <w:tcMar>
              <w:top w:w="100" w:type="dxa"/>
              <w:left w:w="100" w:type="dxa"/>
              <w:bottom w:w="100" w:type="dxa"/>
              <w:right w:w="100" w:type="dxa"/>
            </w:tcMar>
            <w:vAlign w:val="center"/>
          </w:tcPr>
          <w:p w14:paraId="70C80C6C" w14:textId="77777777" w:rsidR="00E224A5" w:rsidRPr="008F7E50" w:rsidRDefault="00E224A5" w:rsidP="00FE4B1A">
            <w:pPr>
              <w:spacing w:after="0"/>
              <w:rPr>
                <w:color w:val="000000"/>
                <w:sz w:val="20"/>
                <w:szCs w:val="20"/>
              </w:rPr>
            </w:pPr>
            <w:r w:rsidRPr="008F7E50">
              <w:rPr>
                <w:color w:val="000000"/>
                <w:sz w:val="20"/>
                <w:szCs w:val="20"/>
              </w:rPr>
              <w:t>20</w:t>
            </w:r>
          </w:p>
        </w:tc>
        <w:tc>
          <w:tcPr>
            <w:tcW w:w="1260" w:type="dxa"/>
            <w:tcMar>
              <w:top w:w="100" w:type="dxa"/>
              <w:left w:w="100" w:type="dxa"/>
              <w:bottom w:w="100" w:type="dxa"/>
              <w:right w:w="100" w:type="dxa"/>
            </w:tcMar>
            <w:vAlign w:val="center"/>
          </w:tcPr>
          <w:p w14:paraId="45916FA3" w14:textId="77777777" w:rsidR="00E224A5" w:rsidRPr="008F7E50" w:rsidRDefault="00E224A5" w:rsidP="00FE4B1A">
            <w:pPr>
              <w:spacing w:after="0"/>
              <w:rPr>
                <w:color w:val="000000"/>
                <w:sz w:val="20"/>
                <w:szCs w:val="20"/>
              </w:rPr>
            </w:pPr>
            <w:r w:rsidRPr="008F7E50">
              <w:rPr>
                <w:color w:val="000000"/>
                <w:sz w:val="20"/>
                <w:szCs w:val="20"/>
              </w:rPr>
              <w:t>185.06</w:t>
            </w:r>
          </w:p>
        </w:tc>
        <w:tc>
          <w:tcPr>
            <w:tcW w:w="1440" w:type="dxa"/>
            <w:tcMar>
              <w:top w:w="100" w:type="dxa"/>
              <w:left w:w="100" w:type="dxa"/>
              <w:bottom w:w="100" w:type="dxa"/>
              <w:right w:w="100" w:type="dxa"/>
            </w:tcMar>
            <w:vAlign w:val="center"/>
          </w:tcPr>
          <w:p w14:paraId="7774A956" w14:textId="77777777" w:rsidR="00E224A5" w:rsidRPr="008F7E50" w:rsidRDefault="00E224A5" w:rsidP="00FE4B1A">
            <w:pPr>
              <w:spacing w:after="0"/>
              <w:rPr>
                <w:color w:val="000000"/>
                <w:sz w:val="20"/>
                <w:szCs w:val="20"/>
              </w:rPr>
            </w:pPr>
            <w:r w:rsidRPr="008F7E50">
              <w:rPr>
                <w:color w:val="000000"/>
                <w:sz w:val="20"/>
                <w:szCs w:val="20"/>
              </w:rPr>
              <w:t>25.35</w:t>
            </w:r>
          </w:p>
        </w:tc>
        <w:tc>
          <w:tcPr>
            <w:tcW w:w="990" w:type="dxa"/>
            <w:tcMar>
              <w:top w:w="100" w:type="dxa"/>
              <w:left w:w="100" w:type="dxa"/>
              <w:bottom w:w="100" w:type="dxa"/>
              <w:right w:w="100" w:type="dxa"/>
            </w:tcMar>
            <w:vAlign w:val="center"/>
          </w:tcPr>
          <w:p w14:paraId="51914260" w14:textId="77777777" w:rsidR="00E224A5" w:rsidRPr="008F7E50" w:rsidRDefault="00E224A5" w:rsidP="00FE4B1A">
            <w:pPr>
              <w:spacing w:after="0"/>
              <w:rPr>
                <w:color w:val="000000"/>
                <w:sz w:val="20"/>
                <w:szCs w:val="20"/>
              </w:rPr>
            </w:pPr>
            <w:r w:rsidRPr="008F7E50">
              <w:rPr>
                <w:color w:val="000000"/>
                <w:sz w:val="20"/>
                <w:szCs w:val="20"/>
              </w:rPr>
              <w:t>88.10</w:t>
            </w:r>
          </w:p>
        </w:tc>
        <w:tc>
          <w:tcPr>
            <w:tcW w:w="990" w:type="dxa"/>
            <w:tcMar>
              <w:top w:w="100" w:type="dxa"/>
              <w:left w:w="100" w:type="dxa"/>
              <w:bottom w:w="100" w:type="dxa"/>
              <w:right w:w="100" w:type="dxa"/>
            </w:tcMar>
            <w:vAlign w:val="center"/>
          </w:tcPr>
          <w:p w14:paraId="4CAC39B6" w14:textId="77777777" w:rsidR="00E224A5" w:rsidRPr="008F7E50" w:rsidRDefault="00E224A5" w:rsidP="00FE4B1A">
            <w:pPr>
              <w:spacing w:after="0"/>
              <w:rPr>
                <w:color w:val="000000"/>
                <w:sz w:val="20"/>
                <w:szCs w:val="20"/>
              </w:rPr>
            </w:pPr>
            <w:r w:rsidRPr="008F7E50">
              <w:rPr>
                <w:color w:val="000000"/>
                <w:sz w:val="20"/>
                <w:szCs w:val="20"/>
              </w:rPr>
              <w:t>25</w:t>
            </w:r>
          </w:p>
        </w:tc>
      </w:tr>
      <w:tr w:rsidR="00E224A5" w:rsidRPr="008F7E50" w14:paraId="1B26A70D" w14:textId="77777777" w:rsidTr="00A26DDC">
        <w:trPr>
          <w:trHeight w:val="20"/>
          <w:jc w:val="center"/>
        </w:trPr>
        <w:tc>
          <w:tcPr>
            <w:tcW w:w="221" w:type="dxa"/>
            <w:tcMar>
              <w:top w:w="100" w:type="dxa"/>
              <w:left w:w="100" w:type="dxa"/>
              <w:bottom w:w="100" w:type="dxa"/>
              <w:right w:w="100" w:type="dxa"/>
            </w:tcMar>
          </w:tcPr>
          <w:p w14:paraId="4DFA292F" w14:textId="77777777" w:rsidR="00E224A5" w:rsidRPr="008F7E50" w:rsidRDefault="00E224A5" w:rsidP="00FE4B1A">
            <w:pPr>
              <w:spacing w:after="0"/>
              <w:rPr>
                <w:sz w:val="20"/>
                <w:szCs w:val="20"/>
              </w:rPr>
            </w:pPr>
          </w:p>
        </w:tc>
        <w:tc>
          <w:tcPr>
            <w:tcW w:w="2029" w:type="dxa"/>
            <w:tcMar>
              <w:top w:w="100" w:type="dxa"/>
              <w:left w:w="100" w:type="dxa"/>
              <w:bottom w:w="100" w:type="dxa"/>
              <w:right w:w="100" w:type="dxa"/>
            </w:tcMar>
            <w:vAlign w:val="center"/>
          </w:tcPr>
          <w:p w14:paraId="110ACD4A" w14:textId="77777777" w:rsidR="00E224A5" w:rsidRPr="008F7E50" w:rsidRDefault="00E224A5" w:rsidP="00FE4B1A">
            <w:pPr>
              <w:spacing w:after="0"/>
              <w:rPr>
                <w:sz w:val="20"/>
                <w:szCs w:val="20"/>
              </w:rPr>
            </w:pPr>
            <w:r w:rsidRPr="008F7E50">
              <w:rPr>
                <w:i/>
                <w:color w:val="000000"/>
                <w:sz w:val="20"/>
                <w:szCs w:val="20"/>
              </w:rPr>
              <w:t>Sequoia sempervirens</w:t>
            </w:r>
          </w:p>
        </w:tc>
        <w:tc>
          <w:tcPr>
            <w:tcW w:w="1530" w:type="dxa"/>
            <w:tcMar>
              <w:top w:w="100" w:type="dxa"/>
              <w:left w:w="100" w:type="dxa"/>
              <w:bottom w:w="100" w:type="dxa"/>
              <w:right w:w="100" w:type="dxa"/>
            </w:tcMar>
            <w:vAlign w:val="center"/>
          </w:tcPr>
          <w:p w14:paraId="667241DC" w14:textId="77777777" w:rsidR="00E224A5" w:rsidRPr="008F7E50" w:rsidRDefault="00E224A5" w:rsidP="00FE4B1A">
            <w:pPr>
              <w:spacing w:after="0"/>
              <w:rPr>
                <w:color w:val="000000"/>
                <w:sz w:val="20"/>
                <w:szCs w:val="20"/>
              </w:rPr>
            </w:pPr>
            <w:r w:rsidRPr="008F7E50">
              <w:rPr>
                <w:color w:val="000000"/>
                <w:sz w:val="20"/>
                <w:szCs w:val="20"/>
              </w:rPr>
              <w:t>24</w:t>
            </w:r>
          </w:p>
        </w:tc>
        <w:tc>
          <w:tcPr>
            <w:tcW w:w="1260" w:type="dxa"/>
            <w:tcMar>
              <w:top w:w="100" w:type="dxa"/>
              <w:left w:w="100" w:type="dxa"/>
              <w:bottom w:w="100" w:type="dxa"/>
              <w:right w:w="100" w:type="dxa"/>
            </w:tcMar>
            <w:vAlign w:val="center"/>
          </w:tcPr>
          <w:p w14:paraId="485574AE" w14:textId="77777777" w:rsidR="00E224A5" w:rsidRPr="008F7E50" w:rsidRDefault="00E224A5" w:rsidP="00FE4B1A">
            <w:pPr>
              <w:spacing w:after="0"/>
              <w:rPr>
                <w:color w:val="000000"/>
                <w:sz w:val="20"/>
                <w:szCs w:val="20"/>
              </w:rPr>
            </w:pPr>
            <w:r w:rsidRPr="008F7E50">
              <w:rPr>
                <w:color w:val="000000"/>
                <w:sz w:val="20"/>
                <w:szCs w:val="20"/>
              </w:rPr>
              <w:t>242.79</w:t>
            </w:r>
          </w:p>
        </w:tc>
        <w:tc>
          <w:tcPr>
            <w:tcW w:w="1440" w:type="dxa"/>
            <w:tcMar>
              <w:top w:w="100" w:type="dxa"/>
              <w:left w:w="100" w:type="dxa"/>
              <w:bottom w:w="100" w:type="dxa"/>
              <w:right w:w="100" w:type="dxa"/>
            </w:tcMar>
            <w:vAlign w:val="center"/>
          </w:tcPr>
          <w:p w14:paraId="116A164C" w14:textId="77777777" w:rsidR="00E224A5" w:rsidRPr="008F7E50" w:rsidRDefault="00E224A5" w:rsidP="00FE4B1A">
            <w:pPr>
              <w:spacing w:after="0"/>
              <w:rPr>
                <w:color w:val="000000"/>
                <w:sz w:val="20"/>
                <w:szCs w:val="20"/>
              </w:rPr>
            </w:pPr>
            <w:r w:rsidRPr="008F7E50">
              <w:rPr>
                <w:color w:val="000000"/>
                <w:sz w:val="20"/>
                <w:szCs w:val="20"/>
              </w:rPr>
              <w:t>34.85</w:t>
            </w:r>
          </w:p>
        </w:tc>
        <w:tc>
          <w:tcPr>
            <w:tcW w:w="990" w:type="dxa"/>
            <w:tcMar>
              <w:top w:w="100" w:type="dxa"/>
              <w:left w:w="100" w:type="dxa"/>
              <w:bottom w:w="100" w:type="dxa"/>
              <w:right w:w="100" w:type="dxa"/>
            </w:tcMar>
            <w:vAlign w:val="center"/>
          </w:tcPr>
          <w:p w14:paraId="2DE62858" w14:textId="77777777" w:rsidR="00E224A5" w:rsidRPr="008F7E50" w:rsidRDefault="00E224A5" w:rsidP="00FE4B1A">
            <w:pPr>
              <w:spacing w:after="0"/>
              <w:rPr>
                <w:color w:val="000000"/>
                <w:sz w:val="20"/>
                <w:szCs w:val="20"/>
              </w:rPr>
            </w:pPr>
            <w:r w:rsidRPr="008F7E50">
              <w:rPr>
                <w:color w:val="000000"/>
                <w:sz w:val="20"/>
                <w:szCs w:val="20"/>
              </w:rPr>
              <w:t>124.80</w:t>
            </w:r>
          </w:p>
        </w:tc>
        <w:tc>
          <w:tcPr>
            <w:tcW w:w="990" w:type="dxa"/>
            <w:tcMar>
              <w:top w:w="100" w:type="dxa"/>
              <w:left w:w="100" w:type="dxa"/>
              <w:bottom w:w="100" w:type="dxa"/>
              <w:right w:w="100" w:type="dxa"/>
            </w:tcMar>
            <w:vAlign w:val="center"/>
          </w:tcPr>
          <w:p w14:paraId="71A67D6D" w14:textId="77777777" w:rsidR="00E224A5" w:rsidRPr="008F7E50" w:rsidRDefault="00E224A5" w:rsidP="00FE4B1A">
            <w:pPr>
              <w:spacing w:after="0"/>
              <w:rPr>
                <w:color w:val="000000"/>
                <w:sz w:val="20"/>
                <w:szCs w:val="20"/>
              </w:rPr>
            </w:pPr>
            <w:r w:rsidRPr="008F7E50">
              <w:rPr>
                <w:color w:val="000000"/>
                <w:sz w:val="20"/>
                <w:szCs w:val="20"/>
              </w:rPr>
              <w:t>39</w:t>
            </w:r>
          </w:p>
        </w:tc>
      </w:tr>
      <w:tr w:rsidR="00E224A5" w:rsidRPr="008F7E50" w14:paraId="45C1875C" w14:textId="77777777" w:rsidTr="00A26DDC">
        <w:trPr>
          <w:trHeight w:val="20"/>
          <w:jc w:val="center"/>
        </w:trPr>
        <w:tc>
          <w:tcPr>
            <w:tcW w:w="221" w:type="dxa"/>
            <w:tcMar>
              <w:top w:w="100" w:type="dxa"/>
              <w:left w:w="100" w:type="dxa"/>
              <w:bottom w:w="100" w:type="dxa"/>
              <w:right w:w="100" w:type="dxa"/>
            </w:tcMar>
          </w:tcPr>
          <w:p w14:paraId="34E3594B" w14:textId="77777777" w:rsidR="00E224A5" w:rsidRPr="008F7E50" w:rsidRDefault="00E224A5" w:rsidP="00FE4B1A">
            <w:pPr>
              <w:spacing w:after="0"/>
              <w:rPr>
                <w:sz w:val="20"/>
                <w:szCs w:val="20"/>
              </w:rPr>
            </w:pPr>
          </w:p>
        </w:tc>
        <w:tc>
          <w:tcPr>
            <w:tcW w:w="2029" w:type="dxa"/>
            <w:tcMar>
              <w:top w:w="100" w:type="dxa"/>
              <w:left w:w="100" w:type="dxa"/>
              <w:bottom w:w="100" w:type="dxa"/>
              <w:right w:w="100" w:type="dxa"/>
            </w:tcMar>
            <w:vAlign w:val="center"/>
          </w:tcPr>
          <w:p w14:paraId="10E5553C" w14:textId="77777777" w:rsidR="00E224A5" w:rsidRPr="008F7E50" w:rsidRDefault="00E224A5" w:rsidP="00FE4B1A">
            <w:pPr>
              <w:spacing w:after="0"/>
              <w:rPr>
                <w:sz w:val="20"/>
                <w:szCs w:val="20"/>
              </w:rPr>
            </w:pPr>
            <w:r w:rsidRPr="008F7E50">
              <w:rPr>
                <w:i/>
                <w:color w:val="000000"/>
                <w:sz w:val="20"/>
                <w:szCs w:val="20"/>
              </w:rPr>
              <w:t xml:space="preserve">Quercus </w:t>
            </w:r>
            <w:proofErr w:type="spellStart"/>
            <w:r w:rsidRPr="008F7E50">
              <w:rPr>
                <w:i/>
                <w:color w:val="000000"/>
                <w:sz w:val="20"/>
                <w:szCs w:val="20"/>
              </w:rPr>
              <w:t>agrifolia</w:t>
            </w:r>
            <w:proofErr w:type="spellEnd"/>
          </w:p>
        </w:tc>
        <w:tc>
          <w:tcPr>
            <w:tcW w:w="1530" w:type="dxa"/>
            <w:tcMar>
              <w:top w:w="100" w:type="dxa"/>
              <w:left w:w="100" w:type="dxa"/>
              <w:bottom w:w="100" w:type="dxa"/>
              <w:right w:w="100" w:type="dxa"/>
            </w:tcMar>
            <w:vAlign w:val="center"/>
          </w:tcPr>
          <w:p w14:paraId="4903A11C" w14:textId="77777777" w:rsidR="00E224A5" w:rsidRPr="008F7E50" w:rsidRDefault="00E224A5" w:rsidP="00FE4B1A">
            <w:pPr>
              <w:spacing w:after="0"/>
              <w:rPr>
                <w:color w:val="000000"/>
                <w:sz w:val="20"/>
                <w:szCs w:val="20"/>
              </w:rPr>
            </w:pPr>
            <w:r w:rsidRPr="008F7E50">
              <w:rPr>
                <w:color w:val="000000"/>
                <w:sz w:val="20"/>
                <w:szCs w:val="20"/>
              </w:rPr>
              <w:t>28</w:t>
            </w:r>
          </w:p>
        </w:tc>
        <w:tc>
          <w:tcPr>
            <w:tcW w:w="1260" w:type="dxa"/>
            <w:tcMar>
              <w:top w:w="100" w:type="dxa"/>
              <w:left w:w="100" w:type="dxa"/>
              <w:bottom w:w="100" w:type="dxa"/>
              <w:right w:w="100" w:type="dxa"/>
            </w:tcMar>
            <w:vAlign w:val="center"/>
          </w:tcPr>
          <w:p w14:paraId="2B487F7F" w14:textId="77777777" w:rsidR="00E224A5" w:rsidRPr="008F7E50" w:rsidRDefault="00E224A5" w:rsidP="00FE4B1A">
            <w:pPr>
              <w:spacing w:after="0"/>
              <w:rPr>
                <w:color w:val="000000"/>
                <w:sz w:val="20"/>
                <w:szCs w:val="20"/>
              </w:rPr>
            </w:pPr>
            <w:r w:rsidRPr="008F7E50">
              <w:rPr>
                <w:color w:val="000000"/>
                <w:sz w:val="20"/>
                <w:szCs w:val="20"/>
              </w:rPr>
              <w:t>359.89</w:t>
            </w:r>
          </w:p>
        </w:tc>
        <w:tc>
          <w:tcPr>
            <w:tcW w:w="1440" w:type="dxa"/>
            <w:tcMar>
              <w:top w:w="100" w:type="dxa"/>
              <w:left w:w="100" w:type="dxa"/>
              <w:bottom w:w="100" w:type="dxa"/>
              <w:right w:w="100" w:type="dxa"/>
            </w:tcMar>
            <w:vAlign w:val="center"/>
          </w:tcPr>
          <w:p w14:paraId="174FFA30" w14:textId="77777777" w:rsidR="00E224A5" w:rsidRPr="008F7E50" w:rsidRDefault="00E224A5" w:rsidP="00FE4B1A">
            <w:pPr>
              <w:spacing w:after="0"/>
              <w:rPr>
                <w:color w:val="000000"/>
                <w:sz w:val="20"/>
                <w:szCs w:val="20"/>
              </w:rPr>
            </w:pPr>
            <w:r w:rsidRPr="008F7E50">
              <w:rPr>
                <w:color w:val="000000"/>
                <w:sz w:val="20"/>
                <w:szCs w:val="20"/>
              </w:rPr>
              <w:t>55.21</w:t>
            </w:r>
          </w:p>
        </w:tc>
        <w:tc>
          <w:tcPr>
            <w:tcW w:w="990" w:type="dxa"/>
            <w:tcMar>
              <w:top w:w="100" w:type="dxa"/>
              <w:left w:w="100" w:type="dxa"/>
              <w:bottom w:w="100" w:type="dxa"/>
              <w:right w:w="100" w:type="dxa"/>
            </w:tcMar>
            <w:vAlign w:val="center"/>
          </w:tcPr>
          <w:p w14:paraId="723DCF1D" w14:textId="77777777" w:rsidR="00E224A5" w:rsidRPr="008F7E50" w:rsidRDefault="00E224A5" w:rsidP="00FE4B1A">
            <w:pPr>
              <w:spacing w:after="0"/>
              <w:rPr>
                <w:color w:val="000000"/>
                <w:sz w:val="20"/>
                <w:szCs w:val="20"/>
              </w:rPr>
            </w:pPr>
            <w:r w:rsidRPr="008F7E50">
              <w:rPr>
                <w:color w:val="000000"/>
                <w:sz w:val="20"/>
                <w:szCs w:val="20"/>
              </w:rPr>
              <w:t>249.21</w:t>
            </w:r>
          </w:p>
        </w:tc>
        <w:tc>
          <w:tcPr>
            <w:tcW w:w="990" w:type="dxa"/>
            <w:tcMar>
              <w:top w:w="100" w:type="dxa"/>
              <w:left w:w="100" w:type="dxa"/>
              <w:bottom w:w="100" w:type="dxa"/>
              <w:right w:w="100" w:type="dxa"/>
            </w:tcMar>
            <w:vAlign w:val="center"/>
          </w:tcPr>
          <w:p w14:paraId="483F76E8" w14:textId="77777777" w:rsidR="00E224A5" w:rsidRPr="008F7E50" w:rsidRDefault="00E224A5" w:rsidP="00FE4B1A">
            <w:pPr>
              <w:spacing w:after="0"/>
              <w:rPr>
                <w:color w:val="000000"/>
                <w:sz w:val="20"/>
                <w:szCs w:val="20"/>
              </w:rPr>
            </w:pPr>
            <w:r w:rsidRPr="008F7E50">
              <w:rPr>
                <w:color w:val="000000"/>
                <w:sz w:val="20"/>
                <w:szCs w:val="20"/>
              </w:rPr>
              <w:t>36</w:t>
            </w:r>
          </w:p>
        </w:tc>
      </w:tr>
      <w:tr w:rsidR="00E224A5" w:rsidRPr="008F7E50" w14:paraId="3BA9A1BF" w14:textId="77777777" w:rsidTr="00A26DDC">
        <w:trPr>
          <w:trHeight w:val="20"/>
          <w:jc w:val="center"/>
        </w:trPr>
        <w:tc>
          <w:tcPr>
            <w:tcW w:w="221" w:type="dxa"/>
            <w:tcMar>
              <w:top w:w="100" w:type="dxa"/>
              <w:left w:w="100" w:type="dxa"/>
              <w:bottom w:w="100" w:type="dxa"/>
              <w:right w:w="100" w:type="dxa"/>
            </w:tcMar>
          </w:tcPr>
          <w:p w14:paraId="2C72AF89" w14:textId="77777777" w:rsidR="00E224A5" w:rsidRPr="008F7E50" w:rsidRDefault="00E224A5" w:rsidP="00FE4B1A">
            <w:pPr>
              <w:spacing w:after="0"/>
              <w:rPr>
                <w:sz w:val="20"/>
                <w:szCs w:val="20"/>
              </w:rPr>
            </w:pPr>
          </w:p>
        </w:tc>
        <w:tc>
          <w:tcPr>
            <w:tcW w:w="2029" w:type="dxa"/>
            <w:tcMar>
              <w:top w:w="100" w:type="dxa"/>
              <w:left w:w="100" w:type="dxa"/>
              <w:bottom w:w="100" w:type="dxa"/>
              <w:right w:w="100" w:type="dxa"/>
            </w:tcMar>
            <w:vAlign w:val="center"/>
          </w:tcPr>
          <w:p w14:paraId="46C4EFD0" w14:textId="77777777" w:rsidR="00E224A5" w:rsidRPr="008F7E50" w:rsidRDefault="00E224A5" w:rsidP="00FE4B1A">
            <w:pPr>
              <w:spacing w:after="0"/>
              <w:rPr>
                <w:sz w:val="20"/>
                <w:szCs w:val="20"/>
              </w:rPr>
            </w:pPr>
            <w:r w:rsidRPr="008F7E50">
              <w:rPr>
                <w:i/>
                <w:color w:val="000000"/>
                <w:sz w:val="20"/>
                <w:szCs w:val="20"/>
              </w:rPr>
              <w:t xml:space="preserve">Quercus </w:t>
            </w:r>
            <w:proofErr w:type="spellStart"/>
            <w:r w:rsidRPr="008F7E50">
              <w:rPr>
                <w:i/>
                <w:color w:val="000000"/>
                <w:sz w:val="20"/>
                <w:szCs w:val="20"/>
              </w:rPr>
              <w:t>garryana</w:t>
            </w:r>
            <w:proofErr w:type="spellEnd"/>
          </w:p>
        </w:tc>
        <w:tc>
          <w:tcPr>
            <w:tcW w:w="1530" w:type="dxa"/>
            <w:tcMar>
              <w:top w:w="100" w:type="dxa"/>
              <w:left w:w="100" w:type="dxa"/>
              <w:bottom w:w="100" w:type="dxa"/>
              <w:right w:w="100" w:type="dxa"/>
            </w:tcMar>
            <w:vAlign w:val="center"/>
          </w:tcPr>
          <w:p w14:paraId="0C30DEA0" w14:textId="77777777" w:rsidR="00E224A5" w:rsidRPr="008F7E50" w:rsidRDefault="00E224A5" w:rsidP="00FE4B1A">
            <w:pPr>
              <w:spacing w:after="0"/>
              <w:rPr>
                <w:color w:val="000000"/>
                <w:sz w:val="20"/>
                <w:szCs w:val="20"/>
              </w:rPr>
            </w:pPr>
            <w:r w:rsidRPr="008F7E50">
              <w:rPr>
                <w:color w:val="000000"/>
                <w:sz w:val="20"/>
                <w:szCs w:val="20"/>
              </w:rPr>
              <w:t>52</w:t>
            </w:r>
          </w:p>
        </w:tc>
        <w:tc>
          <w:tcPr>
            <w:tcW w:w="1260" w:type="dxa"/>
            <w:tcMar>
              <w:top w:w="100" w:type="dxa"/>
              <w:left w:w="100" w:type="dxa"/>
              <w:bottom w:w="100" w:type="dxa"/>
              <w:right w:w="100" w:type="dxa"/>
            </w:tcMar>
            <w:vAlign w:val="center"/>
          </w:tcPr>
          <w:p w14:paraId="49D94E5B" w14:textId="77777777" w:rsidR="00E224A5" w:rsidRPr="008F7E50" w:rsidRDefault="00E224A5" w:rsidP="00FE4B1A">
            <w:pPr>
              <w:spacing w:after="0"/>
              <w:rPr>
                <w:color w:val="000000"/>
                <w:sz w:val="20"/>
                <w:szCs w:val="20"/>
              </w:rPr>
            </w:pPr>
            <w:r w:rsidRPr="008F7E50">
              <w:rPr>
                <w:color w:val="000000"/>
                <w:sz w:val="20"/>
                <w:szCs w:val="20"/>
              </w:rPr>
              <w:t>207.51</w:t>
            </w:r>
          </w:p>
        </w:tc>
        <w:tc>
          <w:tcPr>
            <w:tcW w:w="1440" w:type="dxa"/>
            <w:tcMar>
              <w:top w:w="100" w:type="dxa"/>
              <w:left w:w="100" w:type="dxa"/>
              <w:bottom w:w="100" w:type="dxa"/>
              <w:right w:w="100" w:type="dxa"/>
            </w:tcMar>
            <w:vAlign w:val="center"/>
          </w:tcPr>
          <w:p w14:paraId="309FD5AC" w14:textId="77777777" w:rsidR="00E224A5" w:rsidRPr="008F7E50" w:rsidRDefault="00E224A5" w:rsidP="00FE4B1A">
            <w:pPr>
              <w:spacing w:after="0"/>
              <w:rPr>
                <w:color w:val="000000"/>
                <w:sz w:val="20"/>
                <w:szCs w:val="20"/>
              </w:rPr>
            </w:pPr>
            <w:r w:rsidRPr="008F7E50">
              <w:rPr>
                <w:color w:val="000000"/>
                <w:sz w:val="20"/>
                <w:szCs w:val="20"/>
              </w:rPr>
              <w:t>41.36</w:t>
            </w:r>
          </w:p>
        </w:tc>
        <w:tc>
          <w:tcPr>
            <w:tcW w:w="990" w:type="dxa"/>
            <w:tcMar>
              <w:top w:w="100" w:type="dxa"/>
              <w:left w:w="100" w:type="dxa"/>
              <w:bottom w:w="100" w:type="dxa"/>
              <w:right w:w="100" w:type="dxa"/>
            </w:tcMar>
            <w:vAlign w:val="center"/>
          </w:tcPr>
          <w:p w14:paraId="7ED4EE70" w14:textId="77777777" w:rsidR="00E224A5" w:rsidRPr="008F7E50" w:rsidRDefault="00E224A5" w:rsidP="00FE4B1A">
            <w:pPr>
              <w:spacing w:after="0"/>
              <w:rPr>
                <w:color w:val="000000"/>
                <w:sz w:val="20"/>
                <w:szCs w:val="20"/>
              </w:rPr>
            </w:pPr>
            <w:r w:rsidRPr="008F7E50">
              <w:rPr>
                <w:color w:val="000000"/>
                <w:sz w:val="20"/>
                <w:szCs w:val="20"/>
              </w:rPr>
              <w:t>120.00</w:t>
            </w:r>
          </w:p>
        </w:tc>
        <w:tc>
          <w:tcPr>
            <w:tcW w:w="990" w:type="dxa"/>
            <w:tcMar>
              <w:top w:w="100" w:type="dxa"/>
              <w:left w:w="100" w:type="dxa"/>
              <w:bottom w:w="100" w:type="dxa"/>
              <w:right w:w="100" w:type="dxa"/>
            </w:tcMar>
            <w:vAlign w:val="center"/>
          </w:tcPr>
          <w:p w14:paraId="49CC3F6A" w14:textId="77777777" w:rsidR="00E224A5" w:rsidRPr="008F7E50" w:rsidRDefault="00E224A5" w:rsidP="00FE4B1A">
            <w:pPr>
              <w:spacing w:after="0"/>
              <w:rPr>
                <w:color w:val="000000"/>
                <w:sz w:val="20"/>
                <w:szCs w:val="20"/>
              </w:rPr>
            </w:pPr>
            <w:r w:rsidRPr="008F7E50">
              <w:rPr>
                <w:color w:val="000000"/>
                <w:sz w:val="20"/>
                <w:szCs w:val="20"/>
              </w:rPr>
              <w:t>22</w:t>
            </w:r>
          </w:p>
        </w:tc>
      </w:tr>
      <w:tr w:rsidR="00E224A5" w:rsidRPr="008F7E50" w14:paraId="51DB9B41" w14:textId="77777777" w:rsidTr="00A26DDC">
        <w:trPr>
          <w:trHeight w:val="94"/>
          <w:jc w:val="center"/>
        </w:trPr>
        <w:tc>
          <w:tcPr>
            <w:tcW w:w="8460" w:type="dxa"/>
            <w:gridSpan w:val="7"/>
            <w:tcMar>
              <w:top w:w="100" w:type="dxa"/>
              <w:left w:w="100" w:type="dxa"/>
              <w:bottom w:w="100" w:type="dxa"/>
              <w:right w:w="100" w:type="dxa"/>
            </w:tcMar>
          </w:tcPr>
          <w:p w14:paraId="75AEE6DD" w14:textId="77777777" w:rsidR="00E224A5" w:rsidRPr="008F7E50" w:rsidRDefault="00E224A5" w:rsidP="00FE4B1A">
            <w:pPr>
              <w:spacing w:after="0"/>
              <w:rPr>
                <w:sz w:val="20"/>
                <w:szCs w:val="20"/>
              </w:rPr>
            </w:pPr>
            <w:r w:rsidRPr="008F7E50">
              <w:rPr>
                <w:color w:val="000000"/>
                <w:sz w:val="20"/>
                <w:szCs w:val="20"/>
              </w:rPr>
              <w:t>Jenkins et al. 2003</w:t>
            </w:r>
          </w:p>
        </w:tc>
      </w:tr>
      <w:tr w:rsidR="00E224A5" w:rsidRPr="008F7E50" w14:paraId="33133839" w14:textId="77777777" w:rsidTr="00A26DDC">
        <w:trPr>
          <w:trHeight w:val="94"/>
          <w:jc w:val="center"/>
        </w:trPr>
        <w:tc>
          <w:tcPr>
            <w:tcW w:w="221" w:type="dxa"/>
            <w:tcMar>
              <w:top w:w="100" w:type="dxa"/>
              <w:left w:w="100" w:type="dxa"/>
              <w:bottom w:w="100" w:type="dxa"/>
              <w:right w:w="100" w:type="dxa"/>
            </w:tcMar>
          </w:tcPr>
          <w:p w14:paraId="70DFE6E6" w14:textId="77777777" w:rsidR="00E224A5" w:rsidRPr="008F7E50" w:rsidRDefault="00E224A5" w:rsidP="00FE4B1A">
            <w:pPr>
              <w:spacing w:after="0"/>
              <w:rPr>
                <w:sz w:val="20"/>
                <w:szCs w:val="20"/>
              </w:rPr>
            </w:pPr>
          </w:p>
        </w:tc>
        <w:tc>
          <w:tcPr>
            <w:tcW w:w="2029" w:type="dxa"/>
            <w:tcMar>
              <w:top w:w="100" w:type="dxa"/>
              <w:left w:w="100" w:type="dxa"/>
              <w:bottom w:w="100" w:type="dxa"/>
              <w:right w:w="100" w:type="dxa"/>
            </w:tcMar>
            <w:vAlign w:val="center"/>
          </w:tcPr>
          <w:p w14:paraId="58AA0109" w14:textId="77777777" w:rsidR="00E224A5" w:rsidRPr="008F7E50" w:rsidRDefault="00E224A5" w:rsidP="00FE4B1A">
            <w:pPr>
              <w:spacing w:after="0"/>
              <w:rPr>
                <w:sz w:val="20"/>
                <w:szCs w:val="20"/>
              </w:rPr>
            </w:pPr>
            <w:r w:rsidRPr="008F7E50">
              <w:rPr>
                <w:color w:val="000000"/>
                <w:sz w:val="20"/>
                <w:szCs w:val="20"/>
              </w:rPr>
              <w:t>All</w:t>
            </w:r>
          </w:p>
        </w:tc>
        <w:tc>
          <w:tcPr>
            <w:tcW w:w="1530" w:type="dxa"/>
            <w:tcMar>
              <w:top w:w="100" w:type="dxa"/>
              <w:left w:w="100" w:type="dxa"/>
              <w:bottom w:w="100" w:type="dxa"/>
              <w:right w:w="100" w:type="dxa"/>
            </w:tcMar>
            <w:vAlign w:val="center"/>
          </w:tcPr>
          <w:p w14:paraId="0CF69D4D" w14:textId="77777777" w:rsidR="00E224A5" w:rsidRPr="008F7E50" w:rsidRDefault="00E224A5" w:rsidP="00FE4B1A">
            <w:pPr>
              <w:spacing w:after="0"/>
              <w:rPr>
                <w:sz w:val="20"/>
                <w:szCs w:val="20"/>
              </w:rPr>
            </w:pPr>
            <w:r w:rsidRPr="008F7E50">
              <w:rPr>
                <w:sz w:val="20"/>
                <w:szCs w:val="20"/>
              </w:rPr>
              <w:t>282</w:t>
            </w:r>
          </w:p>
        </w:tc>
        <w:tc>
          <w:tcPr>
            <w:tcW w:w="1260" w:type="dxa"/>
            <w:tcMar>
              <w:top w:w="100" w:type="dxa"/>
              <w:left w:w="100" w:type="dxa"/>
              <w:bottom w:w="100" w:type="dxa"/>
              <w:right w:w="100" w:type="dxa"/>
            </w:tcMar>
            <w:vAlign w:val="bottom"/>
          </w:tcPr>
          <w:p w14:paraId="6BFD3D14" w14:textId="77777777" w:rsidR="00E224A5" w:rsidRPr="008F7E50" w:rsidRDefault="00E224A5" w:rsidP="00FE4B1A">
            <w:pPr>
              <w:spacing w:after="0"/>
              <w:rPr>
                <w:sz w:val="20"/>
                <w:szCs w:val="20"/>
              </w:rPr>
            </w:pPr>
            <w:r w:rsidRPr="008F7E50">
              <w:rPr>
                <w:sz w:val="20"/>
                <w:szCs w:val="20"/>
              </w:rPr>
              <w:t>179.06</w:t>
            </w:r>
          </w:p>
        </w:tc>
        <w:tc>
          <w:tcPr>
            <w:tcW w:w="1440" w:type="dxa"/>
            <w:tcMar>
              <w:top w:w="100" w:type="dxa"/>
              <w:left w:w="100" w:type="dxa"/>
              <w:bottom w:w="100" w:type="dxa"/>
              <w:right w:w="100" w:type="dxa"/>
            </w:tcMar>
            <w:vAlign w:val="bottom"/>
          </w:tcPr>
          <w:p w14:paraId="6D1D2B9D" w14:textId="77777777" w:rsidR="00E224A5" w:rsidRPr="008F7E50" w:rsidRDefault="00E224A5" w:rsidP="00FE4B1A">
            <w:pPr>
              <w:spacing w:after="0"/>
              <w:rPr>
                <w:sz w:val="20"/>
                <w:szCs w:val="20"/>
              </w:rPr>
            </w:pPr>
            <w:r w:rsidRPr="008F7E50">
              <w:rPr>
                <w:sz w:val="20"/>
                <w:szCs w:val="20"/>
              </w:rPr>
              <w:t>36.10</w:t>
            </w:r>
          </w:p>
        </w:tc>
        <w:tc>
          <w:tcPr>
            <w:tcW w:w="990" w:type="dxa"/>
            <w:tcMar>
              <w:top w:w="100" w:type="dxa"/>
              <w:left w:w="100" w:type="dxa"/>
              <w:bottom w:w="100" w:type="dxa"/>
              <w:right w:w="100" w:type="dxa"/>
            </w:tcMar>
            <w:vAlign w:val="bottom"/>
          </w:tcPr>
          <w:p w14:paraId="131F0FE9" w14:textId="77777777" w:rsidR="00E224A5" w:rsidRPr="008F7E50" w:rsidRDefault="00E224A5" w:rsidP="00FE4B1A">
            <w:pPr>
              <w:spacing w:after="0"/>
              <w:rPr>
                <w:sz w:val="20"/>
                <w:szCs w:val="20"/>
              </w:rPr>
            </w:pPr>
            <w:r w:rsidRPr="008F7E50">
              <w:rPr>
                <w:sz w:val="20"/>
                <w:szCs w:val="20"/>
              </w:rPr>
              <w:t>11.93</w:t>
            </w:r>
          </w:p>
        </w:tc>
        <w:tc>
          <w:tcPr>
            <w:tcW w:w="990" w:type="dxa"/>
            <w:tcMar>
              <w:top w:w="100" w:type="dxa"/>
              <w:left w:w="100" w:type="dxa"/>
              <w:bottom w:w="100" w:type="dxa"/>
              <w:right w:w="100" w:type="dxa"/>
            </w:tcMar>
            <w:vAlign w:val="bottom"/>
          </w:tcPr>
          <w:p w14:paraId="29B22A73" w14:textId="77777777" w:rsidR="00E224A5" w:rsidRPr="008F7E50" w:rsidRDefault="00E224A5" w:rsidP="00FE4B1A">
            <w:pPr>
              <w:spacing w:after="0"/>
              <w:rPr>
                <w:sz w:val="20"/>
                <w:szCs w:val="20"/>
              </w:rPr>
            </w:pPr>
            <w:r w:rsidRPr="008F7E50">
              <w:rPr>
                <w:sz w:val="20"/>
                <w:szCs w:val="20"/>
              </w:rPr>
              <w:t>1</w:t>
            </w:r>
          </w:p>
        </w:tc>
      </w:tr>
      <w:tr w:rsidR="00E224A5" w:rsidRPr="008F7E50" w14:paraId="17041181" w14:textId="77777777" w:rsidTr="00A26DDC">
        <w:trPr>
          <w:trHeight w:val="20"/>
          <w:jc w:val="center"/>
        </w:trPr>
        <w:tc>
          <w:tcPr>
            <w:tcW w:w="221" w:type="dxa"/>
            <w:tcMar>
              <w:top w:w="100" w:type="dxa"/>
              <w:left w:w="100" w:type="dxa"/>
              <w:bottom w:w="100" w:type="dxa"/>
              <w:right w:w="100" w:type="dxa"/>
            </w:tcMar>
          </w:tcPr>
          <w:p w14:paraId="0360B043" w14:textId="77777777" w:rsidR="00E224A5" w:rsidRPr="008F7E50" w:rsidRDefault="00E224A5" w:rsidP="00FE4B1A">
            <w:pPr>
              <w:spacing w:after="0"/>
              <w:rPr>
                <w:sz w:val="20"/>
                <w:szCs w:val="20"/>
              </w:rPr>
            </w:pPr>
          </w:p>
        </w:tc>
        <w:tc>
          <w:tcPr>
            <w:tcW w:w="2029" w:type="dxa"/>
            <w:tcMar>
              <w:top w:w="100" w:type="dxa"/>
              <w:left w:w="100" w:type="dxa"/>
              <w:bottom w:w="100" w:type="dxa"/>
              <w:right w:w="100" w:type="dxa"/>
            </w:tcMar>
            <w:vAlign w:val="center"/>
          </w:tcPr>
          <w:p w14:paraId="2F56ADBE" w14:textId="77777777" w:rsidR="00E224A5" w:rsidRPr="008F7E50" w:rsidRDefault="00E224A5" w:rsidP="00FE4B1A">
            <w:pPr>
              <w:spacing w:after="0"/>
              <w:rPr>
                <w:sz w:val="20"/>
                <w:szCs w:val="20"/>
              </w:rPr>
            </w:pPr>
            <w:r w:rsidRPr="008F7E50">
              <w:rPr>
                <w:i/>
                <w:color w:val="000000"/>
                <w:sz w:val="20"/>
                <w:szCs w:val="20"/>
              </w:rPr>
              <w:t>Abies concolor</w:t>
            </w:r>
          </w:p>
        </w:tc>
        <w:tc>
          <w:tcPr>
            <w:tcW w:w="1530" w:type="dxa"/>
            <w:tcMar>
              <w:top w:w="100" w:type="dxa"/>
              <w:left w:w="100" w:type="dxa"/>
              <w:bottom w:w="100" w:type="dxa"/>
              <w:right w:w="100" w:type="dxa"/>
            </w:tcMar>
          </w:tcPr>
          <w:p w14:paraId="2B541CBB" w14:textId="77777777" w:rsidR="00E224A5" w:rsidRPr="008F7E50" w:rsidRDefault="00E224A5" w:rsidP="00FE4B1A">
            <w:pPr>
              <w:spacing w:after="0"/>
              <w:rPr>
                <w:sz w:val="20"/>
                <w:szCs w:val="20"/>
              </w:rPr>
            </w:pPr>
            <w:r w:rsidRPr="008F7E50">
              <w:rPr>
                <w:sz w:val="20"/>
                <w:szCs w:val="20"/>
              </w:rPr>
              <w:t>158</w:t>
            </w:r>
          </w:p>
        </w:tc>
        <w:tc>
          <w:tcPr>
            <w:tcW w:w="1260" w:type="dxa"/>
            <w:tcMar>
              <w:top w:w="100" w:type="dxa"/>
              <w:left w:w="100" w:type="dxa"/>
              <w:bottom w:w="100" w:type="dxa"/>
              <w:right w:w="100" w:type="dxa"/>
            </w:tcMar>
            <w:vAlign w:val="bottom"/>
          </w:tcPr>
          <w:p w14:paraId="54DEE914" w14:textId="77777777" w:rsidR="00E224A5" w:rsidRPr="008F7E50" w:rsidRDefault="00E224A5" w:rsidP="00FE4B1A">
            <w:pPr>
              <w:spacing w:after="0"/>
              <w:rPr>
                <w:sz w:val="20"/>
                <w:szCs w:val="20"/>
              </w:rPr>
            </w:pPr>
            <w:r w:rsidRPr="008F7E50">
              <w:rPr>
                <w:sz w:val="20"/>
                <w:szCs w:val="20"/>
              </w:rPr>
              <w:t>158.56</w:t>
            </w:r>
          </w:p>
        </w:tc>
        <w:tc>
          <w:tcPr>
            <w:tcW w:w="1440" w:type="dxa"/>
            <w:tcMar>
              <w:top w:w="100" w:type="dxa"/>
              <w:left w:w="100" w:type="dxa"/>
              <w:bottom w:w="100" w:type="dxa"/>
              <w:right w:w="100" w:type="dxa"/>
            </w:tcMar>
            <w:vAlign w:val="bottom"/>
          </w:tcPr>
          <w:p w14:paraId="06A0987C" w14:textId="77777777" w:rsidR="00E224A5" w:rsidRPr="008F7E50" w:rsidRDefault="00E224A5" w:rsidP="00FE4B1A">
            <w:pPr>
              <w:spacing w:after="0"/>
              <w:rPr>
                <w:sz w:val="20"/>
                <w:szCs w:val="20"/>
              </w:rPr>
            </w:pPr>
            <w:r w:rsidRPr="008F7E50">
              <w:rPr>
                <w:sz w:val="20"/>
                <w:szCs w:val="20"/>
              </w:rPr>
              <w:t>39.02</w:t>
            </w:r>
          </w:p>
        </w:tc>
        <w:tc>
          <w:tcPr>
            <w:tcW w:w="990" w:type="dxa"/>
            <w:tcMar>
              <w:top w:w="100" w:type="dxa"/>
              <w:left w:w="100" w:type="dxa"/>
              <w:bottom w:w="100" w:type="dxa"/>
              <w:right w:w="100" w:type="dxa"/>
            </w:tcMar>
            <w:vAlign w:val="bottom"/>
          </w:tcPr>
          <w:p w14:paraId="5A0675F5" w14:textId="77777777" w:rsidR="00E224A5" w:rsidRPr="008F7E50" w:rsidRDefault="00E224A5" w:rsidP="00FE4B1A">
            <w:pPr>
              <w:spacing w:after="0"/>
              <w:rPr>
                <w:sz w:val="20"/>
                <w:szCs w:val="20"/>
              </w:rPr>
            </w:pPr>
            <w:r w:rsidRPr="008F7E50">
              <w:rPr>
                <w:sz w:val="20"/>
                <w:szCs w:val="20"/>
              </w:rPr>
              <w:t>-18.64</w:t>
            </w:r>
          </w:p>
        </w:tc>
        <w:tc>
          <w:tcPr>
            <w:tcW w:w="990" w:type="dxa"/>
            <w:tcMar>
              <w:top w:w="100" w:type="dxa"/>
              <w:left w:w="100" w:type="dxa"/>
              <w:bottom w:w="100" w:type="dxa"/>
              <w:right w:w="100" w:type="dxa"/>
            </w:tcMar>
            <w:vAlign w:val="bottom"/>
          </w:tcPr>
          <w:p w14:paraId="44E81896" w14:textId="77777777" w:rsidR="00E224A5" w:rsidRPr="008F7E50" w:rsidRDefault="00E224A5" w:rsidP="00FE4B1A">
            <w:pPr>
              <w:spacing w:after="0"/>
              <w:rPr>
                <w:sz w:val="20"/>
                <w:szCs w:val="20"/>
              </w:rPr>
            </w:pPr>
            <w:r w:rsidRPr="008F7E50">
              <w:rPr>
                <w:sz w:val="20"/>
                <w:szCs w:val="20"/>
              </w:rPr>
              <w:t>-2</w:t>
            </w:r>
          </w:p>
        </w:tc>
      </w:tr>
      <w:tr w:rsidR="00E224A5" w:rsidRPr="008F7E50" w14:paraId="04F4CDF4" w14:textId="77777777" w:rsidTr="00A26DDC">
        <w:trPr>
          <w:trHeight w:val="20"/>
          <w:jc w:val="center"/>
        </w:trPr>
        <w:tc>
          <w:tcPr>
            <w:tcW w:w="221" w:type="dxa"/>
            <w:tcMar>
              <w:top w:w="100" w:type="dxa"/>
              <w:left w:w="100" w:type="dxa"/>
              <w:bottom w:w="100" w:type="dxa"/>
              <w:right w:w="100" w:type="dxa"/>
            </w:tcMar>
          </w:tcPr>
          <w:p w14:paraId="122041A1" w14:textId="77777777" w:rsidR="00E224A5" w:rsidRPr="008F7E50" w:rsidRDefault="00E224A5" w:rsidP="00FE4B1A">
            <w:pPr>
              <w:spacing w:after="0"/>
              <w:rPr>
                <w:sz w:val="20"/>
                <w:szCs w:val="20"/>
              </w:rPr>
            </w:pPr>
          </w:p>
        </w:tc>
        <w:tc>
          <w:tcPr>
            <w:tcW w:w="2029" w:type="dxa"/>
            <w:tcMar>
              <w:top w:w="100" w:type="dxa"/>
              <w:left w:w="100" w:type="dxa"/>
              <w:bottom w:w="100" w:type="dxa"/>
              <w:right w:w="100" w:type="dxa"/>
            </w:tcMar>
            <w:vAlign w:val="center"/>
          </w:tcPr>
          <w:p w14:paraId="7A828711" w14:textId="77777777" w:rsidR="00E224A5" w:rsidRPr="008F7E50" w:rsidRDefault="00E224A5" w:rsidP="00FE4B1A">
            <w:pPr>
              <w:spacing w:after="0"/>
              <w:rPr>
                <w:sz w:val="20"/>
                <w:szCs w:val="20"/>
              </w:rPr>
            </w:pPr>
            <w:r w:rsidRPr="008F7E50">
              <w:rPr>
                <w:i/>
                <w:color w:val="000000"/>
                <w:sz w:val="20"/>
                <w:szCs w:val="20"/>
              </w:rPr>
              <w:t>Pinus ponderosa</w:t>
            </w:r>
          </w:p>
        </w:tc>
        <w:tc>
          <w:tcPr>
            <w:tcW w:w="1530" w:type="dxa"/>
            <w:tcMar>
              <w:top w:w="100" w:type="dxa"/>
              <w:left w:w="100" w:type="dxa"/>
              <w:bottom w:w="100" w:type="dxa"/>
              <w:right w:w="100" w:type="dxa"/>
            </w:tcMar>
          </w:tcPr>
          <w:p w14:paraId="7C847F3F" w14:textId="77777777" w:rsidR="00E224A5" w:rsidRPr="008F7E50" w:rsidRDefault="00E224A5" w:rsidP="00FE4B1A">
            <w:pPr>
              <w:spacing w:after="0"/>
              <w:rPr>
                <w:sz w:val="20"/>
                <w:szCs w:val="20"/>
              </w:rPr>
            </w:pPr>
            <w:r w:rsidRPr="008F7E50">
              <w:rPr>
                <w:sz w:val="20"/>
                <w:szCs w:val="20"/>
              </w:rPr>
              <w:t>20</w:t>
            </w:r>
          </w:p>
        </w:tc>
        <w:tc>
          <w:tcPr>
            <w:tcW w:w="1260" w:type="dxa"/>
            <w:tcMar>
              <w:top w:w="100" w:type="dxa"/>
              <w:left w:w="100" w:type="dxa"/>
              <w:bottom w:w="100" w:type="dxa"/>
              <w:right w:w="100" w:type="dxa"/>
            </w:tcMar>
            <w:vAlign w:val="bottom"/>
          </w:tcPr>
          <w:p w14:paraId="02129FA2" w14:textId="77777777" w:rsidR="00E224A5" w:rsidRPr="008F7E50" w:rsidRDefault="00E224A5" w:rsidP="00FE4B1A">
            <w:pPr>
              <w:spacing w:after="0"/>
              <w:rPr>
                <w:sz w:val="20"/>
                <w:szCs w:val="20"/>
              </w:rPr>
            </w:pPr>
            <w:r w:rsidRPr="008F7E50">
              <w:rPr>
                <w:sz w:val="20"/>
                <w:szCs w:val="20"/>
              </w:rPr>
              <w:t>194.05</w:t>
            </w:r>
          </w:p>
        </w:tc>
        <w:tc>
          <w:tcPr>
            <w:tcW w:w="1440" w:type="dxa"/>
            <w:tcMar>
              <w:top w:w="100" w:type="dxa"/>
              <w:left w:w="100" w:type="dxa"/>
              <w:bottom w:w="100" w:type="dxa"/>
              <w:right w:w="100" w:type="dxa"/>
            </w:tcMar>
            <w:vAlign w:val="bottom"/>
          </w:tcPr>
          <w:p w14:paraId="1F82B430" w14:textId="77777777" w:rsidR="00E224A5" w:rsidRPr="008F7E50" w:rsidRDefault="00E224A5" w:rsidP="00FE4B1A">
            <w:pPr>
              <w:spacing w:after="0"/>
              <w:rPr>
                <w:sz w:val="20"/>
                <w:szCs w:val="20"/>
              </w:rPr>
            </w:pPr>
            <w:r w:rsidRPr="008F7E50">
              <w:rPr>
                <w:sz w:val="20"/>
                <w:szCs w:val="20"/>
              </w:rPr>
              <w:t>26.58</w:t>
            </w:r>
          </w:p>
        </w:tc>
        <w:tc>
          <w:tcPr>
            <w:tcW w:w="990" w:type="dxa"/>
            <w:tcMar>
              <w:top w:w="100" w:type="dxa"/>
              <w:left w:w="100" w:type="dxa"/>
              <w:bottom w:w="100" w:type="dxa"/>
              <w:right w:w="100" w:type="dxa"/>
            </w:tcMar>
            <w:vAlign w:val="bottom"/>
          </w:tcPr>
          <w:p w14:paraId="744760F7" w14:textId="77777777" w:rsidR="00E224A5" w:rsidRPr="008F7E50" w:rsidRDefault="00E224A5" w:rsidP="00FE4B1A">
            <w:pPr>
              <w:spacing w:after="0"/>
              <w:rPr>
                <w:sz w:val="20"/>
                <w:szCs w:val="20"/>
              </w:rPr>
            </w:pPr>
            <w:r w:rsidRPr="008F7E50">
              <w:rPr>
                <w:sz w:val="20"/>
                <w:szCs w:val="20"/>
              </w:rPr>
              <w:t>44.97</w:t>
            </w:r>
          </w:p>
        </w:tc>
        <w:tc>
          <w:tcPr>
            <w:tcW w:w="990" w:type="dxa"/>
            <w:tcMar>
              <w:top w:w="100" w:type="dxa"/>
              <w:left w:w="100" w:type="dxa"/>
              <w:bottom w:w="100" w:type="dxa"/>
              <w:right w:w="100" w:type="dxa"/>
            </w:tcMar>
            <w:vAlign w:val="bottom"/>
          </w:tcPr>
          <w:p w14:paraId="715FD82B" w14:textId="77777777" w:rsidR="00E224A5" w:rsidRPr="008F7E50" w:rsidRDefault="00E224A5" w:rsidP="00FE4B1A">
            <w:pPr>
              <w:spacing w:after="0"/>
              <w:rPr>
                <w:sz w:val="20"/>
                <w:szCs w:val="20"/>
              </w:rPr>
            </w:pPr>
            <w:r w:rsidRPr="008F7E50">
              <w:rPr>
                <w:sz w:val="20"/>
                <w:szCs w:val="20"/>
              </w:rPr>
              <w:t>6</w:t>
            </w:r>
          </w:p>
        </w:tc>
      </w:tr>
      <w:tr w:rsidR="00E224A5" w:rsidRPr="008F7E50" w14:paraId="6CC89A40" w14:textId="77777777" w:rsidTr="00A26DDC">
        <w:trPr>
          <w:trHeight w:val="20"/>
          <w:jc w:val="center"/>
        </w:trPr>
        <w:tc>
          <w:tcPr>
            <w:tcW w:w="221" w:type="dxa"/>
            <w:tcMar>
              <w:top w:w="100" w:type="dxa"/>
              <w:left w:w="100" w:type="dxa"/>
              <w:bottom w:w="100" w:type="dxa"/>
              <w:right w:w="100" w:type="dxa"/>
            </w:tcMar>
          </w:tcPr>
          <w:p w14:paraId="3E8DC582" w14:textId="77777777" w:rsidR="00E224A5" w:rsidRPr="008F7E50" w:rsidRDefault="00E224A5" w:rsidP="00FE4B1A">
            <w:pPr>
              <w:spacing w:after="0"/>
              <w:rPr>
                <w:sz w:val="20"/>
                <w:szCs w:val="20"/>
              </w:rPr>
            </w:pPr>
          </w:p>
        </w:tc>
        <w:tc>
          <w:tcPr>
            <w:tcW w:w="2029" w:type="dxa"/>
            <w:tcMar>
              <w:top w:w="100" w:type="dxa"/>
              <w:left w:w="100" w:type="dxa"/>
              <w:bottom w:w="100" w:type="dxa"/>
              <w:right w:w="100" w:type="dxa"/>
            </w:tcMar>
            <w:vAlign w:val="center"/>
          </w:tcPr>
          <w:p w14:paraId="5FDEEB16" w14:textId="77777777" w:rsidR="00E224A5" w:rsidRPr="008F7E50" w:rsidRDefault="00E224A5" w:rsidP="00FE4B1A">
            <w:pPr>
              <w:spacing w:after="0"/>
              <w:rPr>
                <w:sz w:val="20"/>
                <w:szCs w:val="20"/>
              </w:rPr>
            </w:pPr>
            <w:r w:rsidRPr="008F7E50">
              <w:rPr>
                <w:i/>
                <w:color w:val="000000"/>
                <w:sz w:val="20"/>
                <w:szCs w:val="20"/>
              </w:rPr>
              <w:t>Sequoia sempervirens</w:t>
            </w:r>
          </w:p>
        </w:tc>
        <w:tc>
          <w:tcPr>
            <w:tcW w:w="1530" w:type="dxa"/>
            <w:tcMar>
              <w:top w:w="100" w:type="dxa"/>
              <w:left w:w="100" w:type="dxa"/>
              <w:bottom w:w="100" w:type="dxa"/>
              <w:right w:w="100" w:type="dxa"/>
            </w:tcMar>
          </w:tcPr>
          <w:p w14:paraId="05ED8330" w14:textId="77777777" w:rsidR="00E224A5" w:rsidRPr="008F7E50" w:rsidRDefault="00E224A5" w:rsidP="00FE4B1A">
            <w:pPr>
              <w:spacing w:after="0"/>
              <w:rPr>
                <w:sz w:val="20"/>
                <w:szCs w:val="20"/>
              </w:rPr>
            </w:pPr>
            <w:r w:rsidRPr="008F7E50">
              <w:rPr>
                <w:sz w:val="20"/>
                <w:szCs w:val="20"/>
              </w:rPr>
              <w:t>24</w:t>
            </w:r>
          </w:p>
        </w:tc>
        <w:tc>
          <w:tcPr>
            <w:tcW w:w="1260" w:type="dxa"/>
            <w:tcMar>
              <w:top w:w="100" w:type="dxa"/>
              <w:left w:w="100" w:type="dxa"/>
              <w:bottom w:w="100" w:type="dxa"/>
              <w:right w:w="100" w:type="dxa"/>
            </w:tcMar>
            <w:vAlign w:val="bottom"/>
          </w:tcPr>
          <w:p w14:paraId="03CE73E6" w14:textId="77777777" w:rsidR="00E224A5" w:rsidRPr="008F7E50" w:rsidRDefault="00E224A5" w:rsidP="00FE4B1A">
            <w:pPr>
              <w:spacing w:after="0"/>
              <w:rPr>
                <w:sz w:val="20"/>
                <w:szCs w:val="20"/>
              </w:rPr>
            </w:pPr>
            <w:r w:rsidRPr="008F7E50">
              <w:rPr>
                <w:sz w:val="20"/>
                <w:szCs w:val="20"/>
              </w:rPr>
              <w:t>200.88</w:t>
            </w:r>
          </w:p>
        </w:tc>
        <w:tc>
          <w:tcPr>
            <w:tcW w:w="1440" w:type="dxa"/>
            <w:tcMar>
              <w:top w:w="100" w:type="dxa"/>
              <w:left w:w="100" w:type="dxa"/>
              <w:bottom w:w="100" w:type="dxa"/>
              <w:right w:w="100" w:type="dxa"/>
            </w:tcMar>
            <w:vAlign w:val="bottom"/>
          </w:tcPr>
          <w:p w14:paraId="2240FF85" w14:textId="77777777" w:rsidR="00E224A5" w:rsidRPr="008F7E50" w:rsidRDefault="00E224A5" w:rsidP="00FE4B1A">
            <w:pPr>
              <w:spacing w:after="0"/>
              <w:rPr>
                <w:sz w:val="20"/>
                <w:szCs w:val="20"/>
              </w:rPr>
            </w:pPr>
            <w:r w:rsidRPr="008F7E50">
              <w:rPr>
                <w:sz w:val="20"/>
                <w:szCs w:val="20"/>
              </w:rPr>
              <w:t>28.84</w:t>
            </w:r>
          </w:p>
        </w:tc>
        <w:tc>
          <w:tcPr>
            <w:tcW w:w="990" w:type="dxa"/>
            <w:tcMar>
              <w:top w:w="100" w:type="dxa"/>
              <w:left w:w="100" w:type="dxa"/>
              <w:bottom w:w="100" w:type="dxa"/>
              <w:right w:w="100" w:type="dxa"/>
            </w:tcMar>
            <w:vAlign w:val="bottom"/>
          </w:tcPr>
          <w:p w14:paraId="3297574D" w14:textId="77777777" w:rsidR="00E224A5" w:rsidRPr="008F7E50" w:rsidRDefault="00E224A5" w:rsidP="00FE4B1A">
            <w:pPr>
              <w:spacing w:after="0"/>
              <w:rPr>
                <w:sz w:val="20"/>
                <w:szCs w:val="20"/>
              </w:rPr>
            </w:pPr>
            <w:r w:rsidRPr="008F7E50">
              <w:rPr>
                <w:sz w:val="20"/>
                <w:szCs w:val="20"/>
              </w:rPr>
              <w:t>93.85</w:t>
            </w:r>
          </w:p>
        </w:tc>
        <w:tc>
          <w:tcPr>
            <w:tcW w:w="990" w:type="dxa"/>
            <w:tcMar>
              <w:top w:w="100" w:type="dxa"/>
              <w:left w:w="100" w:type="dxa"/>
              <w:bottom w:w="100" w:type="dxa"/>
              <w:right w:w="100" w:type="dxa"/>
            </w:tcMar>
            <w:vAlign w:val="bottom"/>
          </w:tcPr>
          <w:p w14:paraId="72FCF179" w14:textId="77777777" w:rsidR="00E224A5" w:rsidRPr="008F7E50" w:rsidRDefault="00E224A5" w:rsidP="00FE4B1A">
            <w:pPr>
              <w:spacing w:after="0"/>
              <w:rPr>
                <w:sz w:val="20"/>
                <w:szCs w:val="20"/>
              </w:rPr>
            </w:pPr>
            <w:r w:rsidRPr="008F7E50">
              <w:rPr>
                <w:sz w:val="20"/>
                <w:szCs w:val="20"/>
              </w:rPr>
              <w:t>15</w:t>
            </w:r>
          </w:p>
        </w:tc>
      </w:tr>
      <w:tr w:rsidR="00E224A5" w:rsidRPr="008F7E50" w14:paraId="796F23F8" w14:textId="77777777" w:rsidTr="00A26DDC">
        <w:trPr>
          <w:trHeight w:val="20"/>
          <w:jc w:val="center"/>
        </w:trPr>
        <w:tc>
          <w:tcPr>
            <w:tcW w:w="221" w:type="dxa"/>
            <w:tcMar>
              <w:top w:w="100" w:type="dxa"/>
              <w:left w:w="100" w:type="dxa"/>
              <w:bottom w:w="100" w:type="dxa"/>
              <w:right w:w="100" w:type="dxa"/>
            </w:tcMar>
          </w:tcPr>
          <w:p w14:paraId="66D28DA5" w14:textId="77777777" w:rsidR="00E224A5" w:rsidRPr="008F7E50" w:rsidRDefault="00E224A5" w:rsidP="00FE4B1A">
            <w:pPr>
              <w:spacing w:after="0"/>
              <w:rPr>
                <w:sz w:val="20"/>
                <w:szCs w:val="20"/>
              </w:rPr>
            </w:pPr>
          </w:p>
        </w:tc>
        <w:tc>
          <w:tcPr>
            <w:tcW w:w="2029" w:type="dxa"/>
            <w:tcMar>
              <w:top w:w="100" w:type="dxa"/>
              <w:left w:w="100" w:type="dxa"/>
              <w:bottom w:w="100" w:type="dxa"/>
              <w:right w:w="100" w:type="dxa"/>
            </w:tcMar>
            <w:vAlign w:val="center"/>
          </w:tcPr>
          <w:p w14:paraId="3690F1A5" w14:textId="77777777" w:rsidR="00E224A5" w:rsidRPr="008F7E50" w:rsidRDefault="00E224A5" w:rsidP="00FE4B1A">
            <w:pPr>
              <w:spacing w:after="0"/>
              <w:rPr>
                <w:sz w:val="20"/>
                <w:szCs w:val="20"/>
              </w:rPr>
            </w:pPr>
            <w:r w:rsidRPr="008F7E50">
              <w:rPr>
                <w:i/>
                <w:color w:val="000000"/>
                <w:sz w:val="20"/>
                <w:szCs w:val="20"/>
              </w:rPr>
              <w:t xml:space="preserve">Quercus </w:t>
            </w:r>
            <w:proofErr w:type="spellStart"/>
            <w:r w:rsidRPr="008F7E50">
              <w:rPr>
                <w:i/>
                <w:color w:val="000000"/>
                <w:sz w:val="20"/>
                <w:szCs w:val="20"/>
              </w:rPr>
              <w:t>agrifolia</w:t>
            </w:r>
            <w:proofErr w:type="spellEnd"/>
          </w:p>
        </w:tc>
        <w:tc>
          <w:tcPr>
            <w:tcW w:w="1530" w:type="dxa"/>
            <w:tcMar>
              <w:top w:w="100" w:type="dxa"/>
              <w:left w:w="100" w:type="dxa"/>
              <w:bottom w:w="100" w:type="dxa"/>
              <w:right w:w="100" w:type="dxa"/>
            </w:tcMar>
          </w:tcPr>
          <w:p w14:paraId="719326B2" w14:textId="77777777" w:rsidR="00E224A5" w:rsidRPr="008F7E50" w:rsidRDefault="00E224A5" w:rsidP="00FE4B1A">
            <w:pPr>
              <w:spacing w:after="0"/>
              <w:rPr>
                <w:sz w:val="20"/>
                <w:szCs w:val="20"/>
              </w:rPr>
            </w:pPr>
            <w:r w:rsidRPr="008F7E50">
              <w:rPr>
                <w:sz w:val="20"/>
                <w:szCs w:val="20"/>
              </w:rPr>
              <w:t>28</w:t>
            </w:r>
          </w:p>
        </w:tc>
        <w:tc>
          <w:tcPr>
            <w:tcW w:w="1260" w:type="dxa"/>
            <w:tcMar>
              <w:top w:w="100" w:type="dxa"/>
              <w:left w:w="100" w:type="dxa"/>
              <w:bottom w:w="100" w:type="dxa"/>
              <w:right w:w="100" w:type="dxa"/>
            </w:tcMar>
            <w:vAlign w:val="bottom"/>
          </w:tcPr>
          <w:p w14:paraId="3540801D" w14:textId="77777777" w:rsidR="00E224A5" w:rsidRPr="008F7E50" w:rsidRDefault="00E224A5" w:rsidP="00FE4B1A">
            <w:pPr>
              <w:spacing w:after="0"/>
              <w:rPr>
                <w:sz w:val="20"/>
                <w:szCs w:val="20"/>
              </w:rPr>
            </w:pPr>
            <w:r w:rsidRPr="008F7E50">
              <w:rPr>
                <w:sz w:val="20"/>
                <w:szCs w:val="20"/>
              </w:rPr>
              <w:t>238.96</w:t>
            </w:r>
          </w:p>
        </w:tc>
        <w:tc>
          <w:tcPr>
            <w:tcW w:w="1440" w:type="dxa"/>
            <w:tcMar>
              <w:top w:w="100" w:type="dxa"/>
              <w:left w:w="100" w:type="dxa"/>
              <w:bottom w:w="100" w:type="dxa"/>
              <w:right w:w="100" w:type="dxa"/>
            </w:tcMar>
            <w:vAlign w:val="bottom"/>
          </w:tcPr>
          <w:p w14:paraId="067F9F59" w14:textId="77777777" w:rsidR="00E224A5" w:rsidRPr="008F7E50" w:rsidRDefault="00E224A5" w:rsidP="00FE4B1A">
            <w:pPr>
              <w:spacing w:after="0"/>
              <w:rPr>
                <w:sz w:val="20"/>
                <w:szCs w:val="20"/>
              </w:rPr>
            </w:pPr>
            <w:r w:rsidRPr="008F7E50">
              <w:rPr>
                <w:sz w:val="20"/>
                <w:szCs w:val="20"/>
              </w:rPr>
              <w:t>36.66</w:t>
            </w:r>
          </w:p>
        </w:tc>
        <w:tc>
          <w:tcPr>
            <w:tcW w:w="990" w:type="dxa"/>
            <w:tcMar>
              <w:top w:w="100" w:type="dxa"/>
              <w:left w:w="100" w:type="dxa"/>
              <w:bottom w:w="100" w:type="dxa"/>
              <w:right w:w="100" w:type="dxa"/>
            </w:tcMar>
            <w:vAlign w:val="bottom"/>
          </w:tcPr>
          <w:p w14:paraId="6910BF65" w14:textId="77777777" w:rsidR="00E224A5" w:rsidRPr="008F7E50" w:rsidRDefault="00E224A5" w:rsidP="00FE4B1A">
            <w:pPr>
              <w:spacing w:after="0"/>
              <w:rPr>
                <w:sz w:val="20"/>
                <w:szCs w:val="20"/>
              </w:rPr>
            </w:pPr>
            <w:r w:rsidRPr="008F7E50">
              <w:rPr>
                <w:sz w:val="20"/>
                <w:szCs w:val="20"/>
              </w:rPr>
              <w:t>33.57</w:t>
            </w:r>
          </w:p>
        </w:tc>
        <w:tc>
          <w:tcPr>
            <w:tcW w:w="990" w:type="dxa"/>
            <w:tcMar>
              <w:top w:w="100" w:type="dxa"/>
              <w:left w:w="100" w:type="dxa"/>
              <w:bottom w:w="100" w:type="dxa"/>
              <w:right w:w="100" w:type="dxa"/>
            </w:tcMar>
            <w:vAlign w:val="bottom"/>
          </w:tcPr>
          <w:p w14:paraId="428B6A05" w14:textId="77777777" w:rsidR="00E224A5" w:rsidRPr="008F7E50" w:rsidRDefault="00E224A5" w:rsidP="00FE4B1A">
            <w:pPr>
              <w:spacing w:after="0"/>
              <w:rPr>
                <w:sz w:val="20"/>
                <w:szCs w:val="20"/>
              </w:rPr>
            </w:pPr>
            <w:r w:rsidRPr="008F7E50">
              <w:rPr>
                <w:sz w:val="20"/>
                <w:szCs w:val="20"/>
              </w:rPr>
              <w:t>-4</w:t>
            </w:r>
          </w:p>
        </w:tc>
      </w:tr>
      <w:tr w:rsidR="00E224A5" w:rsidRPr="008F7E50" w14:paraId="0D054CCC" w14:textId="77777777" w:rsidTr="00A26DDC">
        <w:trPr>
          <w:trHeight w:val="20"/>
          <w:jc w:val="center"/>
        </w:trPr>
        <w:tc>
          <w:tcPr>
            <w:tcW w:w="221" w:type="dxa"/>
            <w:tcMar>
              <w:top w:w="100" w:type="dxa"/>
              <w:left w:w="100" w:type="dxa"/>
              <w:bottom w:w="100" w:type="dxa"/>
              <w:right w:w="100" w:type="dxa"/>
            </w:tcMar>
          </w:tcPr>
          <w:p w14:paraId="37C3DF59" w14:textId="77777777" w:rsidR="00E224A5" w:rsidRPr="008F7E50" w:rsidRDefault="00E224A5" w:rsidP="00FE4B1A">
            <w:pPr>
              <w:spacing w:after="0"/>
              <w:rPr>
                <w:sz w:val="20"/>
                <w:szCs w:val="20"/>
              </w:rPr>
            </w:pPr>
          </w:p>
        </w:tc>
        <w:tc>
          <w:tcPr>
            <w:tcW w:w="2029" w:type="dxa"/>
            <w:tcMar>
              <w:top w:w="100" w:type="dxa"/>
              <w:left w:w="100" w:type="dxa"/>
              <w:bottom w:w="100" w:type="dxa"/>
              <w:right w:w="100" w:type="dxa"/>
            </w:tcMar>
            <w:vAlign w:val="center"/>
          </w:tcPr>
          <w:p w14:paraId="705C35B7" w14:textId="77777777" w:rsidR="00E224A5" w:rsidRPr="008F7E50" w:rsidRDefault="00E224A5" w:rsidP="00FE4B1A">
            <w:pPr>
              <w:spacing w:after="0"/>
              <w:rPr>
                <w:sz w:val="20"/>
                <w:szCs w:val="20"/>
              </w:rPr>
            </w:pPr>
            <w:r w:rsidRPr="008F7E50">
              <w:rPr>
                <w:i/>
                <w:color w:val="000000"/>
                <w:sz w:val="20"/>
                <w:szCs w:val="20"/>
              </w:rPr>
              <w:t xml:space="preserve">Quercus </w:t>
            </w:r>
            <w:proofErr w:type="spellStart"/>
            <w:r w:rsidRPr="008F7E50">
              <w:rPr>
                <w:i/>
                <w:color w:val="000000"/>
                <w:sz w:val="20"/>
                <w:szCs w:val="20"/>
              </w:rPr>
              <w:t>garryana</w:t>
            </w:r>
            <w:proofErr w:type="spellEnd"/>
          </w:p>
        </w:tc>
        <w:tc>
          <w:tcPr>
            <w:tcW w:w="1530" w:type="dxa"/>
            <w:tcMar>
              <w:top w:w="100" w:type="dxa"/>
              <w:left w:w="100" w:type="dxa"/>
              <w:bottom w:w="100" w:type="dxa"/>
              <w:right w:w="100" w:type="dxa"/>
            </w:tcMar>
          </w:tcPr>
          <w:p w14:paraId="1C85AC43" w14:textId="77777777" w:rsidR="00E224A5" w:rsidRPr="008F7E50" w:rsidRDefault="00E224A5" w:rsidP="00FE4B1A">
            <w:pPr>
              <w:spacing w:after="0"/>
              <w:rPr>
                <w:sz w:val="20"/>
                <w:szCs w:val="20"/>
              </w:rPr>
            </w:pPr>
            <w:r w:rsidRPr="008F7E50">
              <w:rPr>
                <w:sz w:val="20"/>
                <w:szCs w:val="20"/>
              </w:rPr>
              <w:t>52</w:t>
            </w:r>
          </w:p>
        </w:tc>
        <w:tc>
          <w:tcPr>
            <w:tcW w:w="1260" w:type="dxa"/>
            <w:tcMar>
              <w:top w:w="100" w:type="dxa"/>
              <w:left w:w="100" w:type="dxa"/>
              <w:bottom w:w="100" w:type="dxa"/>
              <w:right w:w="100" w:type="dxa"/>
            </w:tcMar>
            <w:vAlign w:val="bottom"/>
          </w:tcPr>
          <w:p w14:paraId="4F2E46B4" w14:textId="77777777" w:rsidR="00E224A5" w:rsidRPr="008F7E50" w:rsidRDefault="00E224A5" w:rsidP="00FE4B1A">
            <w:pPr>
              <w:spacing w:after="0"/>
              <w:rPr>
                <w:sz w:val="20"/>
                <w:szCs w:val="20"/>
              </w:rPr>
            </w:pPr>
            <w:r w:rsidRPr="008F7E50">
              <w:rPr>
                <w:sz w:val="20"/>
                <w:szCs w:val="20"/>
              </w:rPr>
              <w:t>183.39</w:t>
            </w:r>
          </w:p>
        </w:tc>
        <w:tc>
          <w:tcPr>
            <w:tcW w:w="1440" w:type="dxa"/>
            <w:tcMar>
              <w:top w:w="100" w:type="dxa"/>
              <w:left w:w="100" w:type="dxa"/>
              <w:bottom w:w="100" w:type="dxa"/>
              <w:right w:w="100" w:type="dxa"/>
            </w:tcMar>
            <w:vAlign w:val="bottom"/>
          </w:tcPr>
          <w:p w14:paraId="3D5B425B" w14:textId="77777777" w:rsidR="00E224A5" w:rsidRPr="008F7E50" w:rsidRDefault="00E224A5" w:rsidP="00FE4B1A">
            <w:pPr>
              <w:spacing w:after="0"/>
              <w:rPr>
                <w:sz w:val="20"/>
                <w:szCs w:val="20"/>
              </w:rPr>
            </w:pPr>
            <w:r w:rsidRPr="008F7E50">
              <w:rPr>
                <w:sz w:val="20"/>
                <w:szCs w:val="20"/>
              </w:rPr>
              <w:t>36.55</w:t>
            </w:r>
          </w:p>
        </w:tc>
        <w:tc>
          <w:tcPr>
            <w:tcW w:w="990" w:type="dxa"/>
            <w:tcMar>
              <w:top w:w="100" w:type="dxa"/>
              <w:left w:w="100" w:type="dxa"/>
              <w:bottom w:w="100" w:type="dxa"/>
              <w:right w:w="100" w:type="dxa"/>
            </w:tcMar>
            <w:vAlign w:val="bottom"/>
          </w:tcPr>
          <w:p w14:paraId="710D642A" w14:textId="77777777" w:rsidR="00E224A5" w:rsidRPr="008F7E50" w:rsidRDefault="00E224A5" w:rsidP="00FE4B1A">
            <w:pPr>
              <w:spacing w:after="0"/>
              <w:rPr>
                <w:sz w:val="20"/>
                <w:szCs w:val="20"/>
              </w:rPr>
            </w:pPr>
            <w:r w:rsidRPr="008F7E50">
              <w:rPr>
                <w:sz w:val="20"/>
                <w:szCs w:val="20"/>
              </w:rPr>
              <w:t>42.66</w:t>
            </w:r>
          </w:p>
        </w:tc>
        <w:tc>
          <w:tcPr>
            <w:tcW w:w="990" w:type="dxa"/>
            <w:tcMar>
              <w:top w:w="100" w:type="dxa"/>
              <w:left w:w="100" w:type="dxa"/>
              <w:bottom w:w="100" w:type="dxa"/>
              <w:right w:w="100" w:type="dxa"/>
            </w:tcMar>
            <w:vAlign w:val="bottom"/>
          </w:tcPr>
          <w:p w14:paraId="29C8878F" w14:textId="77777777" w:rsidR="00E224A5" w:rsidRPr="008F7E50" w:rsidRDefault="00E224A5" w:rsidP="00FE4B1A">
            <w:pPr>
              <w:spacing w:after="0"/>
              <w:rPr>
                <w:sz w:val="20"/>
                <w:szCs w:val="20"/>
              </w:rPr>
            </w:pPr>
            <w:r w:rsidRPr="008F7E50">
              <w:rPr>
                <w:sz w:val="20"/>
                <w:szCs w:val="20"/>
              </w:rPr>
              <w:t>4</w:t>
            </w:r>
          </w:p>
        </w:tc>
      </w:tr>
      <w:tr w:rsidR="00E224A5" w:rsidRPr="008F7E50" w14:paraId="3DD69839" w14:textId="77777777" w:rsidTr="00A26DDC">
        <w:trPr>
          <w:trHeight w:val="20"/>
          <w:jc w:val="center"/>
        </w:trPr>
        <w:tc>
          <w:tcPr>
            <w:tcW w:w="8460" w:type="dxa"/>
            <w:gridSpan w:val="7"/>
            <w:tcMar>
              <w:top w:w="100" w:type="dxa"/>
              <w:left w:w="100" w:type="dxa"/>
              <w:bottom w:w="100" w:type="dxa"/>
              <w:right w:w="100" w:type="dxa"/>
            </w:tcMar>
          </w:tcPr>
          <w:p w14:paraId="1F5FEB67" w14:textId="77777777" w:rsidR="00E224A5" w:rsidRPr="008F7E50" w:rsidRDefault="00E224A5" w:rsidP="00FE4B1A">
            <w:pPr>
              <w:spacing w:after="0"/>
              <w:rPr>
                <w:sz w:val="20"/>
                <w:szCs w:val="20"/>
              </w:rPr>
            </w:pPr>
            <w:proofErr w:type="spellStart"/>
            <w:r w:rsidRPr="008F7E50">
              <w:rPr>
                <w:color w:val="000000"/>
                <w:sz w:val="20"/>
                <w:szCs w:val="20"/>
              </w:rPr>
              <w:t>Chojnacky</w:t>
            </w:r>
            <w:proofErr w:type="spellEnd"/>
            <w:r w:rsidRPr="008F7E50">
              <w:rPr>
                <w:color w:val="000000"/>
                <w:sz w:val="20"/>
                <w:szCs w:val="20"/>
              </w:rPr>
              <w:t xml:space="preserve"> et al. 2014</w:t>
            </w:r>
          </w:p>
        </w:tc>
      </w:tr>
      <w:tr w:rsidR="00E224A5" w:rsidRPr="008F7E50" w14:paraId="4C369E5A" w14:textId="77777777" w:rsidTr="00A26DDC">
        <w:trPr>
          <w:trHeight w:val="20"/>
          <w:jc w:val="center"/>
        </w:trPr>
        <w:tc>
          <w:tcPr>
            <w:tcW w:w="221" w:type="dxa"/>
            <w:tcMar>
              <w:top w:w="100" w:type="dxa"/>
              <w:left w:w="100" w:type="dxa"/>
              <w:bottom w:w="100" w:type="dxa"/>
              <w:right w:w="100" w:type="dxa"/>
            </w:tcMar>
          </w:tcPr>
          <w:p w14:paraId="6C9A9952" w14:textId="77777777" w:rsidR="00E224A5" w:rsidRPr="008F7E50" w:rsidRDefault="00E224A5" w:rsidP="00FE4B1A">
            <w:pPr>
              <w:spacing w:after="0"/>
              <w:rPr>
                <w:sz w:val="20"/>
                <w:szCs w:val="20"/>
              </w:rPr>
            </w:pPr>
          </w:p>
        </w:tc>
        <w:tc>
          <w:tcPr>
            <w:tcW w:w="2029" w:type="dxa"/>
            <w:tcMar>
              <w:top w:w="100" w:type="dxa"/>
              <w:left w:w="100" w:type="dxa"/>
              <w:bottom w:w="100" w:type="dxa"/>
              <w:right w:w="100" w:type="dxa"/>
            </w:tcMar>
            <w:vAlign w:val="center"/>
          </w:tcPr>
          <w:p w14:paraId="01F8DE19" w14:textId="77777777" w:rsidR="00E224A5" w:rsidRPr="008F7E50" w:rsidRDefault="00E224A5" w:rsidP="00FE4B1A">
            <w:pPr>
              <w:spacing w:after="0"/>
              <w:rPr>
                <w:sz w:val="20"/>
                <w:szCs w:val="20"/>
              </w:rPr>
            </w:pPr>
            <w:r w:rsidRPr="008F7E50">
              <w:rPr>
                <w:color w:val="000000"/>
                <w:sz w:val="20"/>
                <w:szCs w:val="20"/>
              </w:rPr>
              <w:t>All</w:t>
            </w:r>
          </w:p>
        </w:tc>
        <w:tc>
          <w:tcPr>
            <w:tcW w:w="1530" w:type="dxa"/>
            <w:tcMar>
              <w:top w:w="100" w:type="dxa"/>
              <w:left w:w="100" w:type="dxa"/>
              <w:bottom w:w="100" w:type="dxa"/>
              <w:right w:w="100" w:type="dxa"/>
            </w:tcMar>
            <w:vAlign w:val="center"/>
          </w:tcPr>
          <w:p w14:paraId="436D0992" w14:textId="77777777" w:rsidR="00E224A5" w:rsidRPr="008F7E50" w:rsidRDefault="00E224A5" w:rsidP="00FE4B1A">
            <w:pPr>
              <w:spacing w:after="0"/>
              <w:rPr>
                <w:sz w:val="20"/>
                <w:szCs w:val="20"/>
              </w:rPr>
            </w:pPr>
            <w:r w:rsidRPr="008F7E50">
              <w:rPr>
                <w:sz w:val="20"/>
                <w:szCs w:val="20"/>
              </w:rPr>
              <w:t>282</w:t>
            </w:r>
          </w:p>
        </w:tc>
        <w:tc>
          <w:tcPr>
            <w:tcW w:w="1260" w:type="dxa"/>
            <w:tcMar>
              <w:top w:w="100" w:type="dxa"/>
              <w:left w:w="100" w:type="dxa"/>
              <w:bottom w:w="100" w:type="dxa"/>
              <w:right w:w="100" w:type="dxa"/>
            </w:tcMar>
            <w:vAlign w:val="bottom"/>
          </w:tcPr>
          <w:p w14:paraId="4915117D" w14:textId="77777777" w:rsidR="00E224A5" w:rsidRPr="008F7E50" w:rsidRDefault="00E224A5" w:rsidP="00FE4B1A">
            <w:pPr>
              <w:spacing w:after="0"/>
              <w:rPr>
                <w:sz w:val="20"/>
                <w:szCs w:val="20"/>
              </w:rPr>
            </w:pPr>
            <w:r w:rsidRPr="008F7E50">
              <w:rPr>
                <w:sz w:val="20"/>
                <w:szCs w:val="20"/>
              </w:rPr>
              <w:t>200.09</w:t>
            </w:r>
          </w:p>
        </w:tc>
        <w:tc>
          <w:tcPr>
            <w:tcW w:w="1440" w:type="dxa"/>
            <w:tcMar>
              <w:top w:w="100" w:type="dxa"/>
              <w:left w:w="100" w:type="dxa"/>
              <w:bottom w:w="100" w:type="dxa"/>
              <w:right w:w="100" w:type="dxa"/>
            </w:tcMar>
            <w:vAlign w:val="bottom"/>
          </w:tcPr>
          <w:p w14:paraId="484CC505" w14:textId="77777777" w:rsidR="00E224A5" w:rsidRPr="008F7E50" w:rsidRDefault="00E224A5" w:rsidP="00FE4B1A">
            <w:pPr>
              <w:spacing w:after="0"/>
              <w:rPr>
                <w:sz w:val="20"/>
                <w:szCs w:val="20"/>
              </w:rPr>
            </w:pPr>
            <w:r w:rsidRPr="008F7E50">
              <w:rPr>
                <w:sz w:val="20"/>
                <w:szCs w:val="20"/>
              </w:rPr>
              <w:t>40.34</w:t>
            </w:r>
          </w:p>
        </w:tc>
        <w:tc>
          <w:tcPr>
            <w:tcW w:w="990" w:type="dxa"/>
            <w:tcMar>
              <w:top w:w="100" w:type="dxa"/>
              <w:left w:w="100" w:type="dxa"/>
              <w:bottom w:w="100" w:type="dxa"/>
              <w:right w:w="100" w:type="dxa"/>
            </w:tcMar>
            <w:vAlign w:val="bottom"/>
          </w:tcPr>
          <w:p w14:paraId="442F3E23" w14:textId="77777777" w:rsidR="00E224A5" w:rsidRPr="008F7E50" w:rsidRDefault="00E224A5" w:rsidP="00FE4B1A">
            <w:pPr>
              <w:spacing w:after="0"/>
              <w:rPr>
                <w:sz w:val="20"/>
                <w:szCs w:val="20"/>
              </w:rPr>
            </w:pPr>
            <w:r w:rsidRPr="008F7E50">
              <w:rPr>
                <w:sz w:val="20"/>
                <w:szCs w:val="20"/>
              </w:rPr>
              <w:t>37.21</w:t>
            </w:r>
          </w:p>
        </w:tc>
        <w:tc>
          <w:tcPr>
            <w:tcW w:w="990" w:type="dxa"/>
            <w:tcMar>
              <w:top w:w="100" w:type="dxa"/>
              <w:left w:w="100" w:type="dxa"/>
              <w:bottom w:w="100" w:type="dxa"/>
              <w:right w:w="100" w:type="dxa"/>
            </w:tcMar>
            <w:vAlign w:val="bottom"/>
          </w:tcPr>
          <w:p w14:paraId="636F9F14" w14:textId="77777777" w:rsidR="00E224A5" w:rsidRPr="008F7E50" w:rsidRDefault="00E224A5" w:rsidP="00FE4B1A">
            <w:pPr>
              <w:spacing w:after="0"/>
              <w:rPr>
                <w:sz w:val="20"/>
                <w:szCs w:val="20"/>
              </w:rPr>
            </w:pPr>
            <w:r w:rsidRPr="008F7E50">
              <w:rPr>
                <w:sz w:val="20"/>
                <w:szCs w:val="20"/>
              </w:rPr>
              <w:t>11</w:t>
            </w:r>
          </w:p>
        </w:tc>
      </w:tr>
      <w:tr w:rsidR="00E224A5" w:rsidRPr="008F7E50" w14:paraId="55628736" w14:textId="77777777" w:rsidTr="00A26DDC">
        <w:trPr>
          <w:trHeight w:val="20"/>
          <w:jc w:val="center"/>
        </w:trPr>
        <w:tc>
          <w:tcPr>
            <w:tcW w:w="221" w:type="dxa"/>
            <w:tcMar>
              <w:top w:w="100" w:type="dxa"/>
              <w:left w:w="100" w:type="dxa"/>
              <w:bottom w:w="100" w:type="dxa"/>
              <w:right w:w="100" w:type="dxa"/>
            </w:tcMar>
          </w:tcPr>
          <w:p w14:paraId="6665C599" w14:textId="77777777" w:rsidR="00E224A5" w:rsidRPr="008F7E50" w:rsidRDefault="00E224A5" w:rsidP="00FE4B1A">
            <w:pPr>
              <w:spacing w:after="0"/>
              <w:rPr>
                <w:sz w:val="20"/>
                <w:szCs w:val="20"/>
              </w:rPr>
            </w:pPr>
          </w:p>
        </w:tc>
        <w:tc>
          <w:tcPr>
            <w:tcW w:w="2029" w:type="dxa"/>
            <w:tcMar>
              <w:top w:w="100" w:type="dxa"/>
              <w:left w:w="100" w:type="dxa"/>
              <w:bottom w:w="100" w:type="dxa"/>
              <w:right w:w="100" w:type="dxa"/>
            </w:tcMar>
            <w:vAlign w:val="center"/>
          </w:tcPr>
          <w:p w14:paraId="695A75CA" w14:textId="77777777" w:rsidR="00E224A5" w:rsidRPr="008F7E50" w:rsidRDefault="00E224A5" w:rsidP="00FE4B1A">
            <w:pPr>
              <w:spacing w:after="0"/>
              <w:rPr>
                <w:sz w:val="20"/>
                <w:szCs w:val="20"/>
              </w:rPr>
            </w:pPr>
            <w:r w:rsidRPr="008F7E50">
              <w:rPr>
                <w:i/>
                <w:color w:val="000000"/>
                <w:sz w:val="20"/>
                <w:szCs w:val="20"/>
              </w:rPr>
              <w:t>Abies concolor</w:t>
            </w:r>
          </w:p>
        </w:tc>
        <w:tc>
          <w:tcPr>
            <w:tcW w:w="1530" w:type="dxa"/>
            <w:tcMar>
              <w:top w:w="100" w:type="dxa"/>
              <w:left w:w="100" w:type="dxa"/>
              <w:bottom w:w="100" w:type="dxa"/>
              <w:right w:w="100" w:type="dxa"/>
            </w:tcMar>
          </w:tcPr>
          <w:p w14:paraId="4E65C636" w14:textId="77777777" w:rsidR="00E224A5" w:rsidRPr="008F7E50" w:rsidRDefault="00E224A5" w:rsidP="00FE4B1A">
            <w:pPr>
              <w:spacing w:after="0"/>
              <w:rPr>
                <w:sz w:val="20"/>
                <w:szCs w:val="20"/>
              </w:rPr>
            </w:pPr>
            <w:r w:rsidRPr="008F7E50">
              <w:rPr>
                <w:sz w:val="20"/>
                <w:szCs w:val="20"/>
              </w:rPr>
              <w:t>158</w:t>
            </w:r>
          </w:p>
        </w:tc>
        <w:tc>
          <w:tcPr>
            <w:tcW w:w="1260" w:type="dxa"/>
            <w:tcMar>
              <w:top w:w="100" w:type="dxa"/>
              <w:left w:w="100" w:type="dxa"/>
              <w:bottom w:w="100" w:type="dxa"/>
              <w:right w:w="100" w:type="dxa"/>
            </w:tcMar>
            <w:vAlign w:val="bottom"/>
          </w:tcPr>
          <w:p w14:paraId="3171DAD0" w14:textId="77777777" w:rsidR="00E224A5" w:rsidRPr="008F7E50" w:rsidRDefault="00E224A5" w:rsidP="00FE4B1A">
            <w:pPr>
              <w:spacing w:after="0"/>
              <w:rPr>
                <w:sz w:val="20"/>
                <w:szCs w:val="20"/>
              </w:rPr>
            </w:pPr>
            <w:r w:rsidRPr="008F7E50">
              <w:rPr>
                <w:sz w:val="20"/>
                <w:szCs w:val="20"/>
              </w:rPr>
              <w:t>180.18</w:t>
            </w:r>
          </w:p>
        </w:tc>
        <w:tc>
          <w:tcPr>
            <w:tcW w:w="1440" w:type="dxa"/>
            <w:tcMar>
              <w:top w:w="100" w:type="dxa"/>
              <w:left w:w="100" w:type="dxa"/>
              <w:bottom w:w="100" w:type="dxa"/>
              <w:right w:w="100" w:type="dxa"/>
            </w:tcMar>
            <w:vAlign w:val="bottom"/>
          </w:tcPr>
          <w:p w14:paraId="77E42531" w14:textId="77777777" w:rsidR="00E224A5" w:rsidRPr="008F7E50" w:rsidRDefault="00E224A5" w:rsidP="00FE4B1A">
            <w:pPr>
              <w:spacing w:after="0"/>
              <w:rPr>
                <w:sz w:val="20"/>
                <w:szCs w:val="20"/>
              </w:rPr>
            </w:pPr>
            <w:r w:rsidRPr="008F7E50">
              <w:rPr>
                <w:sz w:val="20"/>
                <w:szCs w:val="20"/>
              </w:rPr>
              <w:t>44.34</w:t>
            </w:r>
          </w:p>
        </w:tc>
        <w:tc>
          <w:tcPr>
            <w:tcW w:w="990" w:type="dxa"/>
            <w:tcMar>
              <w:top w:w="100" w:type="dxa"/>
              <w:left w:w="100" w:type="dxa"/>
              <w:bottom w:w="100" w:type="dxa"/>
              <w:right w:w="100" w:type="dxa"/>
            </w:tcMar>
            <w:vAlign w:val="bottom"/>
          </w:tcPr>
          <w:p w14:paraId="0673BB85" w14:textId="77777777" w:rsidR="00E224A5" w:rsidRPr="008F7E50" w:rsidRDefault="00E224A5" w:rsidP="00FE4B1A">
            <w:pPr>
              <w:spacing w:after="0"/>
              <w:rPr>
                <w:sz w:val="20"/>
                <w:szCs w:val="20"/>
              </w:rPr>
            </w:pPr>
            <w:r w:rsidRPr="008F7E50">
              <w:rPr>
                <w:sz w:val="20"/>
                <w:szCs w:val="20"/>
              </w:rPr>
              <w:t>-3.60</w:t>
            </w:r>
          </w:p>
        </w:tc>
        <w:tc>
          <w:tcPr>
            <w:tcW w:w="990" w:type="dxa"/>
            <w:tcMar>
              <w:top w:w="100" w:type="dxa"/>
              <w:left w:w="100" w:type="dxa"/>
              <w:bottom w:w="100" w:type="dxa"/>
              <w:right w:w="100" w:type="dxa"/>
            </w:tcMar>
            <w:vAlign w:val="bottom"/>
          </w:tcPr>
          <w:p w14:paraId="20ED9464" w14:textId="77777777" w:rsidR="00E224A5" w:rsidRPr="008F7E50" w:rsidRDefault="00E224A5" w:rsidP="00FE4B1A">
            <w:pPr>
              <w:spacing w:after="0"/>
              <w:rPr>
                <w:sz w:val="20"/>
                <w:szCs w:val="20"/>
              </w:rPr>
            </w:pPr>
            <w:r w:rsidRPr="008F7E50">
              <w:rPr>
                <w:sz w:val="20"/>
                <w:szCs w:val="20"/>
              </w:rPr>
              <w:t>9</w:t>
            </w:r>
          </w:p>
        </w:tc>
      </w:tr>
      <w:tr w:rsidR="00E224A5" w:rsidRPr="008F7E50" w14:paraId="0D45E69F" w14:textId="77777777" w:rsidTr="00A26DDC">
        <w:trPr>
          <w:trHeight w:val="20"/>
          <w:jc w:val="center"/>
        </w:trPr>
        <w:tc>
          <w:tcPr>
            <w:tcW w:w="221" w:type="dxa"/>
            <w:tcMar>
              <w:top w:w="100" w:type="dxa"/>
              <w:left w:w="100" w:type="dxa"/>
              <w:bottom w:w="100" w:type="dxa"/>
              <w:right w:w="100" w:type="dxa"/>
            </w:tcMar>
          </w:tcPr>
          <w:p w14:paraId="3FE9F603" w14:textId="77777777" w:rsidR="00E224A5" w:rsidRPr="008F7E50" w:rsidRDefault="00E224A5" w:rsidP="00FE4B1A">
            <w:pPr>
              <w:spacing w:after="0"/>
              <w:rPr>
                <w:sz w:val="20"/>
                <w:szCs w:val="20"/>
              </w:rPr>
            </w:pPr>
          </w:p>
        </w:tc>
        <w:tc>
          <w:tcPr>
            <w:tcW w:w="2029" w:type="dxa"/>
            <w:tcMar>
              <w:top w:w="100" w:type="dxa"/>
              <w:left w:w="100" w:type="dxa"/>
              <w:bottom w:w="100" w:type="dxa"/>
              <w:right w:w="100" w:type="dxa"/>
            </w:tcMar>
            <w:vAlign w:val="center"/>
          </w:tcPr>
          <w:p w14:paraId="0D8FB14D" w14:textId="77777777" w:rsidR="00E224A5" w:rsidRPr="008F7E50" w:rsidRDefault="00E224A5" w:rsidP="00FE4B1A">
            <w:pPr>
              <w:spacing w:after="0"/>
              <w:rPr>
                <w:sz w:val="20"/>
                <w:szCs w:val="20"/>
              </w:rPr>
            </w:pPr>
            <w:r w:rsidRPr="008F7E50">
              <w:rPr>
                <w:i/>
                <w:color w:val="000000"/>
                <w:sz w:val="20"/>
                <w:szCs w:val="20"/>
              </w:rPr>
              <w:t>Pinus ponderosa</w:t>
            </w:r>
          </w:p>
        </w:tc>
        <w:tc>
          <w:tcPr>
            <w:tcW w:w="1530" w:type="dxa"/>
            <w:tcMar>
              <w:top w:w="100" w:type="dxa"/>
              <w:left w:w="100" w:type="dxa"/>
              <w:bottom w:w="100" w:type="dxa"/>
              <w:right w:w="100" w:type="dxa"/>
            </w:tcMar>
          </w:tcPr>
          <w:p w14:paraId="5C919323" w14:textId="77777777" w:rsidR="00E224A5" w:rsidRPr="008F7E50" w:rsidRDefault="00E224A5" w:rsidP="00FE4B1A">
            <w:pPr>
              <w:spacing w:after="0"/>
              <w:rPr>
                <w:sz w:val="20"/>
                <w:szCs w:val="20"/>
              </w:rPr>
            </w:pPr>
            <w:r w:rsidRPr="008F7E50">
              <w:rPr>
                <w:sz w:val="20"/>
                <w:szCs w:val="20"/>
              </w:rPr>
              <w:t>20</w:t>
            </w:r>
          </w:p>
        </w:tc>
        <w:tc>
          <w:tcPr>
            <w:tcW w:w="1260" w:type="dxa"/>
            <w:tcMar>
              <w:top w:w="100" w:type="dxa"/>
              <w:left w:w="100" w:type="dxa"/>
              <w:bottom w:w="100" w:type="dxa"/>
              <w:right w:w="100" w:type="dxa"/>
            </w:tcMar>
            <w:vAlign w:val="bottom"/>
          </w:tcPr>
          <w:p w14:paraId="57C6A072" w14:textId="77777777" w:rsidR="00E224A5" w:rsidRPr="008F7E50" w:rsidRDefault="00E224A5" w:rsidP="00FE4B1A">
            <w:pPr>
              <w:spacing w:after="0"/>
              <w:rPr>
                <w:sz w:val="20"/>
                <w:szCs w:val="20"/>
              </w:rPr>
            </w:pPr>
            <w:r w:rsidRPr="008F7E50">
              <w:rPr>
                <w:sz w:val="20"/>
                <w:szCs w:val="20"/>
              </w:rPr>
              <w:t>187.04</w:t>
            </w:r>
          </w:p>
        </w:tc>
        <w:tc>
          <w:tcPr>
            <w:tcW w:w="1440" w:type="dxa"/>
            <w:tcMar>
              <w:top w:w="100" w:type="dxa"/>
              <w:left w:w="100" w:type="dxa"/>
              <w:bottom w:w="100" w:type="dxa"/>
              <w:right w:w="100" w:type="dxa"/>
            </w:tcMar>
            <w:vAlign w:val="bottom"/>
          </w:tcPr>
          <w:p w14:paraId="7A06237B" w14:textId="77777777" w:rsidR="00E224A5" w:rsidRPr="008F7E50" w:rsidRDefault="00E224A5" w:rsidP="00FE4B1A">
            <w:pPr>
              <w:spacing w:after="0"/>
              <w:rPr>
                <w:sz w:val="20"/>
                <w:szCs w:val="20"/>
              </w:rPr>
            </w:pPr>
            <w:r w:rsidRPr="008F7E50">
              <w:rPr>
                <w:sz w:val="20"/>
                <w:szCs w:val="20"/>
              </w:rPr>
              <w:t>25.62</w:t>
            </w:r>
          </w:p>
        </w:tc>
        <w:tc>
          <w:tcPr>
            <w:tcW w:w="990" w:type="dxa"/>
            <w:tcMar>
              <w:top w:w="100" w:type="dxa"/>
              <w:left w:w="100" w:type="dxa"/>
              <w:bottom w:w="100" w:type="dxa"/>
              <w:right w:w="100" w:type="dxa"/>
            </w:tcMar>
            <w:vAlign w:val="bottom"/>
          </w:tcPr>
          <w:p w14:paraId="588C1F5E" w14:textId="77777777" w:rsidR="00E224A5" w:rsidRPr="008F7E50" w:rsidRDefault="00E224A5" w:rsidP="00FE4B1A">
            <w:pPr>
              <w:spacing w:after="0"/>
              <w:rPr>
                <w:sz w:val="20"/>
                <w:szCs w:val="20"/>
              </w:rPr>
            </w:pPr>
            <w:r w:rsidRPr="008F7E50">
              <w:rPr>
                <w:sz w:val="20"/>
                <w:szCs w:val="20"/>
              </w:rPr>
              <w:t>23.49</w:t>
            </w:r>
          </w:p>
        </w:tc>
        <w:tc>
          <w:tcPr>
            <w:tcW w:w="990" w:type="dxa"/>
            <w:tcMar>
              <w:top w:w="100" w:type="dxa"/>
              <w:left w:w="100" w:type="dxa"/>
              <w:bottom w:w="100" w:type="dxa"/>
              <w:right w:w="100" w:type="dxa"/>
            </w:tcMar>
            <w:vAlign w:val="bottom"/>
          </w:tcPr>
          <w:p w14:paraId="129C3264" w14:textId="77777777" w:rsidR="00E224A5" w:rsidRPr="008F7E50" w:rsidRDefault="00E224A5" w:rsidP="00FE4B1A">
            <w:pPr>
              <w:spacing w:after="0"/>
              <w:rPr>
                <w:sz w:val="20"/>
                <w:szCs w:val="20"/>
              </w:rPr>
            </w:pPr>
            <w:r w:rsidRPr="008F7E50">
              <w:rPr>
                <w:sz w:val="20"/>
                <w:szCs w:val="20"/>
              </w:rPr>
              <w:t>5</w:t>
            </w:r>
          </w:p>
        </w:tc>
      </w:tr>
      <w:tr w:rsidR="00E224A5" w:rsidRPr="008F7E50" w14:paraId="7EB71EB3" w14:textId="77777777" w:rsidTr="00A26DDC">
        <w:trPr>
          <w:trHeight w:val="121"/>
          <w:jc w:val="center"/>
        </w:trPr>
        <w:tc>
          <w:tcPr>
            <w:tcW w:w="221" w:type="dxa"/>
            <w:tcMar>
              <w:top w:w="100" w:type="dxa"/>
              <w:left w:w="100" w:type="dxa"/>
              <w:bottom w:w="100" w:type="dxa"/>
              <w:right w:w="100" w:type="dxa"/>
            </w:tcMar>
          </w:tcPr>
          <w:p w14:paraId="4DAD0F64" w14:textId="77777777" w:rsidR="00E224A5" w:rsidRPr="008F7E50" w:rsidRDefault="00E224A5" w:rsidP="00FE4B1A">
            <w:pPr>
              <w:spacing w:after="0"/>
              <w:rPr>
                <w:sz w:val="20"/>
                <w:szCs w:val="20"/>
              </w:rPr>
            </w:pPr>
          </w:p>
        </w:tc>
        <w:tc>
          <w:tcPr>
            <w:tcW w:w="2029" w:type="dxa"/>
            <w:tcMar>
              <w:top w:w="100" w:type="dxa"/>
              <w:left w:w="100" w:type="dxa"/>
              <w:bottom w:w="100" w:type="dxa"/>
              <w:right w:w="100" w:type="dxa"/>
            </w:tcMar>
            <w:vAlign w:val="center"/>
          </w:tcPr>
          <w:p w14:paraId="033460EC" w14:textId="77777777" w:rsidR="00E224A5" w:rsidRPr="008F7E50" w:rsidRDefault="00E224A5" w:rsidP="00FE4B1A">
            <w:pPr>
              <w:spacing w:after="0"/>
              <w:rPr>
                <w:sz w:val="20"/>
                <w:szCs w:val="20"/>
              </w:rPr>
            </w:pPr>
            <w:r w:rsidRPr="008F7E50">
              <w:rPr>
                <w:i/>
                <w:color w:val="000000"/>
                <w:sz w:val="20"/>
                <w:szCs w:val="20"/>
              </w:rPr>
              <w:t>Sequoia sempervirens</w:t>
            </w:r>
          </w:p>
        </w:tc>
        <w:tc>
          <w:tcPr>
            <w:tcW w:w="1530" w:type="dxa"/>
            <w:tcMar>
              <w:top w:w="100" w:type="dxa"/>
              <w:left w:w="100" w:type="dxa"/>
              <w:bottom w:w="100" w:type="dxa"/>
              <w:right w:w="100" w:type="dxa"/>
            </w:tcMar>
          </w:tcPr>
          <w:p w14:paraId="0B76FF4D" w14:textId="77777777" w:rsidR="00E224A5" w:rsidRPr="008F7E50" w:rsidRDefault="00E224A5" w:rsidP="00FE4B1A">
            <w:pPr>
              <w:spacing w:after="0"/>
              <w:rPr>
                <w:sz w:val="20"/>
                <w:szCs w:val="20"/>
              </w:rPr>
            </w:pPr>
            <w:r w:rsidRPr="008F7E50">
              <w:rPr>
                <w:sz w:val="20"/>
                <w:szCs w:val="20"/>
              </w:rPr>
              <w:t>24</w:t>
            </w:r>
          </w:p>
        </w:tc>
        <w:tc>
          <w:tcPr>
            <w:tcW w:w="1260" w:type="dxa"/>
            <w:tcMar>
              <w:top w:w="100" w:type="dxa"/>
              <w:left w:w="100" w:type="dxa"/>
              <w:bottom w:w="100" w:type="dxa"/>
              <w:right w:w="100" w:type="dxa"/>
            </w:tcMar>
            <w:vAlign w:val="bottom"/>
          </w:tcPr>
          <w:p w14:paraId="6F2CDDFA" w14:textId="77777777" w:rsidR="00E224A5" w:rsidRPr="008F7E50" w:rsidRDefault="00E224A5" w:rsidP="00FE4B1A">
            <w:pPr>
              <w:spacing w:after="0"/>
              <w:rPr>
                <w:sz w:val="20"/>
                <w:szCs w:val="20"/>
              </w:rPr>
            </w:pPr>
            <w:r w:rsidRPr="008F7E50">
              <w:rPr>
                <w:sz w:val="20"/>
                <w:szCs w:val="20"/>
              </w:rPr>
              <w:t>236.07</w:t>
            </w:r>
          </w:p>
        </w:tc>
        <w:tc>
          <w:tcPr>
            <w:tcW w:w="1440" w:type="dxa"/>
            <w:tcMar>
              <w:top w:w="100" w:type="dxa"/>
              <w:left w:w="100" w:type="dxa"/>
              <w:bottom w:w="100" w:type="dxa"/>
              <w:right w:w="100" w:type="dxa"/>
            </w:tcMar>
            <w:vAlign w:val="bottom"/>
          </w:tcPr>
          <w:p w14:paraId="274CA8B6" w14:textId="77777777" w:rsidR="00E224A5" w:rsidRPr="008F7E50" w:rsidRDefault="00E224A5" w:rsidP="00FE4B1A">
            <w:pPr>
              <w:spacing w:after="0"/>
              <w:rPr>
                <w:sz w:val="20"/>
                <w:szCs w:val="20"/>
              </w:rPr>
            </w:pPr>
            <w:r w:rsidRPr="008F7E50">
              <w:rPr>
                <w:sz w:val="20"/>
                <w:szCs w:val="20"/>
              </w:rPr>
              <w:t>33.89</w:t>
            </w:r>
          </w:p>
        </w:tc>
        <w:tc>
          <w:tcPr>
            <w:tcW w:w="990" w:type="dxa"/>
            <w:tcMar>
              <w:top w:w="100" w:type="dxa"/>
              <w:left w:w="100" w:type="dxa"/>
              <w:bottom w:w="100" w:type="dxa"/>
              <w:right w:w="100" w:type="dxa"/>
            </w:tcMar>
            <w:vAlign w:val="bottom"/>
          </w:tcPr>
          <w:p w14:paraId="42F12436" w14:textId="77777777" w:rsidR="00E224A5" w:rsidRPr="008F7E50" w:rsidRDefault="00E224A5" w:rsidP="00FE4B1A">
            <w:pPr>
              <w:spacing w:after="0"/>
              <w:rPr>
                <w:sz w:val="20"/>
                <w:szCs w:val="20"/>
              </w:rPr>
            </w:pPr>
            <w:r w:rsidRPr="008F7E50">
              <w:rPr>
                <w:sz w:val="20"/>
                <w:szCs w:val="20"/>
              </w:rPr>
              <w:t>155.61</w:t>
            </w:r>
          </w:p>
        </w:tc>
        <w:tc>
          <w:tcPr>
            <w:tcW w:w="990" w:type="dxa"/>
            <w:tcMar>
              <w:top w:w="100" w:type="dxa"/>
              <w:left w:w="100" w:type="dxa"/>
              <w:bottom w:w="100" w:type="dxa"/>
              <w:right w:w="100" w:type="dxa"/>
            </w:tcMar>
            <w:vAlign w:val="bottom"/>
          </w:tcPr>
          <w:p w14:paraId="3806FA25" w14:textId="77777777" w:rsidR="00E224A5" w:rsidRPr="008F7E50" w:rsidRDefault="00E224A5" w:rsidP="00FE4B1A">
            <w:pPr>
              <w:spacing w:after="0"/>
              <w:rPr>
                <w:sz w:val="20"/>
                <w:szCs w:val="20"/>
              </w:rPr>
            </w:pPr>
            <w:r w:rsidRPr="008F7E50">
              <w:rPr>
                <w:sz w:val="20"/>
                <w:szCs w:val="20"/>
              </w:rPr>
              <w:t>29</w:t>
            </w:r>
          </w:p>
        </w:tc>
      </w:tr>
      <w:tr w:rsidR="00E224A5" w:rsidRPr="008F7E50" w14:paraId="4EE2DDD8" w14:textId="77777777" w:rsidTr="00A26DDC">
        <w:trPr>
          <w:trHeight w:val="85"/>
          <w:jc w:val="center"/>
        </w:trPr>
        <w:tc>
          <w:tcPr>
            <w:tcW w:w="221" w:type="dxa"/>
            <w:tcMar>
              <w:top w:w="100" w:type="dxa"/>
              <w:left w:w="100" w:type="dxa"/>
              <w:bottom w:w="100" w:type="dxa"/>
              <w:right w:w="100" w:type="dxa"/>
            </w:tcMar>
          </w:tcPr>
          <w:p w14:paraId="5221C13F" w14:textId="77777777" w:rsidR="00E224A5" w:rsidRPr="008F7E50" w:rsidRDefault="00E224A5" w:rsidP="00FE4B1A">
            <w:pPr>
              <w:spacing w:after="0"/>
              <w:rPr>
                <w:sz w:val="20"/>
                <w:szCs w:val="20"/>
              </w:rPr>
            </w:pPr>
          </w:p>
        </w:tc>
        <w:tc>
          <w:tcPr>
            <w:tcW w:w="2029" w:type="dxa"/>
            <w:tcMar>
              <w:top w:w="100" w:type="dxa"/>
              <w:left w:w="100" w:type="dxa"/>
              <w:bottom w:w="100" w:type="dxa"/>
              <w:right w:w="100" w:type="dxa"/>
            </w:tcMar>
            <w:vAlign w:val="center"/>
          </w:tcPr>
          <w:p w14:paraId="73FF706A" w14:textId="77777777" w:rsidR="00E224A5" w:rsidRPr="008F7E50" w:rsidRDefault="00E224A5" w:rsidP="00FE4B1A">
            <w:pPr>
              <w:spacing w:after="0"/>
              <w:rPr>
                <w:sz w:val="20"/>
                <w:szCs w:val="20"/>
              </w:rPr>
            </w:pPr>
            <w:r w:rsidRPr="008F7E50">
              <w:rPr>
                <w:i/>
                <w:color w:val="000000"/>
                <w:sz w:val="20"/>
                <w:szCs w:val="20"/>
              </w:rPr>
              <w:t xml:space="preserve">Quercus </w:t>
            </w:r>
            <w:proofErr w:type="spellStart"/>
            <w:r w:rsidRPr="008F7E50">
              <w:rPr>
                <w:i/>
                <w:color w:val="000000"/>
                <w:sz w:val="20"/>
                <w:szCs w:val="20"/>
              </w:rPr>
              <w:t>agrifolia</w:t>
            </w:r>
            <w:proofErr w:type="spellEnd"/>
          </w:p>
        </w:tc>
        <w:tc>
          <w:tcPr>
            <w:tcW w:w="1530" w:type="dxa"/>
            <w:tcMar>
              <w:top w:w="100" w:type="dxa"/>
              <w:left w:w="100" w:type="dxa"/>
              <w:bottom w:w="100" w:type="dxa"/>
              <w:right w:w="100" w:type="dxa"/>
            </w:tcMar>
          </w:tcPr>
          <w:p w14:paraId="29888D3E" w14:textId="77777777" w:rsidR="00E224A5" w:rsidRPr="008F7E50" w:rsidRDefault="00E224A5" w:rsidP="00FE4B1A">
            <w:pPr>
              <w:spacing w:after="0"/>
              <w:rPr>
                <w:sz w:val="20"/>
                <w:szCs w:val="20"/>
              </w:rPr>
            </w:pPr>
            <w:r w:rsidRPr="008F7E50">
              <w:rPr>
                <w:sz w:val="20"/>
                <w:szCs w:val="20"/>
              </w:rPr>
              <w:t>28</w:t>
            </w:r>
          </w:p>
        </w:tc>
        <w:tc>
          <w:tcPr>
            <w:tcW w:w="1260" w:type="dxa"/>
            <w:tcMar>
              <w:top w:w="100" w:type="dxa"/>
              <w:left w:w="100" w:type="dxa"/>
              <w:bottom w:w="100" w:type="dxa"/>
              <w:right w:w="100" w:type="dxa"/>
            </w:tcMar>
            <w:vAlign w:val="bottom"/>
          </w:tcPr>
          <w:p w14:paraId="769F4B60" w14:textId="77777777" w:rsidR="00E224A5" w:rsidRPr="008F7E50" w:rsidRDefault="00E224A5" w:rsidP="00FE4B1A">
            <w:pPr>
              <w:spacing w:after="0"/>
              <w:rPr>
                <w:sz w:val="20"/>
                <w:szCs w:val="20"/>
              </w:rPr>
            </w:pPr>
            <w:r w:rsidRPr="008F7E50">
              <w:rPr>
                <w:sz w:val="20"/>
                <w:szCs w:val="20"/>
              </w:rPr>
              <w:t>287.32</w:t>
            </w:r>
          </w:p>
        </w:tc>
        <w:tc>
          <w:tcPr>
            <w:tcW w:w="1440" w:type="dxa"/>
            <w:tcMar>
              <w:top w:w="100" w:type="dxa"/>
              <w:left w:w="100" w:type="dxa"/>
              <w:bottom w:w="100" w:type="dxa"/>
              <w:right w:w="100" w:type="dxa"/>
            </w:tcMar>
            <w:vAlign w:val="bottom"/>
          </w:tcPr>
          <w:p w14:paraId="581BA97E" w14:textId="77777777" w:rsidR="00E224A5" w:rsidRPr="008F7E50" w:rsidRDefault="00E224A5" w:rsidP="00FE4B1A">
            <w:pPr>
              <w:spacing w:after="0"/>
              <w:rPr>
                <w:sz w:val="20"/>
                <w:szCs w:val="20"/>
              </w:rPr>
            </w:pPr>
            <w:r w:rsidRPr="008F7E50">
              <w:rPr>
                <w:sz w:val="20"/>
                <w:szCs w:val="20"/>
              </w:rPr>
              <w:t>44.08</w:t>
            </w:r>
          </w:p>
        </w:tc>
        <w:tc>
          <w:tcPr>
            <w:tcW w:w="990" w:type="dxa"/>
            <w:tcMar>
              <w:top w:w="100" w:type="dxa"/>
              <w:left w:w="100" w:type="dxa"/>
              <w:bottom w:w="100" w:type="dxa"/>
              <w:right w:w="100" w:type="dxa"/>
            </w:tcMar>
            <w:vAlign w:val="bottom"/>
          </w:tcPr>
          <w:p w14:paraId="38423E49" w14:textId="77777777" w:rsidR="00E224A5" w:rsidRPr="008F7E50" w:rsidRDefault="00E224A5" w:rsidP="00FE4B1A">
            <w:pPr>
              <w:spacing w:after="0"/>
              <w:rPr>
                <w:sz w:val="20"/>
                <w:szCs w:val="20"/>
              </w:rPr>
            </w:pPr>
            <w:r w:rsidRPr="008F7E50">
              <w:rPr>
                <w:sz w:val="20"/>
                <w:szCs w:val="20"/>
              </w:rPr>
              <w:t>136.94</w:t>
            </w:r>
          </w:p>
        </w:tc>
        <w:tc>
          <w:tcPr>
            <w:tcW w:w="990" w:type="dxa"/>
            <w:tcMar>
              <w:top w:w="100" w:type="dxa"/>
              <w:left w:w="100" w:type="dxa"/>
              <w:bottom w:w="100" w:type="dxa"/>
              <w:right w:w="100" w:type="dxa"/>
            </w:tcMar>
            <w:vAlign w:val="bottom"/>
          </w:tcPr>
          <w:p w14:paraId="605C457E" w14:textId="77777777" w:rsidR="00E224A5" w:rsidRPr="008F7E50" w:rsidRDefault="00E224A5" w:rsidP="00FE4B1A">
            <w:pPr>
              <w:spacing w:after="0"/>
              <w:rPr>
                <w:sz w:val="20"/>
                <w:szCs w:val="20"/>
              </w:rPr>
            </w:pPr>
            <w:r w:rsidRPr="008F7E50">
              <w:rPr>
                <w:sz w:val="20"/>
                <w:szCs w:val="20"/>
              </w:rPr>
              <w:t>14</w:t>
            </w:r>
          </w:p>
        </w:tc>
      </w:tr>
      <w:tr w:rsidR="00E224A5" w:rsidRPr="008F7E50" w14:paraId="38C3A392" w14:textId="77777777" w:rsidTr="00A26DDC">
        <w:trPr>
          <w:trHeight w:val="20"/>
          <w:jc w:val="center"/>
        </w:trPr>
        <w:tc>
          <w:tcPr>
            <w:tcW w:w="221" w:type="dxa"/>
            <w:tcMar>
              <w:top w:w="100" w:type="dxa"/>
              <w:left w:w="100" w:type="dxa"/>
              <w:bottom w:w="100" w:type="dxa"/>
              <w:right w:w="100" w:type="dxa"/>
            </w:tcMar>
          </w:tcPr>
          <w:p w14:paraId="706596F6" w14:textId="77777777" w:rsidR="00E224A5" w:rsidRPr="008F7E50" w:rsidRDefault="00E224A5" w:rsidP="00FE4B1A">
            <w:pPr>
              <w:spacing w:after="0"/>
              <w:rPr>
                <w:sz w:val="20"/>
                <w:szCs w:val="20"/>
              </w:rPr>
            </w:pPr>
          </w:p>
        </w:tc>
        <w:tc>
          <w:tcPr>
            <w:tcW w:w="2029" w:type="dxa"/>
            <w:tcMar>
              <w:top w:w="100" w:type="dxa"/>
              <w:left w:w="100" w:type="dxa"/>
              <w:bottom w:w="100" w:type="dxa"/>
              <w:right w:w="100" w:type="dxa"/>
            </w:tcMar>
            <w:vAlign w:val="center"/>
          </w:tcPr>
          <w:p w14:paraId="045D4000" w14:textId="77777777" w:rsidR="00E224A5" w:rsidRPr="008F7E50" w:rsidRDefault="00E224A5" w:rsidP="00FE4B1A">
            <w:pPr>
              <w:spacing w:after="0"/>
              <w:rPr>
                <w:sz w:val="20"/>
                <w:szCs w:val="20"/>
              </w:rPr>
            </w:pPr>
            <w:r w:rsidRPr="008F7E50">
              <w:rPr>
                <w:i/>
                <w:color w:val="000000"/>
                <w:sz w:val="20"/>
                <w:szCs w:val="20"/>
              </w:rPr>
              <w:t xml:space="preserve">Quercus </w:t>
            </w:r>
            <w:proofErr w:type="spellStart"/>
            <w:r w:rsidRPr="008F7E50">
              <w:rPr>
                <w:i/>
                <w:color w:val="000000"/>
                <w:sz w:val="20"/>
                <w:szCs w:val="20"/>
              </w:rPr>
              <w:t>garryana</w:t>
            </w:r>
            <w:proofErr w:type="spellEnd"/>
          </w:p>
        </w:tc>
        <w:tc>
          <w:tcPr>
            <w:tcW w:w="1530" w:type="dxa"/>
            <w:tcMar>
              <w:top w:w="100" w:type="dxa"/>
              <w:left w:w="100" w:type="dxa"/>
              <w:bottom w:w="100" w:type="dxa"/>
              <w:right w:w="100" w:type="dxa"/>
            </w:tcMar>
          </w:tcPr>
          <w:p w14:paraId="086CF162" w14:textId="77777777" w:rsidR="00E224A5" w:rsidRPr="008F7E50" w:rsidRDefault="00E224A5" w:rsidP="00FE4B1A">
            <w:pPr>
              <w:spacing w:after="0"/>
              <w:rPr>
                <w:sz w:val="20"/>
                <w:szCs w:val="20"/>
              </w:rPr>
            </w:pPr>
            <w:r w:rsidRPr="008F7E50">
              <w:rPr>
                <w:sz w:val="20"/>
                <w:szCs w:val="20"/>
              </w:rPr>
              <w:t>52</w:t>
            </w:r>
          </w:p>
        </w:tc>
        <w:tc>
          <w:tcPr>
            <w:tcW w:w="1260" w:type="dxa"/>
            <w:tcMar>
              <w:top w:w="100" w:type="dxa"/>
              <w:left w:w="100" w:type="dxa"/>
              <w:bottom w:w="100" w:type="dxa"/>
              <w:right w:w="100" w:type="dxa"/>
            </w:tcMar>
            <w:vAlign w:val="bottom"/>
          </w:tcPr>
          <w:p w14:paraId="5674E49D" w14:textId="77777777" w:rsidR="00E224A5" w:rsidRPr="008F7E50" w:rsidRDefault="00E224A5" w:rsidP="00FE4B1A">
            <w:pPr>
              <w:spacing w:after="0"/>
              <w:rPr>
                <w:sz w:val="20"/>
                <w:szCs w:val="20"/>
              </w:rPr>
            </w:pPr>
            <w:r w:rsidRPr="008F7E50">
              <w:rPr>
                <w:sz w:val="20"/>
                <w:szCs w:val="20"/>
              </w:rPr>
              <w:t>186.66</w:t>
            </w:r>
          </w:p>
        </w:tc>
        <w:tc>
          <w:tcPr>
            <w:tcW w:w="1440" w:type="dxa"/>
            <w:tcMar>
              <w:top w:w="100" w:type="dxa"/>
              <w:left w:w="100" w:type="dxa"/>
              <w:bottom w:w="100" w:type="dxa"/>
              <w:right w:w="100" w:type="dxa"/>
            </w:tcMar>
            <w:vAlign w:val="bottom"/>
          </w:tcPr>
          <w:p w14:paraId="5D7334B9" w14:textId="77777777" w:rsidR="00E224A5" w:rsidRPr="008F7E50" w:rsidRDefault="00E224A5" w:rsidP="00FE4B1A">
            <w:pPr>
              <w:spacing w:after="0"/>
              <w:rPr>
                <w:sz w:val="20"/>
                <w:szCs w:val="20"/>
              </w:rPr>
            </w:pPr>
            <w:r w:rsidRPr="008F7E50">
              <w:rPr>
                <w:sz w:val="20"/>
                <w:szCs w:val="20"/>
              </w:rPr>
              <w:t>37.20</w:t>
            </w:r>
          </w:p>
        </w:tc>
        <w:tc>
          <w:tcPr>
            <w:tcW w:w="990" w:type="dxa"/>
            <w:tcMar>
              <w:top w:w="100" w:type="dxa"/>
              <w:left w:w="100" w:type="dxa"/>
              <w:bottom w:w="100" w:type="dxa"/>
              <w:right w:w="100" w:type="dxa"/>
            </w:tcMar>
            <w:vAlign w:val="bottom"/>
          </w:tcPr>
          <w:p w14:paraId="27BA874F" w14:textId="77777777" w:rsidR="00E224A5" w:rsidRPr="008F7E50" w:rsidRDefault="00E224A5" w:rsidP="00FE4B1A">
            <w:pPr>
              <w:spacing w:after="0"/>
              <w:rPr>
                <w:sz w:val="20"/>
                <w:szCs w:val="20"/>
              </w:rPr>
            </w:pPr>
            <w:r w:rsidRPr="008F7E50">
              <w:rPr>
                <w:sz w:val="20"/>
                <w:szCs w:val="20"/>
              </w:rPr>
              <w:t>58.15</w:t>
            </w:r>
          </w:p>
        </w:tc>
        <w:tc>
          <w:tcPr>
            <w:tcW w:w="990" w:type="dxa"/>
            <w:tcMar>
              <w:top w:w="100" w:type="dxa"/>
              <w:left w:w="100" w:type="dxa"/>
              <w:bottom w:w="100" w:type="dxa"/>
              <w:right w:w="100" w:type="dxa"/>
            </w:tcMar>
            <w:vAlign w:val="bottom"/>
          </w:tcPr>
          <w:p w14:paraId="39E59CF8" w14:textId="77777777" w:rsidR="00E224A5" w:rsidRPr="008F7E50" w:rsidRDefault="00E224A5" w:rsidP="00FE4B1A">
            <w:pPr>
              <w:spacing w:after="0"/>
              <w:rPr>
                <w:sz w:val="20"/>
                <w:szCs w:val="20"/>
              </w:rPr>
            </w:pPr>
            <w:r w:rsidRPr="008F7E50">
              <w:rPr>
                <w:sz w:val="20"/>
                <w:szCs w:val="20"/>
              </w:rPr>
              <w:t>7</w:t>
            </w:r>
          </w:p>
        </w:tc>
      </w:tr>
      <w:tr w:rsidR="00E224A5" w:rsidRPr="008F7E50" w14:paraId="3B4BE291" w14:textId="77777777" w:rsidTr="00A26DDC">
        <w:trPr>
          <w:trHeight w:val="237"/>
          <w:jc w:val="center"/>
        </w:trPr>
        <w:tc>
          <w:tcPr>
            <w:tcW w:w="8460" w:type="dxa"/>
            <w:gridSpan w:val="7"/>
            <w:tcMar>
              <w:top w:w="100" w:type="dxa"/>
              <w:left w:w="100" w:type="dxa"/>
              <w:bottom w:w="100" w:type="dxa"/>
              <w:right w:w="100" w:type="dxa"/>
            </w:tcMar>
          </w:tcPr>
          <w:p w14:paraId="4466EAD6" w14:textId="77777777" w:rsidR="00E224A5" w:rsidRPr="008F7E50" w:rsidRDefault="00E224A5" w:rsidP="00FE4B1A">
            <w:pPr>
              <w:spacing w:after="0"/>
              <w:rPr>
                <w:sz w:val="20"/>
                <w:szCs w:val="20"/>
              </w:rPr>
            </w:pPr>
            <w:proofErr w:type="spellStart"/>
            <w:r w:rsidRPr="008F7E50">
              <w:rPr>
                <w:color w:val="000000"/>
                <w:sz w:val="20"/>
                <w:szCs w:val="20"/>
              </w:rPr>
              <w:t>Sillett</w:t>
            </w:r>
            <w:proofErr w:type="spellEnd"/>
            <w:r w:rsidRPr="008F7E50">
              <w:rPr>
                <w:color w:val="000000"/>
                <w:sz w:val="20"/>
                <w:szCs w:val="20"/>
              </w:rPr>
              <w:t xml:space="preserve"> et al. 2019</w:t>
            </w:r>
          </w:p>
        </w:tc>
      </w:tr>
      <w:tr w:rsidR="00E224A5" w:rsidRPr="008F7E50" w14:paraId="6FB5F2D9" w14:textId="77777777" w:rsidTr="00A26DDC">
        <w:trPr>
          <w:trHeight w:val="246"/>
          <w:jc w:val="center"/>
        </w:trPr>
        <w:tc>
          <w:tcPr>
            <w:tcW w:w="221" w:type="dxa"/>
            <w:tcBorders>
              <w:bottom w:val="single" w:sz="4" w:space="0" w:color="000000"/>
            </w:tcBorders>
            <w:tcMar>
              <w:top w:w="100" w:type="dxa"/>
              <w:left w:w="100" w:type="dxa"/>
              <w:bottom w:w="100" w:type="dxa"/>
              <w:right w:w="100" w:type="dxa"/>
            </w:tcMar>
          </w:tcPr>
          <w:p w14:paraId="693FB1CF" w14:textId="77777777" w:rsidR="00E224A5" w:rsidRPr="008F7E50" w:rsidRDefault="00E224A5" w:rsidP="00FE4B1A">
            <w:pPr>
              <w:spacing w:after="0"/>
              <w:rPr>
                <w:sz w:val="20"/>
                <w:szCs w:val="20"/>
              </w:rPr>
            </w:pPr>
          </w:p>
        </w:tc>
        <w:tc>
          <w:tcPr>
            <w:tcW w:w="2029" w:type="dxa"/>
            <w:tcBorders>
              <w:bottom w:val="single" w:sz="4" w:space="0" w:color="000000"/>
            </w:tcBorders>
            <w:tcMar>
              <w:top w:w="100" w:type="dxa"/>
              <w:left w:w="100" w:type="dxa"/>
              <w:bottom w:w="100" w:type="dxa"/>
              <w:right w:w="100" w:type="dxa"/>
            </w:tcMar>
            <w:vAlign w:val="center"/>
          </w:tcPr>
          <w:p w14:paraId="4B9549EF" w14:textId="77777777" w:rsidR="00E224A5" w:rsidRPr="008F7E50" w:rsidRDefault="00E224A5" w:rsidP="00FE4B1A">
            <w:pPr>
              <w:spacing w:after="0"/>
              <w:rPr>
                <w:sz w:val="20"/>
                <w:szCs w:val="20"/>
              </w:rPr>
            </w:pPr>
            <w:r w:rsidRPr="008F7E50">
              <w:rPr>
                <w:i/>
                <w:color w:val="000000"/>
                <w:sz w:val="20"/>
                <w:szCs w:val="20"/>
              </w:rPr>
              <w:t>Sequoia sempervirens</w:t>
            </w:r>
          </w:p>
        </w:tc>
        <w:tc>
          <w:tcPr>
            <w:tcW w:w="1530" w:type="dxa"/>
            <w:tcBorders>
              <w:bottom w:val="single" w:sz="4" w:space="0" w:color="000000"/>
            </w:tcBorders>
            <w:tcMar>
              <w:top w:w="100" w:type="dxa"/>
              <w:left w:w="100" w:type="dxa"/>
              <w:bottom w:w="100" w:type="dxa"/>
              <w:right w:w="100" w:type="dxa"/>
            </w:tcMar>
            <w:vAlign w:val="center"/>
          </w:tcPr>
          <w:p w14:paraId="394239B4" w14:textId="77777777" w:rsidR="00E224A5" w:rsidRPr="008F7E50" w:rsidRDefault="00E224A5" w:rsidP="00FE4B1A">
            <w:pPr>
              <w:spacing w:after="0"/>
              <w:rPr>
                <w:sz w:val="20"/>
                <w:szCs w:val="20"/>
              </w:rPr>
            </w:pPr>
            <w:r w:rsidRPr="008F7E50">
              <w:rPr>
                <w:sz w:val="20"/>
                <w:szCs w:val="20"/>
              </w:rPr>
              <w:t>24</w:t>
            </w:r>
          </w:p>
        </w:tc>
        <w:tc>
          <w:tcPr>
            <w:tcW w:w="1260" w:type="dxa"/>
            <w:tcBorders>
              <w:bottom w:val="single" w:sz="4" w:space="0" w:color="000000"/>
            </w:tcBorders>
            <w:tcMar>
              <w:top w:w="100" w:type="dxa"/>
              <w:left w:w="100" w:type="dxa"/>
              <w:bottom w:w="100" w:type="dxa"/>
              <w:right w:w="100" w:type="dxa"/>
            </w:tcMar>
            <w:vAlign w:val="bottom"/>
          </w:tcPr>
          <w:p w14:paraId="3CAC8D1A" w14:textId="77777777" w:rsidR="00E224A5" w:rsidRPr="008F7E50" w:rsidRDefault="00E224A5" w:rsidP="00FE4B1A">
            <w:pPr>
              <w:spacing w:after="0"/>
              <w:rPr>
                <w:sz w:val="20"/>
                <w:szCs w:val="20"/>
              </w:rPr>
            </w:pPr>
            <w:r w:rsidRPr="008F7E50">
              <w:rPr>
                <w:sz w:val="20"/>
                <w:szCs w:val="20"/>
              </w:rPr>
              <w:t>220.25</w:t>
            </w:r>
          </w:p>
        </w:tc>
        <w:tc>
          <w:tcPr>
            <w:tcW w:w="1440" w:type="dxa"/>
            <w:tcBorders>
              <w:bottom w:val="single" w:sz="4" w:space="0" w:color="000000"/>
            </w:tcBorders>
            <w:tcMar>
              <w:top w:w="100" w:type="dxa"/>
              <w:left w:w="100" w:type="dxa"/>
              <w:bottom w:w="100" w:type="dxa"/>
              <w:right w:w="100" w:type="dxa"/>
            </w:tcMar>
            <w:vAlign w:val="bottom"/>
          </w:tcPr>
          <w:p w14:paraId="42ADE8B3" w14:textId="77777777" w:rsidR="00E224A5" w:rsidRPr="008F7E50" w:rsidRDefault="00E224A5" w:rsidP="00FE4B1A">
            <w:pPr>
              <w:spacing w:after="0"/>
              <w:rPr>
                <w:sz w:val="20"/>
                <w:szCs w:val="20"/>
              </w:rPr>
            </w:pPr>
            <w:r w:rsidRPr="008F7E50">
              <w:rPr>
                <w:sz w:val="20"/>
                <w:szCs w:val="20"/>
              </w:rPr>
              <w:t>31.62</w:t>
            </w:r>
          </w:p>
        </w:tc>
        <w:tc>
          <w:tcPr>
            <w:tcW w:w="990" w:type="dxa"/>
            <w:tcBorders>
              <w:bottom w:val="single" w:sz="4" w:space="0" w:color="000000"/>
            </w:tcBorders>
            <w:tcMar>
              <w:top w:w="100" w:type="dxa"/>
              <w:left w:w="100" w:type="dxa"/>
              <w:bottom w:w="100" w:type="dxa"/>
              <w:right w:w="100" w:type="dxa"/>
            </w:tcMar>
            <w:vAlign w:val="bottom"/>
          </w:tcPr>
          <w:p w14:paraId="24C4F518" w14:textId="77777777" w:rsidR="00E224A5" w:rsidRPr="008F7E50" w:rsidRDefault="00E224A5" w:rsidP="00FE4B1A">
            <w:pPr>
              <w:spacing w:after="0"/>
              <w:rPr>
                <w:sz w:val="20"/>
                <w:szCs w:val="20"/>
              </w:rPr>
            </w:pPr>
            <w:r w:rsidRPr="008F7E50">
              <w:rPr>
                <w:sz w:val="20"/>
                <w:szCs w:val="20"/>
              </w:rPr>
              <w:t>16.53</w:t>
            </w:r>
          </w:p>
        </w:tc>
        <w:tc>
          <w:tcPr>
            <w:tcW w:w="990" w:type="dxa"/>
            <w:tcBorders>
              <w:bottom w:val="single" w:sz="4" w:space="0" w:color="000000"/>
            </w:tcBorders>
            <w:tcMar>
              <w:top w:w="100" w:type="dxa"/>
              <w:left w:w="100" w:type="dxa"/>
              <w:bottom w:w="100" w:type="dxa"/>
              <w:right w:w="100" w:type="dxa"/>
            </w:tcMar>
            <w:vAlign w:val="bottom"/>
          </w:tcPr>
          <w:p w14:paraId="32FB59EF" w14:textId="77777777" w:rsidR="00E224A5" w:rsidRPr="008F7E50" w:rsidRDefault="00E224A5" w:rsidP="00FE4B1A">
            <w:pPr>
              <w:spacing w:after="0"/>
              <w:rPr>
                <w:sz w:val="20"/>
                <w:szCs w:val="20"/>
              </w:rPr>
            </w:pPr>
            <w:r w:rsidRPr="008F7E50">
              <w:rPr>
                <w:sz w:val="20"/>
                <w:szCs w:val="20"/>
              </w:rPr>
              <w:t>11</w:t>
            </w:r>
          </w:p>
        </w:tc>
      </w:tr>
    </w:tbl>
    <w:p w14:paraId="3232648C" w14:textId="77777777" w:rsidR="00E224A5" w:rsidRDefault="00E224A5" w:rsidP="00E224A5">
      <w:pPr>
        <w:rPr>
          <w:b/>
        </w:rPr>
      </w:pPr>
      <w:r>
        <w:br w:type="page"/>
      </w:r>
    </w:p>
    <w:p w14:paraId="5248101F" w14:textId="77777777" w:rsidR="00E224A5" w:rsidRDefault="00E224A5" w:rsidP="00E224A5">
      <w:r>
        <w:rPr>
          <w:b/>
        </w:rPr>
        <w:lastRenderedPageBreak/>
        <w:t>Table 5</w:t>
      </w:r>
      <w:r>
        <w:t xml:space="preserve">. Statistical results for new species-specific TLS DBH-based AGB estimates (kg) (AGB Equation 1) compared to AGB estimated using FIA, Jenkins et al. (2003), and </w:t>
      </w:r>
      <w:proofErr w:type="spellStart"/>
      <w:r>
        <w:t>Chojnacky</w:t>
      </w:r>
      <w:proofErr w:type="spellEnd"/>
      <w:r>
        <w:t xml:space="preserve"> et al. (2014) and </w:t>
      </w:r>
      <w:proofErr w:type="spellStart"/>
      <w:r>
        <w:t>Sillett</w:t>
      </w:r>
      <w:proofErr w:type="spellEnd"/>
      <w:r>
        <w:t xml:space="preserve"> et al. (2019) equations for all trees using TLS DBH (Figure 5 in main manuscript) including RMSE (kg), CV RMSE (%), Bias (kg), and Bias (%).</w:t>
      </w:r>
    </w:p>
    <w:tbl>
      <w:tblPr>
        <w:tblW w:w="7305" w:type="dxa"/>
        <w:jc w:val="center"/>
        <w:tblLayout w:type="fixed"/>
        <w:tblLook w:val="0400" w:firstRow="0" w:lastRow="0" w:firstColumn="0" w:lastColumn="0" w:noHBand="0" w:noVBand="1"/>
      </w:tblPr>
      <w:tblGrid>
        <w:gridCol w:w="360"/>
        <w:gridCol w:w="1993"/>
        <w:gridCol w:w="1267"/>
        <w:gridCol w:w="1626"/>
        <w:gridCol w:w="1036"/>
        <w:gridCol w:w="1023"/>
      </w:tblGrid>
      <w:tr w:rsidR="00E224A5" w:rsidRPr="008F7E50" w14:paraId="6C593F10" w14:textId="77777777" w:rsidTr="00A26DDC">
        <w:trPr>
          <w:trHeight w:val="345"/>
          <w:jc w:val="center"/>
        </w:trPr>
        <w:tc>
          <w:tcPr>
            <w:tcW w:w="2353" w:type="dxa"/>
            <w:gridSpan w:val="2"/>
            <w:tcBorders>
              <w:top w:val="single" w:sz="4" w:space="0" w:color="000000"/>
              <w:bottom w:val="single" w:sz="4" w:space="0" w:color="000000"/>
            </w:tcBorders>
            <w:tcMar>
              <w:top w:w="100" w:type="dxa"/>
              <w:left w:w="100" w:type="dxa"/>
              <w:bottom w:w="100" w:type="dxa"/>
              <w:right w:w="100" w:type="dxa"/>
            </w:tcMar>
            <w:vAlign w:val="center"/>
          </w:tcPr>
          <w:p w14:paraId="319F571F" w14:textId="77777777" w:rsidR="00E224A5" w:rsidRPr="008F7E50" w:rsidRDefault="00E224A5" w:rsidP="00A26DDC">
            <w:pPr>
              <w:spacing w:after="0"/>
              <w:rPr>
                <w:sz w:val="20"/>
                <w:szCs w:val="20"/>
              </w:rPr>
            </w:pPr>
            <w:r w:rsidRPr="008F7E50">
              <w:rPr>
                <w:b/>
                <w:color w:val="000000"/>
                <w:sz w:val="20"/>
                <w:szCs w:val="20"/>
              </w:rPr>
              <w:t>Species by Method</w:t>
            </w:r>
          </w:p>
        </w:tc>
        <w:tc>
          <w:tcPr>
            <w:tcW w:w="1267" w:type="dxa"/>
            <w:tcBorders>
              <w:top w:val="single" w:sz="4" w:space="0" w:color="000000"/>
              <w:bottom w:val="single" w:sz="4" w:space="0" w:color="000000"/>
            </w:tcBorders>
            <w:tcMar>
              <w:top w:w="100" w:type="dxa"/>
              <w:left w:w="100" w:type="dxa"/>
              <w:bottom w:w="100" w:type="dxa"/>
              <w:right w:w="100" w:type="dxa"/>
            </w:tcMar>
            <w:vAlign w:val="center"/>
          </w:tcPr>
          <w:p w14:paraId="48DDFC47" w14:textId="77777777" w:rsidR="00E224A5" w:rsidRPr="008F7E50" w:rsidRDefault="00E224A5" w:rsidP="00A26DDC">
            <w:pPr>
              <w:spacing w:after="0"/>
              <w:rPr>
                <w:sz w:val="20"/>
                <w:szCs w:val="20"/>
              </w:rPr>
            </w:pPr>
            <w:r w:rsidRPr="008F7E50">
              <w:rPr>
                <w:b/>
                <w:color w:val="000000"/>
                <w:sz w:val="20"/>
                <w:szCs w:val="20"/>
              </w:rPr>
              <w:t>RMSE (kg)</w:t>
            </w:r>
          </w:p>
        </w:tc>
        <w:tc>
          <w:tcPr>
            <w:tcW w:w="1626" w:type="dxa"/>
            <w:tcBorders>
              <w:top w:val="single" w:sz="4" w:space="0" w:color="000000"/>
              <w:bottom w:val="single" w:sz="4" w:space="0" w:color="000000"/>
            </w:tcBorders>
            <w:tcMar>
              <w:top w:w="100" w:type="dxa"/>
              <w:left w:w="100" w:type="dxa"/>
              <w:bottom w:w="100" w:type="dxa"/>
              <w:right w:w="100" w:type="dxa"/>
            </w:tcMar>
            <w:vAlign w:val="center"/>
          </w:tcPr>
          <w:p w14:paraId="07241C98" w14:textId="77777777" w:rsidR="00E224A5" w:rsidRPr="008F7E50" w:rsidRDefault="00E224A5" w:rsidP="00A26DDC">
            <w:pPr>
              <w:spacing w:after="0"/>
              <w:rPr>
                <w:sz w:val="20"/>
                <w:szCs w:val="20"/>
              </w:rPr>
            </w:pPr>
            <w:r w:rsidRPr="008F7E50">
              <w:rPr>
                <w:b/>
                <w:color w:val="000000"/>
                <w:sz w:val="20"/>
                <w:szCs w:val="20"/>
              </w:rPr>
              <w:t>CV RMSE (%)</w:t>
            </w:r>
          </w:p>
        </w:tc>
        <w:tc>
          <w:tcPr>
            <w:tcW w:w="1036" w:type="dxa"/>
            <w:tcBorders>
              <w:top w:val="single" w:sz="4" w:space="0" w:color="000000"/>
              <w:bottom w:val="single" w:sz="4" w:space="0" w:color="000000"/>
            </w:tcBorders>
            <w:tcMar>
              <w:top w:w="100" w:type="dxa"/>
              <w:left w:w="100" w:type="dxa"/>
              <w:bottom w:w="100" w:type="dxa"/>
              <w:right w:w="100" w:type="dxa"/>
            </w:tcMar>
            <w:vAlign w:val="center"/>
          </w:tcPr>
          <w:p w14:paraId="0F699CCF" w14:textId="77777777" w:rsidR="00E224A5" w:rsidRPr="008F7E50" w:rsidRDefault="00E224A5" w:rsidP="00A26DDC">
            <w:pPr>
              <w:spacing w:after="0"/>
              <w:rPr>
                <w:sz w:val="20"/>
                <w:szCs w:val="20"/>
              </w:rPr>
            </w:pPr>
            <w:r w:rsidRPr="008F7E50">
              <w:rPr>
                <w:b/>
                <w:color w:val="000000"/>
                <w:sz w:val="20"/>
                <w:szCs w:val="20"/>
              </w:rPr>
              <w:t>Bias (kg)</w:t>
            </w:r>
          </w:p>
        </w:tc>
        <w:tc>
          <w:tcPr>
            <w:tcW w:w="1023" w:type="dxa"/>
            <w:tcBorders>
              <w:top w:val="single" w:sz="4" w:space="0" w:color="000000"/>
              <w:bottom w:val="single" w:sz="4" w:space="0" w:color="000000"/>
            </w:tcBorders>
            <w:tcMar>
              <w:top w:w="100" w:type="dxa"/>
              <w:left w:w="100" w:type="dxa"/>
              <w:bottom w:w="100" w:type="dxa"/>
              <w:right w:w="100" w:type="dxa"/>
            </w:tcMar>
            <w:vAlign w:val="center"/>
          </w:tcPr>
          <w:p w14:paraId="61B15D68" w14:textId="77777777" w:rsidR="00E224A5" w:rsidRPr="008F7E50" w:rsidRDefault="00E224A5" w:rsidP="00A26DDC">
            <w:pPr>
              <w:spacing w:after="0"/>
              <w:rPr>
                <w:sz w:val="20"/>
                <w:szCs w:val="20"/>
              </w:rPr>
            </w:pPr>
            <w:r w:rsidRPr="008F7E50">
              <w:rPr>
                <w:b/>
                <w:color w:val="000000"/>
                <w:sz w:val="20"/>
                <w:szCs w:val="20"/>
              </w:rPr>
              <w:t>Bias (%)</w:t>
            </w:r>
          </w:p>
        </w:tc>
      </w:tr>
      <w:tr w:rsidR="00E224A5" w:rsidRPr="008F7E50" w14:paraId="2BF7F750" w14:textId="77777777" w:rsidTr="00A26DDC">
        <w:trPr>
          <w:trHeight w:val="14"/>
          <w:jc w:val="center"/>
        </w:trPr>
        <w:tc>
          <w:tcPr>
            <w:tcW w:w="7305" w:type="dxa"/>
            <w:gridSpan w:val="6"/>
            <w:tcBorders>
              <w:top w:val="single" w:sz="4" w:space="0" w:color="000000"/>
            </w:tcBorders>
            <w:tcMar>
              <w:top w:w="100" w:type="dxa"/>
              <w:left w:w="100" w:type="dxa"/>
              <w:bottom w:w="100" w:type="dxa"/>
              <w:right w:w="100" w:type="dxa"/>
            </w:tcMar>
          </w:tcPr>
          <w:p w14:paraId="36D53250" w14:textId="77777777" w:rsidR="00E224A5" w:rsidRPr="008F7E50" w:rsidRDefault="00E224A5" w:rsidP="00A26DDC">
            <w:pPr>
              <w:spacing w:after="0"/>
              <w:rPr>
                <w:sz w:val="20"/>
                <w:szCs w:val="20"/>
              </w:rPr>
            </w:pPr>
            <w:r w:rsidRPr="008F7E50">
              <w:rPr>
                <w:color w:val="000000"/>
                <w:sz w:val="20"/>
                <w:szCs w:val="20"/>
              </w:rPr>
              <w:t>FIA</w:t>
            </w:r>
          </w:p>
        </w:tc>
      </w:tr>
      <w:tr w:rsidR="00E224A5" w:rsidRPr="008F7E50" w14:paraId="1D087E35" w14:textId="77777777" w:rsidTr="00A26DDC">
        <w:trPr>
          <w:trHeight w:val="14"/>
          <w:jc w:val="center"/>
        </w:trPr>
        <w:tc>
          <w:tcPr>
            <w:tcW w:w="360" w:type="dxa"/>
            <w:tcMar>
              <w:top w:w="100" w:type="dxa"/>
              <w:left w:w="100" w:type="dxa"/>
              <w:bottom w:w="100" w:type="dxa"/>
              <w:right w:w="100" w:type="dxa"/>
            </w:tcMar>
          </w:tcPr>
          <w:p w14:paraId="62D78024" w14:textId="77777777" w:rsidR="00E224A5" w:rsidRPr="008F7E50" w:rsidRDefault="00E224A5" w:rsidP="00A26DDC">
            <w:pPr>
              <w:spacing w:after="0"/>
              <w:rPr>
                <w:sz w:val="20"/>
                <w:szCs w:val="20"/>
              </w:rPr>
            </w:pPr>
          </w:p>
        </w:tc>
        <w:tc>
          <w:tcPr>
            <w:tcW w:w="1993" w:type="dxa"/>
            <w:tcMar>
              <w:top w:w="100" w:type="dxa"/>
              <w:left w:w="100" w:type="dxa"/>
              <w:bottom w:w="100" w:type="dxa"/>
              <w:right w:w="100" w:type="dxa"/>
            </w:tcMar>
          </w:tcPr>
          <w:p w14:paraId="005BDB3F" w14:textId="77777777" w:rsidR="00E224A5" w:rsidRPr="008F7E50" w:rsidRDefault="00E224A5" w:rsidP="00A26DDC">
            <w:pPr>
              <w:spacing w:after="0"/>
              <w:rPr>
                <w:sz w:val="20"/>
                <w:szCs w:val="20"/>
              </w:rPr>
            </w:pPr>
            <w:r w:rsidRPr="008F7E50">
              <w:rPr>
                <w:color w:val="000000"/>
                <w:sz w:val="20"/>
                <w:szCs w:val="20"/>
              </w:rPr>
              <w:t>All</w:t>
            </w:r>
          </w:p>
        </w:tc>
        <w:tc>
          <w:tcPr>
            <w:tcW w:w="1267" w:type="dxa"/>
            <w:tcMar>
              <w:top w:w="100" w:type="dxa"/>
              <w:left w:w="100" w:type="dxa"/>
              <w:bottom w:w="100" w:type="dxa"/>
              <w:right w:w="100" w:type="dxa"/>
            </w:tcMar>
            <w:vAlign w:val="bottom"/>
          </w:tcPr>
          <w:p w14:paraId="5EF69E28" w14:textId="77777777" w:rsidR="00E224A5" w:rsidRPr="008F7E50" w:rsidRDefault="00E224A5" w:rsidP="00A26DDC">
            <w:pPr>
              <w:spacing w:after="0"/>
              <w:rPr>
                <w:sz w:val="20"/>
                <w:szCs w:val="20"/>
              </w:rPr>
            </w:pPr>
            <w:r w:rsidRPr="008F7E50">
              <w:rPr>
                <w:sz w:val="20"/>
                <w:szCs w:val="20"/>
              </w:rPr>
              <w:t>120.41</w:t>
            </w:r>
          </w:p>
        </w:tc>
        <w:tc>
          <w:tcPr>
            <w:tcW w:w="1626" w:type="dxa"/>
            <w:tcMar>
              <w:top w:w="100" w:type="dxa"/>
              <w:left w:w="100" w:type="dxa"/>
              <w:bottom w:w="100" w:type="dxa"/>
              <w:right w:w="100" w:type="dxa"/>
            </w:tcMar>
            <w:vAlign w:val="bottom"/>
          </w:tcPr>
          <w:p w14:paraId="361E4D0F" w14:textId="77777777" w:rsidR="00E224A5" w:rsidRPr="008F7E50" w:rsidRDefault="00E224A5" w:rsidP="00A26DDC">
            <w:pPr>
              <w:spacing w:after="0"/>
              <w:rPr>
                <w:sz w:val="20"/>
                <w:szCs w:val="20"/>
              </w:rPr>
            </w:pPr>
            <w:r w:rsidRPr="008F7E50">
              <w:rPr>
                <w:sz w:val="20"/>
                <w:szCs w:val="20"/>
              </w:rPr>
              <w:t>25.00</w:t>
            </w:r>
          </w:p>
        </w:tc>
        <w:tc>
          <w:tcPr>
            <w:tcW w:w="1036" w:type="dxa"/>
            <w:tcMar>
              <w:top w:w="100" w:type="dxa"/>
              <w:left w:w="100" w:type="dxa"/>
              <w:bottom w:w="100" w:type="dxa"/>
              <w:right w:w="100" w:type="dxa"/>
            </w:tcMar>
            <w:vAlign w:val="bottom"/>
          </w:tcPr>
          <w:p w14:paraId="437F0939" w14:textId="77777777" w:rsidR="00E224A5" w:rsidRPr="008F7E50" w:rsidRDefault="00E224A5" w:rsidP="00A26DDC">
            <w:pPr>
              <w:spacing w:after="0"/>
              <w:rPr>
                <w:sz w:val="20"/>
                <w:szCs w:val="20"/>
              </w:rPr>
            </w:pPr>
            <w:r w:rsidRPr="008F7E50">
              <w:rPr>
                <w:sz w:val="20"/>
                <w:szCs w:val="20"/>
              </w:rPr>
              <w:t>82.72</w:t>
            </w:r>
          </w:p>
        </w:tc>
        <w:tc>
          <w:tcPr>
            <w:tcW w:w="1023" w:type="dxa"/>
            <w:tcMar>
              <w:top w:w="100" w:type="dxa"/>
              <w:left w:w="100" w:type="dxa"/>
              <w:bottom w:w="100" w:type="dxa"/>
              <w:right w:w="100" w:type="dxa"/>
            </w:tcMar>
            <w:vAlign w:val="bottom"/>
          </w:tcPr>
          <w:p w14:paraId="7B91A233" w14:textId="77777777" w:rsidR="00E224A5" w:rsidRPr="008F7E50" w:rsidRDefault="00E224A5" w:rsidP="00A26DDC">
            <w:pPr>
              <w:spacing w:after="0"/>
              <w:rPr>
                <w:sz w:val="20"/>
                <w:szCs w:val="20"/>
              </w:rPr>
            </w:pPr>
            <w:r w:rsidRPr="008F7E50">
              <w:rPr>
                <w:sz w:val="20"/>
                <w:szCs w:val="20"/>
              </w:rPr>
              <w:t>23</w:t>
            </w:r>
          </w:p>
        </w:tc>
      </w:tr>
      <w:tr w:rsidR="00E224A5" w:rsidRPr="008F7E50" w14:paraId="1DD08D49" w14:textId="77777777" w:rsidTr="00A26DDC">
        <w:trPr>
          <w:trHeight w:val="20"/>
          <w:jc w:val="center"/>
        </w:trPr>
        <w:tc>
          <w:tcPr>
            <w:tcW w:w="360" w:type="dxa"/>
            <w:tcMar>
              <w:top w:w="100" w:type="dxa"/>
              <w:left w:w="100" w:type="dxa"/>
              <w:bottom w:w="100" w:type="dxa"/>
              <w:right w:w="100" w:type="dxa"/>
            </w:tcMar>
          </w:tcPr>
          <w:p w14:paraId="69DE7E82" w14:textId="77777777" w:rsidR="00E224A5" w:rsidRPr="008F7E50" w:rsidRDefault="00E224A5" w:rsidP="00A26DDC">
            <w:pPr>
              <w:spacing w:after="0"/>
              <w:rPr>
                <w:sz w:val="20"/>
                <w:szCs w:val="20"/>
              </w:rPr>
            </w:pPr>
          </w:p>
        </w:tc>
        <w:tc>
          <w:tcPr>
            <w:tcW w:w="1993" w:type="dxa"/>
            <w:tcMar>
              <w:top w:w="100" w:type="dxa"/>
              <w:left w:w="100" w:type="dxa"/>
              <w:bottom w:w="100" w:type="dxa"/>
              <w:right w:w="100" w:type="dxa"/>
            </w:tcMar>
          </w:tcPr>
          <w:p w14:paraId="17A83777" w14:textId="77777777" w:rsidR="00E224A5" w:rsidRPr="008F7E50" w:rsidRDefault="00E224A5" w:rsidP="00A26DDC">
            <w:pPr>
              <w:spacing w:after="0"/>
              <w:rPr>
                <w:sz w:val="20"/>
                <w:szCs w:val="20"/>
              </w:rPr>
            </w:pPr>
            <w:r w:rsidRPr="008F7E50">
              <w:rPr>
                <w:i/>
                <w:color w:val="000000"/>
                <w:sz w:val="20"/>
                <w:szCs w:val="20"/>
              </w:rPr>
              <w:t>Abies concolor</w:t>
            </w:r>
          </w:p>
        </w:tc>
        <w:tc>
          <w:tcPr>
            <w:tcW w:w="1267" w:type="dxa"/>
            <w:tcMar>
              <w:top w:w="100" w:type="dxa"/>
              <w:left w:w="100" w:type="dxa"/>
              <w:bottom w:w="100" w:type="dxa"/>
              <w:right w:w="100" w:type="dxa"/>
            </w:tcMar>
            <w:vAlign w:val="bottom"/>
          </w:tcPr>
          <w:p w14:paraId="2B649BD6" w14:textId="77777777" w:rsidR="00E224A5" w:rsidRPr="008F7E50" w:rsidRDefault="00E224A5" w:rsidP="00A26DDC">
            <w:pPr>
              <w:spacing w:after="0"/>
              <w:rPr>
                <w:sz w:val="20"/>
                <w:szCs w:val="20"/>
              </w:rPr>
            </w:pPr>
            <w:r w:rsidRPr="008F7E50">
              <w:rPr>
                <w:sz w:val="20"/>
                <w:szCs w:val="20"/>
              </w:rPr>
              <w:t>84.20</w:t>
            </w:r>
          </w:p>
        </w:tc>
        <w:tc>
          <w:tcPr>
            <w:tcW w:w="1626" w:type="dxa"/>
            <w:tcMar>
              <w:top w:w="100" w:type="dxa"/>
              <w:left w:w="100" w:type="dxa"/>
              <w:bottom w:w="100" w:type="dxa"/>
              <w:right w:w="100" w:type="dxa"/>
            </w:tcMar>
            <w:vAlign w:val="bottom"/>
          </w:tcPr>
          <w:p w14:paraId="4DBB1EC8" w14:textId="77777777" w:rsidR="00E224A5" w:rsidRPr="008F7E50" w:rsidRDefault="00E224A5" w:rsidP="00A26DDC">
            <w:pPr>
              <w:spacing w:after="0"/>
              <w:rPr>
                <w:sz w:val="20"/>
                <w:szCs w:val="20"/>
              </w:rPr>
            </w:pPr>
            <w:r w:rsidRPr="008F7E50">
              <w:rPr>
                <w:sz w:val="20"/>
                <w:szCs w:val="20"/>
              </w:rPr>
              <w:t>20.61</w:t>
            </w:r>
          </w:p>
        </w:tc>
        <w:tc>
          <w:tcPr>
            <w:tcW w:w="1036" w:type="dxa"/>
            <w:tcMar>
              <w:top w:w="100" w:type="dxa"/>
              <w:left w:w="100" w:type="dxa"/>
              <w:bottom w:w="100" w:type="dxa"/>
              <w:right w:w="100" w:type="dxa"/>
            </w:tcMar>
            <w:vAlign w:val="bottom"/>
          </w:tcPr>
          <w:p w14:paraId="1E98C7C8" w14:textId="77777777" w:rsidR="00E224A5" w:rsidRPr="008F7E50" w:rsidRDefault="00E224A5" w:rsidP="00A26DDC">
            <w:pPr>
              <w:spacing w:after="0"/>
              <w:rPr>
                <w:sz w:val="20"/>
                <w:szCs w:val="20"/>
              </w:rPr>
            </w:pPr>
            <w:r w:rsidRPr="008F7E50">
              <w:rPr>
                <w:sz w:val="20"/>
                <w:szCs w:val="20"/>
              </w:rPr>
              <w:t>61.56</w:t>
            </w:r>
          </w:p>
        </w:tc>
        <w:tc>
          <w:tcPr>
            <w:tcW w:w="1023" w:type="dxa"/>
            <w:tcMar>
              <w:top w:w="100" w:type="dxa"/>
              <w:left w:w="100" w:type="dxa"/>
              <w:bottom w:w="100" w:type="dxa"/>
              <w:right w:w="100" w:type="dxa"/>
            </w:tcMar>
            <w:vAlign w:val="bottom"/>
          </w:tcPr>
          <w:p w14:paraId="6635176D" w14:textId="77777777" w:rsidR="00E224A5" w:rsidRPr="008F7E50" w:rsidRDefault="00E224A5" w:rsidP="00A26DDC">
            <w:pPr>
              <w:spacing w:after="0"/>
              <w:rPr>
                <w:sz w:val="20"/>
                <w:szCs w:val="20"/>
              </w:rPr>
            </w:pPr>
            <w:r w:rsidRPr="008F7E50">
              <w:rPr>
                <w:sz w:val="20"/>
                <w:szCs w:val="20"/>
              </w:rPr>
              <w:t>17</w:t>
            </w:r>
          </w:p>
        </w:tc>
      </w:tr>
      <w:tr w:rsidR="00E224A5" w:rsidRPr="008F7E50" w14:paraId="7317C3AB" w14:textId="77777777" w:rsidTr="00A26DDC">
        <w:trPr>
          <w:trHeight w:val="20"/>
          <w:jc w:val="center"/>
        </w:trPr>
        <w:tc>
          <w:tcPr>
            <w:tcW w:w="360" w:type="dxa"/>
            <w:tcMar>
              <w:top w:w="100" w:type="dxa"/>
              <w:left w:w="100" w:type="dxa"/>
              <w:bottom w:w="100" w:type="dxa"/>
              <w:right w:w="100" w:type="dxa"/>
            </w:tcMar>
          </w:tcPr>
          <w:p w14:paraId="64C8F771" w14:textId="77777777" w:rsidR="00E224A5" w:rsidRPr="008F7E50" w:rsidRDefault="00E224A5" w:rsidP="00A26DDC">
            <w:pPr>
              <w:spacing w:after="0"/>
              <w:rPr>
                <w:sz w:val="20"/>
                <w:szCs w:val="20"/>
              </w:rPr>
            </w:pPr>
          </w:p>
        </w:tc>
        <w:tc>
          <w:tcPr>
            <w:tcW w:w="1993" w:type="dxa"/>
            <w:tcMar>
              <w:top w:w="100" w:type="dxa"/>
              <w:left w:w="100" w:type="dxa"/>
              <w:bottom w:w="100" w:type="dxa"/>
              <w:right w:w="100" w:type="dxa"/>
            </w:tcMar>
          </w:tcPr>
          <w:p w14:paraId="0CC9A6A9" w14:textId="77777777" w:rsidR="00E224A5" w:rsidRPr="008F7E50" w:rsidRDefault="00E224A5" w:rsidP="00A26DDC">
            <w:pPr>
              <w:spacing w:after="0"/>
              <w:rPr>
                <w:sz w:val="20"/>
                <w:szCs w:val="20"/>
              </w:rPr>
            </w:pPr>
            <w:r w:rsidRPr="008F7E50">
              <w:rPr>
                <w:i/>
                <w:color w:val="000000"/>
                <w:sz w:val="20"/>
                <w:szCs w:val="20"/>
              </w:rPr>
              <w:t>Pinus ponderosa</w:t>
            </w:r>
          </w:p>
        </w:tc>
        <w:tc>
          <w:tcPr>
            <w:tcW w:w="1267" w:type="dxa"/>
            <w:tcMar>
              <w:top w:w="100" w:type="dxa"/>
              <w:left w:w="100" w:type="dxa"/>
              <w:bottom w:w="100" w:type="dxa"/>
              <w:right w:w="100" w:type="dxa"/>
            </w:tcMar>
            <w:vAlign w:val="bottom"/>
          </w:tcPr>
          <w:p w14:paraId="2F0B577E" w14:textId="77777777" w:rsidR="00E224A5" w:rsidRPr="008F7E50" w:rsidRDefault="00E224A5" w:rsidP="00A26DDC">
            <w:pPr>
              <w:spacing w:after="0"/>
              <w:rPr>
                <w:sz w:val="20"/>
                <w:szCs w:val="20"/>
              </w:rPr>
            </w:pPr>
            <w:r w:rsidRPr="008F7E50">
              <w:rPr>
                <w:sz w:val="20"/>
                <w:szCs w:val="20"/>
              </w:rPr>
              <w:t>177.43</w:t>
            </w:r>
          </w:p>
        </w:tc>
        <w:tc>
          <w:tcPr>
            <w:tcW w:w="1626" w:type="dxa"/>
            <w:tcMar>
              <w:top w:w="100" w:type="dxa"/>
              <w:left w:w="100" w:type="dxa"/>
              <w:bottom w:w="100" w:type="dxa"/>
              <w:right w:w="100" w:type="dxa"/>
            </w:tcMar>
            <w:vAlign w:val="bottom"/>
          </w:tcPr>
          <w:p w14:paraId="61285C28" w14:textId="77777777" w:rsidR="00E224A5" w:rsidRPr="008F7E50" w:rsidRDefault="00E224A5" w:rsidP="00A26DDC">
            <w:pPr>
              <w:spacing w:after="0"/>
              <w:rPr>
                <w:sz w:val="20"/>
                <w:szCs w:val="20"/>
              </w:rPr>
            </w:pPr>
            <w:r w:rsidRPr="008F7E50">
              <w:rPr>
                <w:sz w:val="20"/>
                <w:szCs w:val="20"/>
              </w:rPr>
              <w:t>24.87</w:t>
            </w:r>
          </w:p>
        </w:tc>
        <w:tc>
          <w:tcPr>
            <w:tcW w:w="1036" w:type="dxa"/>
            <w:tcMar>
              <w:top w:w="100" w:type="dxa"/>
              <w:left w:w="100" w:type="dxa"/>
              <w:bottom w:w="100" w:type="dxa"/>
              <w:right w:w="100" w:type="dxa"/>
            </w:tcMar>
            <w:vAlign w:val="bottom"/>
          </w:tcPr>
          <w:p w14:paraId="64644D23" w14:textId="77777777" w:rsidR="00E224A5" w:rsidRPr="008F7E50" w:rsidRDefault="00E224A5" w:rsidP="00A26DDC">
            <w:pPr>
              <w:spacing w:after="0"/>
              <w:rPr>
                <w:sz w:val="20"/>
                <w:szCs w:val="20"/>
              </w:rPr>
            </w:pPr>
            <w:r w:rsidRPr="008F7E50">
              <w:rPr>
                <w:sz w:val="20"/>
                <w:szCs w:val="20"/>
              </w:rPr>
              <w:t>71.62</w:t>
            </w:r>
          </w:p>
        </w:tc>
        <w:tc>
          <w:tcPr>
            <w:tcW w:w="1023" w:type="dxa"/>
            <w:tcMar>
              <w:top w:w="100" w:type="dxa"/>
              <w:left w:w="100" w:type="dxa"/>
              <w:bottom w:w="100" w:type="dxa"/>
              <w:right w:w="100" w:type="dxa"/>
            </w:tcMar>
            <w:vAlign w:val="bottom"/>
          </w:tcPr>
          <w:p w14:paraId="76F0130D" w14:textId="77777777" w:rsidR="00E224A5" w:rsidRPr="008F7E50" w:rsidRDefault="00E224A5" w:rsidP="00A26DDC">
            <w:pPr>
              <w:spacing w:after="0"/>
              <w:rPr>
                <w:sz w:val="20"/>
                <w:szCs w:val="20"/>
              </w:rPr>
            </w:pPr>
            <w:r w:rsidRPr="008F7E50">
              <w:rPr>
                <w:sz w:val="20"/>
                <w:szCs w:val="20"/>
              </w:rPr>
              <w:t>27</w:t>
            </w:r>
          </w:p>
        </w:tc>
      </w:tr>
      <w:tr w:rsidR="00E224A5" w:rsidRPr="008F7E50" w14:paraId="1F33010E" w14:textId="77777777" w:rsidTr="00A26DDC">
        <w:trPr>
          <w:trHeight w:val="20"/>
          <w:jc w:val="center"/>
        </w:trPr>
        <w:tc>
          <w:tcPr>
            <w:tcW w:w="360" w:type="dxa"/>
            <w:tcMar>
              <w:top w:w="100" w:type="dxa"/>
              <w:left w:w="100" w:type="dxa"/>
              <w:bottom w:w="100" w:type="dxa"/>
              <w:right w:w="100" w:type="dxa"/>
            </w:tcMar>
          </w:tcPr>
          <w:p w14:paraId="71BA7154" w14:textId="77777777" w:rsidR="00E224A5" w:rsidRPr="008F7E50" w:rsidRDefault="00E224A5" w:rsidP="00A26DDC">
            <w:pPr>
              <w:spacing w:after="0"/>
              <w:rPr>
                <w:sz w:val="20"/>
                <w:szCs w:val="20"/>
              </w:rPr>
            </w:pPr>
          </w:p>
        </w:tc>
        <w:tc>
          <w:tcPr>
            <w:tcW w:w="1993" w:type="dxa"/>
            <w:tcMar>
              <w:top w:w="100" w:type="dxa"/>
              <w:left w:w="100" w:type="dxa"/>
              <w:bottom w:w="100" w:type="dxa"/>
              <w:right w:w="100" w:type="dxa"/>
            </w:tcMar>
          </w:tcPr>
          <w:p w14:paraId="189A873F" w14:textId="77777777" w:rsidR="00E224A5" w:rsidRPr="008F7E50" w:rsidRDefault="00E224A5" w:rsidP="00A26DDC">
            <w:pPr>
              <w:spacing w:after="0"/>
              <w:rPr>
                <w:sz w:val="20"/>
                <w:szCs w:val="20"/>
              </w:rPr>
            </w:pPr>
            <w:r w:rsidRPr="008F7E50">
              <w:rPr>
                <w:i/>
                <w:color w:val="000000"/>
                <w:sz w:val="20"/>
                <w:szCs w:val="20"/>
              </w:rPr>
              <w:t>Sequoia sempervirens</w:t>
            </w:r>
          </w:p>
        </w:tc>
        <w:tc>
          <w:tcPr>
            <w:tcW w:w="1267" w:type="dxa"/>
            <w:tcMar>
              <w:top w:w="100" w:type="dxa"/>
              <w:left w:w="100" w:type="dxa"/>
              <w:bottom w:w="100" w:type="dxa"/>
              <w:right w:w="100" w:type="dxa"/>
            </w:tcMar>
            <w:vAlign w:val="bottom"/>
          </w:tcPr>
          <w:p w14:paraId="7B434CBB" w14:textId="77777777" w:rsidR="00E224A5" w:rsidRPr="008F7E50" w:rsidRDefault="00E224A5" w:rsidP="00A26DDC">
            <w:pPr>
              <w:spacing w:after="0"/>
              <w:rPr>
                <w:sz w:val="20"/>
                <w:szCs w:val="20"/>
              </w:rPr>
            </w:pPr>
            <w:r w:rsidRPr="008F7E50">
              <w:rPr>
                <w:sz w:val="20"/>
                <w:szCs w:val="20"/>
              </w:rPr>
              <w:t>159.51</w:t>
            </w:r>
          </w:p>
        </w:tc>
        <w:tc>
          <w:tcPr>
            <w:tcW w:w="1626" w:type="dxa"/>
            <w:tcMar>
              <w:top w:w="100" w:type="dxa"/>
              <w:left w:w="100" w:type="dxa"/>
              <w:bottom w:w="100" w:type="dxa"/>
              <w:right w:w="100" w:type="dxa"/>
            </w:tcMar>
            <w:vAlign w:val="bottom"/>
          </w:tcPr>
          <w:p w14:paraId="5FE3A1C2" w14:textId="77777777" w:rsidR="00E224A5" w:rsidRPr="008F7E50" w:rsidRDefault="00E224A5" w:rsidP="00A26DDC">
            <w:pPr>
              <w:spacing w:after="0"/>
              <w:rPr>
                <w:sz w:val="20"/>
                <w:szCs w:val="20"/>
              </w:rPr>
            </w:pPr>
            <w:r w:rsidRPr="008F7E50">
              <w:rPr>
                <w:sz w:val="20"/>
                <w:szCs w:val="20"/>
              </w:rPr>
              <w:t>23.24</w:t>
            </w:r>
          </w:p>
        </w:tc>
        <w:tc>
          <w:tcPr>
            <w:tcW w:w="1036" w:type="dxa"/>
            <w:tcMar>
              <w:top w:w="100" w:type="dxa"/>
              <w:left w:w="100" w:type="dxa"/>
              <w:bottom w:w="100" w:type="dxa"/>
              <w:right w:w="100" w:type="dxa"/>
            </w:tcMar>
            <w:vAlign w:val="bottom"/>
          </w:tcPr>
          <w:p w14:paraId="3AC18B2F" w14:textId="77777777" w:rsidR="00E224A5" w:rsidRPr="008F7E50" w:rsidRDefault="00E224A5" w:rsidP="00A26DDC">
            <w:pPr>
              <w:spacing w:after="0"/>
              <w:rPr>
                <w:sz w:val="20"/>
                <w:szCs w:val="20"/>
              </w:rPr>
            </w:pPr>
            <w:r w:rsidRPr="008F7E50">
              <w:rPr>
                <w:sz w:val="20"/>
                <w:szCs w:val="20"/>
              </w:rPr>
              <w:t>114.42</w:t>
            </w:r>
          </w:p>
        </w:tc>
        <w:tc>
          <w:tcPr>
            <w:tcW w:w="1023" w:type="dxa"/>
            <w:tcMar>
              <w:top w:w="100" w:type="dxa"/>
              <w:left w:w="100" w:type="dxa"/>
              <w:bottom w:w="100" w:type="dxa"/>
              <w:right w:w="100" w:type="dxa"/>
            </w:tcMar>
            <w:vAlign w:val="bottom"/>
          </w:tcPr>
          <w:p w14:paraId="2E055FA5" w14:textId="77777777" w:rsidR="00E224A5" w:rsidRPr="008F7E50" w:rsidRDefault="00E224A5" w:rsidP="00A26DDC">
            <w:pPr>
              <w:spacing w:after="0"/>
              <w:rPr>
                <w:sz w:val="20"/>
                <w:szCs w:val="20"/>
              </w:rPr>
            </w:pPr>
            <w:r w:rsidRPr="008F7E50">
              <w:rPr>
                <w:sz w:val="20"/>
                <w:szCs w:val="20"/>
              </w:rPr>
              <w:t>41</w:t>
            </w:r>
          </w:p>
        </w:tc>
      </w:tr>
      <w:tr w:rsidR="00E224A5" w:rsidRPr="008F7E50" w14:paraId="0C271CA1" w14:textId="77777777" w:rsidTr="00A26DDC">
        <w:trPr>
          <w:trHeight w:val="20"/>
          <w:jc w:val="center"/>
        </w:trPr>
        <w:tc>
          <w:tcPr>
            <w:tcW w:w="360" w:type="dxa"/>
            <w:tcMar>
              <w:top w:w="100" w:type="dxa"/>
              <w:left w:w="100" w:type="dxa"/>
              <w:bottom w:w="100" w:type="dxa"/>
              <w:right w:w="100" w:type="dxa"/>
            </w:tcMar>
          </w:tcPr>
          <w:p w14:paraId="02BC2DD6" w14:textId="77777777" w:rsidR="00E224A5" w:rsidRPr="008F7E50" w:rsidRDefault="00E224A5" w:rsidP="00A26DDC">
            <w:pPr>
              <w:spacing w:after="0"/>
              <w:rPr>
                <w:sz w:val="20"/>
                <w:szCs w:val="20"/>
              </w:rPr>
            </w:pPr>
          </w:p>
        </w:tc>
        <w:tc>
          <w:tcPr>
            <w:tcW w:w="1993" w:type="dxa"/>
            <w:tcMar>
              <w:top w:w="100" w:type="dxa"/>
              <w:left w:w="100" w:type="dxa"/>
              <w:bottom w:w="100" w:type="dxa"/>
              <w:right w:w="100" w:type="dxa"/>
            </w:tcMar>
          </w:tcPr>
          <w:p w14:paraId="0837239E" w14:textId="77777777" w:rsidR="00E224A5" w:rsidRPr="008F7E50" w:rsidRDefault="00E224A5" w:rsidP="00A26DDC">
            <w:pPr>
              <w:spacing w:after="0"/>
              <w:rPr>
                <w:sz w:val="20"/>
                <w:szCs w:val="20"/>
              </w:rPr>
            </w:pPr>
            <w:r w:rsidRPr="008F7E50">
              <w:rPr>
                <w:i/>
                <w:color w:val="000000"/>
                <w:sz w:val="20"/>
                <w:szCs w:val="20"/>
              </w:rPr>
              <w:t xml:space="preserve">Quercus </w:t>
            </w:r>
            <w:proofErr w:type="spellStart"/>
            <w:r w:rsidRPr="008F7E50">
              <w:rPr>
                <w:i/>
                <w:color w:val="000000"/>
                <w:sz w:val="20"/>
                <w:szCs w:val="20"/>
              </w:rPr>
              <w:t>agrifolia</w:t>
            </w:r>
            <w:proofErr w:type="spellEnd"/>
          </w:p>
        </w:tc>
        <w:tc>
          <w:tcPr>
            <w:tcW w:w="1267" w:type="dxa"/>
            <w:tcMar>
              <w:top w:w="100" w:type="dxa"/>
              <w:left w:w="100" w:type="dxa"/>
              <w:bottom w:w="100" w:type="dxa"/>
              <w:right w:w="100" w:type="dxa"/>
            </w:tcMar>
            <w:vAlign w:val="bottom"/>
          </w:tcPr>
          <w:p w14:paraId="465E12B5" w14:textId="77777777" w:rsidR="00E224A5" w:rsidRPr="008F7E50" w:rsidRDefault="00E224A5" w:rsidP="00A26DDC">
            <w:pPr>
              <w:spacing w:after="0"/>
              <w:rPr>
                <w:sz w:val="20"/>
                <w:szCs w:val="20"/>
              </w:rPr>
            </w:pPr>
            <w:r w:rsidRPr="008F7E50">
              <w:rPr>
                <w:sz w:val="20"/>
                <w:szCs w:val="20"/>
              </w:rPr>
              <w:t>206.03</w:t>
            </w:r>
          </w:p>
        </w:tc>
        <w:tc>
          <w:tcPr>
            <w:tcW w:w="1626" w:type="dxa"/>
            <w:tcMar>
              <w:top w:w="100" w:type="dxa"/>
              <w:left w:w="100" w:type="dxa"/>
              <w:bottom w:w="100" w:type="dxa"/>
              <w:right w:w="100" w:type="dxa"/>
            </w:tcMar>
            <w:vAlign w:val="bottom"/>
          </w:tcPr>
          <w:p w14:paraId="22007DF7" w14:textId="77777777" w:rsidR="00E224A5" w:rsidRPr="008F7E50" w:rsidRDefault="00E224A5" w:rsidP="00A26DDC">
            <w:pPr>
              <w:spacing w:after="0"/>
              <w:rPr>
                <w:sz w:val="20"/>
                <w:szCs w:val="20"/>
              </w:rPr>
            </w:pPr>
            <w:r w:rsidRPr="008F7E50">
              <w:rPr>
                <w:sz w:val="20"/>
                <w:szCs w:val="20"/>
              </w:rPr>
              <w:t>35.29</w:t>
            </w:r>
          </w:p>
        </w:tc>
        <w:tc>
          <w:tcPr>
            <w:tcW w:w="1036" w:type="dxa"/>
            <w:tcMar>
              <w:top w:w="100" w:type="dxa"/>
              <w:left w:w="100" w:type="dxa"/>
              <w:bottom w:w="100" w:type="dxa"/>
              <w:right w:w="100" w:type="dxa"/>
            </w:tcMar>
            <w:vAlign w:val="bottom"/>
          </w:tcPr>
          <w:p w14:paraId="07ED3D95" w14:textId="77777777" w:rsidR="00E224A5" w:rsidRPr="008F7E50" w:rsidRDefault="00E224A5" w:rsidP="00A26DDC">
            <w:pPr>
              <w:spacing w:after="0"/>
              <w:rPr>
                <w:sz w:val="20"/>
                <w:szCs w:val="20"/>
              </w:rPr>
            </w:pPr>
            <w:r w:rsidRPr="008F7E50">
              <w:rPr>
                <w:sz w:val="20"/>
                <w:szCs w:val="20"/>
              </w:rPr>
              <w:t>181.10</w:t>
            </w:r>
          </w:p>
        </w:tc>
        <w:tc>
          <w:tcPr>
            <w:tcW w:w="1023" w:type="dxa"/>
            <w:tcMar>
              <w:top w:w="100" w:type="dxa"/>
              <w:left w:w="100" w:type="dxa"/>
              <w:bottom w:w="100" w:type="dxa"/>
              <w:right w:w="100" w:type="dxa"/>
            </w:tcMar>
            <w:vAlign w:val="bottom"/>
          </w:tcPr>
          <w:p w14:paraId="3360303B" w14:textId="77777777" w:rsidR="00E224A5" w:rsidRPr="008F7E50" w:rsidRDefault="00E224A5" w:rsidP="00A26DDC">
            <w:pPr>
              <w:spacing w:after="0"/>
              <w:rPr>
                <w:sz w:val="20"/>
                <w:szCs w:val="20"/>
              </w:rPr>
            </w:pPr>
            <w:r w:rsidRPr="008F7E50">
              <w:rPr>
                <w:sz w:val="20"/>
                <w:szCs w:val="20"/>
              </w:rPr>
              <w:t>38</w:t>
            </w:r>
          </w:p>
        </w:tc>
      </w:tr>
      <w:tr w:rsidR="00E224A5" w:rsidRPr="008F7E50" w14:paraId="179EA0EB" w14:textId="77777777" w:rsidTr="00A26DDC">
        <w:trPr>
          <w:trHeight w:val="20"/>
          <w:jc w:val="center"/>
        </w:trPr>
        <w:tc>
          <w:tcPr>
            <w:tcW w:w="360" w:type="dxa"/>
            <w:tcMar>
              <w:top w:w="100" w:type="dxa"/>
              <w:left w:w="100" w:type="dxa"/>
              <w:bottom w:w="100" w:type="dxa"/>
              <w:right w:w="100" w:type="dxa"/>
            </w:tcMar>
          </w:tcPr>
          <w:p w14:paraId="5382141E" w14:textId="77777777" w:rsidR="00E224A5" w:rsidRPr="008F7E50" w:rsidRDefault="00E224A5" w:rsidP="00A26DDC">
            <w:pPr>
              <w:spacing w:after="0"/>
              <w:rPr>
                <w:sz w:val="20"/>
                <w:szCs w:val="20"/>
              </w:rPr>
            </w:pPr>
          </w:p>
        </w:tc>
        <w:tc>
          <w:tcPr>
            <w:tcW w:w="1993" w:type="dxa"/>
            <w:tcMar>
              <w:top w:w="100" w:type="dxa"/>
              <w:left w:w="100" w:type="dxa"/>
              <w:bottom w:w="100" w:type="dxa"/>
              <w:right w:w="100" w:type="dxa"/>
            </w:tcMar>
          </w:tcPr>
          <w:p w14:paraId="404AB59D" w14:textId="77777777" w:rsidR="00E224A5" w:rsidRPr="008F7E50" w:rsidRDefault="00E224A5" w:rsidP="00A26DDC">
            <w:pPr>
              <w:spacing w:after="0"/>
              <w:rPr>
                <w:sz w:val="20"/>
                <w:szCs w:val="20"/>
              </w:rPr>
            </w:pPr>
            <w:r w:rsidRPr="008F7E50">
              <w:rPr>
                <w:i/>
                <w:color w:val="000000"/>
                <w:sz w:val="20"/>
                <w:szCs w:val="20"/>
              </w:rPr>
              <w:t xml:space="preserve">Quercus </w:t>
            </w:r>
            <w:proofErr w:type="spellStart"/>
            <w:r w:rsidRPr="008F7E50">
              <w:rPr>
                <w:i/>
                <w:color w:val="000000"/>
                <w:sz w:val="20"/>
                <w:szCs w:val="20"/>
              </w:rPr>
              <w:t>garryana</w:t>
            </w:r>
            <w:proofErr w:type="spellEnd"/>
          </w:p>
        </w:tc>
        <w:tc>
          <w:tcPr>
            <w:tcW w:w="1267" w:type="dxa"/>
            <w:tcMar>
              <w:top w:w="100" w:type="dxa"/>
              <w:left w:w="100" w:type="dxa"/>
              <w:bottom w:w="100" w:type="dxa"/>
              <w:right w:w="100" w:type="dxa"/>
            </w:tcMar>
            <w:vAlign w:val="bottom"/>
          </w:tcPr>
          <w:p w14:paraId="0D262566" w14:textId="77777777" w:rsidR="00E224A5" w:rsidRPr="008F7E50" w:rsidRDefault="00E224A5" w:rsidP="00A26DDC">
            <w:pPr>
              <w:spacing w:after="0"/>
              <w:rPr>
                <w:sz w:val="20"/>
                <w:szCs w:val="20"/>
              </w:rPr>
            </w:pPr>
            <w:r w:rsidRPr="008F7E50">
              <w:rPr>
                <w:sz w:val="20"/>
                <w:szCs w:val="20"/>
              </w:rPr>
              <w:t>101.86</w:t>
            </w:r>
          </w:p>
        </w:tc>
        <w:tc>
          <w:tcPr>
            <w:tcW w:w="1626" w:type="dxa"/>
            <w:tcMar>
              <w:top w:w="100" w:type="dxa"/>
              <w:left w:w="100" w:type="dxa"/>
              <w:bottom w:w="100" w:type="dxa"/>
              <w:right w:w="100" w:type="dxa"/>
            </w:tcMar>
            <w:vAlign w:val="bottom"/>
          </w:tcPr>
          <w:p w14:paraId="0B7579F9" w14:textId="77777777" w:rsidR="00E224A5" w:rsidRPr="008F7E50" w:rsidRDefault="00E224A5" w:rsidP="00A26DDC">
            <w:pPr>
              <w:spacing w:after="0"/>
              <w:rPr>
                <w:sz w:val="20"/>
                <w:szCs w:val="20"/>
              </w:rPr>
            </w:pPr>
            <w:r w:rsidRPr="008F7E50">
              <w:rPr>
                <w:sz w:val="20"/>
                <w:szCs w:val="20"/>
              </w:rPr>
              <w:t>21.89</w:t>
            </w:r>
          </w:p>
        </w:tc>
        <w:tc>
          <w:tcPr>
            <w:tcW w:w="1036" w:type="dxa"/>
            <w:tcMar>
              <w:top w:w="100" w:type="dxa"/>
              <w:left w:w="100" w:type="dxa"/>
              <w:bottom w:w="100" w:type="dxa"/>
              <w:right w:w="100" w:type="dxa"/>
            </w:tcMar>
            <w:vAlign w:val="bottom"/>
          </w:tcPr>
          <w:p w14:paraId="34D4F69C" w14:textId="77777777" w:rsidR="00E224A5" w:rsidRPr="008F7E50" w:rsidRDefault="00E224A5" w:rsidP="00A26DDC">
            <w:pPr>
              <w:spacing w:after="0"/>
              <w:rPr>
                <w:sz w:val="20"/>
                <w:szCs w:val="20"/>
              </w:rPr>
            </w:pPr>
            <w:r w:rsidRPr="008F7E50">
              <w:rPr>
                <w:sz w:val="20"/>
                <w:szCs w:val="20"/>
              </w:rPr>
              <w:t>83.67</w:t>
            </w:r>
          </w:p>
        </w:tc>
        <w:tc>
          <w:tcPr>
            <w:tcW w:w="1023" w:type="dxa"/>
            <w:tcMar>
              <w:top w:w="100" w:type="dxa"/>
              <w:left w:w="100" w:type="dxa"/>
              <w:bottom w:w="100" w:type="dxa"/>
              <w:right w:w="100" w:type="dxa"/>
            </w:tcMar>
            <w:vAlign w:val="bottom"/>
          </w:tcPr>
          <w:p w14:paraId="69059E81" w14:textId="77777777" w:rsidR="00E224A5" w:rsidRPr="008F7E50" w:rsidRDefault="00E224A5" w:rsidP="00A26DDC">
            <w:pPr>
              <w:spacing w:after="0"/>
              <w:rPr>
                <w:sz w:val="20"/>
                <w:szCs w:val="20"/>
              </w:rPr>
            </w:pPr>
            <w:r w:rsidRPr="008F7E50">
              <w:rPr>
                <w:sz w:val="20"/>
                <w:szCs w:val="20"/>
              </w:rPr>
              <w:t>25</w:t>
            </w:r>
          </w:p>
        </w:tc>
      </w:tr>
      <w:tr w:rsidR="00E224A5" w:rsidRPr="008F7E50" w14:paraId="22419E62" w14:textId="77777777" w:rsidTr="00A26DDC">
        <w:trPr>
          <w:trHeight w:val="20"/>
          <w:jc w:val="center"/>
        </w:trPr>
        <w:tc>
          <w:tcPr>
            <w:tcW w:w="7305" w:type="dxa"/>
            <w:gridSpan w:val="6"/>
            <w:tcMar>
              <w:top w:w="100" w:type="dxa"/>
              <w:left w:w="100" w:type="dxa"/>
              <w:bottom w:w="100" w:type="dxa"/>
              <w:right w:w="100" w:type="dxa"/>
            </w:tcMar>
          </w:tcPr>
          <w:p w14:paraId="3B9019FC" w14:textId="77777777" w:rsidR="00E224A5" w:rsidRPr="008F7E50" w:rsidRDefault="00E224A5" w:rsidP="00A26DDC">
            <w:pPr>
              <w:spacing w:after="0"/>
              <w:rPr>
                <w:sz w:val="20"/>
                <w:szCs w:val="20"/>
              </w:rPr>
            </w:pPr>
            <w:r w:rsidRPr="008F7E50">
              <w:rPr>
                <w:color w:val="000000"/>
                <w:sz w:val="20"/>
                <w:szCs w:val="20"/>
              </w:rPr>
              <w:t>Jenkins et al. 2003</w:t>
            </w:r>
          </w:p>
        </w:tc>
      </w:tr>
      <w:tr w:rsidR="00E224A5" w:rsidRPr="008F7E50" w14:paraId="3287020F" w14:textId="77777777" w:rsidTr="00A26DDC">
        <w:trPr>
          <w:trHeight w:val="20"/>
          <w:jc w:val="center"/>
        </w:trPr>
        <w:tc>
          <w:tcPr>
            <w:tcW w:w="360" w:type="dxa"/>
            <w:tcMar>
              <w:top w:w="100" w:type="dxa"/>
              <w:left w:w="100" w:type="dxa"/>
              <w:bottom w:w="100" w:type="dxa"/>
              <w:right w:w="100" w:type="dxa"/>
            </w:tcMar>
          </w:tcPr>
          <w:p w14:paraId="4A65D42B" w14:textId="77777777" w:rsidR="00E224A5" w:rsidRPr="008F7E50" w:rsidRDefault="00E224A5" w:rsidP="00A26DDC">
            <w:pPr>
              <w:spacing w:after="0"/>
              <w:rPr>
                <w:sz w:val="20"/>
                <w:szCs w:val="20"/>
              </w:rPr>
            </w:pPr>
          </w:p>
        </w:tc>
        <w:tc>
          <w:tcPr>
            <w:tcW w:w="1993" w:type="dxa"/>
            <w:tcMar>
              <w:top w:w="100" w:type="dxa"/>
              <w:left w:w="100" w:type="dxa"/>
              <w:bottom w:w="100" w:type="dxa"/>
              <w:right w:w="100" w:type="dxa"/>
            </w:tcMar>
          </w:tcPr>
          <w:p w14:paraId="3F8942CC" w14:textId="77777777" w:rsidR="00E224A5" w:rsidRPr="008F7E50" w:rsidRDefault="00E224A5" w:rsidP="00A26DDC">
            <w:pPr>
              <w:spacing w:after="0"/>
              <w:rPr>
                <w:sz w:val="20"/>
                <w:szCs w:val="20"/>
              </w:rPr>
            </w:pPr>
            <w:r w:rsidRPr="008F7E50">
              <w:rPr>
                <w:color w:val="000000"/>
                <w:sz w:val="20"/>
                <w:szCs w:val="20"/>
              </w:rPr>
              <w:t>All</w:t>
            </w:r>
          </w:p>
        </w:tc>
        <w:tc>
          <w:tcPr>
            <w:tcW w:w="1267" w:type="dxa"/>
            <w:tcMar>
              <w:top w:w="100" w:type="dxa"/>
              <w:left w:w="100" w:type="dxa"/>
              <w:bottom w:w="100" w:type="dxa"/>
              <w:right w:w="100" w:type="dxa"/>
            </w:tcMar>
            <w:vAlign w:val="bottom"/>
          </w:tcPr>
          <w:p w14:paraId="0FD46966" w14:textId="77777777" w:rsidR="00E224A5" w:rsidRPr="008F7E50" w:rsidRDefault="00E224A5" w:rsidP="00A26DDC">
            <w:pPr>
              <w:spacing w:after="0"/>
              <w:rPr>
                <w:sz w:val="20"/>
                <w:szCs w:val="20"/>
              </w:rPr>
            </w:pPr>
            <w:r w:rsidRPr="008F7E50">
              <w:rPr>
                <w:sz w:val="20"/>
                <w:szCs w:val="20"/>
              </w:rPr>
              <w:t>69.13</w:t>
            </w:r>
          </w:p>
        </w:tc>
        <w:tc>
          <w:tcPr>
            <w:tcW w:w="1626" w:type="dxa"/>
            <w:tcMar>
              <w:top w:w="100" w:type="dxa"/>
              <w:left w:w="100" w:type="dxa"/>
              <w:bottom w:w="100" w:type="dxa"/>
              <w:right w:w="100" w:type="dxa"/>
            </w:tcMar>
            <w:vAlign w:val="bottom"/>
          </w:tcPr>
          <w:p w14:paraId="62DC2700" w14:textId="77777777" w:rsidR="00E224A5" w:rsidRPr="008F7E50" w:rsidRDefault="00E224A5" w:rsidP="00A26DDC">
            <w:pPr>
              <w:spacing w:after="0"/>
              <w:rPr>
                <w:sz w:val="20"/>
                <w:szCs w:val="20"/>
              </w:rPr>
            </w:pPr>
            <w:r w:rsidRPr="008F7E50">
              <w:rPr>
                <w:sz w:val="20"/>
                <w:szCs w:val="20"/>
              </w:rPr>
              <w:t>14.35</w:t>
            </w:r>
          </w:p>
        </w:tc>
        <w:tc>
          <w:tcPr>
            <w:tcW w:w="1036" w:type="dxa"/>
            <w:tcMar>
              <w:top w:w="100" w:type="dxa"/>
              <w:left w:w="100" w:type="dxa"/>
              <w:bottom w:w="100" w:type="dxa"/>
              <w:right w:w="100" w:type="dxa"/>
            </w:tcMar>
            <w:vAlign w:val="bottom"/>
          </w:tcPr>
          <w:p w14:paraId="32D106A3" w14:textId="77777777" w:rsidR="00E224A5" w:rsidRPr="008F7E50" w:rsidRDefault="00E224A5" w:rsidP="00A26DDC">
            <w:pPr>
              <w:spacing w:after="0"/>
              <w:rPr>
                <w:sz w:val="20"/>
                <w:szCs w:val="20"/>
              </w:rPr>
            </w:pPr>
            <w:r w:rsidRPr="008F7E50">
              <w:rPr>
                <w:sz w:val="20"/>
                <w:szCs w:val="20"/>
              </w:rPr>
              <w:t>-2.38</w:t>
            </w:r>
          </w:p>
        </w:tc>
        <w:tc>
          <w:tcPr>
            <w:tcW w:w="1023" w:type="dxa"/>
            <w:tcMar>
              <w:top w:w="100" w:type="dxa"/>
              <w:left w:w="100" w:type="dxa"/>
              <w:bottom w:w="100" w:type="dxa"/>
              <w:right w:w="100" w:type="dxa"/>
            </w:tcMar>
            <w:vAlign w:val="bottom"/>
          </w:tcPr>
          <w:p w14:paraId="17F87AAD" w14:textId="77777777" w:rsidR="00E224A5" w:rsidRPr="008F7E50" w:rsidRDefault="00E224A5" w:rsidP="00A26DDC">
            <w:pPr>
              <w:spacing w:after="0"/>
              <w:rPr>
                <w:sz w:val="20"/>
                <w:szCs w:val="20"/>
              </w:rPr>
            </w:pPr>
            <w:r w:rsidRPr="008F7E50">
              <w:rPr>
                <w:sz w:val="20"/>
                <w:szCs w:val="20"/>
              </w:rPr>
              <w:t>5</w:t>
            </w:r>
          </w:p>
        </w:tc>
      </w:tr>
      <w:tr w:rsidR="00E224A5" w:rsidRPr="008F7E50" w14:paraId="64E06646" w14:textId="77777777" w:rsidTr="00A26DDC">
        <w:trPr>
          <w:trHeight w:val="20"/>
          <w:jc w:val="center"/>
        </w:trPr>
        <w:tc>
          <w:tcPr>
            <w:tcW w:w="360" w:type="dxa"/>
            <w:tcMar>
              <w:top w:w="100" w:type="dxa"/>
              <w:left w:w="100" w:type="dxa"/>
              <w:bottom w:w="100" w:type="dxa"/>
              <w:right w:w="100" w:type="dxa"/>
            </w:tcMar>
          </w:tcPr>
          <w:p w14:paraId="0066D0AC" w14:textId="77777777" w:rsidR="00E224A5" w:rsidRPr="008F7E50" w:rsidRDefault="00E224A5" w:rsidP="00A26DDC">
            <w:pPr>
              <w:spacing w:after="0"/>
              <w:rPr>
                <w:sz w:val="20"/>
                <w:szCs w:val="20"/>
              </w:rPr>
            </w:pPr>
          </w:p>
        </w:tc>
        <w:tc>
          <w:tcPr>
            <w:tcW w:w="1993" w:type="dxa"/>
            <w:tcMar>
              <w:top w:w="100" w:type="dxa"/>
              <w:left w:w="100" w:type="dxa"/>
              <w:bottom w:w="100" w:type="dxa"/>
              <w:right w:w="100" w:type="dxa"/>
            </w:tcMar>
          </w:tcPr>
          <w:p w14:paraId="035FF416" w14:textId="77777777" w:rsidR="00E224A5" w:rsidRPr="008F7E50" w:rsidRDefault="00E224A5" w:rsidP="00A26DDC">
            <w:pPr>
              <w:spacing w:after="0"/>
              <w:rPr>
                <w:sz w:val="20"/>
                <w:szCs w:val="20"/>
              </w:rPr>
            </w:pPr>
            <w:r w:rsidRPr="008F7E50">
              <w:rPr>
                <w:i/>
                <w:color w:val="000000"/>
                <w:sz w:val="20"/>
                <w:szCs w:val="20"/>
              </w:rPr>
              <w:t>Abies concolor</w:t>
            </w:r>
          </w:p>
        </w:tc>
        <w:tc>
          <w:tcPr>
            <w:tcW w:w="1267" w:type="dxa"/>
            <w:tcMar>
              <w:top w:w="100" w:type="dxa"/>
              <w:left w:w="100" w:type="dxa"/>
              <w:bottom w:w="100" w:type="dxa"/>
              <w:right w:w="100" w:type="dxa"/>
            </w:tcMar>
            <w:vAlign w:val="bottom"/>
          </w:tcPr>
          <w:p w14:paraId="132399CF" w14:textId="77777777" w:rsidR="00E224A5" w:rsidRPr="008F7E50" w:rsidRDefault="00E224A5" w:rsidP="00A26DDC">
            <w:pPr>
              <w:spacing w:after="0"/>
              <w:rPr>
                <w:sz w:val="20"/>
                <w:szCs w:val="20"/>
              </w:rPr>
            </w:pPr>
            <w:r w:rsidRPr="008F7E50">
              <w:rPr>
                <w:sz w:val="20"/>
                <w:szCs w:val="20"/>
              </w:rPr>
              <w:t>64.30</w:t>
            </w:r>
          </w:p>
        </w:tc>
        <w:tc>
          <w:tcPr>
            <w:tcW w:w="1626" w:type="dxa"/>
            <w:tcMar>
              <w:top w:w="100" w:type="dxa"/>
              <w:left w:w="100" w:type="dxa"/>
              <w:bottom w:w="100" w:type="dxa"/>
              <w:right w:w="100" w:type="dxa"/>
            </w:tcMar>
            <w:vAlign w:val="bottom"/>
          </w:tcPr>
          <w:p w14:paraId="57D04352" w14:textId="77777777" w:rsidR="00E224A5" w:rsidRPr="008F7E50" w:rsidRDefault="00E224A5" w:rsidP="00A26DDC">
            <w:pPr>
              <w:spacing w:after="0"/>
              <w:rPr>
                <w:sz w:val="20"/>
                <w:szCs w:val="20"/>
              </w:rPr>
            </w:pPr>
            <w:r w:rsidRPr="008F7E50">
              <w:rPr>
                <w:sz w:val="20"/>
                <w:szCs w:val="20"/>
              </w:rPr>
              <w:t>15.74</w:t>
            </w:r>
          </w:p>
        </w:tc>
        <w:tc>
          <w:tcPr>
            <w:tcW w:w="1036" w:type="dxa"/>
            <w:tcMar>
              <w:top w:w="100" w:type="dxa"/>
              <w:left w:w="100" w:type="dxa"/>
              <w:bottom w:w="100" w:type="dxa"/>
              <w:right w:w="100" w:type="dxa"/>
            </w:tcMar>
            <w:vAlign w:val="bottom"/>
          </w:tcPr>
          <w:p w14:paraId="6BB37F62" w14:textId="77777777" w:rsidR="00E224A5" w:rsidRPr="008F7E50" w:rsidRDefault="00E224A5" w:rsidP="00A26DDC">
            <w:pPr>
              <w:spacing w:after="0"/>
              <w:rPr>
                <w:sz w:val="20"/>
                <w:szCs w:val="20"/>
              </w:rPr>
            </w:pPr>
            <w:r w:rsidRPr="008F7E50">
              <w:rPr>
                <w:sz w:val="20"/>
                <w:szCs w:val="20"/>
              </w:rPr>
              <w:t>-16.49</w:t>
            </w:r>
          </w:p>
        </w:tc>
        <w:tc>
          <w:tcPr>
            <w:tcW w:w="1023" w:type="dxa"/>
            <w:tcMar>
              <w:top w:w="100" w:type="dxa"/>
              <w:left w:w="100" w:type="dxa"/>
              <w:bottom w:w="100" w:type="dxa"/>
              <w:right w:w="100" w:type="dxa"/>
            </w:tcMar>
            <w:vAlign w:val="bottom"/>
          </w:tcPr>
          <w:p w14:paraId="602ACBFC" w14:textId="77777777" w:rsidR="00E224A5" w:rsidRPr="008F7E50" w:rsidRDefault="00E224A5" w:rsidP="00A26DDC">
            <w:pPr>
              <w:spacing w:after="0"/>
              <w:rPr>
                <w:sz w:val="20"/>
                <w:szCs w:val="20"/>
              </w:rPr>
            </w:pPr>
            <w:r w:rsidRPr="008F7E50">
              <w:rPr>
                <w:sz w:val="20"/>
                <w:szCs w:val="20"/>
              </w:rPr>
              <w:t>3</w:t>
            </w:r>
          </w:p>
        </w:tc>
      </w:tr>
      <w:tr w:rsidR="00E224A5" w:rsidRPr="008F7E50" w14:paraId="1D6F7861" w14:textId="77777777" w:rsidTr="00A26DDC">
        <w:trPr>
          <w:trHeight w:val="20"/>
          <w:jc w:val="center"/>
        </w:trPr>
        <w:tc>
          <w:tcPr>
            <w:tcW w:w="360" w:type="dxa"/>
            <w:tcMar>
              <w:top w:w="100" w:type="dxa"/>
              <w:left w:w="100" w:type="dxa"/>
              <w:bottom w:w="100" w:type="dxa"/>
              <w:right w:w="100" w:type="dxa"/>
            </w:tcMar>
          </w:tcPr>
          <w:p w14:paraId="0FC08292" w14:textId="77777777" w:rsidR="00E224A5" w:rsidRPr="008F7E50" w:rsidRDefault="00E224A5" w:rsidP="00A26DDC">
            <w:pPr>
              <w:spacing w:after="0"/>
              <w:rPr>
                <w:sz w:val="20"/>
                <w:szCs w:val="20"/>
              </w:rPr>
            </w:pPr>
          </w:p>
        </w:tc>
        <w:tc>
          <w:tcPr>
            <w:tcW w:w="1993" w:type="dxa"/>
            <w:tcMar>
              <w:top w:w="100" w:type="dxa"/>
              <w:left w:w="100" w:type="dxa"/>
              <w:bottom w:w="100" w:type="dxa"/>
              <w:right w:w="100" w:type="dxa"/>
            </w:tcMar>
          </w:tcPr>
          <w:p w14:paraId="675DC72B" w14:textId="77777777" w:rsidR="00E224A5" w:rsidRPr="008F7E50" w:rsidRDefault="00E224A5" w:rsidP="00A26DDC">
            <w:pPr>
              <w:spacing w:after="0"/>
              <w:rPr>
                <w:sz w:val="20"/>
                <w:szCs w:val="20"/>
              </w:rPr>
            </w:pPr>
            <w:r w:rsidRPr="008F7E50">
              <w:rPr>
                <w:i/>
                <w:color w:val="000000"/>
                <w:sz w:val="20"/>
                <w:szCs w:val="20"/>
              </w:rPr>
              <w:t>Pinus ponderosa</w:t>
            </w:r>
          </w:p>
        </w:tc>
        <w:tc>
          <w:tcPr>
            <w:tcW w:w="1267" w:type="dxa"/>
            <w:tcMar>
              <w:top w:w="100" w:type="dxa"/>
              <w:left w:w="100" w:type="dxa"/>
              <w:bottom w:w="100" w:type="dxa"/>
              <w:right w:w="100" w:type="dxa"/>
            </w:tcMar>
            <w:vAlign w:val="bottom"/>
          </w:tcPr>
          <w:p w14:paraId="13AEBC4D" w14:textId="77777777" w:rsidR="00E224A5" w:rsidRPr="008F7E50" w:rsidRDefault="00E224A5" w:rsidP="00A26DDC">
            <w:pPr>
              <w:spacing w:after="0"/>
              <w:rPr>
                <w:sz w:val="20"/>
                <w:szCs w:val="20"/>
              </w:rPr>
            </w:pPr>
            <w:r w:rsidRPr="008F7E50">
              <w:rPr>
                <w:sz w:val="20"/>
                <w:szCs w:val="20"/>
              </w:rPr>
              <w:t>33.99</w:t>
            </w:r>
          </w:p>
        </w:tc>
        <w:tc>
          <w:tcPr>
            <w:tcW w:w="1626" w:type="dxa"/>
            <w:tcMar>
              <w:top w:w="100" w:type="dxa"/>
              <w:left w:w="100" w:type="dxa"/>
              <w:bottom w:w="100" w:type="dxa"/>
              <w:right w:w="100" w:type="dxa"/>
            </w:tcMar>
            <w:vAlign w:val="bottom"/>
          </w:tcPr>
          <w:p w14:paraId="317A9D3B" w14:textId="77777777" w:rsidR="00E224A5" w:rsidRPr="008F7E50" w:rsidRDefault="00E224A5" w:rsidP="00A26DDC">
            <w:pPr>
              <w:spacing w:after="0"/>
              <w:rPr>
                <w:sz w:val="20"/>
                <w:szCs w:val="20"/>
              </w:rPr>
            </w:pPr>
            <w:r w:rsidRPr="008F7E50">
              <w:rPr>
                <w:sz w:val="20"/>
                <w:szCs w:val="20"/>
              </w:rPr>
              <w:t>4.76</w:t>
            </w:r>
          </w:p>
        </w:tc>
        <w:tc>
          <w:tcPr>
            <w:tcW w:w="1036" w:type="dxa"/>
            <w:tcMar>
              <w:top w:w="100" w:type="dxa"/>
              <w:left w:w="100" w:type="dxa"/>
              <w:bottom w:w="100" w:type="dxa"/>
              <w:right w:w="100" w:type="dxa"/>
            </w:tcMar>
            <w:vAlign w:val="bottom"/>
          </w:tcPr>
          <w:p w14:paraId="47EEB04F" w14:textId="77777777" w:rsidR="00E224A5" w:rsidRPr="008F7E50" w:rsidRDefault="00E224A5" w:rsidP="00A26DDC">
            <w:pPr>
              <w:spacing w:after="0"/>
              <w:rPr>
                <w:sz w:val="20"/>
                <w:szCs w:val="20"/>
              </w:rPr>
            </w:pPr>
            <w:r w:rsidRPr="008F7E50">
              <w:rPr>
                <w:sz w:val="20"/>
                <w:szCs w:val="20"/>
              </w:rPr>
              <w:t>28.49</w:t>
            </w:r>
          </w:p>
        </w:tc>
        <w:tc>
          <w:tcPr>
            <w:tcW w:w="1023" w:type="dxa"/>
            <w:tcMar>
              <w:top w:w="100" w:type="dxa"/>
              <w:left w:w="100" w:type="dxa"/>
              <w:bottom w:w="100" w:type="dxa"/>
              <w:right w:w="100" w:type="dxa"/>
            </w:tcMar>
            <w:vAlign w:val="bottom"/>
          </w:tcPr>
          <w:p w14:paraId="2AEE924E" w14:textId="77777777" w:rsidR="00E224A5" w:rsidRPr="008F7E50" w:rsidRDefault="00E224A5" w:rsidP="00A26DDC">
            <w:pPr>
              <w:spacing w:after="0"/>
              <w:rPr>
                <w:sz w:val="20"/>
                <w:szCs w:val="20"/>
              </w:rPr>
            </w:pPr>
            <w:r w:rsidRPr="008F7E50">
              <w:rPr>
                <w:sz w:val="20"/>
                <w:szCs w:val="20"/>
              </w:rPr>
              <w:t>9</w:t>
            </w:r>
          </w:p>
        </w:tc>
      </w:tr>
      <w:tr w:rsidR="00E224A5" w:rsidRPr="008F7E50" w14:paraId="39E5EDD4" w14:textId="77777777" w:rsidTr="00A26DDC">
        <w:trPr>
          <w:trHeight w:val="20"/>
          <w:jc w:val="center"/>
        </w:trPr>
        <w:tc>
          <w:tcPr>
            <w:tcW w:w="360" w:type="dxa"/>
            <w:tcMar>
              <w:top w:w="100" w:type="dxa"/>
              <w:left w:w="100" w:type="dxa"/>
              <w:bottom w:w="100" w:type="dxa"/>
              <w:right w:w="100" w:type="dxa"/>
            </w:tcMar>
          </w:tcPr>
          <w:p w14:paraId="5869E400" w14:textId="77777777" w:rsidR="00E224A5" w:rsidRPr="008F7E50" w:rsidRDefault="00E224A5" w:rsidP="00A26DDC">
            <w:pPr>
              <w:spacing w:after="0"/>
              <w:rPr>
                <w:sz w:val="20"/>
                <w:szCs w:val="20"/>
              </w:rPr>
            </w:pPr>
          </w:p>
        </w:tc>
        <w:tc>
          <w:tcPr>
            <w:tcW w:w="1993" w:type="dxa"/>
            <w:tcMar>
              <w:top w:w="100" w:type="dxa"/>
              <w:left w:w="100" w:type="dxa"/>
              <w:bottom w:w="100" w:type="dxa"/>
              <w:right w:w="100" w:type="dxa"/>
            </w:tcMar>
          </w:tcPr>
          <w:p w14:paraId="715CA7C4" w14:textId="77777777" w:rsidR="00E224A5" w:rsidRPr="008F7E50" w:rsidRDefault="00E224A5" w:rsidP="00A26DDC">
            <w:pPr>
              <w:spacing w:after="0"/>
              <w:rPr>
                <w:sz w:val="20"/>
                <w:szCs w:val="20"/>
              </w:rPr>
            </w:pPr>
            <w:r w:rsidRPr="008F7E50">
              <w:rPr>
                <w:i/>
                <w:color w:val="000000"/>
                <w:sz w:val="20"/>
                <w:szCs w:val="20"/>
              </w:rPr>
              <w:t>Sequoia sempervirens</w:t>
            </w:r>
          </w:p>
        </w:tc>
        <w:tc>
          <w:tcPr>
            <w:tcW w:w="1267" w:type="dxa"/>
            <w:tcMar>
              <w:top w:w="100" w:type="dxa"/>
              <w:left w:w="100" w:type="dxa"/>
              <w:bottom w:w="100" w:type="dxa"/>
              <w:right w:w="100" w:type="dxa"/>
            </w:tcMar>
            <w:vAlign w:val="bottom"/>
          </w:tcPr>
          <w:p w14:paraId="0A9D0D42" w14:textId="77777777" w:rsidR="00E224A5" w:rsidRPr="008F7E50" w:rsidRDefault="00E224A5" w:rsidP="00A26DDC">
            <w:pPr>
              <w:spacing w:after="0"/>
              <w:rPr>
                <w:sz w:val="20"/>
                <w:szCs w:val="20"/>
              </w:rPr>
            </w:pPr>
            <w:r w:rsidRPr="008F7E50">
              <w:rPr>
                <w:sz w:val="20"/>
                <w:szCs w:val="20"/>
              </w:rPr>
              <w:t>87.39</w:t>
            </w:r>
          </w:p>
        </w:tc>
        <w:tc>
          <w:tcPr>
            <w:tcW w:w="1626" w:type="dxa"/>
            <w:tcMar>
              <w:top w:w="100" w:type="dxa"/>
              <w:left w:w="100" w:type="dxa"/>
              <w:bottom w:w="100" w:type="dxa"/>
              <w:right w:w="100" w:type="dxa"/>
            </w:tcMar>
            <w:vAlign w:val="bottom"/>
          </w:tcPr>
          <w:p w14:paraId="4612449D" w14:textId="77777777" w:rsidR="00E224A5" w:rsidRPr="008F7E50" w:rsidRDefault="00E224A5" w:rsidP="00A26DDC">
            <w:pPr>
              <w:spacing w:after="0"/>
              <w:rPr>
                <w:sz w:val="20"/>
                <w:szCs w:val="20"/>
              </w:rPr>
            </w:pPr>
            <w:r w:rsidRPr="008F7E50">
              <w:rPr>
                <w:sz w:val="20"/>
                <w:szCs w:val="20"/>
              </w:rPr>
              <w:t>12.74</w:t>
            </w:r>
          </w:p>
        </w:tc>
        <w:tc>
          <w:tcPr>
            <w:tcW w:w="1036" w:type="dxa"/>
            <w:tcMar>
              <w:top w:w="100" w:type="dxa"/>
              <w:left w:w="100" w:type="dxa"/>
              <w:bottom w:w="100" w:type="dxa"/>
              <w:right w:w="100" w:type="dxa"/>
            </w:tcMar>
            <w:vAlign w:val="bottom"/>
          </w:tcPr>
          <w:p w14:paraId="45DF183F" w14:textId="77777777" w:rsidR="00E224A5" w:rsidRPr="008F7E50" w:rsidRDefault="00E224A5" w:rsidP="00A26DDC">
            <w:pPr>
              <w:spacing w:after="0"/>
              <w:rPr>
                <w:sz w:val="20"/>
                <w:szCs w:val="20"/>
              </w:rPr>
            </w:pPr>
            <w:r w:rsidRPr="008F7E50">
              <w:rPr>
                <w:sz w:val="20"/>
                <w:szCs w:val="20"/>
              </w:rPr>
              <w:t>83.46</w:t>
            </w:r>
          </w:p>
        </w:tc>
        <w:tc>
          <w:tcPr>
            <w:tcW w:w="1023" w:type="dxa"/>
            <w:tcMar>
              <w:top w:w="100" w:type="dxa"/>
              <w:left w:w="100" w:type="dxa"/>
              <w:bottom w:w="100" w:type="dxa"/>
              <w:right w:w="100" w:type="dxa"/>
            </w:tcMar>
            <w:vAlign w:val="bottom"/>
          </w:tcPr>
          <w:p w14:paraId="1AB2013B" w14:textId="77777777" w:rsidR="00E224A5" w:rsidRPr="008F7E50" w:rsidRDefault="00E224A5" w:rsidP="00A26DDC">
            <w:pPr>
              <w:spacing w:after="0"/>
              <w:rPr>
                <w:sz w:val="20"/>
                <w:szCs w:val="20"/>
              </w:rPr>
            </w:pPr>
            <w:r w:rsidRPr="008F7E50">
              <w:rPr>
                <w:sz w:val="20"/>
                <w:szCs w:val="20"/>
              </w:rPr>
              <w:t>23</w:t>
            </w:r>
          </w:p>
        </w:tc>
      </w:tr>
      <w:tr w:rsidR="00E224A5" w:rsidRPr="008F7E50" w14:paraId="7BB37771" w14:textId="77777777" w:rsidTr="00A26DDC">
        <w:trPr>
          <w:trHeight w:val="31"/>
          <w:jc w:val="center"/>
        </w:trPr>
        <w:tc>
          <w:tcPr>
            <w:tcW w:w="360" w:type="dxa"/>
            <w:tcMar>
              <w:top w:w="100" w:type="dxa"/>
              <w:left w:w="100" w:type="dxa"/>
              <w:bottom w:w="100" w:type="dxa"/>
              <w:right w:w="100" w:type="dxa"/>
            </w:tcMar>
          </w:tcPr>
          <w:p w14:paraId="44E1BD1A" w14:textId="77777777" w:rsidR="00E224A5" w:rsidRPr="008F7E50" w:rsidRDefault="00E224A5" w:rsidP="00A26DDC">
            <w:pPr>
              <w:spacing w:after="0"/>
              <w:rPr>
                <w:sz w:val="20"/>
                <w:szCs w:val="20"/>
              </w:rPr>
            </w:pPr>
          </w:p>
        </w:tc>
        <w:tc>
          <w:tcPr>
            <w:tcW w:w="1993" w:type="dxa"/>
            <w:tcMar>
              <w:top w:w="100" w:type="dxa"/>
              <w:left w:w="100" w:type="dxa"/>
              <w:bottom w:w="100" w:type="dxa"/>
              <w:right w:w="100" w:type="dxa"/>
            </w:tcMar>
          </w:tcPr>
          <w:p w14:paraId="2320552E" w14:textId="77777777" w:rsidR="00E224A5" w:rsidRPr="008F7E50" w:rsidRDefault="00E224A5" w:rsidP="00A26DDC">
            <w:pPr>
              <w:spacing w:after="0"/>
              <w:rPr>
                <w:sz w:val="20"/>
                <w:szCs w:val="20"/>
              </w:rPr>
            </w:pPr>
            <w:r w:rsidRPr="008F7E50">
              <w:rPr>
                <w:i/>
                <w:color w:val="000000"/>
                <w:sz w:val="20"/>
                <w:szCs w:val="20"/>
              </w:rPr>
              <w:t xml:space="preserve">Quercus </w:t>
            </w:r>
            <w:proofErr w:type="spellStart"/>
            <w:r w:rsidRPr="008F7E50">
              <w:rPr>
                <w:i/>
                <w:color w:val="000000"/>
                <w:sz w:val="20"/>
                <w:szCs w:val="20"/>
              </w:rPr>
              <w:t>agrifolia</w:t>
            </w:r>
            <w:proofErr w:type="spellEnd"/>
          </w:p>
        </w:tc>
        <w:tc>
          <w:tcPr>
            <w:tcW w:w="1267" w:type="dxa"/>
            <w:tcMar>
              <w:top w:w="100" w:type="dxa"/>
              <w:left w:w="100" w:type="dxa"/>
              <w:bottom w:w="100" w:type="dxa"/>
              <w:right w:w="100" w:type="dxa"/>
            </w:tcMar>
            <w:vAlign w:val="bottom"/>
          </w:tcPr>
          <w:p w14:paraId="2A708B2C" w14:textId="77777777" w:rsidR="00E224A5" w:rsidRPr="008F7E50" w:rsidRDefault="00E224A5" w:rsidP="00A26DDC">
            <w:pPr>
              <w:spacing w:after="0"/>
              <w:rPr>
                <w:sz w:val="20"/>
                <w:szCs w:val="20"/>
              </w:rPr>
            </w:pPr>
            <w:r w:rsidRPr="008F7E50">
              <w:rPr>
                <w:sz w:val="20"/>
                <w:szCs w:val="20"/>
              </w:rPr>
              <w:t>97.94</w:t>
            </w:r>
          </w:p>
        </w:tc>
        <w:tc>
          <w:tcPr>
            <w:tcW w:w="1626" w:type="dxa"/>
            <w:tcMar>
              <w:top w:w="100" w:type="dxa"/>
              <w:left w:w="100" w:type="dxa"/>
              <w:bottom w:w="100" w:type="dxa"/>
              <w:right w:w="100" w:type="dxa"/>
            </w:tcMar>
            <w:vAlign w:val="bottom"/>
          </w:tcPr>
          <w:p w14:paraId="3A97D912" w14:textId="77777777" w:rsidR="00E224A5" w:rsidRPr="008F7E50" w:rsidRDefault="00E224A5" w:rsidP="00A26DDC">
            <w:pPr>
              <w:spacing w:after="0"/>
              <w:rPr>
                <w:sz w:val="20"/>
                <w:szCs w:val="20"/>
              </w:rPr>
            </w:pPr>
            <w:r w:rsidRPr="008F7E50">
              <w:rPr>
                <w:sz w:val="20"/>
                <w:szCs w:val="20"/>
              </w:rPr>
              <w:t>16.78</w:t>
            </w:r>
          </w:p>
        </w:tc>
        <w:tc>
          <w:tcPr>
            <w:tcW w:w="1036" w:type="dxa"/>
            <w:tcMar>
              <w:top w:w="100" w:type="dxa"/>
              <w:left w:w="100" w:type="dxa"/>
              <w:bottom w:w="100" w:type="dxa"/>
              <w:right w:w="100" w:type="dxa"/>
            </w:tcMar>
            <w:vAlign w:val="bottom"/>
          </w:tcPr>
          <w:p w14:paraId="6E6F6951" w14:textId="77777777" w:rsidR="00E224A5" w:rsidRPr="008F7E50" w:rsidRDefault="00E224A5" w:rsidP="00A26DDC">
            <w:pPr>
              <w:spacing w:after="0"/>
              <w:rPr>
                <w:sz w:val="20"/>
                <w:szCs w:val="20"/>
              </w:rPr>
            </w:pPr>
            <w:r w:rsidRPr="008F7E50">
              <w:rPr>
                <w:sz w:val="20"/>
                <w:szCs w:val="20"/>
              </w:rPr>
              <w:t>-34.55</w:t>
            </w:r>
          </w:p>
        </w:tc>
        <w:tc>
          <w:tcPr>
            <w:tcW w:w="1023" w:type="dxa"/>
            <w:tcMar>
              <w:top w:w="100" w:type="dxa"/>
              <w:left w:w="100" w:type="dxa"/>
              <w:bottom w:w="100" w:type="dxa"/>
              <w:right w:w="100" w:type="dxa"/>
            </w:tcMar>
            <w:vAlign w:val="bottom"/>
          </w:tcPr>
          <w:p w14:paraId="43284A34" w14:textId="77777777" w:rsidR="00E224A5" w:rsidRPr="008F7E50" w:rsidRDefault="00E224A5" w:rsidP="00A26DDC">
            <w:pPr>
              <w:spacing w:after="0"/>
              <w:rPr>
                <w:sz w:val="20"/>
                <w:szCs w:val="20"/>
              </w:rPr>
            </w:pPr>
            <w:r w:rsidRPr="008F7E50">
              <w:rPr>
                <w:sz w:val="20"/>
                <w:szCs w:val="20"/>
              </w:rPr>
              <w:t>0</w:t>
            </w:r>
          </w:p>
        </w:tc>
      </w:tr>
      <w:tr w:rsidR="00E224A5" w:rsidRPr="008F7E50" w14:paraId="770CA93E" w14:textId="77777777" w:rsidTr="00A26DDC">
        <w:trPr>
          <w:trHeight w:val="20"/>
          <w:jc w:val="center"/>
        </w:trPr>
        <w:tc>
          <w:tcPr>
            <w:tcW w:w="360" w:type="dxa"/>
            <w:tcMar>
              <w:top w:w="100" w:type="dxa"/>
              <w:left w:w="100" w:type="dxa"/>
              <w:bottom w:w="100" w:type="dxa"/>
              <w:right w:w="100" w:type="dxa"/>
            </w:tcMar>
          </w:tcPr>
          <w:p w14:paraId="2EFA1FFD" w14:textId="77777777" w:rsidR="00E224A5" w:rsidRPr="008F7E50" w:rsidRDefault="00E224A5" w:rsidP="00A26DDC">
            <w:pPr>
              <w:spacing w:after="0"/>
              <w:rPr>
                <w:sz w:val="20"/>
                <w:szCs w:val="20"/>
              </w:rPr>
            </w:pPr>
          </w:p>
        </w:tc>
        <w:tc>
          <w:tcPr>
            <w:tcW w:w="1993" w:type="dxa"/>
            <w:tcMar>
              <w:top w:w="100" w:type="dxa"/>
              <w:left w:w="100" w:type="dxa"/>
              <w:bottom w:w="100" w:type="dxa"/>
              <w:right w:w="100" w:type="dxa"/>
            </w:tcMar>
          </w:tcPr>
          <w:p w14:paraId="4CAA0327" w14:textId="77777777" w:rsidR="00E224A5" w:rsidRPr="008F7E50" w:rsidRDefault="00E224A5" w:rsidP="00A26DDC">
            <w:pPr>
              <w:spacing w:after="0"/>
              <w:rPr>
                <w:sz w:val="20"/>
                <w:szCs w:val="20"/>
              </w:rPr>
            </w:pPr>
            <w:r w:rsidRPr="008F7E50">
              <w:rPr>
                <w:i/>
                <w:color w:val="000000"/>
                <w:sz w:val="20"/>
                <w:szCs w:val="20"/>
              </w:rPr>
              <w:t xml:space="preserve">Quercus </w:t>
            </w:r>
            <w:proofErr w:type="spellStart"/>
            <w:r w:rsidRPr="008F7E50">
              <w:rPr>
                <w:i/>
                <w:color w:val="000000"/>
                <w:sz w:val="20"/>
                <w:szCs w:val="20"/>
              </w:rPr>
              <w:t>garryana</w:t>
            </w:r>
            <w:proofErr w:type="spellEnd"/>
          </w:p>
        </w:tc>
        <w:tc>
          <w:tcPr>
            <w:tcW w:w="1267" w:type="dxa"/>
            <w:tcMar>
              <w:top w:w="100" w:type="dxa"/>
              <w:left w:w="100" w:type="dxa"/>
              <w:bottom w:w="100" w:type="dxa"/>
              <w:right w:w="100" w:type="dxa"/>
            </w:tcMar>
            <w:vAlign w:val="bottom"/>
          </w:tcPr>
          <w:p w14:paraId="3147CBA1" w14:textId="77777777" w:rsidR="00E224A5" w:rsidRPr="008F7E50" w:rsidRDefault="00E224A5" w:rsidP="00A26DDC">
            <w:pPr>
              <w:spacing w:after="0"/>
              <w:rPr>
                <w:sz w:val="20"/>
                <w:szCs w:val="20"/>
              </w:rPr>
            </w:pPr>
            <w:r w:rsidRPr="008F7E50">
              <w:rPr>
                <w:sz w:val="20"/>
                <w:szCs w:val="20"/>
              </w:rPr>
              <w:t>64.97</w:t>
            </w:r>
          </w:p>
        </w:tc>
        <w:tc>
          <w:tcPr>
            <w:tcW w:w="1626" w:type="dxa"/>
            <w:tcMar>
              <w:top w:w="100" w:type="dxa"/>
              <w:left w:w="100" w:type="dxa"/>
              <w:bottom w:w="100" w:type="dxa"/>
              <w:right w:w="100" w:type="dxa"/>
            </w:tcMar>
            <w:vAlign w:val="bottom"/>
          </w:tcPr>
          <w:p w14:paraId="2A5BBEE0" w14:textId="77777777" w:rsidR="00E224A5" w:rsidRPr="008F7E50" w:rsidRDefault="00E224A5" w:rsidP="00A26DDC">
            <w:pPr>
              <w:spacing w:after="0"/>
              <w:rPr>
                <w:sz w:val="20"/>
                <w:szCs w:val="20"/>
              </w:rPr>
            </w:pPr>
            <w:r w:rsidRPr="008F7E50">
              <w:rPr>
                <w:sz w:val="20"/>
                <w:szCs w:val="20"/>
              </w:rPr>
              <w:t>13.96</w:t>
            </w:r>
          </w:p>
        </w:tc>
        <w:tc>
          <w:tcPr>
            <w:tcW w:w="1036" w:type="dxa"/>
            <w:tcMar>
              <w:top w:w="100" w:type="dxa"/>
              <w:left w:w="100" w:type="dxa"/>
              <w:bottom w:w="100" w:type="dxa"/>
              <w:right w:w="100" w:type="dxa"/>
            </w:tcMar>
            <w:vAlign w:val="bottom"/>
          </w:tcPr>
          <w:p w14:paraId="1CB6539F" w14:textId="77777777" w:rsidR="00E224A5" w:rsidRPr="008F7E50" w:rsidRDefault="00E224A5" w:rsidP="00A26DDC">
            <w:pPr>
              <w:spacing w:after="0"/>
              <w:rPr>
                <w:sz w:val="20"/>
                <w:szCs w:val="20"/>
              </w:rPr>
            </w:pPr>
            <w:r w:rsidRPr="008F7E50">
              <w:rPr>
                <w:sz w:val="20"/>
                <w:szCs w:val="20"/>
              </w:rPr>
              <w:t>6.34</w:t>
            </w:r>
          </w:p>
        </w:tc>
        <w:tc>
          <w:tcPr>
            <w:tcW w:w="1023" w:type="dxa"/>
            <w:tcMar>
              <w:top w:w="100" w:type="dxa"/>
              <w:left w:w="100" w:type="dxa"/>
              <w:bottom w:w="100" w:type="dxa"/>
              <w:right w:w="100" w:type="dxa"/>
            </w:tcMar>
            <w:vAlign w:val="bottom"/>
          </w:tcPr>
          <w:p w14:paraId="19B2AFBD" w14:textId="77777777" w:rsidR="00E224A5" w:rsidRPr="008F7E50" w:rsidRDefault="00E224A5" w:rsidP="00A26DDC">
            <w:pPr>
              <w:spacing w:after="0"/>
              <w:rPr>
                <w:sz w:val="20"/>
                <w:szCs w:val="20"/>
              </w:rPr>
            </w:pPr>
            <w:r w:rsidRPr="008F7E50">
              <w:rPr>
                <w:sz w:val="20"/>
                <w:szCs w:val="20"/>
              </w:rPr>
              <w:t>7</w:t>
            </w:r>
          </w:p>
        </w:tc>
      </w:tr>
      <w:tr w:rsidR="00E224A5" w:rsidRPr="008F7E50" w14:paraId="29078EEC" w14:textId="77777777" w:rsidTr="00A26DDC">
        <w:trPr>
          <w:trHeight w:val="20"/>
          <w:jc w:val="center"/>
        </w:trPr>
        <w:tc>
          <w:tcPr>
            <w:tcW w:w="7305" w:type="dxa"/>
            <w:gridSpan w:val="6"/>
            <w:tcMar>
              <w:top w:w="100" w:type="dxa"/>
              <w:left w:w="100" w:type="dxa"/>
              <w:bottom w:w="100" w:type="dxa"/>
              <w:right w:w="100" w:type="dxa"/>
            </w:tcMar>
          </w:tcPr>
          <w:p w14:paraId="3BC5A995" w14:textId="77777777" w:rsidR="00E224A5" w:rsidRPr="008F7E50" w:rsidRDefault="00E224A5" w:rsidP="00A26DDC">
            <w:pPr>
              <w:spacing w:after="0"/>
              <w:rPr>
                <w:sz w:val="20"/>
                <w:szCs w:val="20"/>
              </w:rPr>
            </w:pPr>
            <w:proofErr w:type="spellStart"/>
            <w:r w:rsidRPr="008F7E50">
              <w:rPr>
                <w:color w:val="000000"/>
                <w:sz w:val="20"/>
                <w:szCs w:val="20"/>
              </w:rPr>
              <w:t>Chojnacky</w:t>
            </w:r>
            <w:proofErr w:type="spellEnd"/>
            <w:r w:rsidRPr="008F7E50">
              <w:rPr>
                <w:color w:val="000000"/>
                <w:sz w:val="20"/>
                <w:szCs w:val="20"/>
              </w:rPr>
              <w:t xml:space="preserve"> et al. 2014</w:t>
            </w:r>
          </w:p>
        </w:tc>
      </w:tr>
      <w:tr w:rsidR="00E224A5" w:rsidRPr="008F7E50" w14:paraId="6C9B49E7" w14:textId="77777777" w:rsidTr="00A26DDC">
        <w:trPr>
          <w:trHeight w:val="20"/>
          <w:jc w:val="center"/>
        </w:trPr>
        <w:tc>
          <w:tcPr>
            <w:tcW w:w="360" w:type="dxa"/>
            <w:tcMar>
              <w:top w:w="100" w:type="dxa"/>
              <w:left w:w="100" w:type="dxa"/>
              <w:bottom w:w="100" w:type="dxa"/>
              <w:right w:w="100" w:type="dxa"/>
            </w:tcMar>
          </w:tcPr>
          <w:p w14:paraId="2202CCC0" w14:textId="77777777" w:rsidR="00E224A5" w:rsidRPr="008F7E50" w:rsidRDefault="00E224A5" w:rsidP="00A26DDC">
            <w:pPr>
              <w:spacing w:after="0"/>
              <w:rPr>
                <w:sz w:val="20"/>
                <w:szCs w:val="20"/>
              </w:rPr>
            </w:pPr>
          </w:p>
        </w:tc>
        <w:tc>
          <w:tcPr>
            <w:tcW w:w="1993" w:type="dxa"/>
            <w:tcMar>
              <w:top w:w="100" w:type="dxa"/>
              <w:left w:w="100" w:type="dxa"/>
              <w:bottom w:w="100" w:type="dxa"/>
              <w:right w:w="100" w:type="dxa"/>
            </w:tcMar>
          </w:tcPr>
          <w:p w14:paraId="6075B37F" w14:textId="77777777" w:rsidR="00E224A5" w:rsidRPr="008F7E50" w:rsidRDefault="00E224A5" w:rsidP="00A26DDC">
            <w:pPr>
              <w:spacing w:after="0"/>
              <w:rPr>
                <w:sz w:val="20"/>
                <w:szCs w:val="20"/>
              </w:rPr>
            </w:pPr>
            <w:r w:rsidRPr="008F7E50">
              <w:rPr>
                <w:color w:val="000000"/>
                <w:sz w:val="20"/>
                <w:szCs w:val="20"/>
              </w:rPr>
              <w:t>All</w:t>
            </w:r>
          </w:p>
        </w:tc>
        <w:tc>
          <w:tcPr>
            <w:tcW w:w="1267" w:type="dxa"/>
            <w:tcMar>
              <w:top w:w="100" w:type="dxa"/>
              <w:left w:w="100" w:type="dxa"/>
              <w:bottom w:w="100" w:type="dxa"/>
              <w:right w:w="100" w:type="dxa"/>
            </w:tcMar>
            <w:vAlign w:val="bottom"/>
          </w:tcPr>
          <w:p w14:paraId="1E73EF7F" w14:textId="77777777" w:rsidR="00E224A5" w:rsidRPr="008F7E50" w:rsidRDefault="00E224A5" w:rsidP="00A26DDC">
            <w:pPr>
              <w:spacing w:after="0"/>
              <w:rPr>
                <w:sz w:val="20"/>
                <w:szCs w:val="20"/>
              </w:rPr>
            </w:pPr>
            <w:r w:rsidRPr="008F7E50">
              <w:rPr>
                <w:sz w:val="20"/>
                <w:szCs w:val="20"/>
              </w:rPr>
              <w:t>92.00</w:t>
            </w:r>
          </w:p>
        </w:tc>
        <w:tc>
          <w:tcPr>
            <w:tcW w:w="1626" w:type="dxa"/>
            <w:tcMar>
              <w:top w:w="100" w:type="dxa"/>
              <w:left w:w="100" w:type="dxa"/>
              <w:bottom w:w="100" w:type="dxa"/>
              <w:right w:w="100" w:type="dxa"/>
            </w:tcMar>
            <w:vAlign w:val="bottom"/>
          </w:tcPr>
          <w:p w14:paraId="60B7A53D" w14:textId="77777777" w:rsidR="00E224A5" w:rsidRPr="008F7E50" w:rsidRDefault="00E224A5" w:rsidP="00A26DDC">
            <w:pPr>
              <w:spacing w:after="0"/>
              <w:rPr>
                <w:sz w:val="20"/>
                <w:szCs w:val="20"/>
              </w:rPr>
            </w:pPr>
            <w:r w:rsidRPr="008F7E50">
              <w:rPr>
                <w:sz w:val="20"/>
                <w:szCs w:val="20"/>
              </w:rPr>
              <w:t>19.10</w:t>
            </w:r>
          </w:p>
        </w:tc>
        <w:tc>
          <w:tcPr>
            <w:tcW w:w="1036" w:type="dxa"/>
            <w:tcMar>
              <w:top w:w="100" w:type="dxa"/>
              <w:left w:w="100" w:type="dxa"/>
              <w:bottom w:w="100" w:type="dxa"/>
              <w:right w:w="100" w:type="dxa"/>
            </w:tcMar>
            <w:vAlign w:val="bottom"/>
          </w:tcPr>
          <w:p w14:paraId="004B07A8" w14:textId="77777777" w:rsidR="00E224A5" w:rsidRPr="008F7E50" w:rsidRDefault="00E224A5" w:rsidP="00A26DDC">
            <w:pPr>
              <w:spacing w:after="0"/>
              <w:rPr>
                <w:sz w:val="20"/>
                <w:szCs w:val="20"/>
              </w:rPr>
            </w:pPr>
            <w:r w:rsidRPr="008F7E50">
              <w:rPr>
                <w:sz w:val="20"/>
                <w:szCs w:val="20"/>
              </w:rPr>
              <w:t>22.90</w:t>
            </w:r>
          </w:p>
        </w:tc>
        <w:tc>
          <w:tcPr>
            <w:tcW w:w="1023" w:type="dxa"/>
            <w:tcMar>
              <w:top w:w="100" w:type="dxa"/>
              <w:left w:w="100" w:type="dxa"/>
              <w:bottom w:w="100" w:type="dxa"/>
              <w:right w:w="100" w:type="dxa"/>
            </w:tcMar>
            <w:vAlign w:val="bottom"/>
          </w:tcPr>
          <w:p w14:paraId="59715A1F" w14:textId="77777777" w:rsidR="00E224A5" w:rsidRPr="008F7E50" w:rsidRDefault="00E224A5" w:rsidP="00A26DDC">
            <w:pPr>
              <w:spacing w:after="0"/>
              <w:rPr>
                <w:sz w:val="20"/>
                <w:szCs w:val="20"/>
              </w:rPr>
            </w:pPr>
            <w:r w:rsidRPr="008F7E50">
              <w:rPr>
                <w:sz w:val="20"/>
                <w:szCs w:val="20"/>
              </w:rPr>
              <w:t>15</w:t>
            </w:r>
          </w:p>
        </w:tc>
      </w:tr>
      <w:tr w:rsidR="00E224A5" w:rsidRPr="008F7E50" w14:paraId="030D30BA" w14:textId="77777777" w:rsidTr="00A26DDC">
        <w:trPr>
          <w:trHeight w:val="49"/>
          <w:jc w:val="center"/>
        </w:trPr>
        <w:tc>
          <w:tcPr>
            <w:tcW w:w="360" w:type="dxa"/>
            <w:tcMar>
              <w:top w:w="100" w:type="dxa"/>
              <w:left w:w="100" w:type="dxa"/>
              <w:bottom w:w="100" w:type="dxa"/>
              <w:right w:w="100" w:type="dxa"/>
            </w:tcMar>
          </w:tcPr>
          <w:p w14:paraId="1C6F07B3" w14:textId="77777777" w:rsidR="00E224A5" w:rsidRPr="008F7E50" w:rsidRDefault="00E224A5" w:rsidP="00A26DDC">
            <w:pPr>
              <w:spacing w:after="0"/>
              <w:rPr>
                <w:sz w:val="20"/>
                <w:szCs w:val="20"/>
              </w:rPr>
            </w:pPr>
          </w:p>
        </w:tc>
        <w:tc>
          <w:tcPr>
            <w:tcW w:w="1993" w:type="dxa"/>
            <w:tcMar>
              <w:top w:w="100" w:type="dxa"/>
              <w:left w:w="100" w:type="dxa"/>
              <w:bottom w:w="100" w:type="dxa"/>
              <w:right w:w="100" w:type="dxa"/>
            </w:tcMar>
          </w:tcPr>
          <w:p w14:paraId="6A871D57" w14:textId="77777777" w:rsidR="00E224A5" w:rsidRPr="008F7E50" w:rsidRDefault="00E224A5" w:rsidP="00A26DDC">
            <w:pPr>
              <w:spacing w:after="0"/>
              <w:rPr>
                <w:sz w:val="20"/>
                <w:szCs w:val="20"/>
              </w:rPr>
            </w:pPr>
            <w:r w:rsidRPr="008F7E50">
              <w:rPr>
                <w:i/>
                <w:color w:val="000000"/>
                <w:sz w:val="20"/>
                <w:szCs w:val="20"/>
              </w:rPr>
              <w:t>Abies concolor</w:t>
            </w:r>
          </w:p>
        </w:tc>
        <w:tc>
          <w:tcPr>
            <w:tcW w:w="1267" w:type="dxa"/>
            <w:tcMar>
              <w:top w:w="100" w:type="dxa"/>
              <w:left w:w="100" w:type="dxa"/>
              <w:bottom w:w="100" w:type="dxa"/>
              <w:right w:w="100" w:type="dxa"/>
            </w:tcMar>
            <w:vAlign w:val="bottom"/>
          </w:tcPr>
          <w:p w14:paraId="5C7D7F1A" w14:textId="77777777" w:rsidR="00E224A5" w:rsidRPr="008F7E50" w:rsidRDefault="00E224A5" w:rsidP="00A26DDC">
            <w:pPr>
              <w:spacing w:after="0"/>
              <w:rPr>
                <w:sz w:val="20"/>
                <w:szCs w:val="20"/>
              </w:rPr>
            </w:pPr>
            <w:r w:rsidRPr="008F7E50">
              <w:rPr>
                <w:sz w:val="20"/>
                <w:szCs w:val="20"/>
              </w:rPr>
              <w:t>92.04</w:t>
            </w:r>
          </w:p>
        </w:tc>
        <w:tc>
          <w:tcPr>
            <w:tcW w:w="1626" w:type="dxa"/>
            <w:tcMar>
              <w:top w:w="100" w:type="dxa"/>
              <w:left w:w="100" w:type="dxa"/>
              <w:bottom w:w="100" w:type="dxa"/>
              <w:right w:w="100" w:type="dxa"/>
            </w:tcMar>
            <w:vAlign w:val="bottom"/>
          </w:tcPr>
          <w:p w14:paraId="5581E2E2" w14:textId="77777777" w:rsidR="00E224A5" w:rsidRPr="008F7E50" w:rsidRDefault="00E224A5" w:rsidP="00A26DDC">
            <w:pPr>
              <w:spacing w:after="0"/>
              <w:rPr>
                <w:sz w:val="20"/>
                <w:szCs w:val="20"/>
              </w:rPr>
            </w:pPr>
            <w:r w:rsidRPr="008F7E50">
              <w:rPr>
                <w:sz w:val="20"/>
                <w:szCs w:val="20"/>
              </w:rPr>
              <w:t>22.53</w:t>
            </w:r>
          </w:p>
        </w:tc>
        <w:tc>
          <w:tcPr>
            <w:tcW w:w="1036" w:type="dxa"/>
            <w:tcMar>
              <w:top w:w="100" w:type="dxa"/>
              <w:left w:w="100" w:type="dxa"/>
              <w:bottom w:w="100" w:type="dxa"/>
              <w:right w:w="100" w:type="dxa"/>
            </w:tcMar>
            <w:vAlign w:val="bottom"/>
          </w:tcPr>
          <w:p w14:paraId="72E9DB27" w14:textId="77777777" w:rsidR="00E224A5" w:rsidRPr="008F7E50" w:rsidRDefault="00E224A5" w:rsidP="00A26DDC">
            <w:pPr>
              <w:spacing w:after="0"/>
              <w:rPr>
                <w:sz w:val="20"/>
                <w:szCs w:val="20"/>
              </w:rPr>
            </w:pPr>
            <w:r w:rsidRPr="008F7E50">
              <w:rPr>
                <w:sz w:val="20"/>
                <w:szCs w:val="20"/>
              </w:rPr>
              <w:t>-1.45</w:t>
            </w:r>
          </w:p>
        </w:tc>
        <w:tc>
          <w:tcPr>
            <w:tcW w:w="1023" w:type="dxa"/>
            <w:tcMar>
              <w:top w:w="100" w:type="dxa"/>
              <w:left w:w="100" w:type="dxa"/>
              <w:bottom w:w="100" w:type="dxa"/>
              <w:right w:w="100" w:type="dxa"/>
            </w:tcMar>
            <w:vAlign w:val="bottom"/>
          </w:tcPr>
          <w:p w14:paraId="10896C52" w14:textId="77777777" w:rsidR="00E224A5" w:rsidRPr="008F7E50" w:rsidRDefault="00E224A5" w:rsidP="00A26DDC">
            <w:pPr>
              <w:spacing w:after="0"/>
              <w:rPr>
                <w:sz w:val="20"/>
                <w:szCs w:val="20"/>
              </w:rPr>
            </w:pPr>
            <w:r w:rsidRPr="008F7E50">
              <w:rPr>
                <w:sz w:val="20"/>
                <w:szCs w:val="20"/>
              </w:rPr>
              <w:t>14</w:t>
            </w:r>
          </w:p>
        </w:tc>
      </w:tr>
      <w:tr w:rsidR="00E224A5" w:rsidRPr="008F7E50" w14:paraId="3DE5713C" w14:textId="77777777" w:rsidTr="00A26DDC">
        <w:trPr>
          <w:trHeight w:val="20"/>
          <w:jc w:val="center"/>
        </w:trPr>
        <w:tc>
          <w:tcPr>
            <w:tcW w:w="360" w:type="dxa"/>
            <w:tcMar>
              <w:top w:w="100" w:type="dxa"/>
              <w:left w:w="100" w:type="dxa"/>
              <w:bottom w:w="100" w:type="dxa"/>
              <w:right w:w="100" w:type="dxa"/>
            </w:tcMar>
          </w:tcPr>
          <w:p w14:paraId="2C13061F" w14:textId="77777777" w:rsidR="00E224A5" w:rsidRPr="008F7E50" w:rsidRDefault="00E224A5" w:rsidP="00A26DDC">
            <w:pPr>
              <w:spacing w:after="0"/>
              <w:rPr>
                <w:sz w:val="20"/>
                <w:szCs w:val="20"/>
              </w:rPr>
            </w:pPr>
          </w:p>
        </w:tc>
        <w:tc>
          <w:tcPr>
            <w:tcW w:w="1993" w:type="dxa"/>
            <w:tcMar>
              <w:top w:w="100" w:type="dxa"/>
              <w:left w:w="100" w:type="dxa"/>
              <w:bottom w:w="100" w:type="dxa"/>
              <w:right w:w="100" w:type="dxa"/>
            </w:tcMar>
          </w:tcPr>
          <w:p w14:paraId="70DE8FBB" w14:textId="77777777" w:rsidR="00E224A5" w:rsidRPr="008F7E50" w:rsidRDefault="00E224A5" w:rsidP="00A26DDC">
            <w:pPr>
              <w:spacing w:after="0"/>
              <w:rPr>
                <w:sz w:val="20"/>
                <w:szCs w:val="20"/>
              </w:rPr>
            </w:pPr>
            <w:r w:rsidRPr="008F7E50">
              <w:rPr>
                <w:i/>
                <w:color w:val="000000"/>
                <w:sz w:val="20"/>
                <w:szCs w:val="20"/>
              </w:rPr>
              <w:t>Pinus ponderosa</w:t>
            </w:r>
          </w:p>
        </w:tc>
        <w:tc>
          <w:tcPr>
            <w:tcW w:w="1267" w:type="dxa"/>
            <w:tcMar>
              <w:top w:w="100" w:type="dxa"/>
              <w:left w:w="100" w:type="dxa"/>
              <w:bottom w:w="100" w:type="dxa"/>
              <w:right w:w="100" w:type="dxa"/>
            </w:tcMar>
            <w:vAlign w:val="bottom"/>
          </w:tcPr>
          <w:p w14:paraId="253CD9D1" w14:textId="77777777" w:rsidR="00E224A5" w:rsidRPr="008F7E50" w:rsidRDefault="00E224A5" w:rsidP="00A26DDC">
            <w:pPr>
              <w:spacing w:after="0"/>
              <w:rPr>
                <w:sz w:val="20"/>
                <w:szCs w:val="20"/>
              </w:rPr>
            </w:pPr>
            <w:r w:rsidRPr="008F7E50">
              <w:rPr>
                <w:sz w:val="20"/>
                <w:szCs w:val="20"/>
              </w:rPr>
              <w:t>45.22</w:t>
            </w:r>
          </w:p>
        </w:tc>
        <w:tc>
          <w:tcPr>
            <w:tcW w:w="1626" w:type="dxa"/>
            <w:tcMar>
              <w:top w:w="100" w:type="dxa"/>
              <w:left w:w="100" w:type="dxa"/>
              <w:bottom w:w="100" w:type="dxa"/>
              <w:right w:w="100" w:type="dxa"/>
            </w:tcMar>
            <w:vAlign w:val="bottom"/>
          </w:tcPr>
          <w:p w14:paraId="2A7CFB85" w14:textId="77777777" w:rsidR="00E224A5" w:rsidRPr="008F7E50" w:rsidRDefault="00E224A5" w:rsidP="00A26DDC">
            <w:pPr>
              <w:spacing w:after="0"/>
              <w:rPr>
                <w:sz w:val="20"/>
                <w:szCs w:val="20"/>
              </w:rPr>
            </w:pPr>
            <w:r w:rsidRPr="008F7E50">
              <w:rPr>
                <w:sz w:val="20"/>
                <w:szCs w:val="20"/>
              </w:rPr>
              <w:t>6.34</w:t>
            </w:r>
          </w:p>
        </w:tc>
        <w:tc>
          <w:tcPr>
            <w:tcW w:w="1036" w:type="dxa"/>
            <w:tcMar>
              <w:top w:w="100" w:type="dxa"/>
              <w:left w:w="100" w:type="dxa"/>
              <w:bottom w:w="100" w:type="dxa"/>
              <w:right w:w="100" w:type="dxa"/>
            </w:tcMar>
            <w:vAlign w:val="bottom"/>
          </w:tcPr>
          <w:p w14:paraId="17C9F9EE" w14:textId="77777777" w:rsidR="00E224A5" w:rsidRPr="008F7E50" w:rsidRDefault="00E224A5" w:rsidP="00A26DDC">
            <w:pPr>
              <w:spacing w:after="0"/>
              <w:rPr>
                <w:sz w:val="20"/>
                <w:szCs w:val="20"/>
              </w:rPr>
            </w:pPr>
            <w:r w:rsidRPr="008F7E50">
              <w:rPr>
                <w:sz w:val="20"/>
                <w:szCs w:val="20"/>
              </w:rPr>
              <w:t>7.01</w:t>
            </w:r>
          </w:p>
        </w:tc>
        <w:tc>
          <w:tcPr>
            <w:tcW w:w="1023" w:type="dxa"/>
            <w:tcMar>
              <w:top w:w="100" w:type="dxa"/>
              <w:left w:w="100" w:type="dxa"/>
              <w:bottom w:w="100" w:type="dxa"/>
              <w:right w:w="100" w:type="dxa"/>
            </w:tcMar>
            <w:vAlign w:val="bottom"/>
          </w:tcPr>
          <w:p w14:paraId="3A85E66B" w14:textId="77777777" w:rsidR="00E224A5" w:rsidRPr="008F7E50" w:rsidRDefault="00E224A5" w:rsidP="00A26DDC">
            <w:pPr>
              <w:spacing w:after="0"/>
              <w:rPr>
                <w:sz w:val="20"/>
                <w:szCs w:val="20"/>
              </w:rPr>
            </w:pPr>
            <w:r w:rsidRPr="008F7E50">
              <w:rPr>
                <w:sz w:val="20"/>
                <w:szCs w:val="20"/>
              </w:rPr>
              <w:t>7</w:t>
            </w:r>
          </w:p>
        </w:tc>
      </w:tr>
      <w:tr w:rsidR="00E224A5" w:rsidRPr="008F7E50" w14:paraId="4D44A113" w14:textId="77777777" w:rsidTr="00A26DDC">
        <w:trPr>
          <w:trHeight w:val="175"/>
          <w:jc w:val="center"/>
        </w:trPr>
        <w:tc>
          <w:tcPr>
            <w:tcW w:w="360" w:type="dxa"/>
            <w:tcMar>
              <w:top w:w="100" w:type="dxa"/>
              <w:left w:w="100" w:type="dxa"/>
              <w:bottom w:w="100" w:type="dxa"/>
              <w:right w:w="100" w:type="dxa"/>
            </w:tcMar>
          </w:tcPr>
          <w:p w14:paraId="2635E6E3" w14:textId="77777777" w:rsidR="00E224A5" w:rsidRPr="008F7E50" w:rsidRDefault="00E224A5" w:rsidP="00A26DDC">
            <w:pPr>
              <w:spacing w:after="0"/>
              <w:rPr>
                <w:sz w:val="20"/>
                <w:szCs w:val="20"/>
              </w:rPr>
            </w:pPr>
          </w:p>
        </w:tc>
        <w:tc>
          <w:tcPr>
            <w:tcW w:w="1993" w:type="dxa"/>
            <w:tcMar>
              <w:top w:w="100" w:type="dxa"/>
              <w:left w:w="100" w:type="dxa"/>
              <w:bottom w:w="100" w:type="dxa"/>
              <w:right w:w="100" w:type="dxa"/>
            </w:tcMar>
          </w:tcPr>
          <w:p w14:paraId="7CE74F01" w14:textId="77777777" w:rsidR="00E224A5" w:rsidRPr="008F7E50" w:rsidRDefault="00E224A5" w:rsidP="00A26DDC">
            <w:pPr>
              <w:spacing w:after="0"/>
              <w:rPr>
                <w:sz w:val="20"/>
                <w:szCs w:val="20"/>
              </w:rPr>
            </w:pPr>
            <w:r w:rsidRPr="008F7E50">
              <w:rPr>
                <w:i/>
                <w:color w:val="000000"/>
                <w:sz w:val="20"/>
                <w:szCs w:val="20"/>
              </w:rPr>
              <w:t>Sequoia sempervirens</w:t>
            </w:r>
          </w:p>
        </w:tc>
        <w:tc>
          <w:tcPr>
            <w:tcW w:w="1267" w:type="dxa"/>
            <w:tcMar>
              <w:top w:w="100" w:type="dxa"/>
              <w:left w:w="100" w:type="dxa"/>
              <w:bottom w:w="100" w:type="dxa"/>
              <w:right w:w="100" w:type="dxa"/>
            </w:tcMar>
            <w:vAlign w:val="bottom"/>
          </w:tcPr>
          <w:p w14:paraId="50CED093" w14:textId="77777777" w:rsidR="00E224A5" w:rsidRPr="008F7E50" w:rsidRDefault="00E224A5" w:rsidP="00A26DDC">
            <w:pPr>
              <w:spacing w:after="0"/>
              <w:rPr>
                <w:sz w:val="20"/>
                <w:szCs w:val="20"/>
              </w:rPr>
            </w:pPr>
            <w:r w:rsidRPr="008F7E50">
              <w:rPr>
                <w:sz w:val="20"/>
                <w:szCs w:val="20"/>
              </w:rPr>
              <w:t>155.09</w:t>
            </w:r>
          </w:p>
        </w:tc>
        <w:tc>
          <w:tcPr>
            <w:tcW w:w="1626" w:type="dxa"/>
            <w:tcMar>
              <w:top w:w="100" w:type="dxa"/>
              <w:left w:w="100" w:type="dxa"/>
              <w:bottom w:w="100" w:type="dxa"/>
              <w:right w:w="100" w:type="dxa"/>
            </w:tcMar>
            <w:vAlign w:val="bottom"/>
          </w:tcPr>
          <w:p w14:paraId="292470F2" w14:textId="77777777" w:rsidR="00E224A5" w:rsidRPr="008F7E50" w:rsidRDefault="00E224A5" w:rsidP="00A26DDC">
            <w:pPr>
              <w:spacing w:after="0"/>
              <w:rPr>
                <w:sz w:val="20"/>
                <w:szCs w:val="20"/>
              </w:rPr>
            </w:pPr>
            <w:r w:rsidRPr="008F7E50">
              <w:rPr>
                <w:sz w:val="20"/>
                <w:szCs w:val="20"/>
              </w:rPr>
              <w:t>22.60</w:t>
            </w:r>
          </w:p>
        </w:tc>
        <w:tc>
          <w:tcPr>
            <w:tcW w:w="1036" w:type="dxa"/>
            <w:tcMar>
              <w:top w:w="100" w:type="dxa"/>
              <w:left w:w="100" w:type="dxa"/>
              <w:bottom w:w="100" w:type="dxa"/>
              <w:right w:w="100" w:type="dxa"/>
            </w:tcMar>
            <w:vAlign w:val="bottom"/>
          </w:tcPr>
          <w:p w14:paraId="760DA9B6" w14:textId="77777777" w:rsidR="00E224A5" w:rsidRPr="008F7E50" w:rsidRDefault="00E224A5" w:rsidP="00A26DDC">
            <w:pPr>
              <w:spacing w:after="0"/>
              <w:rPr>
                <w:sz w:val="20"/>
                <w:szCs w:val="20"/>
              </w:rPr>
            </w:pPr>
            <w:r w:rsidRPr="008F7E50">
              <w:rPr>
                <w:sz w:val="20"/>
                <w:szCs w:val="20"/>
              </w:rPr>
              <w:t>145.22</w:t>
            </w:r>
          </w:p>
        </w:tc>
        <w:tc>
          <w:tcPr>
            <w:tcW w:w="1023" w:type="dxa"/>
            <w:tcMar>
              <w:top w:w="100" w:type="dxa"/>
              <w:left w:w="100" w:type="dxa"/>
              <w:bottom w:w="100" w:type="dxa"/>
              <w:right w:w="100" w:type="dxa"/>
            </w:tcMar>
            <w:vAlign w:val="bottom"/>
          </w:tcPr>
          <w:p w14:paraId="053494FF" w14:textId="77777777" w:rsidR="00E224A5" w:rsidRPr="008F7E50" w:rsidRDefault="00E224A5" w:rsidP="00A26DDC">
            <w:pPr>
              <w:spacing w:after="0"/>
              <w:rPr>
                <w:sz w:val="20"/>
                <w:szCs w:val="20"/>
              </w:rPr>
            </w:pPr>
            <w:r w:rsidRPr="008F7E50">
              <w:rPr>
                <w:sz w:val="20"/>
                <w:szCs w:val="20"/>
              </w:rPr>
              <w:t>35</w:t>
            </w:r>
          </w:p>
        </w:tc>
      </w:tr>
      <w:tr w:rsidR="00E224A5" w:rsidRPr="008F7E50" w14:paraId="1125E02B" w14:textId="77777777" w:rsidTr="00A26DDC">
        <w:trPr>
          <w:trHeight w:val="20"/>
          <w:jc w:val="center"/>
        </w:trPr>
        <w:tc>
          <w:tcPr>
            <w:tcW w:w="360" w:type="dxa"/>
            <w:tcMar>
              <w:top w:w="100" w:type="dxa"/>
              <w:left w:w="100" w:type="dxa"/>
              <w:bottom w:w="100" w:type="dxa"/>
              <w:right w:w="100" w:type="dxa"/>
            </w:tcMar>
          </w:tcPr>
          <w:p w14:paraId="5CE436B5" w14:textId="77777777" w:rsidR="00E224A5" w:rsidRPr="008F7E50" w:rsidRDefault="00E224A5" w:rsidP="00A26DDC">
            <w:pPr>
              <w:spacing w:after="0"/>
              <w:rPr>
                <w:sz w:val="20"/>
                <w:szCs w:val="20"/>
              </w:rPr>
            </w:pPr>
          </w:p>
        </w:tc>
        <w:tc>
          <w:tcPr>
            <w:tcW w:w="1993" w:type="dxa"/>
            <w:tcMar>
              <w:top w:w="100" w:type="dxa"/>
              <w:left w:w="100" w:type="dxa"/>
              <w:bottom w:w="100" w:type="dxa"/>
              <w:right w:w="100" w:type="dxa"/>
            </w:tcMar>
          </w:tcPr>
          <w:p w14:paraId="3A13B1AB" w14:textId="77777777" w:rsidR="00E224A5" w:rsidRPr="008F7E50" w:rsidRDefault="00E224A5" w:rsidP="00A26DDC">
            <w:pPr>
              <w:spacing w:after="0"/>
              <w:rPr>
                <w:sz w:val="20"/>
                <w:szCs w:val="20"/>
              </w:rPr>
            </w:pPr>
            <w:r w:rsidRPr="008F7E50">
              <w:rPr>
                <w:i/>
                <w:color w:val="000000"/>
                <w:sz w:val="20"/>
                <w:szCs w:val="20"/>
              </w:rPr>
              <w:t xml:space="preserve">Quercus </w:t>
            </w:r>
            <w:proofErr w:type="spellStart"/>
            <w:r w:rsidRPr="008F7E50">
              <w:rPr>
                <w:i/>
                <w:color w:val="000000"/>
                <w:sz w:val="20"/>
                <w:szCs w:val="20"/>
              </w:rPr>
              <w:t>agrifolia</w:t>
            </w:r>
            <w:proofErr w:type="spellEnd"/>
          </w:p>
        </w:tc>
        <w:tc>
          <w:tcPr>
            <w:tcW w:w="1267" w:type="dxa"/>
            <w:tcMar>
              <w:top w:w="100" w:type="dxa"/>
              <w:left w:w="100" w:type="dxa"/>
              <w:bottom w:w="100" w:type="dxa"/>
              <w:right w:w="100" w:type="dxa"/>
            </w:tcMar>
            <w:vAlign w:val="bottom"/>
          </w:tcPr>
          <w:p w14:paraId="2093C6E3" w14:textId="77777777" w:rsidR="00E224A5" w:rsidRPr="008F7E50" w:rsidRDefault="00E224A5" w:rsidP="00A26DDC">
            <w:pPr>
              <w:spacing w:after="0"/>
              <w:rPr>
                <w:sz w:val="20"/>
                <w:szCs w:val="20"/>
              </w:rPr>
            </w:pPr>
            <w:r w:rsidRPr="008F7E50">
              <w:rPr>
                <w:sz w:val="20"/>
                <w:szCs w:val="20"/>
              </w:rPr>
              <w:t>90.20</w:t>
            </w:r>
          </w:p>
        </w:tc>
        <w:tc>
          <w:tcPr>
            <w:tcW w:w="1626" w:type="dxa"/>
            <w:tcMar>
              <w:top w:w="100" w:type="dxa"/>
              <w:left w:w="100" w:type="dxa"/>
              <w:bottom w:w="100" w:type="dxa"/>
              <w:right w:w="100" w:type="dxa"/>
            </w:tcMar>
            <w:vAlign w:val="bottom"/>
          </w:tcPr>
          <w:p w14:paraId="6041BD2B" w14:textId="77777777" w:rsidR="00E224A5" w:rsidRPr="008F7E50" w:rsidRDefault="00E224A5" w:rsidP="00A26DDC">
            <w:pPr>
              <w:spacing w:after="0"/>
              <w:rPr>
                <w:sz w:val="20"/>
                <w:szCs w:val="20"/>
              </w:rPr>
            </w:pPr>
            <w:r w:rsidRPr="008F7E50">
              <w:rPr>
                <w:sz w:val="20"/>
                <w:szCs w:val="20"/>
              </w:rPr>
              <w:t>15.45</w:t>
            </w:r>
          </w:p>
        </w:tc>
        <w:tc>
          <w:tcPr>
            <w:tcW w:w="1036" w:type="dxa"/>
            <w:tcMar>
              <w:top w:w="100" w:type="dxa"/>
              <w:left w:w="100" w:type="dxa"/>
              <w:bottom w:w="100" w:type="dxa"/>
              <w:right w:w="100" w:type="dxa"/>
            </w:tcMar>
            <w:vAlign w:val="bottom"/>
          </w:tcPr>
          <w:p w14:paraId="5502F821" w14:textId="77777777" w:rsidR="00E224A5" w:rsidRPr="008F7E50" w:rsidRDefault="00E224A5" w:rsidP="00A26DDC">
            <w:pPr>
              <w:spacing w:after="0"/>
              <w:rPr>
                <w:sz w:val="20"/>
                <w:szCs w:val="20"/>
              </w:rPr>
            </w:pPr>
            <w:r w:rsidRPr="008F7E50">
              <w:rPr>
                <w:sz w:val="20"/>
                <w:szCs w:val="20"/>
              </w:rPr>
              <w:t>68.82</w:t>
            </w:r>
          </w:p>
        </w:tc>
        <w:tc>
          <w:tcPr>
            <w:tcW w:w="1023" w:type="dxa"/>
            <w:tcMar>
              <w:top w:w="100" w:type="dxa"/>
              <w:left w:w="100" w:type="dxa"/>
              <w:bottom w:w="100" w:type="dxa"/>
              <w:right w:w="100" w:type="dxa"/>
            </w:tcMar>
            <w:vAlign w:val="bottom"/>
          </w:tcPr>
          <w:p w14:paraId="6DF5FE33" w14:textId="77777777" w:rsidR="00E224A5" w:rsidRPr="008F7E50" w:rsidRDefault="00E224A5" w:rsidP="00A26DDC">
            <w:pPr>
              <w:spacing w:after="0"/>
              <w:rPr>
                <w:sz w:val="20"/>
                <w:szCs w:val="20"/>
              </w:rPr>
            </w:pPr>
            <w:r w:rsidRPr="008F7E50">
              <w:rPr>
                <w:sz w:val="20"/>
                <w:szCs w:val="20"/>
              </w:rPr>
              <w:t>17</w:t>
            </w:r>
          </w:p>
        </w:tc>
      </w:tr>
      <w:tr w:rsidR="00E224A5" w:rsidRPr="008F7E50" w14:paraId="71C7F481" w14:textId="77777777" w:rsidTr="00A26DDC">
        <w:trPr>
          <w:trHeight w:val="20"/>
          <w:jc w:val="center"/>
        </w:trPr>
        <w:tc>
          <w:tcPr>
            <w:tcW w:w="360" w:type="dxa"/>
            <w:tcMar>
              <w:top w:w="100" w:type="dxa"/>
              <w:left w:w="100" w:type="dxa"/>
              <w:bottom w:w="100" w:type="dxa"/>
              <w:right w:w="100" w:type="dxa"/>
            </w:tcMar>
          </w:tcPr>
          <w:p w14:paraId="75158BFD" w14:textId="77777777" w:rsidR="00E224A5" w:rsidRPr="008F7E50" w:rsidRDefault="00E224A5" w:rsidP="00A26DDC">
            <w:pPr>
              <w:spacing w:after="0"/>
              <w:rPr>
                <w:sz w:val="20"/>
                <w:szCs w:val="20"/>
              </w:rPr>
            </w:pPr>
          </w:p>
        </w:tc>
        <w:tc>
          <w:tcPr>
            <w:tcW w:w="1993" w:type="dxa"/>
            <w:tcMar>
              <w:top w:w="100" w:type="dxa"/>
              <w:left w:w="100" w:type="dxa"/>
              <w:bottom w:w="100" w:type="dxa"/>
              <w:right w:w="100" w:type="dxa"/>
            </w:tcMar>
          </w:tcPr>
          <w:p w14:paraId="56A855DB" w14:textId="77777777" w:rsidR="00E224A5" w:rsidRPr="008F7E50" w:rsidRDefault="00E224A5" w:rsidP="00A26DDC">
            <w:pPr>
              <w:spacing w:after="0"/>
              <w:rPr>
                <w:sz w:val="20"/>
                <w:szCs w:val="20"/>
              </w:rPr>
            </w:pPr>
            <w:r w:rsidRPr="008F7E50">
              <w:rPr>
                <w:i/>
                <w:color w:val="000000"/>
                <w:sz w:val="20"/>
                <w:szCs w:val="20"/>
              </w:rPr>
              <w:t xml:space="preserve">Quercus </w:t>
            </w:r>
            <w:proofErr w:type="spellStart"/>
            <w:r w:rsidRPr="008F7E50">
              <w:rPr>
                <w:i/>
                <w:color w:val="000000"/>
                <w:sz w:val="20"/>
                <w:szCs w:val="20"/>
              </w:rPr>
              <w:t>garryana</w:t>
            </w:r>
            <w:proofErr w:type="spellEnd"/>
          </w:p>
        </w:tc>
        <w:tc>
          <w:tcPr>
            <w:tcW w:w="1267" w:type="dxa"/>
            <w:tcMar>
              <w:top w:w="100" w:type="dxa"/>
              <w:left w:w="100" w:type="dxa"/>
              <w:bottom w:w="100" w:type="dxa"/>
              <w:right w:w="100" w:type="dxa"/>
            </w:tcMar>
            <w:vAlign w:val="bottom"/>
          </w:tcPr>
          <w:p w14:paraId="12F29099" w14:textId="77777777" w:rsidR="00E224A5" w:rsidRPr="008F7E50" w:rsidRDefault="00E224A5" w:rsidP="00A26DDC">
            <w:pPr>
              <w:spacing w:after="0"/>
              <w:rPr>
                <w:sz w:val="20"/>
                <w:szCs w:val="20"/>
              </w:rPr>
            </w:pPr>
            <w:r w:rsidRPr="008F7E50">
              <w:rPr>
                <w:sz w:val="20"/>
                <w:szCs w:val="20"/>
              </w:rPr>
              <w:t>62.44</w:t>
            </w:r>
          </w:p>
        </w:tc>
        <w:tc>
          <w:tcPr>
            <w:tcW w:w="1626" w:type="dxa"/>
            <w:tcMar>
              <w:top w:w="100" w:type="dxa"/>
              <w:left w:w="100" w:type="dxa"/>
              <w:bottom w:w="100" w:type="dxa"/>
              <w:right w:w="100" w:type="dxa"/>
            </w:tcMar>
            <w:vAlign w:val="bottom"/>
          </w:tcPr>
          <w:p w14:paraId="7EA1EF7B" w14:textId="77777777" w:rsidR="00E224A5" w:rsidRPr="008F7E50" w:rsidRDefault="00E224A5" w:rsidP="00A26DDC">
            <w:pPr>
              <w:spacing w:after="0"/>
              <w:rPr>
                <w:sz w:val="20"/>
                <w:szCs w:val="20"/>
              </w:rPr>
            </w:pPr>
            <w:r w:rsidRPr="008F7E50">
              <w:rPr>
                <w:sz w:val="20"/>
                <w:szCs w:val="20"/>
              </w:rPr>
              <w:t>13.42</w:t>
            </w:r>
          </w:p>
        </w:tc>
        <w:tc>
          <w:tcPr>
            <w:tcW w:w="1036" w:type="dxa"/>
            <w:tcMar>
              <w:top w:w="100" w:type="dxa"/>
              <w:left w:w="100" w:type="dxa"/>
              <w:bottom w:w="100" w:type="dxa"/>
              <w:right w:w="100" w:type="dxa"/>
            </w:tcMar>
            <w:vAlign w:val="bottom"/>
          </w:tcPr>
          <w:p w14:paraId="256D40D7" w14:textId="77777777" w:rsidR="00E224A5" w:rsidRPr="008F7E50" w:rsidRDefault="00E224A5" w:rsidP="00A26DDC">
            <w:pPr>
              <w:spacing w:after="0"/>
              <w:rPr>
                <w:sz w:val="20"/>
                <w:szCs w:val="20"/>
              </w:rPr>
            </w:pPr>
            <w:r w:rsidRPr="008F7E50">
              <w:rPr>
                <w:sz w:val="20"/>
                <w:szCs w:val="20"/>
              </w:rPr>
              <w:t>21.82</w:t>
            </w:r>
          </w:p>
        </w:tc>
        <w:tc>
          <w:tcPr>
            <w:tcW w:w="1023" w:type="dxa"/>
            <w:tcMar>
              <w:top w:w="100" w:type="dxa"/>
              <w:left w:w="100" w:type="dxa"/>
              <w:bottom w:w="100" w:type="dxa"/>
              <w:right w:w="100" w:type="dxa"/>
            </w:tcMar>
            <w:vAlign w:val="bottom"/>
          </w:tcPr>
          <w:p w14:paraId="6B5D3505" w14:textId="77777777" w:rsidR="00E224A5" w:rsidRPr="008F7E50" w:rsidRDefault="00E224A5" w:rsidP="00A26DDC">
            <w:pPr>
              <w:spacing w:after="0"/>
              <w:rPr>
                <w:sz w:val="20"/>
                <w:szCs w:val="20"/>
              </w:rPr>
            </w:pPr>
            <w:r w:rsidRPr="008F7E50">
              <w:rPr>
                <w:sz w:val="20"/>
                <w:szCs w:val="20"/>
              </w:rPr>
              <w:t>10</w:t>
            </w:r>
          </w:p>
        </w:tc>
      </w:tr>
      <w:tr w:rsidR="00E224A5" w:rsidRPr="008F7E50" w14:paraId="4069F722" w14:textId="77777777" w:rsidTr="00A26DDC">
        <w:trPr>
          <w:trHeight w:val="264"/>
          <w:jc w:val="center"/>
        </w:trPr>
        <w:tc>
          <w:tcPr>
            <w:tcW w:w="7305" w:type="dxa"/>
            <w:gridSpan w:val="6"/>
            <w:tcMar>
              <w:top w:w="100" w:type="dxa"/>
              <w:left w:w="100" w:type="dxa"/>
              <w:bottom w:w="100" w:type="dxa"/>
              <w:right w:w="100" w:type="dxa"/>
            </w:tcMar>
          </w:tcPr>
          <w:p w14:paraId="1EFBE417" w14:textId="77777777" w:rsidR="00E224A5" w:rsidRPr="008F7E50" w:rsidRDefault="00E224A5" w:rsidP="00A26DDC">
            <w:pPr>
              <w:spacing w:after="0"/>
              <w:rPr>
                <w:sz w:val="20"/>
                <w:szCs w:val="20"/>
              </w:rPr>
            </w:pPr>
            <w:proofErr w:type="spellStart"/>
            <w:r w:rsidRPr="008F7E50">
              <w:rPr>
                <w:color w:val="000000"/>
                <w:sz w:val="20"/>
                <w:szCs w:val="20"/>
              </w:rPr>
              <w:t>Sillett</w:t>
            </w:r>
            <w:proofErr w:type="spellEnd"/>
            <w:r w:rsidRPr="008F7E50">
              <w:rPr>
                <w:color w:val="000000"/>
                <w:sz w:val="20"/>
                <w:szCs w:val="20"/>
              </w:rPr>
              <w:t xml:space="preserve"> et al. 2019</w:t>
            </w:r>
          </w:p>
        </w:tc>
      </w:tr>
      <w:tr w:rsidR="00E224A5" w:rsidRPr="008F7E50" w14:paraId="500615A5" w14:textId="77777777" w:rsidTr="00A26DDC">
        <w:trPr>
          <w:trHeight w:val="327"/>
          <w:jc w:val="center"/>
        </w:trPr>
        <w:tc>
          <w:tcPr>
            <w:tcW w:w="360" w:type="dxa"/>
            <w:tcBorders>
              <w:bottom w:val="single" w:sz="4" w:space="0" w:color="000000"/>
            </w:tcBorders>
            <w:tcMar>
              <w:top w:w="100" w:type="dxa"/>
              <w:left w:w="100" w:type="dxa"/>
              <w:bottom w:w="100" w:type="dxa"/>
              <w:right w:w="100" w:type="dxa"/>
            </w:tcMar>
          </w:tcPr>
          <w:p w14:paraId="3C3AB6B5" w14:textId="77777777" w:rsidR="00E224A5" w:rsidRPr="008F7E50" w:rsidRDefault="00E224A5" w:rsidP="00A26DDC">
            <w:pPr>
              <w:spacing w:after="0"/>
              <w:rPr>
                <w:sz w:val="20"/>
                <w:szCs w:val="20"/>
              </w:rPr>
            </w:pPr>
          </w:p>
        </w:tc>
        <w:tc>
          <w:tcPr>
            <w:tcW w:w="1993" w:type="dxa"/>
            <w:tcBorders>
              <w:bottom w:val="single" w:sz="4" w:space="0" w:color="000000"/>
            </w:tcBorders>
            <w:tcMar>
              <w:top w:w="100" w:type="dxa"/>
              <w:left w:w="100" w:type="dxa"/>
              <w:bottom w:w="100" w:type="dxa"/>
              <w:right w:w="100" w:type="dxa"/>
            </w:tcMar>
          </w:tcPr>
          <w:p w14:paraId="3380120D" w14:textId="77777777" w:rsidR="00E224A5" w:rsidRPr="008F7E50" w:rsidRDefault="00E224A5" w:rsidP="00A26DDC">
            <w:pPr>
              <w:spacing w:after="0"/>
              <w:rPr>
                <w:sz w:val="20"/>
                <w:szCs w:val="20"/>
              </w:rPr>
            </w:pPr>
            <w:r w:rsidRPr="008F7E50">
              <w:rPr>
                <w:i/>
                <w:color w:val="000000"/>
                <w:sz w:val="20"/>
                <w:szCs w:val="20"/>
              </w:rPr>
              <w:t>Sequoia sempervirens</w:t>
            </w:r>
          </w:p>
        </w:tc>
        <w:tc>
          <w:tcPr>
            <w:tcW w:w="1267" w:type="dxa"/>
            <w:tcBorders>
              <w:bottom w:val="single" w:sz="4" w:space="0" w:color="000000"/>
            </w:tcBorders>
            <w:tcMar>
              <w:top w:w="100" w:type="dxa"/>
              <w:left w:w="100" w:type="dxa"/>
              <w:bottom w:w="100" w:type="dxa"/>
              <w:right w:w="100" w:type="dxa"/>
            </w:tcMar>
          </w:tcPr>
          <w:p w14:paraId="53413D76" w14:textId="77777777" w:rsidR="00E224A5" w:rsidRPr="008F7E50" w:rsidRDefault="00E224A5" w:rsidP="00A26DDC">
            <w:pPr>
              <w:spacing w:after="0"/>
              <w:rPr>
                <w:sz w:val="20"/>
                <w:szCs w:val="20"/>
              </w:rPr>
            </w:pPr>
            <w:r w:rsidRPr="008F7E50">
              <w:rPr>
                <w:color w:val="000000"/>
                <w:sz w:val="20"/>
                <w:szCs w:val="20"/>
              </w:rPr>
              <w:t>119.50</w:t>
            </w:r>
          </w:p>
        </w:tc>
        <w:tc>
          <w:tcPr>
            <w:tcW w:w="1626" w:type="dxa"/>
            <w:tcBorders>
              <w:bottom w:val="single" w:sz="4" w:space="0" w:color="000000"/>
            </w:tcBorders>
            <w:tcMar>
              <w:top w:w="100" w:type="dxa"/>
              <w:left w:w="100" w:type="dxa"/>
              <w:bottom w:w="100" w:type="dxa"/>
              <w:right w:w="100" w:type="dxa"/>
            </w:tcMar>
          </w:tcPr>
          <w:p w14:paraId="08DFAF50" w14:textId="77777777" w:rsidR="00E224A5" w:rsidRPr="008F7E50" w:rsidRDefault="00E224A5" w:rsidP="00A26DDC">
            <w:pPr>
              <w:spacing w:after="0"/>
              <w:rPr>
                <w:sz w:val="20"/>
                <w:szCs w:val="20"/>
              </w:rPr>
            </w:pPr>
            <w:r w:rsidRPr="008F7E50">
              <w:rPr>
                <w:color w:val="000000"/>
                <w:sz w:val="20"/>
                <w:szCs w:val="20"/>
              </w:rPr>
              <w:t>17.41</w:t>
            </w:r>
          </w:p>
        </w:tc>
        <w:tc>
          <w:tcPr>
            <w:tcW w:w="1036" w:type="dxa"/>
            <w:tcBorders>
              <w:bottom w:val="single" w:sz="4" w:space="0" w:color="000000"/>
            </w:tcBorders>
            <w:tcMar>
              <w:top w:w="100" w:type="dxa"/>
              <w:left w:w="100" w:type="dxa"/>
              <w:bottom w:w="100" w:type="dxa"/>
              <w:right w:w="100" w:type="dxa"/>
            </w:tcMar>
          </w:tcPr>
          <w:p w14:paraId="08554291" w14:textId="77777777" w:rsidR="00E224A5" w:rsidRPr="008F7E50" w:rsidRDefault="00E224A5" w:rsidP="00A26DDC">
            <w:pPr>
              <w:spacing w:after="0"/>
              <w:rPr>
                <w:sz w:val="20"/>
                <w:szCs w:val="20"/>
              </w:rPr>
            </w:pPr>
            <w:r w:rsidRPr="008F7E50">
              <w:rPr>
                <w:color w:val="000000"/>
                <w:sz w:val="20"/>
                <w:szCs w:val="20"/>
              </w:rPr>
              <w:t>6.15</w:t>
            </w:r>
          </w:p>
        </w:tc>
        <w:tc>
          <w:tcPr>
            <w:tcW w:w="1023" w:type="dxa"/>
            <w:tcBorders>
              <w:bottom w:val="single" w:sz="4" w:space="0" w:color="000000"/>
            </w:tcBorders>
            <w:tcMar>
              <w:top w:w="100" w:type="dxa"/>
              <w:left w:w="100" w:type="dxa"/>
              <w:bottom w:w="100" w:type="dxa"/>
              <w:right w:w="100" w:type="dxa"/>
            </w:tcMar>
          </w:tcPr>
          <w:p w14:paraId="49E7787C" w14:textId="77777777" w:rsidR="00E224A5" w:rsidRPr="008F7E50" w:rsidRDefault="00E224A5" w:rsidP="00A26DDC">
            <w:pPr>
              <w:spacing w:after="0"/>
              <w:rPr>
                <w:sz w:val="20"/>
                <w:szCs w:val="20"/>
              </w:rPr>
            </w:pPr>
            <w:r w:rsidRPr="008F7E50">
              <w:rPr>
                <w:color w:val="000000"/>
                <w:sz w:val="20"/>
                <w:szCs w:val="20"/>
              </w:rPr>
              <w:t>16</w:t>
            </w:r>
          </w:p>
        </w:tc>
      </w:tr>
    </w:tbl>
    <w:p w14:paraId="14794AAA" w14:textId="77777777" w:rsidR="00E224A5" w:rsidRDefault="00E224A5" w:rsidP="00E224A5">
      <w:pPr>
        <w:rPr>
          <w:b/>
        </w:rPr>
      </w:pPr>
      <w:r>
        <w:rPr>
          <w:b/>
        </w:rPr>
        <w:lastRenderedPageBreak/>
        <w:t>Table 6.</w:t>
      </w:r>
      <w:r>
        <w:t xml:space="preserve"> Statistical results for new species-specific TLS DBH^2 * height-based AGB estimates (kg) (AGB Equation 2) compared to AGB estimated using FIA, Jenkins et al. (2003), and </w:t>
      </w:r>
      <w:proofErr w:type="spellStart"/>
      <w:r>
        <w:t>Chojnacky</w:t>
      </w:r>
      <w:proofErr w:type="spellEnd"/>
      <w:r>
        <w:t xml:space="preserve"> et al. (2014) and </w:t>
      </w:r>
      <w:proofErr w:type="spellStart"/>
      <w:r>
        <w:t>Sillett</w:t>
      </w:r>
      <w:proofErr w:type="spellEnd"/>
      <w:r>
        <w:t xml:space="preserve"> et al. (2019) equations with TLS DBH and TLS height (Figure 6 in main manuscript), including RMSE (kg), CV RMSE (%), Bias (kg), and Bias (%).</w:t>
      </w:r>
    </w:p>
    <w:tbl>
      <w:tblPr>
        <w:tblW w:w="7029" w:type="dxa"/>
        <w:jc w:val="center"/>
        <w:tblLayout w:type="fixed"/>
        <w:tblLook w:val="0600" w:firstRow="0" w:lastRow="0" w:firstColumn="0" w:lastColumn="0" w:noHBand="1" w:noVBand="1"/>
      </w:tblPr>
      <w:tblGrid>
        <w:gridCol w:w="220"/>
        <w:gridCol w:w="2044"/>
        <w:gridCol w:w="1219"/>
        <w:gridCol w:w="1562"/>
        <w:gridCol w:w="998"/>
        <w:gridCol w:w="986"/>
      </w:tblGrid>
      <w:tr w:rsidR="00E224A5" w:rsidRPr="008F7E50" w14:paraId="561EDCE1" w14:textId="77777777" w:rsidTr="00A904CA">
        <w:trPr>
          <w:trHeight w:val="20"/>
          <w:jc w:val="center"/>
        </w:trPr>
        <w:tc>
          <w:tcPr>
            <w:tcW w:w="2264" w:type="dxa"/>
            <w:gridSpan w:val="2"/>
            <w:tcBorders>
              <w:top w:val="single" w:sz="4" w:space="0" w:color="000000"/>
              <w:bottom w:val="single" w:sz="4" w:space="0" w:color="000000"/>
            </w:tcBorders>
            <w:shd w:val="clear" w:color="auto" w:fill="auto"/>
            <w:tcMar>
              <w:top w:w="100" w:type="dxa"/>
              <w:left w:w="100" w:type="dxa"/>
              <w:bottom w:w="100" w:type="dxa"/>
              <w:right w:w="100" w:type="dxa"/>
            </w:tcMar>
            <w:vAlign w:val="center"/>
          </w:tcPr>
          <w:p w14:paraId="0C320892" w14:textId="77777777" w:rsidR="00E224A5" w:rsidRPr="008F7E50" w:rsidRDefault="00E224A5" w:rsidP="00A904CA">
            <w:pPr>
              <w:spacing w:after="0" w:line="240" w:lineRule="auto"/>
              <w:rPr>
                <w:sz w:val="20"/>
                <w:szCs w:val="20"/>
              </w:rPr>
            </w:pPr>
            <w:r w:rsidRPr="008F7E50">
              <w:rPr>
                <w:b/>
                <w:color w:val="000000"/>
                <w:sz w:val="20"/>
                <w:szCs w:val="20"/>
              </w:rPr>
              <w:t>Species by Method</w:t>
            </w:r>
          </w:p>
        </w:tc>
        <w:tc>
          <w:tcPr>
            <w:tcW w:w="1219" w:type="dxa"/>
            <w:tcBorders>
              <w:top w:val="single" w:sz="4" w:space="0" w:color="000000"/>
              <w:bottom w:val="single" w:sz="4" w:space="0" w:color="000000"/>
            </w:tcBorders>
            <w:shd w:val="clear" w:color="auto" w:fill="auto"/>
            <w:tcMar>
              <w:top w:w="100" w:type="dxa"/>
              <w:left w:w="100" w:type="dxa"/>
              <w:bottom w:w="100" w:type="dxa"/>
              <w:right w:w="100" w:type="dxa"/>
            </w:tcMar>
            <w:vAlign w:val="center"/>
          </w:tcPr>
          <w:p w14:paraId="767F6DFA" w14:textId="77777777" w:rsidR="00E224A5" w:rsidRPr="008F7E50" w:rsidRDefault="00E224A5" w:rsidP="00A904CA">
            <w:pPr>
              <w:spacing w:after="0" w:line="240" w:lineRule="auto"/>
              <w:rPr>
                <w:sz w:val="20"/>
                <w:szCs w:val="20"/>
              </w:rPr>
            </w:pPr>
            <w:r w:rsidRPr="008F7E50">
              <w:rPr>
                <w:b/>
                <w:color w:val="000000"/>
                <w:sz w:val="20"/>
                <w:szCs w:val="20"/>
              </w:rPr>
              <w:t>RMSE (kg)</w:t>
            </w:r>
          </w:p>
        </w:tc>
        <w:tc>
          <w:tcPr>
            <w:tcW w:w="1562" w:type="dxa"/>
            <w:tcBorders>
              <w:top w:val="single" w:sz="4" w:space="0" w:color="000000"/>
              <w:bottom w:val="single" w:sz="4" w:space="0" w:color="000000"/>
            </w:tcBorders>
            <w:shd w:val="clear" w:color="auto" w:fill="auto"/>
            <w:tcMar>
              <w:top w:w="100" w:type="dxa"/>
              <w:left w:w="100" w:type="dxa"/>
              <w:bottom w:w="100" w:type="dxa"/>
              <w:right w:w="100" w:type="dxa"/>
            </w:tcMar>
            <w:vAlign w:val="center"/>
          </w:tcPr>
          <w:p w14:paraId="11AAFEB8" w14:textId="77777777" w:rsidR="00E224A5" w:rsidRPr="008F7E50" w:rsidRDefault="00E224A5" w:rsidP="00A904CA">
            <w:pPr>
              <w:spacing w:after="0" w:line="240" w:lineRule="auto"/>
              <w:rPr>
                <w:sz w:val="20"/>
                <w:szCs w:val="20"/>
              </w:rPr>
            </w:pPr>
            <w:r w:rsidRPr="008F7E50">
              <w:rPr>
                <w:b/>
                <w:color w:val="000000"/>
                <w:sz w:val="20"/>
                <w:szCs w:val="20"/>
              </w:rPr>
              <w:t>CV RMSE (%)</w:t>
            </w:r>
          </w:p>
        </w:tc>
        <w:tc>
          <w:tcPr>
            <w:tcW w:w="998" w:type="dxa"/>
            <w:tcBorders>
              <w:top w:val="single" w:sz="4" w:space="0" w:color="000000"/>
              <w:bottom w:val="single" w:sz="4" w:space="0" w:color="000000"/>
            </w:tcBorders>
            <w:shd w:val="clear" w:color="auto" w:fill="auto"/>
            <w:tcMar>
              <w:top w:w="100" w:type="dxa"/>
              <w:left w:w="100" w:type="dxa"/>
              <w:bottom w:w="100" w:type="dxa"/>
              <w:right w:w="100" w:type="dxa"/>
            </w:tcMar>
            <w:vAlign w:val="center"/>
          </w:tcPr>
          <w:p w14:paraId="67FA85B9" w14:textId="77777777" w:rsidR="00E224A5" w:rsidRPr="008F7E50" w:rsidRDefault="00E224A5" w:rsidP="00A904CA">
            <w:pPr>
              <w:spacing w:after="0" w:line="240" w:lineRule="auto"/>
              <w:rPr>
                <w:sz w:val="20"/>
                <w:szCs w:val="20"/>
              </w:rPr>
            </w:pPr>
            <w:r w:rsidRPr="008F7E50">
              <w:rPr>
                <w:b/>
                <w:color w:val="000000"/>
                <w:sz w:val="20"/>
                <w:szCs w:val="20"/>
              </w:rPr>
              <w:t>Bias (kg)</w:t>
            </w:r>
          </w:p>
        </w:tc>
        <w:tc>
          <w:tcPr>
            <w:tcW w:w="986" w:type="dxa"/>
            <w:tcBorders>
              <w:top w:val="single" w:sz="4" w:space="0" w:color="000000"/>
              <w:bottom w:val="single" w:sz="4" w:space="0" w:color="000000"/>
            </w:tcBorders>
            <w:shd w:val="clear" w:color="auto" w:fill="auto"/>
            <w:tcMar>
              <w:top w:w="100" w:type="dxa"/>
              <w:left w:w="100" w:type="dxa"/>
              <w:bottom w:w="100" w:type="dxa"/>
              <w:right w:w="100" w:type="dxa"/>
            </w:tcMar>
            <w:vAlign w:val="center"/>
          </w:tcPr>
          <w:p w14:paraId="10E902D8" w14:textId="77777777" w:rsidR="00E224A5" w:rsidRPr="008F7E50" w:rsidRDefault="00E224A5" w:rsidP="00A904CA">
            <w:pPr>
              <w:spacing w:after="0" w:line="240" w:lineRule="auto"/>
              <w:rPr>
                <w:sz w:val="20"/>
                <w:szCs w:val="20"/>
              </w:rPr>
            </w:pPr>
            <w:r w:rsidRPr="008F7E50">
              <w:rPr>
                <w:b/>
                <w:color w:val="000000"/>
                <w:sz w:val="20"/>
                <w:szCs w:val="20"/>
              </w:rPr>
              <w:t>Bias (%)</w:t>
            </w:r>
          </w:p>
        </w:tc>
      </w:tr>
      <w:tr w:rsidR="00E224A5" w:rsidRPr="008F7E50" w14:paraId="6E4BD32B" w14:textId="77777777" w:rsidTr="00A904CA">
        <w:trPr>
          <w:trHeight w:val="20"/>
          <w:jc w:val="center"/>
        </w:trPr>
        <w:tc>
          <w:tcPr>
            <w:tcW w:w="7029" w:type="dxa"/>
            <w:gridSpan w:val="6"/>
            <w:tcBorders>
              <w:top w:val="single" w:sz="4" w:space="0" w:color="000000"/>
            </w:tcBorders>
            <w:shd w:val="clear" w:color="auto" w:fill="auto"/>
            <w:tcMar>
              <w:top w:w="100" w:type="dxa"/>
              <w:left w:w="100" w:type="dxa"/>
              <w:bottom w:w="100" w:type="dxa"/>
              <w:right w:w="100" w:type="dxa"/>
            </w:tcMar>
            <w:vAlign w:val="center"/>
          </w:tcPr>
          <w:p w14:paraId="790C775B" w14:textId="77777777" w:rsidR="00E224A5" w:rsidRPr="008F7E50" w:rsidRDefault="00E224A5" w:rsidP="00A904CA">
            <w:pPr>
              <w:spacing w:after="0" w:line="240" w:lineRule="auto"/>
              <w:rPr>
                <w:sz w:val="20"/>
                <w:szCs w:val="20"/>
              </w:rPr>
            </w:pPr>
            <w:r w:rsidRPr="008F7E50">
              <w:rPr>
                <w:color w:val="000000"/>
                <w:sz w:val="20"/>
                <w:szCs w:val="20"/>
              </w:rPr>
              <w:t>FIA</w:t>
            </w:r>
          </w:p>
        </w:tc>
      </w:tr>
      <w:tr w:rsidR="00E224A5" w:rsidRPr="008F7E50" w14:paraId="114C032E" w14:textId="77777777" w:rsidTr="00A904CA">
        <w:trPr>
          <w:trHeight w:val="15"/>
          <w:jc w:val="center"/>
        </w:trPr>
        <w:tc>
          <w:tcPr>
            <w:tcW w:w="220" w:type="dxa"/>
            <w:shd w:val="clear" w:color="auto" w:fill="auto"/>
            <w:tcMar>
              <w:top w:w="100" w:type="dxa"/>
              <w:left w:w="100" w:type="dxa"/>
              <w:bottom w:w="100" w:type="dxa"/>
              <w:right w:w="100" w:type="dxa"/>
            </w:tcMar>
            <w:vAlign w:val="center"/>
          </w:tcPr>
          <w:p w14:paraId="6DF11539" w14:textId="77777777" w:rsidR="00E224A5" w:rsidRPr="008F7E50" w:rsidRDefault="00E224A5" w:rsidP="00A904CA">
            <w:pPr>
              <w:spacing w:after="0" w:line="240" w:lineRule="auto"/>
              <w:rPr>
                <w:sz w:val="20"/>
                <w:szCs w:val="20"/>
              </w:rPr>
            </w:pPr>
          </w:p>
        </w:tc>
        <w:tc>
          <w:tcPr>
            <w:tcW w:w="2044" w:type="dxa"/>
            <w:shd w:val="clear" w:color="auto" w:fill="auto"/>
            <w:tcMar>
              <w:top w:w="100" w:type="dxa"/>
              <w:left w:w="100" w:type="dxa"/>
              <w:bottom w:w="100" w:type="dxa"/>
              <w:right w:w="100" w:type="dxa"/>
            </w:tcMar>
            <w:vAlign w:val="center"/>
          </w:tcPr>
          <w:p w14:paraId="54C82E9B" w14:textId="77777777" w:rsidR="00E224A5" w:rsidRPr="008F7E50" w:rsidRDefault="00E224A5" w:rsidP="00A904CA">
            <w:pPr>
              <w:spacing w:after="0" w:line="240" w:lineRule="auto"/>
              <w:rPr>
                <w:sz w:val="20"/>
                <w:szCs w:val="20"/>
              </w:rPr>
            </w:pPr>
            <w:r w:rsidRPr="008F7E50">
              <w:rPr>
                <w:color w:val="000000"/>
                <w:sz w:val="20"/>
                <w:szCs w:val="20"/>
              </w:rPr>
              <w:t>All</w:t>
            </w:r>
          </w:p>
        </w:tc>
        <w:tc>
          <w:tcPr>
            <w:tcW w:w="1219" w:type="dxa"/>
            <w:shd w:val="clear" w:color="auto" w:fill="auto"/>
            <w:tcMar>
              <w:top w:w="100" w:type="dxa"/>
              <w:left w:w="100" w:type="dxa"/>
              <w:bottom w:w="100" w:type="dxa"/>
              <w:right w:w="100" w:type="dxa"/>
            </w:tcMar>
            <w:vAlign w:val="center"/>
          </w:tcPr>
          <w:p w14:paraId="1EB0D6BD" w14:textId="77777777" w:rsidR="00E224A5" w:rsidRPr="008F7E50" w:rsidRDefault="00E224A5" w:rsidP="00A904CA">
            <w:pPr>
              <w:spacing w:after="0" w:line="240" w:lineRule="auto"/>
              <w:rPr>
                <w:sz w:val="20"/>
                <w:szCs w:val="20"/>
              </w:rPr>
            </w:pPr>
            <w:r w:rsidRPr="008F7E50">
              <w:rPr>
                <w:sz w:val="20"/>
                <w:szCs w:val="20"/>
              </w:rPr>
              <w:t>124.31</w:t>
            </w:r>
          </w:p>
        </w:tc>
        <w:tc>
          <w:tcPr>
            <w:tcW w:w="1562" w:type="dxa"/>
            <w:shd w:val="clear" w:color="auto" w:fill="auto"/>
            <w:tcMar>
              <w:top w:w="100" w:type="dxa"/>
              <w:left w:w="100" w:type="dxa"/>
              <w:bottom w:w="100" w:type="dxa"/>
              <w:right w:w="100" w:type="dxa"/>
            </w:tcMar>
            <w:vAlign w:val="center"/>
          </w:tcPr>
          <w:p w14:paraId="012ACFC1" w14:textId="77777777" w:rsidR="00E224A5" w:rsidRPr="008F7E50" w:rsidRDefault="00E224A5" w:rsidP="00A904CA">
            <w:pPr>
              <w:spacing w:after="0" w:line="240" w:lineRule="auto"/>
              <w:rPr>
                <w:sz w:val="20"/>
                <w:szCs w:val="20"/>
              </w:rPr>
            </w:pPr>
            <w:r w:rsidRPr="008F7E50">
              <w:rPr>
                <w:sz w:val="20"/>
                <w:szCs w:val="20"/>
              </w:rPr>
              <w:t>25.25</w:t>
            </w:r>
          </w:p>
        </w:tc>
        <w:tc>
          <w:tcPr>
            <w:tcW w:w="998" w:type="dxa"/>
            <w:shd w:val="clear" w:color="auto" w:fill="auto"/>
            <w:tcMar>
              <w:top w:w="100" w:type="dxa"/>
              <w:left w:w="100" w:type="dxa"/>
              <w:bottom w:w="100" w:type="dxa"/>
              <w:right w:w="100" w:type="dxa"/>
            </w:tcMar>
            <w:vAlign w:val="center"/>
          </w:tcPr>
          <w:p w14:paraId="6270D057" w14:textId="77777777" w:rsidR="00E224A5" w:rsidRPr="008F7E50" w:rsidRDefault="00E224A5" w:rsidP="00A904CA">
            <w:pPr>
              <w:spacing w:after="0" w:line="240" w:lineRule="auto"/>
              <w:rPr>
                <w:sz w:val="20"/>
                <w:szCs w:val="20"/>
              </w:rPr>
            </w:pPr>
            <w:r w:rsidRPr="008F7E50">
              <w:rPr>
                <w:sz w:val="20"/>
                <w:szCs w:val="20"/>
              </w:rPr>
              <w:t>93.32</w:t>
            </w:r>
          </w:p>
        </w:tc>
        <w:tc>
          <w:tcPr>
            <w:tcW w:w="986" w:type="dxa"/>
            <w:shd w:val="clear" w:color="auto" w:fill="auto"/>
            <w:tcMar>
              <w:top w:w="100" w:type="dxa"/>
              <w:left w:w="100" w:type="dxa"/>
              <w:bottom w:w="100" w:type="dxa"/>
              <w:right w:w="100" w:type="dxa"/>
            </w:tcMar>
            <w:vAlign w:val="center"/>
          </w:tcPr>
          <w:p w14:paraId="1CF58069" w14:textId="77777777" w:rsidR="00E224A5" w:rsidRPr="008F7E50" w:rsidRDefault="00E224A5" w:rsidP="00A904CA">
            <w:pPr>
              <w:spacing w:after="0" w:line="240" w:lineRule="auto"/>
              <w:rPr>
                <w:sz w:val="20"/>
                <w:szCs w:val="20"/>
              </w:rPr>
            </w:pPr>
            <w:r w:rsidRPr="008F7E50">
              <w:rPr>
                <w:sz w:val="20"/>
                <w:szCs w:val="20"/>
              </w:rPr>
              <w:t>32</w:t>
            </w:r>
          </w:p>
        </w:tc>
      </w:tr>
      <w:tr w:rsidR="00E224A5" w:rsidRPr="008F7E50" w14:paraId="01983362" w14:textId="77777777" w:rsidTr="00A904CA">
        <w:trPr>
          <w:trHeight w:val="20"/>
          <w:jc w:val="center"/>
        </w:trPr>
        <w:tc>
          <w:tcPr>
            <w:tcW w:w="220" w:type="dxa"/>
            <w:shd w:val="clear" w:color="auto" w:fill="auto"/>
            <w:tcMar>
              <w:top w:w="100" w:type="dxa"/>
              <w:left w:w="100" w:type="dxa"/>
              <w:bottom w:w="100" w:type="dxa"/>
              <w:right w:w="100" w:type="dxa"/>
            </w:tcMar>
            <w:vAlign w:val="center"/>
          </w:tcPr>
          <w:p w14:paraId="2C22B6AE" w14:textId="77777777" w:rsidR="00E224A5" w:rsidRPr="008F7E50" w:rsidRDefault="00E224A5" w:rsidP="00A904CA">
            <w:pPr>
              <w:spacing w:after="0" w:line="240" w:lineRule="auto"/>
              <w:rPr>
                <w:sz w:val="20"/>
                <w:szCs w:val="20"/>
              </w:rPr>
            </w:pPr>
          </w:p>
        </w:tc>
        <w:tc>
          <w:tcPr>
            <w:tcW w:w="2044" w:type="dxa"/>
            <w:shd w:val="clear" w:color="auto" w:fill="auto"/>
            <w:tcMar>
              <w:top w:w="100" w:type="dxa"/>
              <w:left w:w="100" w:type="dxa"/>
              <w:bottom w:w="100" w:type="dxa"/>
              <w:right w:w="100" w:type="dxa"/>
            </w:tcMar>
            <w:vAlign w:val="center"/>
          </w:tcPr>
          <w:p w14:paraId="4AC7092D" w14:textId="77777777" w:rsidR="00E224A5" w:rsidRPr="008F7E50" w:rsidRDefault="00E224A5" w:rsidP="00A904CA">
            <w:pPr>
              <w:spacing w:after="0" w:line="240" w:lineRule="auto"/>
              <w:rPr>
                <w:sz w:val="20"/>
                <w:szCs w:val="20"/>
              </w:rPr>
            </w:pPr>
            <w:r w:rsidRPr="008F7E50">
              <w:rPr>
                <w:i/>
                <w:color w:val="000000"/>
                <w:sz w:val="20"/>
                <w:szCs w:val="20"/>
              </w:rPr>
              <w:t>Abies concolor</w:t>
            </w:r>
          </w:p>
        </w:tc>
        <w:tc>
          <w:tcPr>
            <w:tcW w:w="1219" w:type="dxa"/>
            <w:shd w:val="clear" w:color="auto" w:fill="auto"/>
            <w:tcMar>
              <w:top w:w="100" w:type="dxa"/>
              <w:left w:w="100" w:type="dxa"/>
              <w:bottom w:w="100" w:type="dxa"/>
              <w:right w:w="100" w:type="dxa"/>
            </w:tcMar>
            <w:vAlign w:val="center"/>
          </w:tcPr>
          <w:p w14:paraId="50B7E6A0" w14:textId="77777777" w:rsidR="00E224A5" w:rsidRPr="008F7E50" w:rsidRDefault="00E224A5" w:rsidP="00A904CA">
            <w:pPr>
              <w:spacing w:after="0" w:line="240" w:lineRule="auto"/>
              <w:rPr>
                <w:sz w:val="20"/>
                <w:szCs w:val="20"/>
              </w:rPr>
            </w:pPr>
            <w:r w:rsidRPr="008F7E50">
              <w:rPr>
                <w:sz w:val="20"/>
                <w:szCs w:val="20"/>
              </w:rPr>
              <w:t>62.90</w:t>
            </w:r>
          </w:p>
        </w:tc>
        <w:tc>
          <w:tcPr>
            <w:tcW w:w="1562" w:type="dxa"/>
            <w:shd w:val="clear" w:color="auto" w:fill="auto"/>
            <w:tcMar>
              <w:top w:w="100" w:type="dxa"/>
              <w:left w:w="100" w:type="dxa"/>
              <w:bottom w:w="100" w:type="dxa"/>
              <w:right w:w="100" w:type="dxa"/>
            </w:tcMar>
            <w:vAlign w:val="center"/>
          </w:tcPr>
          <w:p w14:paraId="3A177BD1" w14:textId="77777777" w:rsidR="00E224A5" w:rsidRPr="008F7E50" w:rsidRDefault="00E224A5" w:rsidP="00A904CA">
            <w:pPr>
              <w:spacing w:after="0" w:line="240" w:lineRule="auto"/>
              <w:rPr>
                <w:sz w:val="20"/>
                <w:szCs w:val="20"/>
              </w:rPr>
            </w:pPr>
            <w:r w:rsidRPr="008F7E50">
              <w:rPr>
                <w:sz w:val="20"/>
                <w:szCs w:val="20"/>
              </w:rPr>
              <w:t>15.48</w:t>
            </w:r>
          </w:p>
        </w:tc>
        <w:tc>
          <w:tcPr>
            <w:tcW w:w="998" w:type="dxa"/>
            <w:shd w:val="clear" w:color="auto" w:fill="auto"/>
            <w:tcMar>
              <w:top w:w="100" w:type="dxa"/>
              <w:left w:w="100" w:type="dxa"/>
              <w:bottom w:w="100" w:type="dxa"/>
              <w:right w:w="100" w:type="dxa"/>
            </w:tcMar>
            <w:vAlign w:val="center"/>
          </w:tcPr>
          <w:p w14:paraId="31F5C5C9" w14:textId="77777777" w:rsidR="00E224A5" w:rsidRPr="008F7E50" w:rsidRDefault="00E224A5" w:rsidP="00A904CA">
            <w:pPr>
              <w:spacing w:after="0" w:line="240" w:lineRule="auto"/>
              <w:rPr>
                <w:sz w:val="20"/>
                <w:szCs w:val="20"/>
              </w:rPr>
            </w:pPr>
            <w:r w:rsidRPr="008F7E50">
              <w:rPr>
                <w:sz w:val="20"/>
                <w:szCs w:val="20"/>
              </w:rPr>
              <w:t>59.42</w:t>
            </w:r>
          </w:p>
        </w:tc>
        <w:tc>
          <w:tcPr>
            <w:tcW w:w="986" w:type="dxa"/>
            <w:shd w:val="clear" w:color="auto" w:fill="auto"/>
            <w:tcMar>
              <w:top w:w="100" w:type="dxa"/>
              <w:left w:w="100" w:type="dxa"/>
              <w:bottom w:w="100" w:type="dxa"/>
              <w:right w:w="100" w:type="dxa"/>
            </w:tcMar>
            <w:vAlign w:val="center"/>
          </w:tcPr>
          <w:p w14:paraId="3CB18716" w14:textId="77777777" w:rsidR="00E224A5" w:rsidRPr="008F7E50" w:rsidRDefault="00E224A5" w:rsidP="00A904CA">
            <w:pPr>
              <w:spacing w:after="0" w:line="240" w:lineRule="auto"/>
              <w:rPr>
                <w:sz w:val="20"/>
                <w:szCs w:val="20"/>
              </w:rPr>
            </w:pPr>
            <w:r w:rsidRPr="008F7E50">
              <w:rPr>
                <w:sz w:val="20"/>
                <w:szCs w:val="20"/>
              </w:rPr>
              <w:t>30</w:t>
            </w:r>
          </w:p>
        </w:tc>
      </w:tr>
      <w:tr w:rsidR="00E224A5" w:rsidRPr="008F7E50" w14:paraId="44C06C80" w14:textId="77777777" w:rsidTr="00A904CA">
        <w:trPr>
          <w:trHeight w:val="20"/>
          <w:jc w:val="center"/>
        </w:trPr>
        <w:tc>
          <w:tcPr>
            <w:tcW w:w="220" w:type="dxa"/>
            <w:shd w:val="clear" w:color="auto" w:fill="auto"/>
            <w:tcMar>
              <w:top w:w="100" w:type="dxa"/>
              <w:left w:w="100" w:type="dxa"/>
              <w:bottom w:w="100" w:type="dxa"/>
              <w:right w:w="100" w:type="dxa"/>
            </w:tcMar>
            <w:vAlign w:val="center"/>
          </w:tcPr>
          <w:p w14:paraId="46F7E8A7" w14:textId="77777777" w:rsidR="00E224A5" w:rsidRPr="008F7E50" w:rsidRDefault="00E224A5" w:rsidP="00A904CA">
            <w:pPr>
              <w:spacing w:after="0" w:line="240" w:lineRule="auto"/>
              <w:rPr>
                <w:sz w:val="20"/>
                <w:szCs w:val="20"/>
              </w:rPr>
            </w:pPr>
          </w:p>
        </w:tc>
        <w:tc>
          <w:tcPr>
            <w:tcW w:w="2044" w:type="dxa"/>
            <w:shd w:val="clear" w:color="auto" w:fill="auto"/>
            <w:tcMar>
              <w:top w:w="100" w:type="dxa"/>
              <w:left w:w="100" w:type="dxa"/>
              <w:bottom w:w="100" w:type="dxa"/>
              <w:right w:w="100" w:type="dxa"/>
            </w:tcMar>
            <w:vAlign w:val="center"/>
          </w:tcPr>
          <w:p w14:paraId="2FA53566" w14:textId="77777777" w:rsidR="00E224A5" w:rsidRPr="008F7E50" w:rsidRDefault="00E224A5" w:rsidP="00A904CA">
            <w:pPr>
              <w:spacing w:after="0" w:line="240" w:lineRule="auto"/>
              <w:rPr>
                <w:sz w:val="20"/>
                <w:szCs w:val="20"/>
              </w:rPr>
            </w:pPr>
            <w:r w:rsidRPr="008F7E50">
              <w:rPr>
                <w:i/>
                <w:color w:val="000000"/>
                <w:sz w:val="20"/>
                <w:szCs w:val="20"/>
              </w:rPr>
              <w:t>Pinus ponderosa</w:t>
            </w:r>
          </w:p>
        </w:tc>
        <w:tc>
          <w:tcPr>
            <w:tcW w:w="1219" w:type="dxa"/>
            <w:shd w:val="clear" w:color="auto" w:fill="auto"/>
            <w:tcMar>
              <w:top w:w="100" w:type="dxa"/>
              <w:left w:w="100" w:type="dxa"/>
              <w:bottom w:w="100" w:type="dxa"/>
              <w:right w:w="100" w:type="dxa"/>
            </w:tcMar>
            <w:vAlign w:val="center"/>
          </w:tcPr>
          <w:p w14:paraId="6FFE4A1E" w14:textId="77777777" w:rsidR="00E224A5" w:rsidRPr="008F7E50" w:rsidRDefault="00E224A5" w:rsidP="00A904CA">
            <w:pPr>
              <w:spacing w:after="0" w:line="240" w:lineRule="auto"/>
              <w:rPr>
                <w:sz w:val="20"/>
                <w:szCs w:val="20"/>
              </w:rPr>
            </w:pPr>
            <w:r w:rsidRPr="008F7E50">
              <w:rPr>
                <w:sz w:val="20"/>
                <w:szCs w:val="20"/>
              </w:rPr>
              <w:t>92.88</w:t>
            </w:r>
          </w:p>
        </w:tc>
        <w:tc>
          <w:tcPr>
            <w:tcW w:w="1562" w:type="dxa"/>
            <w:shd w:val="clear" w:color="auto" w:fill="auto"/>
            <w:tcMar>
              <w:top w:w="100" w:type="dxa"/>
              <w:left w:w="100" w:type="dxa"/>
              <w:bottom w:w="100" w:type="dxa"/>
              <w:right w:w="100" w:type="dxa"/>
            </w:tcMar>
            <w:vAlign w:val="center"/>
          </w:tcPr>
          <w:p w14:paraId="096E465B" w14:textId="77777777" w:rsidR="00E224A5" w:rsidRPr="008F7E50" w:rsidRDefault="00E224A5" w:rsidP="00A904CA">
            <w:pPr>
              <w:spacing w:after="0" w:line="240" w:lineRule="auto"/>
              <w:rPr>
                <w:sz w:val="20"/>
                <w:szCs w:val="20"/>
              </w:rPr>
            </w:pPr>
            <w:r w:rsidRPr="008F7E50">
              <w:rPr>
                <w:sz w:val="20"/>
                <w:szCs w:val="20"/>
              </w:rPr>
              <w:t>12.72</w:t>
            </w:r>
          </w:p>
        </w:tc>
        <w:tc>
          <w:tcPr>
            <w:tcW w:w="998" w:type="dxa"/>
            <w:shd w:val="clear" w:color="auto" w:fill="auto"/>
            <w:tcMar>
              <w:top w:w="100" w:type="dxa"/>
              <w:left w:w="100" w:type="dxa"/>
              <w:bottom w:w="100" w:type="dxa"/>
              <w:right w:w="100" w:type="dxa"/>
            </w:tcMar>
            <w:vAlign w:val="center"/>
          </w:tcPr>
          <w:p w14:paraId="668DC26F" w14:textId="77777777" w:rsidR="00E224A5" w:rsidRPr="008F7E50" w:rsidRDefault="00E224A5" w:rsidP="00A904CA">
            <w:pPr>
              <w:spacing w:after="0" w:line="240" w:lineRule="auto"/>
              <w:rPr>
                <w:sz w:val="20"/>
                <w:szCs w:val="20"/>
              </w:rPr>
            </w:pPr>
            <w:r w:rsidRPr="008F7E50">
              <w:rPr>
                <w:sz w:val="20"/>
                <w:szCs w:val="20"/>
              </w:rPr>
              <w:t>88.10</w:t>
            </w:r>
          </w:p>
        </w:tc>
        <w:tc>
          <w:tcPr>
            <w:tcW w:w="986" w:type="dxa"/>
            <w:shd w:val="clear" w:color="auto" w:fill="auto"/>
            <w:tcMar>
              <w:top w:w="100" w:type="dxa"/>
              <w:left w:w="100" w:type="dxa"/>
              <w:bottom w:w="100" w:type="dxa"/>
              <w:right w:w="100" w:type="dxa"/>
            </w:tcMar>
            <w:vAlign w:val="center"/>
          </w:tcPr>
          <w:p w14:paraId="6769110F" w14:textId="77777777" w:rsidR="00E224A5" w:rsidRPr="008F7E50" w:rsidRDefault="00E224A5" w:rsidP="00A904CA">
            <w:pPr>
              <w:spacing w:after="0" w:line="240" w:lineRule="auto"/>
              <w:rPr>
                <w:sz w:val="20"/>
                <w:szCs w:val="20"/>
              </w:rPr>
            </w:pPr>
            <w:r w:rsidRPr="008F7E50">
              <w:rPr>
                <w:sz w:val="20"/>
                <w:szCs w:val="20"/>
              </w:rPr>
              <w:t>30</w:t>
            </w:r>
          </w:p>
        </w:tc>
      </w:tr>
      <w:tr w:rsidR="00E224A5" w:rsidRPr="008F7E50" w14:paraId="5BA14643" w14:textId="77777777" w:rsidTr="00A904CA">
        <w:trPr>
          <w:trHeight w:val="20"/>
          <w:jc w:val="center"/>
        </w:trPr>
        <w:tc>
          <w:tcPr>
            <w:tcW w:w="220" w:type="dxa"/>
            <w:shd w:val="clear" w:color="auto" w:fill="auto"/>
            <w:tcMar>
              <w:top w:w="100" w:type="dxa"/>
              <w:left w:w="100" w:type="dxa"/>
              <w:bottom w:w="100" w:type="dxa"/>
              <w:right w:w="100" w:type="dxa"/>
            </w:tcMar>
            <w:vAlign w:val="center"/>
          </w:tcPr>
          <w:p w14:paraId="250F549A" w14:textId="77777777" w:rsidR="00E224A5" w:rsidRPr="008F7E50" w:rsidRDefault="00E224A5" w:rsidP="00A904CA">
            <w:pPr>
              <w:spacing w:after="0" w:line="240" w:lineRule="auto"/>
              <w:rPr>
                <w:sz w:val="20"/>
                <w:szCs w:val="20"/>
              </w:rPr>
            </w:pPr>
          </w:p>
        </w:tc>
        <w:tc>
          <w:tcPr>
            <w:tcW w:w="2044" w:type="dxa"/>
            <w:shd w:val="clear" w:color="auto" w:fill="auto"/>
            <w:tcMar>
              <w:top w:w="100" w:type="dxa"/>
              <w:left w:w="100" w:type="dxa"/>
              <w:bottom w:w="100" w:type="dxa"/>
              <w:right w:w="100" w:type="dxa"/>
            </w:tcMar>
            <w:vAlign w:val="center"/>
          </w:tcPr>
          <w:p w14:paraId="582D5336" w14:textId="77777777" w:rsidR="00E224A5" w:rsidRPr="008F7E50" w:rsidRDefault="00E224A5" w:rsidP="00A904CA">
            <w:pPr>
              <w:spacing w:after="0" w:line="240" w:lineRule="auto"/>
              <w:rPr>
                <w:sz w:val="20"/>
                <w:szCs w:val="20"/>
              </w:rPr>
            </w:pPr>
            <w:r w:rsidRPr="008F7E50">
              <w:rPr>
                <w:i/>
                <w:color w:val="000000"/>
                <w:sz w:val="20"/>
                <w:szCs w:val="20"/>
              </w:rPr>
              <w:t>Sequoia sempervirens</w:t>
            </w:r>
          </w:p>
        </w:tc>
        <w:tc>
          <w:tcPr>
            <w:tcW w:w="1219" w:type="dxa"/>
            <w:shd w:val="clear" w:color="auto" w:fill="auto"/>
            <w:tcMar>
              <w:top w:w="100" w:type="dxa"/>
              <w:left w:w="100" w:type="dxa"/>
              <w:bottom w:w="100" w:type="dxa"/>
              <w:right w:w="100" w:type="dxa"/>
            </w:tcMar>
            <w:vAlign w:val="center"/>
          </w:tcPr>
          <w:p w14:paraId="5DDE3274" w14:textId="77777777" w:rsidR="00E224A5" w:rsidRPr="008F7E50" w:rsidRDefault="00E224A5" w:rsidP="00A904CA">
            <w:pPr>
              <w:spacing w:after="0" w:line="240" w:lineRule="auto"/>
              <w:rPr>
                <w:sz w:val="20"/>
                <w:szCs w:val="20"/>
              </w:rPr>
            </w:pPr>
            <w:r w:rsidRPr="008F7E50">
              <w:rPr>
                <w:sz w:val="20"/>
                <w:szCs w:val="20"/>
              </w:rPr>
              <w:t>160.12</w:t>
            </w:r>
          </w:p>
        </w:tc>
        <w:tc>
          <w:tcPr>
            <w:tcW w:w="1562" w:type="dxa"/>
            <w:shd w:val="clear" w:color="auto" w:fill="auto"/>
            <w:tcMar>
              <w:top w:w="100" w:type="dxa"/>
              <w:left w:w="100" w:type="dxa"/>
              <w:bottom w:w="100" w:type="dxa"/>
              <w:right w:w="100" w:type="dxa"/>
            </w:tcMar>
            <w:vAlign w:val="center"/>
          </w:tcPr>
          <w:p w14:paraId="3042854D" w14:textId="77777777" w:rsidR="00E224A5" w:rsidRPr="008F7E50" w:rsidRDefault="00E224A5" w:rsidP="00A904CA">
            <w:pPr>
              <w:spacing w:after="0" w:line="240" w:lineRule="auto"/>
              <w:rPr>
                <w:sz w:val="20"/>
                <w:szCs w:val="20"/>
              </w:rPr>
            </w:pPr>
            <w:r w:rsidRPr="008F7E50">
              <w:rPr>
                <w:sz w:val="20"/>
                <w:szCs w:val="20"/>
              </w:rPr>
              <w:t>22.98</w:t>
            </w:r>
          </w:p>
        </w:tc>
        <w:tc>
          <w:tcPr>
            <w:tcW w:w="998" w:type="dxa"/>
            <w:shd w:val="clear" w:color="auto" w:fill="auto"/>
            <w:tcMar>
              <w:top w:w="100" w:type="dxa"/>
              <w:left w:w="100" w:type="dxa"/>
              <w:bottom w:w="100" w:type="dxa"/>
              <w:right w:w="100" w:type="dxa"/>
            </w:tcMar>
            <w:vAlign w:val="center"/>
          </w:tcPr>
          <w:p w14:paraId="0300A9CD" w14:textId="77777777" w:rsidR="00E224A5" w:rsidRPr="008F7E50" w:rsidRDefault="00E224A5" w:rsidP="00A904CA">
            <w:pPr>
              <w:spacing w:after="0" w:line="240" w:lineRule="auto"/>
              <w:rPr>
                <w:sz w:val="20"/>
                <w:szCs w:val="20"/>
              </w:rPr>
            </w:pPr>
            <w:r w:rsidRPr="008F7E50">
              <w:rPr>
                <w:sz w:val="20"/>
                <w:szCs w:val="20"/>
              </w:rPr>
              <w:t>124.82</w:t>
            </w:r>
          </w:p>
        </w:tc>
        <w:tc>
          <w:tcPr>
            <w:tcW w:w="986" w:type="dxa"/>
            <w:shd w:val="clear" w:color="auto" w:fill="auto"/>
            <w:tcMar>
              <w:top w:w="100" w:type="dxa"/>
              <w:left w:w="100" w:type="dxa"/>
              <w:bottom w:w="100" w:type="dxa"/>
              <w:right w:w="100" w:type="dxa"/>
            </w:tcMar>
            <w:vAlign w:val="center"/>
          </w:tcPr>
          <w:p w14:paraId="4B7ED43F" w14:textId="77777777" w:rsidR="00E224A5" w:rsidRPr="008F7E50" w:rsidRDefault="00E224A5" w:rsidP="00A904CA">
            <w:pPr>
              <w:spacing w:after="0" w:line="240" w:lineRule="auto"/>
              <w:rPr>
                <w:sz w:val="20"/>
                <w:szCs w:val="20"/>
              </w:rPr>
            </w:pPr>
            <w:r w:rsidRPr="008F7E50">
              <w:rPr>
                <w:sz w:val="20"/>
                <w:szCs w:val="20"/>
              </w:rPr>
              <w:t>44</w:t>
            </w:r>
          </w:p>
        </w:tc>
      </w:tr>
      <w:tr w:rsidR="00E224A5" w:rsidRPr="008F7E50" w14:paraId="446E2F3C" w14:textId="77777777" w:rsidTr="00A904CA">
        <w:trPr>
          <w:trHeight w:val="20"/>
          <w:jc w:val="center"/>
        </w:trPr>
        <w:tc>
          <w:tcPr>
            <w:tcW w:w="220" w:type="dxa"/>
            <w:shd w:val="clear" w:color="auto" w:fill="auto"/>
            <w:tcMar>
              <w:top w:w="100" w:type="dxa"/>
              <w:left w:w="100" w:type="dxa"/>
              <w:bottom w:w="100" w:type="dxa"/>
              <w:right w:w="100" w:type="dxa"/>
            </w:tcMar>
            <w:vAlign w:val="center"/>
          </w:tcPr>
          <w:p w14:paraId="55114CDC" w14:textId="77777777" w:rsidR="00E224A5" w:rsidRPr="008F7E50" w:rsidRDefault="00E224A5" w:rsidP="00A904CA">
            <w:pPr>
              <w:spacing w:after="0" w:line="240" w:lineRule="auto"/>
              <w:rPr>
                <w:sz w:val="20"/>
                <w:szCs w:val="20"/>
              </w:rPr>
            </w:pPr>
          </w:p>
        </w:tc>
        <w:tc>
          <w:tcPr>
            <w:tcW w:w="2044" w:type="dxa"/>
            <w:shd w:val="clear" w:color="auto" w:fill="auto"/>
            <w:tcMar>
              <w:top w:w="100" w:type="dxa"/>
              <w:left w:w="100" w:type="dxa"/>
              <w:bottom w:w="100" w:type="dxa"/>
              <w:right w:w="100" w:type="dxa"/>
            </w:tcMar>
            <w:vAlign w:val="center"/>
          </w:tcPr>
          <w:p w14:paraId="13BE6991" w14:textId="77777777" w:rsidR="00E224A5" w:rsidRPr="008F7E50" w:rsidRDefault="00E224A5" w:rsidP="00A904CA">
            <w:pPr>
              <w:spacing w:after="0" w:line="240" w:lineRule="auto"/>
              <w:rPr>
                <w:sz w:val="20"/>
                <w:szCs w:val="20"/>
              </w:rPr>
            </w:pPr>
            <w:r w:rsidRPr="008F7E50">
              <w:rPr>
                <w:i/>
                <w:color w:val="000000"/>
                <w:sz w:val="20"/>
                <w:szCs w:val="20"/>
              </w:rPr>
              <w:t xml:space="preserve">Quercus </w:t>
            </w:r>
            <w:proofErr w:type="spellStart"/>
            <w:r w:rsidRPr="008F7E50">
              <w:rPr>
                <w:i/>
                <w:color w:val="000000"/>
                <w:sz w:val="20"/>
                <w:szCs w:val="20"/>
              </w:rPr>
              <w:t>agrifolia</w:t>
            </w:r>
            <w:proofErr w:type="spellEnd"/>
          </w:p>
        </w:tc>
        <w:tc>
          <w:tcPr>
            <w:tcW w:w="1219" w:type="dxa"/>
            <w:shd w:val="clear" w:color="auto" w:fill="auto"/>
            <w:tcMar>
              <w:top w:w="100" w:type="dxa"/>
              <w:left w:w="100" w:type="dxa"/>
              <w:bottom w:w="100" w:type="dxa"/>
              <w:right w:w="100" w:type="dxa"/>
            </w:tcMar>
            <w:vAlign w:val="center"/>
          </w:tcPr>
          <w:p w14:paraId="0AE4AAC2" w14:textId="77777777" w:rsidR="00E224A5" w:rsidRPr="008F7E50" w:rsidRDefault="00E224A5" w:rsidP="00A904CA">
            <w:pPr>
              <w:spacing w:after="0" w:line="240" w:lineRule="auto"/>
              <w:rPr>
                <w:sz w:val="20"/>
                <w:szCs w:val="20"/>
              </w:rPr>
            </w:pPr>
            <w:r w:rsidRPr="008F7E50">
              <w:rPr>
                <w:sz w:val="20"/>
                <w:szCs w:val="20"/>
              </w:rPr>
              <w:t>276.39</w:t>
            </w:r>
          </w:p>
        </w:tc>
        <w:tc>
          <w:tcPr>
            <w:tcW w:w="1562" w:type="dxa"/>
            <w:shd w:val="clear" w:color="auto" w:fill="auto"/>
            <w:tcMar>
              <w:top w:w="100" w:type="dxa"/>
              <w:left w:w="100" w:type="dxa"/>
              <w:bottom w:w="100" w:type="dxa"/>
              <w:right w:w="100" w:type="dxa"/>
            </w:tcMar>
            <w:vAlign w:val="center"/>
          </w:tcPr>
          <w:p w14:paraId="0177881B" w14:textId="77777777" w:rsidR="00E224A5" w:rsidRPr="008F7E50" w:rsidRDefault="00E224A5" w:rsidP="00A904CA">
            <w:pPr>
              <w:spacing w:after="0" w:line="240" w:lineRule="auto"/>
              <w:rPr>
                <w:sz w:val="20"/>
                <w:szCs w:val="20"/>
              </w:rPr>
            </w:pPr>
            <w:r w:rsidRPr="008F7E50">
              <w:rPr>
                <w:sz w:val="20"/>
                <w:szCs w:val="20"/>
              </w:rPr>
              <w:t>44.32</w:t>
            </w:r>
          </w:p>
        </w:tc>
        <w:tc>
          <w:tcPr>
            <w:tcW w:w="998" w:type="dxa"/>
            <w:shd w:val="clear" w:color="auto" w:fill="auto"/>
            <w:tcMar>
              <w:top w:w="100" w:type="dxa"/>
              <w:left w:w="100" w:type="dxa"/>
              <w:bottom w:w="100" w:type="dxa"/>
              <w:right w:w="100" w:type="dxa"/>
            </w:tcMar>
            <w:vAlign w:val="center"/>
          </w:tcPr>
          <w:p w14:paraId="61AD2D0D" w14:textId="77777777" w:rsidR="00E224A5" w:rsidRPr="008F7E50" w:rsidRDefault="00E224A5" w:rsidP="00A904CA">
            <w:pPr>
              <w:spacing w:after="0" w:line="240" w:lineRule="auto"/>
              <w:rPr>
                <w:sz w:val="20"/>
                <w:szCs w:val="20"/>
              </w:rPr>
            </w:pPr>
            <w:r w:rsidRPr="008F7E50">
              <w:rPr>
                <w:sz w:val="20"/>
                <w:szCs w:val="20"/>
              </w:rPr>
              <w:t>221.03</w:t>
            </w:r>
          </w:p>
        </w:tc>
        <w:tc>
          <w:tcPr>
            <w:tcW w:w="986" w:type="dxa"/>
            <w:shd w:val="clear" w:color="auto" w:fill="auto"/>
            <w:tcMar>
              <w:top w:w="100" w:type="dxa"/>
              <w:left w:w="100" w:type="dxa"/>
              <w:bottom w:w="100" w:type="dxa"/>
              <w:right w:w="100" w:type="dxa"/>
            </w:tcMar>
            <w:vAlign w:val="center"/>
          </w:tcPr>
          <w:p w14:paraId="4BA6433C" w14:textId="77777777" w:rsidR="00E224A5" w:rsidRPr="008F7E50" w:rsidRDefault="00E224A5" w:rsidP="00A904CA">
            <w:pPr>
              <w:spacing w:after="0" w:line="240" w:lineRule="auto"/>
              <w:rPr>
                <w:sz w:val="20"/>
                <w:szCs w:val="20"/>
              </w:rPr>
            </w:pPr>
            <w:r w:rsidRPr="008F7E50">
              <w:rPr>
                <w:sz w:val="20"/>
                <w:szCs w:val="20"/>
              </w:rPr>
              <w:t>40</w:t>
            </w:r>
          </w:p>
        </w:tc>
      </w:tr>
      <w:tr w:rsidR="00E224A5" w:rsidRPr="008F7E50" w14:paraId="2AA4FF00" w14:textId="77777777" w:rsidTr="00A904CA">
        <w:trPr>
          <w:trHeight w:val="20"/>
          <w:jc w:val="center"/>
        </w:trPr>
        <w:tc>
          <w:tcPr>
            <w:tcW w:w="220" w:type="dxa"/>
            <w:shd w:val="clear" w:color="auto" w:fill="auto"/>
            <w:tcMar>
              <w:top w:w="100" w:type="dxa"/>
              <w:left w:w="100" w:type="dxa"/>
              <w:bottom w:w="100" w:type="dxa"/>
              <w:right w:w="100" w:type="dxa"/>
            </w:tcMar>
            <w:vAlign w:val="center"/>
          </w:tcPr>
          <w:p w14:paraId="5216F3DA" w14:textId="77777777" w:rsidR="00E224A5" w:rsidRPr="008F7E50" w:rsidRDefault="00E224A5" w:rsidP="00A904CA">
            <w:pPr>
              <w:spacing w:after="0" w:line="240" w:lineRule="auto"/>
              <w:rPr>
                <w:sz w:val="20"/>
                <w:szCs w:val="20"/>
              </w:rPr>
            </w:pPr>
          </w:p>
        </w:tc>
        <w:tc>
          <w:tcPr>
            <w:tcW w:w="2044" w:type="dxa"/>
            <w:shd w:val="clear" w:color="auto" w:fill="auto"/>
            <w:tcMar>
              <w:top w:w="100" w:type="dxa"/>
              <w:left w:w="100" w:type="dxa"/>
              <w:bottom w:w="100" w:type="dxa"/>
              <w:right w:w="100" w:type="dxa"/>
            </w:tcMar>
            <w:vAlign w:val="center"/>
          </w:tcPr>
          <w:p w14:paraId="5595D0FB" w14:textId="77777777" w:rsidR="00E224A5" w:rsidRPr="008F7E50" w:rsidRDefault="00E224A5" w:rsidP="00A904CA">
            <w:pPr>
              <w:spacing w:after="0" w:line="240" w:lineRule="auto"/>
              <w:rPr>
                <w:sz w:val="20"/>
                <w:szCs w:val="20"/>
              </w:rPr>
            </w:pPr>
            <w:r w:rsidRPr="008F7E50">
              <w:rPr>
                <w:i/>
                <w:color w:val="000000"/>
                <w:sz w:val="20"/>
                <w:szCs w:val="20"/>
              </w:rPr>
              <w:t xml:space="preserve">Quercus </w:t>
            </w:r>
            <w:proofErr w:type="spellStart"/>
            <w:r w:rsidRPr="008F7E50">
              <w:rPr>
                <w:i/>
                <w:color w:val="000000"/>
                <w:sz w:val="20"/>
                <w:szCs w:val="20"/>
              </w:rPr>
              <w:t>garryana</w:t>
            </w:r>
            <w:proofErr w:type="spellEnd"/>
          </w:p>
        </w:tc>
        <w:tc>
          <w:tcPr>
            <w:tcW w:w="1219" w:type="dxa"/>
            <w:shd w:val="clear" w:color="auto" w:fill="auto"/>
            <w:tcMar>
              <w:top w:w="100" w:type="dxa"/>
              <w:left w:w="100" w:type="dxa"/>
              <w:bottom w:w="100" w:type="dxa"/>
              <w:right w:w="100" w:type="dxa"/>
            </w:tcMar>
            <w:vAlign w:val="center"/>
          </w:tcPr>
          <w:p w14:paraId="6F7EFE67" w14:textId="77777777" w:rsidR="00E224A5" w:rsidRPr="008F7E50" w:rsidRDefault="00E224A5" w:rsidP="00A904CA">
            <w:pPr>
              <w:spacing w:after="0" w:line="240" w:lineRule="auto"/>
              <w:rPr>
                <w:sz w:val="20"/>
                <w:szCs w:val="20"/>
              </w:rPr>
            </w:pPr>
            <w:r w:rsidRPr="008F7E50">
              <w:rPr>
                <w:sz w:val="20"/>
                <w:szCs w:val="20"/>
              </w:rPr>
              <w:t>124.49</w:t>
            </w:r>
          </w:p>
        </w:tc>
        <w:tc>
          <w:tcPr>
            <w:tcW w:w="1562" w:type="dxa"/>
            <w:shd w:val="clear" w:color="auto" w:fill="auto"/>
            <w:tcMar>
              <w:top w:w="100" w:type="dxa"/>
              <w:left w:w="100" w:type="dxa"/>
              <w:bottom w:w="100" w:type="dxa"/>
              <w:right w:w="100" w:type="dxa"/>
            </w:tcMar>
            <w:vAlign w:val="center"/>
          </w:tcPr>
          <w:p w14:paraId="75F2B1B9" w14:textId="77777777" w:rsidR="00E224A5" w:rsidRPr="008F7E50" w:rsidRDefault="00E224A5" w:rsidP="00A904CA">
            <w:pPr>
              <w:spacing w:after="0" w:line="240" w:lineRule="auto"/>
              <w:rPr>
                <w:sz w:val="20"/>
                <w:szCs w:val="20"/>
              </w:rPr>
            </w:pPr>
            <w:r w:rsidRPr="008F7E50">
              <w:rPr>
                <w:sz w:val="20"/>
                <w:szCs w:val="20"/>
              </w:rPr>
              <w:t>25.06</w:t>
            </w:r>
          </w:p>
        </w:tc>
        <w:tc>
          <w:tcPr>
            <w:tcW w:w="998" w:type="dxa"/>
            <w:shd w:val="clear" w:color="auto" w:fill="auto"/>
            <w:tcMar>
              <w:top w:w="100" w:type="dxa"/>
              <w:left w:w="100" w:type="dxa"/>
              <w:bottom w:w="100" w:type="dxa"/>
              <w:right w:w="100" w:type="dxa"/>
            </w:tcMar>
            <w:vAlign w:val="center"/>
          </w:tcPr>
          <w:p w14:paraId="7A98ED3B" w14:textId="77777777" w:rsidR="00E224A5" w:rsidRPr="008F7E50" w:rsidRDefault="00E224A5" w:rsidP="00A904CA">
            <w:pPr>
              <w:spacing w:after="0" w:line="240" w:lineRule="auto"/>
              <w:rPr>
                <w:sz w:val="20"/>
                <w:szCs w:val="20"/>
              </w:rPr>
            </w:pPr>
            <w:r w:rsidRPr="008F7E50">
              <w:rPr>
                <w:sz w:val="20"/>
                <w:szCs w:val="20"/>
              </w:rPr>
              <w:t>115.05</w:t>
            </w:r>
          </w:p>
        </w:tc>
        <w:tc>
          <w:tcPr>
            <w:tcW w:w="986" w:type="dxa"/>
            <w:shd w:val="clear" w:color="auto" w:fill="auto"/>
            <w:tcMar>
              <w:top w:w="100" w:type="dxa"/>
              <w:left w:w="100" w:type="dxa"/>
              <w:bottom w:w="100" w:type="dxa"/>
              <w:right w:w="100" w:type="dxa"/>
            </w:tcMar>
            <w:vAlign w:val="center"/>
          </w:tcPr>
          <w:p w14:paraId="57D1E758" w14:textId="77777777" w:rsidR="00E224A5" w:rsidRPr="008F7E50" w:rsidRDefault="00E224A5" w:rsidP="00A904CA">
            <w:pPr>
              <w:spacing w:after="0" w:line="240" w:lineRule="auto"/>
              <w:rPr>
                <w:sz w:val="20"/>
                <w:szCs w:val="20"/>
              </w:rPr>
            </w:pPr>
            <w:r w:rsidRPr="008F7E50">
              <w:rPr>
                <w:sz w:val="20"/>
                <w:szCs w:val="20"/>
              </w:rPr>
              <w:t>31</w:t>
            </w:r>
          </w:p>
        </w:tc>
      </w:tr>
      <w:tr w:rsidR="00E224A5" w:rsidRPr="008F7E50" w14:paraId="60EED788" w14:textId="77777777" w:rsidTr="00A904CA">
        <w:trPr>
          <w:trHeight w:val="20"/>
          <w:jc w:val="center"/>
        </w:trPr>
        <w:tc>
          <w:tcPr>
            <w:tcW w:w="7029" w:type="dxa"/>
            <w:gridSpan w:val="6"/>
            <w:shd w:val="clear" w:color="auto" w:fill="auto"/>
            <w:tcMar>
              <w:top w:w="100" w:type="dxa"/>
              <w:left w:w="100" w:type="dxa"/>
              <w:bottom w:w="100" w:type="dxa"/>
              <w:right w:w="100" w:type="dxa"/>
            </w:tcMar>
            <w:vAlign w:val="center"/>
          </w:tcPr>
          <w:p w14:paraId="16D76949" w14:textId="77777777" w:rsidR="00E224A5" w:rsidRPr="008F7E50" w:rsidRDefault="00E224A5" w:rsidP="00A904CA">
            <w:pPr>
              <w:spacing w:after="0" w:line="240" w:lineRule="auto"/>
              <w:rPr>
                <w:sz w:val="20"/>
                <w:szCs w:val="20"/>
              </w:rPr>
            </w:pPr>
            <w:r w:rsidRPr="008F7E50">
              <w:rPr>
                <w:color w:val="000000"/>
                <w:sz w:val="20"/>
                <w:szCs w:val="20"/>
              </w:rPr>
              <w:t>Jenkins et al. 2003</w:t>
            </w:r>
          </w:p>
        </w:tc>
      </w:tr>
      <w:tr w:rsidR="00E224A5" w:rsidRPr="008F7E50" w14:paraId="35EE6668" w14:textId="77777777" w:rsidTr="00A904CA">
        <w:trPr>
          <w:trHeight w:val="20"/>
          <w:jc w:val="center"/>
        </w:trPr>
        <w:tc>
          <w:tcPr>
            <w:tcW w:w="220" w:type="dxa"/>
            <w:shd w:val="clear" w:color="auto" w:fill="auto"/>
            <w:tcMar>
              <w:top w:w="100" w:type="dxa"/>
              <w:left w:w="100" w:type="dxa"/>
              <w:bottom w:w="100" w:type="dxa"/>
              <w:right w:w="100" w:type="dxa"/>
            </w:tcMar>
            <w:vAlign w:val="center"/>
          </w:tcPr>
          <w:p w14:paraId="45CF5738" w14:textId="77777777" w:rsidR="00E224A5" w:rsidRPr="008F7E50" w:rsidRDefault="00E224A5" w:rsidP="00A904CA">
            <w:pPr>
              <w:spacing w:after="0" w:line="240" w:lineRule="auto"/>
              <w:rPr>
                <w:sz w:val="20"/>
                <w:szCs w:val="20"/>
              </w:rPr>
            </w:pPr>
          </w:p>
        </w:tc>
        <w:tc>
          <w:tcPr>
            <w:tcW w:w="2044" w:type="dxa"/>
            <w:shd w:val="clear" w:color="auto" w:fill="auto"/>
            <w:tcMar>
              <w:top w:w="100" w:type="dxa"/>
              <w:left w:w="100" w:type="dxa"/>
              <w:bottom w:w="100" w:type="dxa"/>
              <w:right w:w="100" w:type="dxa"/>
            </w:tcMar>
            <w:vAlign w:val="center"/>
          </w:tcPr>
          <w:p w14:paraId="3E51DEE1" w14:textId="77777777" w:rsidR="00E224A5" w:rsidRPr="008F7E50" w:rsidRDefault="00E224A5" w:rsidP="00A904CA">
            <w:pPr>
              <w:spacing w:after="0" w:line="240" w:lineRule="auto"/>
              <w:rPr>
                <w:sz w:val="20"/>
                <w:szCs w:val="20"/>
              </w:rPr>
            </w:pPr>
            <w:r w:rsidRPr="008F7E50">
              <w:rPr>
                <w:color w:val="000000"/>
                <w:sz w:val="20"/>
                <w:szCs w:val="20"/>
              </w:rPr>
              <w:t>All</w:t>
            </w:r>
          </w:p>
        </w:tc>
        <w:tc>
          <w:tcPr>
            <w:tcW w:w="1219" w:type="dxa"/>
            <w:shd w:val="clear" w:color="auto" w:fill="auto"/>
            <w:tcMar>
              <w:top w:w="100" w:type="dxa"/>
              <w:left w:w="100" w:type="dxa"/>
              <w:bottom w:w="100" w:type="dxa"/>
              <w:right w:w="100" w:type="dxa"/>
            </w:tcMar>
            <w:vAlign w:val="center"/>
          </w:tcPr>
          <w:p w14:paraId="65E027EA" w14:textId="77777777" w:rsidR="00E224A5" w:rsidRPr="008F7E50" w:rsidRDefault="00E224A5" w:rsidP="00A904CA">
            <w:pPr>
              <w:spacing w:after="0" w:line="240" w:lineRule="auto"/>
              <w:rPr>
                <w:sz w:val="20"/>
                <w:szCs w:val="20"/>
              </w:rPr>
            </w:pPr>
            <w:r w:rsidRPr="008F7E50">
              <w:rPr>
                <w:sz w:val="20"/>
                <w:szCs w:val="20"/>
              </w:rPr>
              <w:t>127.40</w:t>
            </w:r>
          </w:p>
        </w:tc>
        <w:tc>
          <w:tcPr>
            <w:tcW w:w="1562" w:type="dxa"/>
            <w:shd w:val="clear" w:color="auto" w:fill="auto"/>
            <w:tcMar>
              <w:top w:w="100" w:type="dxa"/>
              <w:left w:w="100" w:type="dxa"/>
              <w:bottom w:w="100" w:type="dxa"/>
              <w:right w:w="100" w:type="dxa"/>
            </w:tcMar>
            <w:vAlign w:val="center"/>
          </w:tcPr>
          <w:p w14:paraId="63683577" w14:textId="77777777" w:rsidR="00E224A5" w:rsidRPr="008F7E50" w:rsidRDefault="00E224A5" w:rsidP="00A904CA">
            <w:pPr>
              <w:spacing w:after="0" w:line="240" w:lineRule="auto"/>
              <w:rPr>
                <w:sz w:val="20"/>
                <w:szCs w:val="20"/>
              </w:rPr>
            </w:pPr>
            <w:r w:rsidRPr="008F7E50">
              <w:rPr>
                <w:sz w:val="20"/>
                <w:szCs w:val="20"/>
              </w:rPr>
              <w:t>25.88</w:t>
            </w:r>
          </w:p>
        </w:tc>
        <w:tc>
          <w:tcPr>
            <w:tcW w:w="998" w:type="dxa"/>
            <w:shd w:val="clear" w:color="auto" w:fill="auto"/>
            <w:tcMar>
              <w:top w:w="100" w:type="dxa"/>
              <w:left w:w="100" w:type="dxa"/>
              <w:bottom w:w="100" w:type="dxa"/>
              <w:right w:w="100" w:type="dxa"/>
            </w:tcMar>
            <w:vAlign w:val="center"/>
          </w:tcPr>
          <w:p w14:paraId="2FD800EE" w14:textId="77777777" w:rsidR="00E224A5" w:rsidRPr="008F7E50" w:rsidRDefault="00E224A5" w:rsidP="00A904CA">
            <w:pPr>
              <w:spacing w:after="0" w:line="240" w:lineRule="auto"/>
              <w:rPr>
                <w:sz w:val="20"/>
                <w:szCs w:val="20"/>
              </w:rPr>
            </w:pPr>
            <w:r w:rsidRPr="008F7E50">
              <w:rPr>
                <w:sz w:val="20"/>
                <w:szCs w:val="20"/>
              </w:rPr>
              <w:t>8.23</w:t>
            </w:r>
          </w:p>
        </w:tc>
        <w:tc>
          <w:tcPr>
            <w:tcW w:w="986" w:type="dxa"/>
            <w:shd w:val="clear" w:color="auto" w:fill="auto"/>
            <w:tcMar>
              <w:top w:w="100" w:type="dxa"/>
              <w:left w:w="100" w:type="dxa"/>
              <w:bottom w:w="100" w:type="dxa"/>
              <w:right w:w="100" w:type="dxa"/>
            </w:tcMar>
            <w:vAlign w:val="center"/>
          </w:tcPr>
          <w:p w14:paraId="0CA8771E" w14:textId="77777777" w:rsidR="00E224A5" w:rsidRPr="008F7E50" w:rsidRDefault="00E224A5" w:rsidP="00A904CA">
            <w:pPr>
              <w:spacing w:after="0" w:line="240" w:lineRule="auto"/>
              <w:rPr>
                <w:sz w:val="20"/>
                <w:szCs w:val="20"/>
              </w:rPr>
            </w:pPr>
            <w:r w:rsidRPr="008F7E50">
              <w:rPr>
                <w:sz w:val="20"/>
                <w:szCs w:val="20"/>
              </w:rPr>
              <w:t>13</w:t>
            </w:r>
          </w:p>
        </w:tc>
      </w:tr>
      <w:tr w:rsidR="00E224A5" w:rsidRPr="008F7E50" w14:paraId="258DF46F" w14:textId="77777777" w:rsidTr="00A904CA">
        <w:trPr>
          <w:trHeight w:val="20"/>
          <w:jc w:val="center"/>
        </w:trPr>
        <w:tc>
          <w:tcPr>
            <w:tcW w:w="220" w:type="dxa"/>
            <w:shd w:val="clear" w:color="auto" w:fill="auto"/>
            <w:tcMar>
              <w:top w:w="100" w:type="dxa"/>
              <w:left w:w="100" w:type="dxa"/>
              <w:bottom w:w="100" w:type="dxa"/>
              <w:right w:w="100" w:type="dxa"/>
            </w:tcMar>
            <w:vAlign w:val="center"/>
          </w:tcPr>
          <w:p w14:paraId="15DB7994" w14:textId="77777777" w:rsidR="00E224A5" w:rsidRPr="008F7E50" w:rsidRDefault="00E224A5" w:rsidP="00A904CA">
            <w:pPr>
              <w:spacing w:after="0" w:line="240" w:lineRule="auto"/>
              <w:rPr>
                <w:sz w:val="20"/>
                <w:szCs w:val="20"/>
              </w:rPr>
            </w:pPr>
          </w:p>
        </w:tc>
        <w:tc>
          <w:tcPr>
            <w:tcW w:w="2044" w:type="dxa"/>
            <w:shd w:val="clear" w:color="auto" w:fill="auto"/>
            <w:tcMar>
              <w:top w:w="100" w:type="dxa"/>
              <w:left w:w="100" w:type="dxa"/>
              <w:bottom w:w="100" w:type="dxa"/>
              <w:right w:w="100" w:type="dxa"/>
            </w:tcMar>
            <w:vAlign w:val="center"/>
          </w:tcPr>
          <w:p w14:paraId="1FD3D56B" w14:textId="77777777" w:rsidR="00E224A5" w:rsidRPr="008F7E50" w:rsidRDefault="00E224A5" w:rsidP="00A904CA">
            <w:pPr>
              <w:spacing w:after="0" w:line="240" w:lineRule="auto"/>
              <w:rPr>
                <w:sz w:val="20"/>
                <w:szCs w:val="20"/>
              </w:rPr>
            </w:pPr>
            <w:r w:rsidRPr="008F7E50">
              <w:rPr>
                <w:i/>
                <w:color w:val="000000"/>
                <w:sz w:val="20"/>
                <w:szCs w:val="20"/>
              </w:rPr>
              <w:t>Abies concolor</w:t>
            </w:r>
          </w:p>
        </w:tc>
        <w:tc>
          <w:tcPr>
            <w:tcW w:w="1219" w:type="dxa"/>
            <w:shd w:val="clear" w:color="auto" w:fill="auto"/>
            <w:tcMar>
              <w:top w:w="100" w:type="dxa"/>
              <w:left w:w="100" w:type="dxa"/>
              <w:bottom w:w="100" w:type="dxa"/>
              <w:right w:w="100" w:type="dxa"/>
            </w:tcMar>
            <w:vAlign w:val="center"/>
          </w:tcPr>
          <w:p w14:paraId="1CAF3B9F" w14:textId="77777777" w:rsidR="00E224A5" w:rsidRPr="008F7E50" w:rsidRDefault="00E224A5" w:rsidP="00A904CA">
            <w:pPr>
              <w:spacing w:after="0" w:line="240" w:lineRule="auto"/>
              <w:rPr>
                <w:sz w:val="20"/>
                <w:szCs w:val="20"/>
              </w:rPr>
            </w:pPr>
            <w:r w:rsidRPr="008F7E50">
              <w:rPr>
                <w:sz w:val="20"/>
                <w:szCs w:val="20"/>
              </w:rPr>
              <w:t>124.47</w:t>
            </w:r>
          </w:p>
        </w:tc>
        <w:tc>
          <w:tcPr>
            <w:tcW w:w="1562" w:type="dxa"/>
            <w:shd w:val="clear" w:color="auto" w:fill="auto"/>
            <w:tcMar>
              <w:top w:w="100" w:type="dxa"/>
              <w:left w:w="100" w:type="dxa"/>
              <w:bottom w:w="100" w:type="dxa"/>
              <w:right w:w="100" w:type="dxa"/>
            </w:tcMar>
            <w:vAlign w:val="center"/>
          </w:tcPr>
          <w:p w14:paraId="098EFCC3" w14:textId="77777777" w:rsidR="00E224A5" w:rsidRPr="008F7E50" w:rsidRDefault="00E224A5" w:rsidP="00A904CA">
            <w:pPr>
              <w:spacing w:after="0" w:line="240" w:lineRule="auto"/>
              <w:rPr>
                <w:sz w:val="20"/>
                <w:szCs w:val="20"/>
              </w:rPr>
            </w:pPr>
            <w:r w:rsidRPr="008F7E50">
              <w:rPr>
                <w:sz w:val="20"/>
                <w:szCs w:val="20"/>
              </w:rPr>
              <w:t>30.63</w:t>
            </w:r>
          </w:p>
        </w:tc>
        <w:tc>
          <w:tcPr>
            <w:tcW w:w="998" w:type="dxa"/>
            <w:shd w:val="clear" w:color="auto" w:fill="auto"/>
            <w:tcMar>
              <w:top w:w="100" w:type="dxa"/>
              <w:left w:w="100" w:type="dxa"/>
              <w:bottom w:w="100" w:type="dxa"/>
              <w:right w:w="100" w:type="dxa"/>
            </w:tcMar>
            <w:vAlign w:val="center"/>
          </w:tcPr>
          <w:p w14:paraId="4D836895" w14:textId="77777777" w:rsidR="00E224A5" w:rsidRPr="008F7E50" w:rsidRDefault="00E224A5" w:rsidP="00A904CA">
            <w:pPr>
              <w:spacing w:after="0" w:line="240" w:lineRule="auto"/>
              <w:rPr>
                <w:sz w:val="20"/>
                <w:szCs w:val="20"/>
              </w:rPr>
            </w:pPr>
            <w:r w:rsidRPr="008F7E50">
              <w:rPr>
                <w:sz w:val="20"/>
                <w:szCs w:val="20"/>
              </w:rPr>
              <w:t>-18.64</w:t>
            </w:r>
          </w:p>
        </w:tc>
        <w:tc>
          <w:tcPr>
            <w:tcW w:w="986" w:type="dxa"/>
            <w:shd w:val="clear" w:color="auto" w:fill="auto"/>
            <w:tcMar>
              <w:top w:w="100" w:type="dxa"/>
              <w:left w:w="100" w:type="dxa"/>
              <w:bottom w:w="100" w:type="dxa"/>
              <w:right w:w="100" w:type="dxa"/>
            </w:tcMar>
            <w:vAlign w:val="center"/>
          </w:tcPr>
          <w:p w14:paraId="454FE842" w14:textId="77777777" w:rsidR="00E224A5" w:rsidRPr="008F7E50" w:rsidRDefault="00E224A5" w:rsidP="00A904CA">
            <w:pPr>
              <w:spacing w:after="0" w:line="240" w:lineRule="auto"/>
              <w:rPr>
                <w:sz w:val="20"/>
                <w:szCs w:val="20"/>
              </w:rPr>
            </w:pPr>
            <w:r w:rsidRPr="008F7E50">
              <w:rPr>
                <w:sz w:val="20"/>
                <w:szCs w:val="20"/>
              </w:rPr>
              <w:t>14</w:t>
            </w:r>
          </w:p>
        </w:tc>
      </w:tr>
      <w:tr w:rsidR="00E224A5" w:rsidRPr="008F7E50" w14:paraId="1DAD7065" w14:textId="77777777" w:rsidTr="00A904CA">
        <w:trPr>
          <w:trHeight w:val="20"/>
          <w:jc w:val="center"/>
        </w:trPr>
        <w:tc>
          <w:tcPr>
            <w:tcW w:w="220" w:type="dxa"/>
            <w:shd w:val="clear" w:color="auto" w:fill="auto"/>
            <w:tcMar>
              <w:top w:w="100" w:type="dxa"/>
              <w:left w:w="100" w:type="dxa"/>
              <w:bottom w:w="100" w:type="dxa"/>
              <w:right w:w="100" w:type="dxa"/>
            </w:tcMar>
            <w:vAlign w:val="center"/>
          </w:tcPr>
          <w:p w14:paraId="51E7129A" w14:textId="77777777" w:rsidR="00E224A5" w:rsidRPr="008F7E50" w:rsidRDefault="00E224A5" w:rsidP="00A904CA">
            <w:pPr>
              <w:spacing w:after="0" w:line="240" w:lineRule="auto"/>
              <w:rPr>
                <w:sz w:val="20"/>
                <w:szCs w:val="20"/>
              </w:rPr>
            </w:pPr>
          </w:p>
        </w:tc>
        <w:tc>
          <w:tcPr>
            <w:tcW w:w="2044" w:type="dxa"/>
            <w:shd w:val="clear" w:color="auto" w:fill="auto"/>
            <w:tcMar>
              <w:top w:w="100" w:type="dxa"/>
              <w:left w:w="100" w:type="dxa"/>
              <w:bottom w:w="100" w:type="dxa"/>
              <w:right w:w="100" w:type="dxa"/>
            </w:tcMar>
            <w:vAlign w:val="center"/>
          </w:tcPr>
          <w:p w14:paraId="28C17457" w14:textId="77777777" w:rsidR="00E224A5" w:rsidRPr="008F7E50" w:rsidRDefault="00E224A5" w:rsidP="00A904CA">
            <w:pPr>
              <w:spacing w:after="0" w:line="240" w:lineRule="auto"/>
              <w:rPr>
                <w:sz w:val="20"/>
                <w:szCs w:val="20"/>
              </w:rPr>
            </w:pPr>
            <w:r w:rsidRPr="008F7E50">
              <w:rPr>
                <w:i/>
                <w:color w:val="000000"/>
                <w:sz w:val="20"/>
                <w:szCs w:val="20"/>
              </w:rPr>
              <w:t>Pinus ponderosa</w:t>
            </w:r>
          </w:p>
        </w:tc>
        <w:tc>
          <w:tcPr>
            <w:tcW w:w="1219" w:type="dxa"/>
            <w:shd w:val="clear" w:color="auto" w:fill="auto"/>
            <w:tcMar>
              <w:top w:w="100" w:type="dxa"/>
              <w:left w:w="100" w:type="dxa"/>
              <w:bottom w:w="100" w:type="dxa"/>
              <w:right w:w="100" w:type="dxa"/>
            </w:tcMar>
            <w:vAlign w:val="center"/>
          </w:tcPr>
          <w:p w14:paraId="2098F1A5" w14:textId="77777777" w:rsidR="00E224A5" w:rsidRPr="008F7E50" w:rsidRDefault="00E224A5" w:rsidP="00A904CA">
            <w:pPr>
              <w:spacing w:after="0" w:line="240" w:lineRule="auto"/>
              <w:rPr>
                <w:sz w:val="20"/>
                <w:szCs w:val="20"/>
              </w:rPr>
            </w:pPr>
            <w:r w:rsidRPr="008F7E50">
              <w:rPr>
                <w:sz w:val="20"/>
                <w:szCs w:val="20"/>
              </w:rPr>
              <w:t>145.32</w:t>
            </w:r>
          </w:p>
        </w:tc>
        <w:tc>
          <w:tcPr>
            <w:tcW w:w="1562" w:type="dxa"/>
            <w:shd w:val="clear" w:color="auto" w:fill="auto"/>
            <w:tcMar>
              <w:top w:w="100" w:type="dxa"/>
              <w:left w:w="100" w:type="dxa"/>
              <w:bottom w:w="100" w:type="dxa"/>
              <w:right w:w="100" w:type="dxa"/>
            </w:tcMar>
            <w:vAlign w:val="center"/>
          </w:tcPr>
          <w:p w14:paraId="267AF7B9" w14:textId="77777777" w:rsidR="00E224A5" w:rsidRPr="008F7E50" w:rsidRDefault="00E224A5" w:rsidP="00A904CA">
            <w:pPr>
              <w:spacing w:after="0" w:line="240" w:lineRule="auto"/>
              <w:rPr>
                <w:sz w:val="20"/>
                <w:szCs w:val="20"/>
              </w:rPr>
            </w:pPr>
            <w:r w:rsidRPr="008F7E50">
              <w:rPr>
                <w:sz w:val="20"/>
                <w:szCs w:val="20"/>
              </w:rPr>
              <w:t>19.91</w:t>
            </w:r>
          </w:p>
        </w:tc>
        <w:tc>
          <w:tcPr>
            <w:tcW w:w="998" w:type="dxa"/>
            <w:shd w:val="clear" w:color="auto" w:fill="auto"/>
            <w:tcMar>
              <w:top w:w="100" w:type="dxa"/>
              <w:left w:w="100" w:type="dxa"/>
              <w:bottom w:w="100" w:type="dxa"/>
              <w:right w:w="100" w:type="dxa"/>
            </w:tcMar>
            <w:vAlign w:val="center"/>
          </w:tcPr>
          <w:p w14:paraId="567E3133" w14:textId="77777777" w:rsidR="00E224A5" w:rsidRPr="008F7E50" w:rsidRDefault="00E224A5" w:rsidP="00A904CA">
            <w:pPr>
              <w:spacing w:after="0" w:line="240" w:lineRule="auto"/>
              <w:rPr>
                <w:sz w:val="20"/>
                <w:szCs w:val="20"/>
              </w:rPr>
            </w:pPr>
            <w:r w:rsidRPr="008F7E50">
              <w:rPr>
                <w:sz w:val="20"/>
                <w:szCs w:val="20"/>
              </w:rPr>
              <w:t>44.97</w:t>
            </w:r>
          </w:p>
        </w:tc>
        <w:tc>
          <w:tcPr>
            <w:tcW w:w="986" w:type="dxa"/>
            <w:shd w:val="clear" w:color="auto" w:fill="auto"/>
            <w:tcMar>
              <w:top w:w="100" w:type="dxa"/>
              <w:left w:w="100" w:type="dxa"/>
              <w:bottom w:w="100" w:type="dxa"/>
              <w:right w:w="100" w:type="dxa"/>
            </w:tcMar>
            <w:vAlign w:val="center"/>
          </w:tcPr>
          <w:p w14:paraId="423245D2" w14:textId="77777777" w:rsidR="00E224A5" w:rsidRPr="008F7E50" w:rsidRDefault="00E224A5" w:rsidP="00A904CA">
            <w:pPr>
              <w:spacing w:after="0" w:line="240" w:lineRule="auto"/>
              <w:rPr>
                <w:sz w:val="20"/>
                <w:szCs w:val="20"/>
              </w:rPr>
            </w:pPr>
            <w:r w:rsidRPr="008F7E50">
              <w:rPr>
                <w:sz w:val="20"/>
                <w:szCs w:val="20"/>
              </w:rPr>
              <w:t>11</w:t>
            </w:r>
          </w:p>
        </w:tc>
      </w:tr>
      <w:tr w:rsidR="00E224A5" w:rsidRPr="008F7E50" w14:paraId="0D635DC9" w14:textId="77777777" w:rsidTr="00A904CA">
        <w:trPr>
          <w:trHeight w:val="20"/>
          <w:jc w:val="center"/>
        </w:trPr>
        <w:tc>
          <w:tcPr>
            <w:tcW w:w="220" w:type="dxa"/>
            <w:shd w:val="clear" w:color="auto" w:fill="auto"/>
            <w:tcMar>
              <w:top w:w="100" w:type="dxa"/>
              <w:left w:w="100" w:type="dxa"/>
              <w:bottom w:w="100" w:type="dxa"/>
              <w:right w:w="100" w:type="dxa"/>
            </w:tcMar>
            <w:vAlign w:val="center"/>
          </w:tcPr>
          <w:p w14:paraId="21BD83C6" w14:textId="77777777" w:rsidR="00E224A5" w:rsidRPr="008F7E50" w:rsidRDefault="00E224A5" w:rsidP="00A904CA">
            <w:pPr>
              <w:spacing w:after="0" w:line="240" w:lineRule="auto"/>
              <w:rPr>
                <w:sz w:val="20"/>
                <w:szCs w:val="20"/>
              </w:rPr>
            </w:pPr>
          </w:p>
        </w:tc>
        <w:tc>
          <w:tcPr>
            <w:tcW w:w="2044" w:type="dxa"/>
            <w:shd w:val="clear" w:color="auto" w:fill="auto"/>
            <w:tcMar>
              <w:top w:w="100" w:type="dxa"/>
              <w:left w:w="100" w:type="dxa"/>
              <w:bottom w:w="100" w:type="dxa"/>
              <w:right w:w="100" w:type="dxa"/>
            </w:tcMar>
            <w:vAlign w:val="center"/>
          </w:tcPr>
          <w:p w14:paraId="7E74F56E" w14:textId="77777777" w:rsidR="00E224A5" w:rsidRPr="008F7E50" w:rsidRDefault="00E224A5" w:rsidP="00A904CA">
            <w:pPr>
              <w:spacing w:after="0" w:line="240" w:lineRule="auto"/>
              <w:rPr>
                <w:sz w:val="20"/>
                <w:szCs w:val="20"/>
              </w:rPr>
            </w:pPr>
            <w:r w:rsidRPr="008F7E50">
              <w:rPr>
                <w:i/>
                <w:color w:val="000000"/>
                <w:sz w:val="20"/>
                <w:szCs w:val="20"/>
              </w:rPr>
              <w:t>Sequoia sempervirens</w:t>
            </w:r>
          </w:p>
        </w:tc>
        <w:tc>
          <w:tcPr>
            <w:tcW w:w="1219" w:type="dxa"/>
            <w:shd w:val="clear" w:color="auto" w:fill="auto"/>
            <w:tcMar>
              <w:top w:w="100" w:type="dxa"/>
              <w:left w:w="100" w:type="dxa"/>
              <w:bottom w:w="100" w:type="dxa"/>
              <w:right w:w="100" w:type="dxa"/>
            </w:tcMar>
            <w:vAlign w:val="center"/>
          </w:tcPr>
          <w:p w14:paraId="67F86722" w14:textId="77777777" w:rsidR="00E224A5" w:rsidRPr="008F7E50" w:rsidRDefault="00E224A5" w:rsidP="00A904CA">
            <w:pPr>
              <w:spacing w:after="0" w:line="240" w:lineRule="auto"/>
              <w:rPr>
                <w:sz w:val="20"/>
                <w:szCs w:val="20"/>
              </w:rPr>
            </w:pPr>
            <w:r w:rsidRPr="008F7E50">
              <w:rPr>
                <w:sz w:val="20"/>
                <w:szCs w:val="20"/>
              </w:rPr>
              <w:t>118.74</w:t>
            </w:r>
          </w:p>
        </w:tc>
        <w:tc>
          <w:tcPr>
            <w:tcW w:w="1562" w:type="dxa"/>
            <w:shd w:val="clear" w:color="auto" w:fill="auto"/>
            <w:tcMar>
              <w:top w:w="100" w:type="dxa"/>
              <w:left w:w="100" w:type="dxa"/>
              <w:bottom w:w="100" w:type="dxa"/>
              <w:right w:w="100" w:type="dxa"/>
            </w:tcMar>
            <w:vAlign w:val="center"/>
          </w:tcPr>
          <w:p w14:paraId="3F996C07" w14:textId="77777777" w:rsidR="00E224A5" w:rsidRPr="008F7E50" w:rsidRDefault="00E224A5" w:rsidP="00A904CA">
            <w:pPr>
              <w:spacing w:after="0" w:line="240" w:lineRule="auto"/>
              <w:rPr>
                <w:sz w:val="20"/>
                <w:szCs w:val="20"/>
              </w:rPr>
            </w:pPr>
            <w:r w:rsidRPr="008F7E50">
              <w:rPr>
                <w:sz w:val="20"/>
                <w:szCs w:val="20"/>
              </w:rPr>
              <w:t>17.04</w:t>
            </w:r>
          </w:p>
        </w:tc>
        <w:tc>
          <w:tcPr>
            <w:tcW w:w="998" w:type="dxa"/>
            <w:shd w:val="clear" w:color="auto" w:fill="auto"/>
            <w:tcMar>
              <w:top w:w="100" w:type="dxa"/>
              <w:left w:w="100" w:type="dxa"/>
              <w:bottom w:w="100" w:type="dxa"/>
              <w:right w:w="100" w:type="dxa"/>
            </w:tcMar>
            <w:vAlign w:val="center"/>
          </w:tcPr>
          <w:p w14:paraId="7BD218DD" w14:textId="77777777" w:rsidR="00E224A5" w:rsidRPr="008F7E50" w:rsidRDefault="00E224A5" w:rsidP="00A904CA">
            <w:pPr>
              <w:spacing w:after="0" w:line="240" w:lineRule="auto"/>
              <w:rPr>
                <w:sz w:val="20"/>
                <w:szCs w:val="20"/>
              </w:rPr>
            </w:pPr>
            <w:r w:rsidRPr="008F7E50">
              <w:rPr>
                <w:sz w:val="20"/>
                <w:szCs w:val="20"/>
              </w:rPr>
              <w:t>93.87</w:t>
            </w:r>
          </w:p>
        </w:tc>
        <w:tc>
          <w:tcPr>
            <w:tcW w:w="986" w:type="dxa"/>
            <w:shd w:val="clear" w:color="auto" w:fill="auto"/>
            <w:tcMar>
              <w:top w:w="100" w:type="dxa"/>
              <w:left w:w="100" w:type="dxa"/>
              <w:bottom w:w="100" w:type="dxa"/>
              <w:right w:w="100" w:type="dxa"/>
            </w:tcMar>
            <w:vAlign w:val="center"/>
          </w:tcPr>
          <w:p w14:paraId="4610CBB3" w14:textId="77777777" w:rsidR="00E224A5" w:rsidRPr="008F7E50" w:rsidRDefault="00E224A5" w:rsidP="00A904CA">
            <w:pPr>
              <w:spacing w:after="0" w:line="240" w:lineRule="auto"/>
              <w:rPr>
                <w:sz w:val="20"/>
                <w:szCs w:val="20"/>
              </w:rPr>
            </w:pPr>
            <w:r w:rsidRPr="008F7E50">
              <w:rPr>
                <w:sz w:val="20"/>
                <w:szCs w:val="20"/>
              </w:rPr>
              <w:t>28</w:t>
            </w:r>
          </w:p>
        </w:tc>
      </w:tr>
      <w:tr w:rsidR="00E224A5" w:rsidRPr="008F7E50" w14:paraId="7EE44AD0" w14:textId="77777777" w:rsidTr="00A904CA">
        <w:trPr>
          <w:trHeight w:val="20"/>
          <w:jc w:val="center"/>
        </w:trPr>
        <w:tc>
          <w:tcPr>
            <w:tcW w:w="220" w:type="dxa"/>
            <w:shd w:val="clear" w:color="auto" w:fill="auto"/>
            <w:tcMar>
              <w:top w:w="100" w:type="dxa"/>
              <w:left w:w="100" w:type="dxa"/>
              <w:bottom w:w="100" w:type="dxa"/>
              <w:right w:w="100" w:type="dxa"/>
            </w:tcMar>
            <w:vAlign w:val="center"/>
          </w:tcPr>
          <w:p w14:paraId="38118DA2" w14:textId="77777777" w:rsidR="00E224A5" w:rsidRPr="008F7E50" w:rsidRDefault="00E224A5" w:rsidP="00A904CA">
            <w:pPr>
              <w:spacing w:after="0" w:line="240" w:lineRule="auto"/>
              <w:rPr>
                <w:sz w:val="20"/>
                <w:szCs w:val="20"/>
              </w:rPr>
            </w:pPr>
          </w:p>
        </w:tc>
        <w:tc>
          <w:tcPr>
            <w:tcW w:w="2044" w:type="dxa"/>
            <w:shd w:val="clear" w:color="auto" w:fill="auto"/>
            <w:tcMar>
              <w:top w:w="100" w:type="dxa"/>
              <w:left w:w="100" w:type="dxa"/>
              <w:bottom w:w="100" w:type="dxa"/>
              <w:right w:w="100" w:type="dxa"/>
            </w:tcMar>
            <w:vAlign w:val="center"/>
          </w:tcPr>
          <w:p w14:paraId="147360BD" w14:textId="77777777" w:rsidR="00E224A5" w:rsidRPr="008F7E50" w:rsidRDefault="00E224A5" w:rsidP="00A904CA">
            <w:pPr>
              <w:spacing w:after="0" w:line="240" w:lineRule="auto"/>
              <w:rPr>
                <w:sz w:val="20"/>
                <w:szCs w:val="20"/>
              </w:rPr>
            </w:pPr>
            <w:r w:rsidRPr="008F7E50">
              <w:rPr>
                <w:i/>
                <w:color w:val="000000"/>
                <w:sz w:val="20"/>
                <w:szCs w:val="20"/>
              </w:rPr>
              <w:t xml:space="preserve">Quercus </w:t>
            </w:r>
            <w:proofErr w:type="spellStart"/>
            <w:r w:rsidRPr="008F7E50">
              <w:rPr>
                <w:i/>
                <w:color w:val="000000"/>
                <w:sz w:val="20"/>
                <w:szCs w:val="20"/>
              </w:rPr>
              <w:t>agrifolia</w:t>
            </w:r>
            <w:proofErr w:type="spellEnd"/>
          </w:p>
        </w:tc>
        <w:tc>
          <w:tcPr>
            <w:tcW w:w="1219" w:type="dxa"/>
            <w:shd w:val="clear" w:color="auto" w:fill="auto"/>
            <w:tcMar>
              <w:top w:w="100" w:type="dxa"/>
              <w:left w:w="100" w:type="dxa"/>
              <w:bottom w:w="100" w:type="dxa"/>
              <w:right w:w="100" w:type="dxa"/>
            </w:tcMar>
            <w:vAlign w:val="center"/>
          </w:tcPr>
          <w:p w14:paraId="2952E0D1" w14:textId="77777777" w:rsidR="00E224A5" w:rsidRPr="008F7E50" w:rsidRDefault="00E224A5" w:rsidP="00A904CA">
            <w:pPr>
              <w:spacing w:after="0" w:line="240" w:lineRule="auto"/>
              <w:rPr>
                <w:sz w:val="20"/>
                <w:szCs w:val="20"/>
              </w:rPr>
            </w:pPr>
            <w:r w:rsidRPr="008F7E50">
              <w:rPr>
                <w:sz w:val="20"/>
                <w:szCs w:val="20"/>
              </w:rPr>
              <w:t>165.40</w:t>
            </w:r>
          </w:p>
        </w:tc>
        <w:tc>
          <w:tcPr>
            <w:tcW w:w="1562" w:type="dxa"/>
            <w:shd w:val="clear" w:color="auto" w:fill="auto"/>
            <w:tcMar>
              <w:top w:w="100" w:type="dxa"/>
              <w:left w:w="100" w:type="dxa"/>
              <w:bottom w:w="100" w:type="dxa"/>
              <w:right w:w="100" w:type="dxa"/>
            </w:tcMar>
            <w:vAlign w:val="center"/>
          </w:tcPr>
          <w:p w14:paraId="6B878791" w14:textId="77777777" w:rsidR="00E224A5" w:rsidRPr="008F7E50" w:rsidRDefault="00E224A5" w:rsidP="00A904CA">
            <w:pPr>
              <w:spacing w:after="0" w:line="240" w:lineRule="auto"/>
              <w:rPr>
                <w:sz w:val="20"/>
                <w:szCs w:val="20"/>
              </w:rPr>
            </w:pPr>
            <w:r w:rsidRPr="008F7E50">
              <w:rPr>
                <w:sz w:val="20"/>
                <w:szCs w:val="20"/>
              </w:rPr>
              <w:t>26.52</w:t>
            </w:r>
          </w:p>
        </w:tc>
        <w:tc>
          <w:tcPr>
            <w:tcW w:w="998" w:type="dxa"/>
            <w:shd w:val="clear" w:color="auto" w:fill="auto"/>
            <w:tcMar>
              <w:top w:w="100" w:type="dxa"/>
              <w:left w:w="100" w:type="dxa"/>
              <w:bottom w:w="100" w:type="dxa"/>
              <w:right w:w="100" w:type="dxa"/>
            </w:tcMar>
            <w:vAlign w:val="center"/>
          </w:tcPr>
          <w:p w14:paraId="4968B71E" w14:textId="77777777" w:rsidR="00E224A5" w:rsidRPr="008F7E50" w:rsidRDefault="00E224A5" w:rsidP="00A904CA">
            <w:pPr>
              <w:spacing w:after="0" w:line="240" w:lineRule="auto"/>
              <w:rPr>
                <w:sz w:val="20"/>
                <w:szCs w:val="20"/>
              </w:rPr>
            </w:pPr>
            <w:r w:rsidRPr="008F7E50">
              <w:rPr>
                <w:sz w:val="20"/>
                <w:szCs w:val="20"/>
              </w:rPr>
              <w:t>5.39</w:t>
            </w:r>
          </w:p>
        </w:tc>
        <w:tc>
          <w:tcPr>
            <w:tcW w:w="986" w:type="dxa"/>
            <w:shd w:val="clear" w:color="auto" w:fill="auto"/>
            <w:tcMar>
              <w:top w:w="100" w:type="dxa"/>
              <w:left w:w="100" w:type="dxa"/>
              <w:bottom w:w="100" w:type="dxa"/>
              <w:right w:w="100" w:type="dxa"/>
            </w:tcMar>
            <w:vAlign w:val="center"/>
          </w:tcPr>
          <w:p w14:paraId="5145D409" w14:textId="77777777" w:rsidR="00E224A5" w:rsidRPr="008F7E50" w:rsidRDefault="00E224A5" w:rsidP="00A904CA">
            <w:pPr>
              <w:spacing w:after="0" w:line="240" w:lineRule="auto"/>
              <w:rPr>
                <w:sz w:val="20"/>
                <w:szCs w:val="20"/>
              </w:rPr>
            </w:pPr>
            <w:r w:rsidRPr="008F7E50">
              <w:rPr>
                <w:sz w:val="20"/>
                <w:szCs w:val="20"/>
              </w:rPr>
              <w:t>-1</w:t>
            </w:r>
          </w:p>
        </w:tc>
      </w:tr>
      <w:tr w:rsidR="00E224A5" w:rsidRPr="008F7E50" w14:paraId="1F2B4063" w14:textId="77777777" w:rsidTr="00A904CA">
        <w:trPr>
          <w:trHeight w:val="20"/>
          <w:jc w:val="center"/>
        </w:trPr>
        <w:tc>
          <w:tcPr>
            <w:tcW w:w="220" w:type="dxa"/>
            <w:shd w:val="clear" w:color="auto" w:fill="auto"/>
            <w:tcMar>
              <w:top w:w="100" w:type="dxa"/>
              <w:left w:w="100" w:type="dxa"/>
              <w:bottom w:w="100" w:type="dxa"/>
              <w:right w:w="100" w:type="dxa"/>
            </w:tcMar>
            <w:vAlign w:val="center"/>
          </w:tcPr>
          <w:p w14:paraId="1716FCD5" w14:textId="77777777" w:rsidR="00E224A5" w:rsidRPr="008F7E50" w:rsidRDefault="00E224A5" w:rsidP="00A904CA">
            <w:pPr>
              <w:spacing w:after="0" w:line="240" w:lineRule="auto"/>
              <w:rPr>
                <w:sz w:val="20"/>
                <w:szCs w:val="20"/>
              </w:rPr>
            </w:pPr>
          </w:p>
        </w:tc>
        <w:tc>
          <w:tcPr>
            <w:tcW w:w="2044" w:type="dxa"/>
            <w:shd w:val="clear" w:color="auto" w:fill="auto"/>
            <w:tcMar>
              <w:top w:w="100" w:type="dxa"/>
              <w:left w:w="100" w:type="dxa"/>
              <w:bottom w:w="100" w:type="dxa"/>
              <w:right w:w="100" w:type="dxa"/>
            </w:tcMar>
            <w:vAlign w:val="center"/>
          </w:tcPr>
          <w:p w14:paraId="67EE472D" w14:textId="77777777" w:rsidR="00E224A5" w:rsidRPr="008F7E50" w:rsidRDefault="00E224A5" w:rsidP="00A904CA">
            <w:pPr>
              <w:spacing w:after="0" w:line="240" w:lineRule="auto"/>
              <w:rPr>
                <w:sz w:val="20"/>
                <w:szCs w:val="20"/>
              </w:rPr>
            </w:pPr>
            <w:r w:rsidRPr="008F7E50">
              <w:rPr>
                <w:i/>
                <w:color w:val="000000"/>
                <w:sz w:val="20"/>
                <w:szCs w:val="20"/>
              </w:rPr>
              <w:t xml:space="preserve">Quercus </w:t>
            </w:r>
            <w:proofErr w:type="spellStart"/>
            <w:r w:rsidRPr="008F7E50">
              <w:rPr>
                <w:i/>
                <w:color w:val="000000"/>
                <w:sz w:val="20"/>
                <w:szCs w:val="20"/>
              </w:rPr>
              <w:t>garryana</w:t>
            </w:r>
            <w:proofErr w:type="spellEnd"/>
          </w:p>
        </w:tc>
        <w:tc>
          <w:tcPr>
            <w:tcW w:w="1219" w:type="dxa"/>
            <w:shd w:val="clear" w:color="auto" w:fill="auto"/>
            <w:tcMar>
              <w:top w:w="100" w:type="dxa"/>
              <w:left w:w="100" w:type="dxa"/>
              <w:bottom w:w="100" w:type="dxa"/>
              <w:right w:w="100" w:type="dxa"/>
            </w:tcMar>
            <w:vAlign w:val="center"/>
          </w:tcPr>
          <w:p w14:paraId="3B2D7459" w14:textId="77777777" w:rsidR="00E224A5" w:rsidRPr="008F7E50" w:rsidRDefault="00E224A5" w:rsidP="00A904CA">
            <w:pPr>
              <w:spacing w:after="0" w:line="240" w:lineRule="auto"/>
              <w:rPr>
                <w:sz w:val="20"/>
                <w:szCs w:val="20"/>
              </w:rPr>
            </w:pPr>
            <w:r w:rsidRPr="008F7E50">
              <w:rPr>
                <w:sz w:val="20"/>
                <w:szCs w:val="20"/>
              </w:rPr>
              <w:t>107.65</w:t>
            </w:r>
          </w:p>
        </w:tc>
        <w:tc>
          <w:tcPr>
            <w:tcW w:w="1562" w:type="dxa"/>
            <w:shd w:val="clear" w:color="auto" w:fill="auto"/>
            <w:tcMar>
              <w:top w:w="100" w:type="dxa"/>
              <w:left w:w="100" w:type="dxa"/>
              <w:bottom w:w="100" w:type="dxa"/>
              <w:right w:w="100" w:type="dxa"/>
            </w:tcMar>
            <w:vAlign w:val="center"/>
          </w:tcPr>
          <w:p w14:paraId="59D53C7E" w14:textId="77777777" w:rsidR="00E224A5" w:rsidRPr="008F7E50" w:rsidRDefault="00E224A5" w:rsidP="00A904CA">
            <w:pPr>
              <w:spacing w:after="0" w:line="240" w:lineRule="auto"/>
              <w:rPr>
                <w:sz w:val="20"/>
                <w:szCs w:val="20"/>
              </w:rPr>
            </w:pPr>
            <w:r w:rsidRPr="008F7E50">
              <w:rPr>
                <w:sz w:val="20"/>
                <w:szCs w:val="20"/>
              </w:rPr>
              <w:t>21.67</w:t>
            </w:r>
          </w:p>
        </w:tc>
        <w:tc>
          <w:tcPr>
            <w:tcW w:w="998" w:type="dxa"/>
            <w:shd w:val="clear" w:color="auto" w:fill="auto"/>
            <w:tcMar>
              <w:top w:w="100" w:type="dxa"/>
              <w:left w:w="100" w:type="dxa"/>
              <w:bottom w:w="100" w:type="dxa"/>
              <w:right w:w="100" w:type="dxa"/>
            </w:tcMar>
            <w:vAlign w:val="center"/>
          </w:tcPr>
          <w:p w14:paraId="647E9685" w14:textId="77777777" w:rsidR="00E224A5" w:rsidRPr="008F7E50" w:rsidRDefault="00E224A5" w:rsidP="00A904CA">
            <w:pPr>
              <w:spacing w:after="0" w:line="240" w:lineRule="auto"/>
              <w:rPr>
                <w:sz w:val="20"/>
                <w:szCs w:val="20"/>
              </w:rPr>
            </w:pPr>
            <w:r w:rsidRPr="008F7E50">
              <w:rPr>
                <w:sz w:val="20"/>
                <w:szCs w:val="20"/>
              </w:rPr>
              <w:t>37.72</w:t>
            </w:r>
          </w:p>
        </w:tc>
        <w:tc>
          <w:tcPr>
            <w:tcW w:w="986" w:type="dxa"/>
            <w:shd w:val="clear" w:color="auto" w:fill="auto"/>
            <w:tcMar>
              <w:top w:w="100" w:type="dxa"/>
              <w:left w:w="100" w:type="dxa"/>
              <w:bottom w:w="100" w:type="dxa"/>
              <w:right w:w="100" w:type="dxa"/>
            </w:tcMar>
            <w:vAlign w:val="center"/>
          </w:tcPr>
          <w:p w14:paraId="676169F8" w14:textId="77777777" w:rsidR="00E224A5" w:rsidRPr="008F7E50" w:rsidRDefault="00E224A5" w:rsidP="00A904CA">
            <w:pPr>
              <w:spacing w:after="0" w:line="240" w:lineRule="auto"/>
              <w:rPr>
                <w:sz w:val="20"/>
                <w:szCs w:val="20"/>
              </w:rPr>
            </w:pPr>
            <w:r w:rsidRPr="008F7E50">
              <w:rPr>
                <w:sz w:val="20"/>
                <w:szCs w:val="20"/>
              </w:rPr>
              <w:t>12</w:t>
            </w:r>
          </w:p>
        </w:tc>
      </w:tr>
      <w:tr w:rsidR="00E224A5" w:rsidRPr="008F7E50" w14:paraId="35589B4E" w14:textId="77777777" w:rsidTr="00A904CA">
        <w:trPr>
          <w:trHeight w:val="20"/>
          <w:jc w:val="center"/>
        </w:trPr>
        <w:tc>
          <w:tcPr>
            <w:tcW w:w="7029" w:type="dxa"/>
            <w:gridSpan w:val="6"/>
            <w:shd w:val="clear" w:color="auto" w:fill="auto"/>
            <w:tcMar>
              <w:top w:w="100" w:type="dxa"/>
              <w:left w:w="100" w:type="dxa"/>
              <w:bottom w:w="100" w:type="dxa"/>
              <w:right w:w="100" w:type="dxa"/>
            </w:tcMar>
            <w:vAlign w:val="center"/>
          </w:tcPr>
          <w:p w14:paraId="5951E204" w14:textId="77777777" w:rsidR="00E224A5" w:rsidRPr="008F7E50" w:rsidRDefault="00E224A5" w:rsidP="00A904CA">
            <w:pPr>
              <w:spacing w:after="0" w:line="240" w:lineRule="auto"/>
              <w:rPr>
                <w:sz w:val="20"/>
                <w:szCs w:val="20"/>
              </w:rPr>
            </w:pPr>
            <w:proofErr w:type="spellStart"/>
            <w:r w:rsidRPr="008F7E50">
              <w:rPr>
                <w:color w:val="000000"/>
                <w:sz w:val="20"/>
                <w:szCs w:val="20"/>
              </w:rPr>
              <w:t>Chojnacky</w:t>
            </w:r>
            <w:proofErr w:type="spellEnd"/>
            <w:r w:rsidRPr="008F7E50">
              <w:rPr>
                <w:color w:val="000000"/>
                <w:sz w:val="20"/>
                <w:szCs w:val="20"/>
              </w:rPr>
              <w:t xml:space="preserve"> et al. 2014</w:t>
            </w:r>
          </w:p>
        </w:tc>
      </w:tr>
      <w:tr w:rsidR="00E224A5" w:rsidRPr="008F7E50" w14:paraId="6750EDD4" w14:textId="77777777" w:rsidTr="00A904CA">
        <w:trPr>
          <w:trHeight w:val="20"/>
          <w:jc w:val="center"/>
        </w:trPr>
        <w:tc>
          <w:tcPr>
            <w:tcW w:w="220" w:type="dxa"/>
            <w:shd w:val="clear" w:color="auto" w:fill="auto"/>
            <w:tcMar>
              <w:top w:w="100" w:type="dxa"/>
              <w:left w:w="100" w:type="dxa"/>
              <w:bottom w:w="100" w:type="dxa"/>
              <w:right w:w="100" w:type="dxa"/>
            </w:tcMar>
            <w:vAlign w:val="center"/>
          </w:tcPr>
          <w:p w14:paraId="234ACFBC" w14:textId="77777777" w:rsidR="00E224A5" w:rsidRPr="008F7E50" w:rsidRDefault="00E224A5" w:rsidP="00A904CA">
            <w:pPr>
              <w:spacing w:after="0" w:line="240" w:lineRule="auto"/>
              <w:rPr>
                <w:sz w:val="20"/>
                <w:szCs w:val="20"/>
              </w:rPr>
            </w:pPr>
          </w:p>
        </w:tc>
        <w:tc>
          <w:tcPr>
            <w:tcW w:w="2044" w:type="dxa"/>
            <w:shd w:val="clear" w:color="auto" w:fill="auto"/>
            <w:tcMar>
              <w:top w:w="100" w:type="dxa"/>
              <w:left w:w="100" w:type="dxa"/>
              <w:bottom w:w="100" w:type="dxa"/>
              <w:right w:w="100" w:type="dxa"/>
            </w:tcMar>
            <w:vAlign w:val="center"/>
          </w:tcPr>
          <w:p w14:paraId="08103551" w14:textId="77777777" w:rsidR="00E224A5" w:rsidRPr="008F7E50" w:rsidRDefault="00E224A5" w:rsidP="00A904CA">
            <w:pPr>
              <w:spacing w:after="0" w:line="240" w:lineRule="auto"/>
              <w:rPr>
                <w:sz w:val="20"/>
                <w:szCs w:val="20"/>
              </w:rPr>
            </w:pPr>
            <w:r w:rsidRPr="008F7E50">
              <w:rPr>
                <w:color w:val="000000"/>
                <w:sz w:val="20"/>
                <w:szCs w:val="20"/>
              </w:rPr>
              <w:t>All</w:t>
            </w:r>
          </w:p>
        </w:tc>
        <w:tc>
          <w:tcPr>
            <w:tcW w:w="1219" w:type="dxa"/>
            <w:shd w:val="clear" w:color="auto" w:fill="auto"/>
            <w:tcMar>
              <w:top w:w="100" w:type="dxa"/>
              <w:left w:w="100" w:type="dxa"/>
              <w:bottom w:w="100" w:type="dxa"/>
              <w:right w:w="100" w:type="dxa"/>
            </w:tcMar>
            <w:vAlign w:val="center"/>
          </w:tcPr>
          <w:p w14:paraId="70DA2BFB" w14:textId="77777777" w:rsidR="00E224A5" w:rsidRPr="008F7E50" w:rsidRDefault="00E224A5" w:rsidP="00A904CA">
            <w:pPr>
              <w:spacing w:after="0" w:line="240" w:lineRule="auto"/>
              <w:rPr>
                <w:sz w:val="20"/>
                <w:szCs w:val="20"/>
              </w:rPr>
            </w:pPr>
            <w:r w:rsidRPr="008F7E50">
              <w:rPr>
                <w:sz w:val="20"/>
                <w:szCs w:val="20"/>
              </w:rPr>
              <w:t>150.88</w:t>
            </w:r>
          </w:p>
        </w:tc>
        <w:tc>
          <w:tcPr>
            <w:tcW w:w="1562" w:type="dxa"/>
            <w:shd w:val="clear" w:color="auto" w:fill="auto"/>
            <w:tcMar>
              <w:top w:w="100" w:type="dxa"/>
              <w:left w:w="100" w:type="dxa"/>
              <w:bottom w:w="100" w:type="dxa"/>
              <w:right w:w="100" w:type="dxa"/>
            </w:tcMar>
            <w:vAlign w:val="center"/>
          </w:tcPr>
          <w:p w14:paraId="7CD627ED" w14:textId="77777777" w:rsidR="00E224A5" w:rsidRPr="008F7E50" w:rsidRDefault="00E224A5" w:rsidP="00A904CA">
            <w:pPr>
              <w:spacing w:after="0" w:line="240" w:lineRule="auto"/>
              <w:rPr>
                <w:sz w:val="20"/>
                <w:szCs w:val="20"/>
              </w:rPr>
            </w:pPr>
            <w:r w:rsidRPr="008F7E50">
              <w:rPr>
                <w:sz w:val="20"/>
                <w:szCs w:val="20"/>
              </w:rPr>
              <w:t>30.65</w:t>
            </w:r>
          </w:p>
        </w:tc>
        <w:tc>
          <w:tcPr>
            <w:tcW w:w="998" w:type="dxa"/>
            <w:shd w:val="clear" w:color="auto" w:fill="auto"/>
            <w:tcMar>
              <w:top w:w="100" w:type="dxa"/>
              <w:left w:w="100" w:type="dxa"/>
              <w:bottom w:w="100" w:type="dxa"/>
              <w:right w:w="100" w:type="dxa"/>
            </w:tcMar>
            <w:vAlign w:val="center"/>
          </w:tcPr>
          <w:p w14:paraId="3EC6B718" w14:textId="77777777" w:rsidR="00E224A5" w:rsidRPr="008F7E50" w:rsidRDefault="00E224A5" w:rsidP="00A904CA">
            <w:pPr>
              <w:spacing w:after="0" w:line="240" w:lineRule="auto"/>
              <w:rPr>
                <w:sz w:val="20"/>
                <w:szCs w:val="20"/>
              </w:rPr>
            </w:pPr>
            <w:r w:rsidRPr="008F7E50">
              <w:rPr>
                <w:sz w:val="20"/>
                <w:szCs w:val="20"/>
              </w:rPr>
              <w:t>33.51</w:t>
            </w:r>
          </w:p>
        </w:tc>
        <w:tc>
          <w:tcPr>
            <w:tcW w:w="986" w:type="dxa"/>
            <w:shd w:val="clear" w:color="auto" w:fill="auto"/>
            <w:tcMar>
              <w:top w:w="100" w:type="dxa"/>
              <w:left w:w="100" w:type="dxa"/>
              <w:bottom w:w="100" w:type="dxa"/>
              <w:right w:w="100" w:type="dxa"/>
            </w:tcMar>
            <w:vAlign w:val="center"/>
          </w:tcPr>
          <w:p w14:paraId="686AE144" w14:textId="77777777" w:rsidR="00E224A5" w:rsidRPr="008F7E50" w:rsidRDefault="00E224A5" w:rsidP="00A904CA">
            <w:pPr>
              <w:spacing w:after="0" w:line="240" w:lineRule="auto"/>
              <w:rPr>
                <w:sz w:val="20"/>
                <w:szCs w:val="20"/>
              </w:rPr>
            </w:pPr>
            <w:r w:rsidRPr="008F7E50">
              <w:rPr>
                <w:sz w:val="20"/>
                <w:szCs w:val="20"/>
              </w:rPr>
              <w:t>21</w:t>
            </w:r>
          </w:p>
        </w:tc>
      </w:tr>
      <w:tr w:rsidR="00E224A5" w:rsidRPr="008F7E50" w14:paraId="1DF17C63" w14:textId="77777777" w:rsidTr="00A904CA">
        <w:trPr>
          <w:trHeight w:val="20"/>
          <w:jc w:val="center"/>
        </w:trPr>
        <w:tc>
          <w:tcPr>
            <w:tcW w:w="220" w:type="dxa"/>
            <w:shd w:val="clear" w:color="auto" w:fill="auto"/>
            <w:tcMar>
              <w:top w:w="100" w:type="dxa"/>
              <w:left w:w="100" w:type="dxa"/>
              <w:bottom w:w="100" w:type="dxa"/>
              <w:right w:w="100" w:type="dxa"/>
            </w:tcMar>
            <w:vAlign w:val="center"/>
          </w:tcPr>
          <w:p w14:paraId="26C0CF16" w14:textId="77777777" w:rsidR="00E224A5" w:rsidRPr="008F7E50" w:rsidRDefault="00E224A5" w:rsidP="00A904CA">
            <w:pPr>
              <w:spacing w:after="0" w:line="240" w:lineRule="auto"/>
              <w:rPr>
                <w:sz w:val="20"/>
                <w:szCs w:val="20"/>
              </w:rPr>
            </w:pPr>
          </w:p>
        </w:tc>
        <w:tc>
          <w:tcPr>
            <w:tcW w:w="2044" w:type="dxa"/>
            <w:shd w:val="clear" w:color="auto" w:fill="auto"/>
            <w:tcMar>
              <w:top w:w="100" w:type="dxa"/>
              <w:left w:w="100" w:type="dxa"/>
              <w:bottom w:w="100" w:type="dxa"/>
              <w:right w:w="100" w:type="dxa"/>
            </w:tcMar>
            <w:vAlign w:val="center"/>
          </w:tcPr>
          <w:p w14:paraId="4DD53624" w14:textId="77777777" w:rsidR="00E224A5" w:rsidRPr="008F7E50" w:rsidRDefault="00E224A5" w:rsidP="00A904CA">
            <w:pPr>
              <w:spacing w:after="0" w:line="240" w:lineRule="auto"/>
              <w:rPr>
                <w:sz w:val="20"/>
                <w:szCs w:val="20"/>
              </w:rPr>
            </w:pPr>
            <w:r w:rsidRPr="008F7E50">
              <w:rPr>
                <w:i/>
                <w:color w:val="000000"/>
                <w:sz w:val="20"/>
                <w:szCs w:val="20"/>
              </w:rPr>
              <w:t>Abies concolor</w:t>
            </w:r>
          </w:p>
        </w:tc>
        <w:tc>
          <w:tcPr>
            <w:tcW w:w="1219" w:type="dxa"/>
            <w:shd w:val="clear" w:color="auto" w:fill="auto"/>
            <w:tcMar>
              <w:top w:w="100" w:type="dxa"/>
              <w:left w:w="100" w:type="dxa"/>
              <w:bottom w:w="100" w:type="dxa"/>
              <w:right w:w="100" w:type="dxa"/>
            </w:tcMar>
            <w:vAlign w:val="center"/>
          </w:tcPr>
          <w:p w14:paraId="078AD0EF" w14:textId="77777777" w:rsidR="00E224A5" w:rsidRPr="008F7E50" w:rsidRDefault="00E224A5" w:rsidP="00A904CA">
            <w:pPr>
              <w:spacing w:after="0" w:line="240" w:lineRule="auto"/>
              <w:rPr>
                <w:sz w:val="20"/>
                <w:szCs w:val="20"/>
              </w:rPr>
            </w:pPr>
            <w:r w:rsidRPr="008F7E50">
              <w:rPr>
                <w:sz w:val="20"/>
                <w:szCs w:val="20"/>
              </w:rPr>
              <w:t>148.20</w:t>
            </w:r>
          </w:p>
        </w:tc>
        <w:tc>
          <w:tcPr>
            <w:tcW w:w="1562" w:type="dxa"/>
            <w:shd w:val="clear" w:color="auto" w:fill="auto"/>
            <w:tcMar>
              <w:top w:w="100" w:type="dxa"/>
              <w:left w:w="100" w:type="dxa"/>
              <w:bottom w:w="100" w:type="dxa"/>
              <w:right w:w="100" w:type="dxa"/>
            </w:tcMar>
            <w:vAlign w:val="center"/>
          </w:tcPr>
          <w:p w14:paraId="737E09BB" w14:textId="77777777" w:rsidR="00E224A5" w:rsidRPr="008F7E50" w:rsidRDefault="00E224A5" w:rsidP="00A904CA">
            <w:pPr>
              <w:spacing w:after="0" w:line="240" w:lineRule="auto"/>
              <w:rPr>
                <w:sz w:val="20"/>
                <w:szCs w:val="20"/>
              </w:rPr>
            </w:pPr>
            <w:r w:rsidRPr="008F7E50">
              <w:rPr>
                <w:sz w:val="20"/>
                <w:szCs w:val="20"/>
              </w:rPr>
              <w:t>36.47</w:t>
            </w:r>
          </w:p>
        </w:tc>
        <w:tc>
          <w:tcPr>
            <w:tcW w:w="998" w:type="dxa"/>
            <w:shd w:val="clear" w:color="auto" w:fill="auto"/>
            <w:tcMar>
              <w:top w:w="100" w:type="dxa"/>
              <w:left w:w="100" w:type="dxa"/>
              <w:bottom w:w="100" w:type="dxa"/>
              <w:right w:w="100" w:type="dxa"/>
            </w:tcMar>
            <w:vAlign w:val="center"/>
          </w:tcPr>
          <w:p w14:paraId="454851E1" w14:textId="77777777" w:rsidR="00E224A5" w:rsidRPr="008F7E50" w:rsidRDefault="00E224A5" w:rsidP="00A904CA">
            <w:pPr>
              <w:spacing w:after="0" w:line="240" w:lineRule="auto"/>
              <w:rPr>
                <w:sz w:val="20"/>
                <w:szCs w:val="20"/>
              </w:rPr>
            </w:pPr>
            <w:r w:rsidRPr="008F7E50">
              <w:rPr>
                <w:sz w:val="20"/>
                <w:szCs w:val="20"/>
              </w:rPr>
              <w:t>-3.59</w:t>
            </w:r>
          </w:p>
        </w:tc>
        <w:tc>
          <w:tcPr>
            <w:tcW w:w="986" w:type="dxa"/>
            <w:shd w:val="clear" w:color="auto" w:fill="auto"/>
            <w:tcMar>
              <w:top w:w="100" w:type="dxa"/>
              <w:left w:w="100" w:type="dxa"/>
              <w:bottom w:w="100" w:type="dxa"/>
              <w:right w:w="100" w:type="dxa"/>
            </w:tcMar>
            <w:vAlign w:val="center"/>
          </w:tcPr>
          <w:p w14:paraId="027A03D4" w14:textId="77777777" w:rsidR="00E224A5" w:rsidRPr="008F7E50" w:rsidRDefault="00E224A5" w:rsidP="00A904CA">
            <w:pPr>
              <w:spacing w:after="0" w:line="240" w:lineRule="auto"/>
              <w:rPr>
                <w:sz w:val="20"/>
                <w:szCs w:val="20"/>
              </w:rPr>
            </w:pPr>
            <w:r w:rsidRPr="008F7E50">
              <w:rPr>
                <w:sz w:val="20"/>
                <w:szCs w:val="20"/>
              </w:rPr>
              <w:t>23</w:t>
            </w:r>
          </w:p>
        </w:tc>
      </w:tr>
      <w:tr w:rsidR="00E224A5" w:rsidRPr="008F7E50" w14:paraId="550DD1A0" w14:textId="77777777" w:rsidTr="00A904CA">
        <w:trPr>
          <w:trHeight w:val="20"/>
          <w:jc w:val="center"/>
        </w:trPr>
        <w:tc>
          <w:tcPr>
            <w:tcW w:w="220" w:type="dxa"/>
            <w:shd w:val="clear" w:color="auto" w:fill="auto"/>
            <w:tcMar>
              <w:top w:w="100" w:type="dxa"/>
              <w:left w:w="100" w:type="dxa"/>
              <w:bottom w:w="100" w:type="dxa"/>
              <w:right w:w="100" w:type="dxa"/>
            </w:tcMar>
            <w:vAlign w:val="center"/>
          </w:tcPr>
          <w:p w14:paraId="543DA76D" w14:textId="77777777" w:rsidR="00E224A5" w:rsidRPr="008F7E50" w:rsidRDefault="00E224A5" w:rsidP="00A904CA">
            <w:pPr>
              <w:spacing w:after="0" w:line="240" w:lineRule="auto"/>
              <w:rPr>
                <w:sz w:val="20"/>
                <w:szCs w:val="20"/>
              </w:rPr>
            </w:pPr>
          </w:p>
        </w:tc>
        <w:tc>
          <w:tcPr>
            <w:tcW w:w="2044" w:type="dxa"/>
            <w:shd w:val="clear" w:color="auto" w:fill="auto"/>
            <w:tcMar>
              <w:top w:w="100" w:type="dxa"/>
              <w:left w:w="100" w:type="dxa"/>
              <w:bottom w:w="100" w:type="dxa"/>
              <w:right w:w="100" w:type="dxa"/>
            </w:tcMar>
            <w:vAlign w:val="center"/>
          </w:tcPr>
          <w:p w14:paraId="5C4CD9B0" w14:textId="77777777" w:rsidR="00E224A5" w:rsidRPr="008F7E50" w:rsidRDefault="00E224A5" w:rsidP="00A904CA">
            <w:pPr>
              <w:spacing w:after="0" w:line="240" w:lineRule="auto"/>
              <w:rPr>
                <w:sz w:val="20"/>
                <w:szCs w:val="20"/>
              </w:rPr>
            </w:pPr>
            <w:r w:rsidRPr="008F7E50">
              <w:rPr>
                <w:i/>
                <w:color w:val="000000"/>
                <w:sz w:val="20"/>
                <w:szCs w:val="20"/>
              </w:rPr>
              <w:t>Pinus ponderosa</w:t>
            </w:r>
          </w:p>
        </w:tc>
        <w:tc>
          <w:tcPr>
            <w:tcW w:w="1219" w:type="dxa"/>
            <w:shd w:val="clear" w:color="auto" w:fill="auto"/>
            <w:tcMar>
              <w:top w:w="100" w:type="dxa"/>
              <w:left w:w="100" w:type="dxa"/>
              <w:bottom w:w="100" w:type="dxa"/>
              <w:right w:w="100" w:type="dxa"/>
            </w:tcMar>
            <w:vAlign w:val="center"/>
          </w:tcPr>
          <w:p w14:paraId="0B480DA8" w14:textId="77777777" w:rsidR="00E224A5" w:rsidRPr="008F7E50" w:rsidRDefault="00E224A5" w:rsidP="00A904CA">
            <w:pPr>
              <w:spacing w:after="0" w:line="240" w:lineRule="auto"/>
              <w:rPr>
                <w:sz w:val="20"/>
                <w:szCs w:val="20"/>
              </w:rPr>
            </w:pPr>
            <w:r w:rsidRPr="008F7E50">
              <w:rPr>
                <w:sz w:val="20"/>
                <w:szCs w:val="20"/>
              </w:rPr>
              <w:t>137.54</w:t>
            </w:r>
          </w:p>
        </w:tc>
        <w:tc>
          <w:tcPr>
            <w:tcW w:w="1562" w:type="dxa"/>
            <w:shd w:val="clear" w:color="auto" w:fill="auto"/>
            <w:tcMar>
              <w:top w:w="100" w:type="dxa"/>
              <w:left w:w="100" w:type="dxa"/>
              <w:bottom w:w="100" w:type="dxa"/>
              <w:right w:w="100" w:type="dxa"/>
            </w:tcMar>
            <w:vAlign w:val="center"/>
          </w:tcPr>
          <w:p w14:paraId="66409BE7" w14:textId="77777777" w:rsidR="00E224A5" w:rsidRPr="008F7E50" w:rsidRDefault="00E224A5" w:rsidP="00A904CA">
            <w:pPr>
              <w:spacing w:after="0" w:line="240" w:lineRule="auto"/>
              <w:rPr>
                <w:sz w:val="20"/>
                <w:szCs w:val="20"/>
              </w:rPr>
            </w:pPr>
            <w:r w:rsidRPr="008F7E50">
              <w:rPr>
                <w:sz w:val="20"/>
                <w:szCs w:val="20"/>
              </w:rPr>
              <w:t>18.84</w:t>
            </w:r>
          </w:p>
        </w:tc>
        <w:tc>
          <w:tcPr>
            <w:tcW w:w="998" w:type="dxa"/>
            <w:shd w:val="clear" w:color="auto" w:fill="auto"/>
            <w:tcMar>
              <w:top w:w="100" w:type="dxa"/>
              <w:left w:w="100" w:type="dxa"/>
              <w:bottom w:w="100" w:type="dxa"/>
              <w:right w:w="100" w:type="dxa"/>
            </w:tcMar>
            <w:vAlign w:val="center"/>
          </w:tcPr>
          <w:p w14:paraId="57A9DDC2" w14:textId="77777777" w:rsidR="00E224A5" w:rsidRPr="008F7E50" w:rsidRDefault="00E224A5" w:rsidP="00A904CA">
            <w:pPr>
              <w:spacing w:after="0" w:line="240" w:lineRule="auto"/>
              <w:rPr>
                <w:sz w:val="20"/>
                <w:szCs w:val="20"/>
              </w:rPr>
            </w:pPr>
            <w:r w:rsidRPr="008F7E50">
              <w:rPr>
                <w:sz w:val="20"/>
                <w:szCs w:val="20"/>
              </w:rPr>
              <w:t>23.49</w:t>
            </w:r>
          </w:p>
        </w:tc>
        <w:tc>
          <w:tcPr>
            <w:tcW w:w="986" w:type="dxa"/>
            <w:shd w:val="clear" w:color="auto" w:fill="auto"/>
            <w:tcMar>
              <w:top w:w="100" w:type="dxa"/>
              <w:left w:w="100" w:type="dxa"/>
              <w:bottom w:w="100" w:type="dxa"/>
              <w:right w:w="100" w:type="dxa"/>
            </w:tcMar>
            <w:vAlign w:val="center"/>
          </w:tcPr>
          <w:p w14:paraId="2AAD4A72" w14:textId="77777777" w:rsidR="00E224A5" w:rsidRPr="008F7E50" w:rsidRDefault="00E224A5" w:rsidP="00A904CA">
            <w:pPr>
              <w:spacing w:after="0" w:line="240" w:lineRule="auto"/>
              <w:rPr>
                <w:sz w:val="20"/>
                <w:szCs w:val="20"/>
              </w:rPr>
            </w:pPr>
            <w:r w:rsidRPr="008F7E50">
              <w:rPr>
                <w:sz w:val="20"/>
                <w:szCs w:val="20"/>
              </w:rPr>
              <w:t>9</w:t>
            </w:r>
          </w:p>
        </w:tc>
      </w:tr>
      <w:tr w:rsidR="00E224A5" w:rsidRPr="008F7E50" w14:paraId="1873C75B" w14:textId="77777777" w:rsidTr="00A904CA">
        <w:trPr>
          <w:trHeight w:val="20"/>
          <w:jc w:val="center"/>
        </w:trPr>
        <w:tc>
          <w:tcPr>
            <w:tcW w:w="220" w:type="dxa"/>
            <w:shd w:val="clear" w:color="auto" w:fill="auto"/>
            <w:tcMar>
              <w:top w:w="100" w:type="dxa"/>
              <w:left w:w="100" w:type="dxa"/>
              <w:bottom w:w="100" w:type="dxa"/>
              <w:right w:w="100" w:type="dxa"/>
            </w:tcMar>
            <w:vAlign w:val="center"/>
          </w:tcPr>
          <w:p w14:paraId="0E2FDBA4" w14:textId="77777777" w:rsidR="00E224A5" w:rsidRPr="008F7E50" w:rsidRDefault="00E224A5" w:rsidP="00A904CA">
            <w:pPr>
              <w:spacing w:after="0" w:line="240" w:lineRule="auto"/>
              <w:rPr>
                <w:sz w:val="20"/>
                <w:szCs w:val="20"/>
              </w:rPr>
            </w:pPr>
          </w:p>
        </w:tc>
        <w:tc>
          <w:tcPr>
            <w:tcW w:w="2044" w:type="dxa"/>
            <w:shd w:val="clear" w:color="auto" w:fill="auto"/>
            <w:tcMar>
              <w:top w:w="100" w:type="dxa"/>
              <w:left w:w="100" w:type="dxa"/>
              <w:bottom w:w="100" w:type="dxa"/>
              <w:right w:w="100" w:type="dxa"/>
            </w:tcMar>
            <w:vAlign w:val="center"/>
          </w:tcPr>
          <w:p w14:paraId="5D09E75C" w14:textId="77777777" w:rsidR="00E224A5" w:rsidRPr="008F7E50" w:rsidRDefault="00E224A5" w:rsidP="00A904CA">
            <w:pPr>
              <w:spacing w:after="0" w:line="240" w:lineRule="auto"/>
              <w:rPr>
                <w:sz w:val="20"/>
                <w:szCs w:val="20"/>
              </w:rPr>
            </w:pPr>
            <w:r w:rsidRPr="008F7E50">
              <w:rPr>
                <w:i/>
                <w:color w:val="000000"/>
                <w:sz w:val="20"/>
                <w:szCs w:val="20"/>
              </w:rPr>
              <w:t>Sequoia sempervirens</w:t>
            </w:r>
          </w:p>
        </w:tc>
        <w:tc>
          <w:tcPr>
            <w:tcW w:w="1219" w:type="dxa"/>
            <w:shd w:val="clear" w:color="auto" w:fill="auto"/>
            <w:tcMar>
              <w:top w:w="100" w:type="dxa"/>
              <w:left w:w="100" w:type="dxa"/>
              <w:bottom w:w="100" w:type="dxa"/>
              <w:right w:w="100" w:type="dxa"/>
            </w:tcMar>
            <w:vAlign w:val="center"/>
          </w:tcPr>
          <w:p w14:paraId="5FFDAAE2" w14:textId="77777777" w:rsidR="00E224A5" w:rsidRPr="008F7E50" w:rsidRDefault="00E224A5" w:rsidP="00A904CA">
            <w:pPr>
              <w:spacing w:after="0" w:line="240" w:lineRule="auto"/>
              <w:rPr>
                <w:sz w:val="20"/>
                <w:szCs w:val="20"/>
              </w:rPr>
            </w:pPr>
            <w:r w:rsidRPr="008F7E50">
              <w:rPr>
                <w:sz w:val="20"/>
                <w:szCs w:val="20"/>
              </w:rPr>
              <w:t>168.61</w:t>
            </w:r>
          </w:p>
        </w:tc>
        <w:tc>
          <w:tcPr>
            <w:tcW w:w="1562" w:type="dxa"/>
            <w:shd w:val="clear" w:color="auto" w:fill="auto"/>
            <w:tcMar>
              <w:top w:w="100" w:type="dxa"/>
              <w:left w:w="100" w:type="dxa"/>
              <w:bottom w:w="100" w:type="dxa"/>
              <w:right w:w="100" w:type="dxa"/>
            </w:tcMar>
            <w:vAlign w:val="center"/>
          </w:tcPr>
          <w:p w14:paraId="2191809D" w14:textId="77777777" w:rsidR="00E224A5" w:rsidRPr="008F7E50" w:rsidRDefault="00E224A5" w:rsidP="00A904CA">
            <w:pPr>
              <w:spacing w:after="0" w:line="240" w:lineRule="auto"/>
              <w:rPr>
                <w:sz w:val="20"/>
                <w:szCs w:val="20"/>
              </w:rPr>
            </w:pPr>
            <w:r w:rsidRPr="008F7E50">
              <w:rPr>
                <w:sz w:val="20"/>
                <w:szCs w:val="20"/>
              </w:rPr>
              <w:t>24.20</w:t>
            </w:r>
          </w:p>
        </w:tc>
        <w:tc>
          <w:tcPr>
            <w:tcW w:w="998" w:type="dxa"/>
            <w:shd w:val="clear" w:color="auto" w:fill="auto"/>
            <w:tcMar>
              <w:top w:w="100" w:type="dxa"/>
              <w:left w:w="100" w:type="dxa"/>
              <w:bottom w:w="100" w:type="dxa"/>
              <w:right w:w="100" w:type="dxa"/>
            </w:tcMar>
            <w:vAlign w:val="center"/>
          </w:tcPr>
          <w:p w14:paraId="65FFB8B6" w14:textId="77777777" w:rsidR="00E224A5" w:rsidRPr="008F7E50" w:rsidRDefault="00E224A5" w:rsidP="00A904CA">
            <w:pPr>
              <w:spacing w:after="0" w:line="240" w:lineRule="auto"/>
              <w:rPr>
                <w:sz w:val="20"/>
                <w:szCs w:val="20"/>
              </w:rPr>
            </w:pPr>
            <w:r w:rsidRPr="008F7E50">
              <w:rPr>
                <w:sz w:val="20"/>
                <w:szCs w:val="20"/>
              </w:rPr>
              <w:t>155.63</w:t>
            </w:r>
          </w:p>
        </w:tc>
        <w:tc>
          <w:tcPr>
            <w:tcW w:w="986" w:type="dxa"/>
            <w:shd w:val="clear" w:color="auto" w:fill="auto"/>
            <w:tcMar>
              <w:top w:w="100" w:type="dxa"/>
              <w:left w:w="100" w:type="dxa"/>
              <w:bottom w:w="100" w:type="dxa"/>
              <w:right w:w="100" w:type="dxa"/>
            </w:tcMar>
            <w:vAlign w:val="center"/>
          </w:tcPr>
          <w:p w14:paraId="1E5E085E" w14:textId="77777777" w:rsidR="00E224A5" w:rsidRPr="008F7E50" w:rsidRDefault="00E224A5" w:rsidP="00A904CA">
            <w:pPr>
              <w:spacing w:after="0" w:line="240" w:lineRule="auto"/>
              <w:rPr>
                <w:sz w:val="20"/>
                <w:szCs w:val="20"/>
              </w:rPr>
            </w:pPr>
            <w:r w:rsidRPr="008F7E50">
              <w:rPr>
                <w:sz w:val="20"/>
                <w:szCs w:val="20"/>
              </w:rPr>
              <w:t>38</w:t>
            </w:r>
          </w:p>
        </w:tc>
      </w:tr>
      <w:tr w:rsidR="00E224A5" w:rsidRPr="008F7E50" w14:paraId="0700033C" w14:textId="77777777" w:rsidTr="00A904CA">
        <w:trPr>
          <w:trHeight w:val="20"/>
          <w:jc w:val="center"/>
        </w:trPr>
        <w:tc>
          <w:tcPr>
            <w:tcW w:w="220" w:type="dxa"/>
            <w:shd w:val="clear" w:color="auto" w:fill="auto"/>
            <w:tcMar>
              <w:top w:w="100" w:type="dxa"/>
              <w:left w:w="100" w:type="dxa"/>
              <w:bottom w:w="100" w:type="dxa"/>
              <w:right w:w="100" w:type="dxa"/>
            </w:tcMar>
            <w:vAlign w:val="center"/>
          </w:tcPr>
          <w:p w14:paraId="2CB3B34B" w14:textId="77777777" w:rsidR="00E224A5" w:rsidRPr="008F7E50" w:rsidRDefault="00E224A5" w:rsidP="00A904CA">
            <w:pPr>
              <w:spacing w:after="0" w:line="240" w:lineRule="auto"/>
              <w:rPr>
                <w:sz w:val="20"/>
                <w:szCs w:val="20"/>
              </w:rPr>
            </w:pPr>
          </w:p>
        </w:tc>
        <w:tc>
          <w:tcPr>
            <w:tcW w:w="2044" w:type="dxa"/>
            <w:shd w:val="clear" w:color="auto" w:fill="auto"/>
            <w:tcMar>
              <w:top w:w="100" w:type="dxa"/>
              <w:left w:w="100" w:type="dxa"/>
              <w:bottom w:w="100" w:type="dxa"/>
              <w:right w:w="100" w:type="dxa"/>
            </w:tcMar>
            <w:vAlign w:val="center"/>
          </w:tcPr>
          <w:p w14:paraId="04F217CC" w14:textId="77777777" w:rsidR="00E224A5" w:rsidRPr="008F7E50" w:rsidRDefault="00E224A5" w:rsidP="00A904CA">
            <w:pPr>
              <w:spacing w:after="0" w:line="240" w:lineRule="auto"/>
              <w:rPr>
                <w:sz w:val="20"/>
                <w:szCs w:val="20"/>
              </w:rPr>
            </w:pPr>
            <w:r w:rsidRPr="008F7E50">
              <w:rPr>
                <w:i/>
                <w:color w:val="000000"/>
                <w:sz w:val="20"/>
                <w:szCs w:val="20"/>
              </w:rPr>
              <w:t xml:space="preserve">Quercus </w:t>
            </w:r>
            <w:proofErr w:type="spellStart"/>
            <w:r w:rsidRPr="008F7E50">
              <w:rPr>
                <w:i/>
                <w:color w:val="000000"/>
                <w:sz w:val="20"/>
                <w:szCs w:val="20"/>
              </w:rPr>
              <w:t>agrifolia</w:t>
            </w:r>
            <w:proofErr w:type="spellEnd"/>
          </w:p>
        </w:tc>
        <w:tc>
          <w:tcPr>
            <w:tcW w:w="1219" w:type="dxa"/>
            <w:shd w:val="clear" w:color="auto" w:fill="auto"/>
            <w:tcMar>
              <w:top w:w="100" w:type="dxa"/>
              <w:left w:w="100" w:type="dxa"/>
              <w:bottom w:w="100" w:type="dxa"/>
              <w:right w:w="100" w:type="dxa"/>
            </w:tcMar>
            <w:vAlign w:val="center"/>
          </w:tcPr>
          <w:p w14:paraId="56878E87" w14:textId="77777777" w:rsidR="00E224A5" w:rsidRPr="008F7E50" w:rsidRDefault="00E224A5" w:rsidP="00A904CA">
            <w:pPr>
              <w:spacing w:after="0" w:line="240" w:lineRule="auto"/>
              <w:rPr>
                <w:sz w:val="20"/>
                <w:szCs w:val="20"/>
              </w:rPr>
            </w:pPr>
            <w:r w:rsidRPr="008F7E50">
              <w:rPr>
                <w:sz w:val="20"/>
                <w:szCs w:val="20"/>
              </w:rPr>
              <w:t>210.60</w:t>
            </w:r>
          </w:p>
        </w:tc>
        <w:tc>
          <w:tcPr>
            <w:tcW w:w="1562" w:type="dxa"/>
            <w:shd w:val="clear" w:color="auto" w:fill="auto"/>
            <w:tcMar>
              <w:top w:w="100" w:type="dxa"/>
              <w:left w:w="100" w:type="dxa"/>
              <w:bottom w:w="100" w:type="dxa"/>
              <w:right w:w="100" w:type="dxa"/>
            </w:tcMar>
            <w:vAlign w:val="center"/>
          </w:tcPr>
          <w:p w14:paraId="2973AB55" w14:textId="77777777" w:rsidR="00E224A5" w:rsidRPr="008F7E50" w:rsidRDefault="00E224A5" w:rsidP="00A904CA">
            <w:pPr>
              <w:spacing w:after="0" w:line="240" w:lineRule="auto"/>
              <w:rPr>
                <w:sz w:val="20"/>
                <w:szCs w:val="20"/>
              </w:rPr>
            </w:pPr>
            <w:r w:rsidRPr="008F7E50">
              <w:rPr>
                <w:sz w:val="20"/>
                <w:szCs w:val="20"/>
              </w:rPr>
              <w:t>33.77</w:t>
            </w:r>
          </w:p>
        </w:tc>
        <w:tc>
          <w:tcPr>
            <w:tcW w:w="998" w:type="dxa"/>
            <w:shd w:val="clear" w:color="auto" w:fill="auto"/>
            <w:tcMar>
              <w:top w:w="100" w:type="dxa"/>
              <w:left w:w="100" w:type="dxa"/>
              <w:bottom w:w="100" w:type="dxa"/>
              <w:right w:w="100" w:type="dxa"/>
            </w:tcMar>
            <w:vAlign w:val="center"/>
          </w:tcPr>
          <w:p w14:paraId="5580B0FF" w14:textId="77777777" w:rsidR="00E224A5" w:rsidRPr="008F7E50" w:rsidRDefault="00E224A5" w:rsidP="00A904CA">
            <w:pPr>
              <w:spacing w:after="0" w:line="240" w:lineRule="auto"/>
              <w:rPr>
                <w:sz w:val="20"/>
                <w:szCs w:val="20"/>
              </w:rPr>
            </w:pPr>
            <w:r w:rsidRPr="008F7E50">
              <w:rPr>
                <w:sz w:val="20"/>
                <w:szCs w:val="20"/>
              </w:rPr>
              <w:t>108.76</w:t>
            </w:r>
          </w:p>
        </w:tc>
        <w:tc>
          <w:tcPr>
            <w:tcW w:w="986" w:type="dxa"/>
            <w:shd w:val="clear" w:color="auto" w:fill="auto"/>
            <w:tcMar>
              <w:top w:w="100" w:type="dxa"/>
              <w:left w:w="100" w:type="dxa"/>
              <w:bottom w:w="100" w:type="dxa"/>
              <w:right w:w="100" w:type="dxa"/>
            </w:tcMar>
            <w:vAlign w:val="center"/>
          </w:tcPr>
          <w:p w14:paraId="45130DAA" w14:textId="77777777" w:rsidR="00E224A5" w:rsidRPr="008F7E50" w:rsidRDefault="00E224A5" w:rsidP="00A904CA">
            <w:pPr>
              <w:spacing w:after="0" w:line="240" w:lineRule="auto"/>
              <w:rPr>
                <w:sz w:val="20"/>
                <w:szCs w:val="20"/>
              </w:rPr>
            </w:pPr>
            <w:r w:rsidRPr="008F7E50">
              <w:rPr>
                <w:sz w:val="20"/>
                <w:szCs w:val="20"/>
              </w:rPr>
              <w:t>16</w:t>
            </w:r>
          </w:p>
        </w:tc>
      </w:tr>
      <w:tr w:rsidR="00E224A5" w:rsidRPr="008F7E50" w14:paraId="7439D17F" w14:textId="77777777" w:rsidTr="00A904CA">
        <w:trPr>
          <w:trHeight w:val="20"/>
          <w:jc w:val="center"/>
        </w:trPr>
        <w:tc>
          <w:tcPr>
            <w:tcW w:w="220" w:type="dxa"/>
            <w:shd w:val="clear" w:color="auto" w:fill="auto"/>
            <w:tcMar>
              <w:top w:w="100" w:type="dxa"/>
              <w:left w:w="100" w:type="dxa"/>
              <w:bottom w:w="100" w:type="dxa"/>
              <w:right w:w="100" w:type="dxa"/>
            </w:tcMar>
            <w:vAlign w:val="center"/>
          </w:tcPr>
          <w:p w14:paraId="2688CB6C" w14:textId="77777777" w:rsidR="00E224A5" w:rsidRPr="008F7E50" w:rsidRDefault="00E224A5" w:rsidP="00A904CA">
            <w:pPr>
              <w:spacing w:after="0" w:line="240" w:lineRule="auto"/>
              <w:rPr>
                <w:sz w:val="20"/>
                <w:szCs w:val="20"/>
              </w:rPr>
            </w:pPr>
          </w:p>
        </w:tc>
        <w:tc>
          <w:tcPr>
            <w:tcW w:w="2044" w:type="dxa"/>
            <w:shd w:val="clear" w:color="auto" w:fill="auto"/>
            <w:tcMar>
              <w:top w:w="100" w:type="dxa"/>
              <w:left w:w="100" w:type="dxa"/>
              <w:bottom w:w="100" w:type="dxa"/>
              <w:right w:w="100" w:type="dxa"/>
            </w:tcMar>
            <w:vAlign w:val="center"/>
          </w:tcPr>
          <w:p w14:paraId="68F0B1AB" w14:textId="77777777" w:rsidR="00E224A5" w:rsidRPr="008F7E50" w:rsidRDefault="00E224A5" w:rsidP="00A904CA">
            <w:pPr>
              <w:spacing w:after="0" w:line="240" w:lineRule="auto"/>
              <w:rPr>
                <w:sz w:val="20"/>
                <w:szCs w:val="20"/>
              </w:rPr>
            </w:pPr>
            <w:r w:rsidRPr="008F7E50">
              <w:rPr>
                <w:i/>
                <w:color w:val="000000"/>
                <w:sz w:val="20"/>
                <w:szCs w:val="20"/>
              </w:rPr>
              <w:t xml:space="preserve">Quercus </w:t>
            </w:r>
            <w:proofErr w:type="spellStart"/>
            <w:r w:rsidRPr="008F7E50">
              <w:rPr>
                <w:i/>
                <w:color w:val="000000"/>
                <w:sz w:val="20"/>
                <w:szCs w:val="20"/>
              </w:rPr>
              <w:t>garryana</w:t>
            </w:r>
            <w:proofErr w:type="spellEnd"/>
          </w:p>
        </w:tc>
        <w:tc>
          <w:tcPr>
            <w:tcW w:w="1219" w:type="dxa"/>
            <w:shd w:val="clear" w:color="auto" w:fill="auto"/>
            <w:tcMar>
              <w:top w:w="100" w:type="dxa"/>
              <w:left w:w="100" w:type="dxa"/>
              <w:bottom w:w="100" w:type="dxa"/>
              <w:right w:w="100" w:type="dxa"/>
            </w:tcMar>
            <w:vAlign w:val="center"/>
          </w:tcPr>
          <w:p w14:paraId="74DCD93D" w14:textId="77777777" w:rsidR="00E224A5" w:rsidRPr="008F7E50" w:rsidRDefault="00E224A5" w:rsidP="00A904CA">
            <w:pPr>
              <w:spacing w:after="0" w:line="240" w:lineRule="auto"/>
              <w:rPr>
                <w:sz w:val="20"/>
                <w:szCs w:val="20"/>
              </w:rPr>
            </w:pPr>
            <w:r w:rsidRPr="008F7E50">
              <w:rPr>
                <w:sz w:val="20"/>
                <w:szCs w:val="20"/>
              </w:rPr>
              <w:t>111.52</w:t>
            </w:r>
          </w:p>
        </w:tc>
        <w:tc>
          <w:tcPr>
            <w:tcW w:w="1562" w:type="dxa"/>
            <w:shd w:val="clear" w:color="auto" w:fill="auto"/>
            <w:tcMar>
              <w:top w:w="100" w:type="dxa"/>
              <w:left w:w="100" w:type="dxa"/>
              <w:bottom w:w="100" w:type="dxa"/>
              <w:right w:w="100" w:type="dxa"/>
            </w:tcMar>
            <w:vAlign w:val="center"/>
          </w:tcPr>
          <w:p w14:paraId="5786FD7B" w14:textId="77777777" w:rsidR="00E224A5" w:rsidRPr="008F7E50" w:rsidRDefault="00E224A5" w:rsidP="00A904CA">
            <w:pPr>
              <w:spacing w:after="0" w:line="240" w:lineRule="auto"/>
              <w:rPr>
                <w:sz w:val="20"/>
                <w:szCs w:val="20"/>
              </w:rPr>
            </w:pPr>
            <w:r w:rsidRPr="008F7E50">
              <w:rPr>
                <w:sz w:val="20"/>
                <w:szCs w:val="20"/>
              </w:rPr>
              <w:t>22.45</w:t>
            </w:r>
          </w:p>
        </w:tc>
        <w:tc>
          <w:tcPr>
            <w:tcW w:w="998" w:type="dxa"/>
            <w:shd w:val="clear" w:color="auto" w:fill="auto"/>
            <w:tcMar>
              <w:top w:w="100" w:type="dxa"/>
              <w:left w:w="100" w:type="dxa"/>
              <w:bottom w:w="100" w:type="dxa"/>
              <w:right w:w="100" w:type="dxa"/>
            </w:tcMar>
            <w:vAlign w:val="center"/>
          </w:tcPr>
          <w:p w14:paraId="70B74F7E" w14:textId="77777777" w:rsidR="00E224A5" w:rsidRPr="008F7E50" w:rsidRDefault="00E224A5" w:rsidP="00A904CA">
            <w:pPr>
              <w:spacing w:after="0" w:line="240" w:lineRule="auto"/>
              <w:rPr>
                <w:sz w:val="20"/>
                <w:szCs w:val="20"/>
              </w:rPr>
            </w:pPr>
            <w:r w:rsidRPr="008F7E50">
              <w:rPr>
                <w:sz w:val="20"/>
                <w:szCs w:val="20"/>
              </w:rPr>
              <w:t>53.20</w:t>
            </w:r>
          </w:p>
        </w:tc>
        <w:tc>
          <w:tcPr>
            <w:tcW w:w="986" w:type="dxa"/>
            <w:shd w:val="clear" w:color="auto" w:fill="auto"/>
            <w:tcMar>
              <w:top w:w="100" w:type="dxa"/>
              <w:left w:w="100" w:type="dxa"/>
              <w:bottom w:w="100" w:type="dxa"/>
              <w:right w:w="100" w:type="dxa"/>
            </w:tcMar>
            <w:vAlign w:val="center"/>
          </w:tcPr>
          <w:p w14:paraId="43717F9F" w14:textId="77777777" w:rsidR="00E224A5" w:rsidRPr="008F7E50" w:rsidRDefault="00E224A5" w:rsidP="00A904CA">
            <w:pPr>
              <w:spacing w:after="0" w:line="240" w:lineRule="auto"/>
              <w:rPr>
                <w:sz w:val="20"/>
                <w:szCs w:val="20"/>
              </w:rPr>
            </w:pPr>
            <w:r w:rsidRPr="008F7E50">
              <w:rPr>
                <w:sz w:val="20"/>
                <w:szCs w:val="20"/>
              </w:rPr>
              <w:t>15</w:t>
            </w:r>
          </w:p>
        </w:tc>
      </w:tr>
      <w:tr w:rsidR="00E224A5" w:rsidRPr="008F7E50" w14:paraId="166DFEA1" w14:textId="77777777" w:rsidTr="00A904CA">
        <w:trPr>
          <w:trHeight w:val="20"/>
          <w:jc w:val="center"/>
        </w:trPr>
        <w:tc>
          <w:tcPr>
            <w:tcW w:w="7029" w:type="dxa"/>
            <w:gridSpan w:val="6"/>
            <w:shd w:val="clear" w:color="auto" w:fill="auto"/>
            <w:tcMar>
              <w:top w:w="100" w:type="dxa"/>
              <w:left w:w="100" w:type="dxa"/>
              <w:bottom w:w="100" w:type="dxa"/>
              <w:right w:w="100" w:type="dxa"/>
            </w:tcMar>
            <w:vAlign w:val="center"/>
          </w:tcPr>
          <w:p w14:paraId="6926F410" w14:textId="77777777" w:rsidR="00E224A5" w:rsidRPr="008F7E50" w:rsidRDefault="00E224A5" w:rsidP="00A904CA">
            <w:pPr>
              <w:spacing w:after="0" w:line="240" w:lineRule="auto"/>
              <w:rPr>
                <w:sz w:val="20"/>
                <w:szCs w:val="20"/>
              </w:rPr>
            </w:pPr>
            <w:proofErr w:type="spellStart"/>
            <w:r w:rsidRPr="008F7E50">
              <w:rPr>
                <w:color w:val="000000"/>
                <w:sz w:val="20"/>
                <w:szCs w:val="20"/>
              </w:rPr>
              <w:t>Sillett</w:t>
            </w:r>
            <w:proofErr w:type="spellEnd"/>
            <w:r w:rsidRPr="008F7E50">
              <w:rPr>
                <w:color w:val="000000"/>
                <w:sz w:val="20"/>
                <w:szCs w:val="20"/>
              </w:rPr>
              <w:t xml:space="preserve"> et al. 2019</w:t>
            </w:r>
          </w:p>
        </w:tc>
      </w:tr>
      <w:tr w:rsidR="00E224A5" w:rsidRPr="008F7E50" w14:paraId="3ABF8F6C" w14:textId="77777777" w:rsidTr="00A904CA">
        <w:trPr>
          <w:trHeight w:val="15"/>
          <w:jc w:val="center"/>
        </w:trPr>
        <w:tc>
          <w:tcPr>
            <w:tcW w:w="220" w:type="dxa"/>
            <w:tcBorders>
              <w:bottom w:val="single" w:sz="4" w:space="0" w:color="000000"/>
            </w:tcBorders>
            <w:shd w:val="clear" w:color="auto" w:fill="auto"/>
            <w:tcMar>
              <w:top w:w="100" w:type="dxa"/>
              <w:left w:w="100" w:type="dxa"/>
              <w:bottom w:w="100" w:type="dxa"/>
              <w:right w:w="100" w:type="dxa"/>
            </w:tcMar>
            <w:vAlign w:val="center"/>
          </w:tcPr>
          <w:p w14:paraId="14CE20C9" w14:textId="77777777" w:rsidR="00E224A5" w:rsidRPr="008F7E50" w:rsidRDefault="00E224A5" w:rsidP="00A904CA">
            <w:pPr>
              <w:spacing w:after="0" w:line="240" w:lineRule="auto"/>
              <w:rPr>
                <w:sz w:val="20"/>
                <w:szCs w:val="20"/>
              </w:rPr>
            </w:pPr>
          </w:p>
        </w:tc>
        <w:tc>
          <w:tcPr>
            <w:tcW w:w="2044" w:type="dxa"/>
            <w:tcBorders>
              <w:bottom w:val="single" w:sz="4" w:space="0" w:color="000000"/>
            </w:tcBorders>
            <w:shd w:val="clear" w:color="auto" w:fill="auto"/>
            <w:tcMar>
              <w:top w:w="100" w:type="dxa"/>
              <w:left w:w="100" w:type="dxa"/>
              <w:bottom w:w="100" w:type="dxa"/>
              <w:right w:w="100" w:type="dxa"/>
            </w:tcMar>
            <w:vAlign w:val="center"/>
          </w:tcPr>
          <w:p w14:paraId="42CC7EA2" w14:textId="77777777" w:rsidR="00E224A5" w:rsidRPr="008F7E50" w:rsidRDefault="00E224A5" w:rsidP="00A904CA">
            <w:pPr>
              <w:spacing w:after="0" w:line="240" w:lineRule="auto"/>
              <w:rPr>
                <w:sz w:val="20"/>
                <w:szCs w:val="20"/>
              </w:rPr>
            </w:pPr>
            <w:r w:rsidRPr="008F7E50">
              <w:rPr>
                <w:i/>
                <w:color w:val="000000"/>
                <w:sz w:val="20"/>
                <w:szCs w:val="20"/>
              </w:rPr>
              <w:t>Sequoia sempervirens</w:t>
            </w:r>
          </w:p>
        </w:tc>
        <w:tc>
          <w:tcPr>
            <w:tcW w:w="1219" w:type="dxa"/>
            <w:tcBorders>
              <w:bottom w:val="single" w:sz="4" w:space="0" w:color="000000"/>
            </w:tcBorders>
            <w:shd w:val="clear" w:color="auto" w:fill="auto"/>
            <w:tcMar>
              <w:top w:w="100" w:type="dxa"/>
              <w:left w:w="100" w:type="dxa"/>
              <w:bottom w:w="100" w:type="dxa"/>
              <w:right w:w="100" w:type="dxa"/>
            </w:tcMar>
            <w:vAlign w:val="center"/>
          </w:tcPr>
          <w:p w14:paraId="3A22EEDC" w14:textId="77777777" w:rsidR="00E224A5" w:rsidRPr="008F7E50" w:rsidRDefault="00E224A5" w:rsidP="00A904CA">
            <w:pPr>
              <w:spacing w:after="0" w:line="240" w:lineRule="auto"/>
              <w:rPr>
                <w:sz w:val="20"/>
                <w:szCs w:val="20"/>
              </w:rPr>
            </w:pPr>
            <w:r w:rsidRPr="008F7E50">
              <w:rPr>
                <w:sz w:val="20"/>
                <w:szCs w:val="20"/>
              </w:rPr>
              <w:t>134.08</w:t>
            </w:r>
          </w:p>
        </w:tc>
        <w:tc>
          <w:tcPr>
            <w:tcW w:w="1562" w:type="dxa"/>
            <w:tcBorders>
              <w:bottom w:val="single" w:sz="4" w:space="0" w:color="000000"/>
            </w:tcBorders>
            <w:shd w:val="clear" w:color="auto" w:fill="auto"/>
            <w:tcMar>
              <w:top w:w="100" w:type="dxa"/>
              <w:left w:w="100" w:type="dxa"/>
              <w:bottom w:w="100" w:type="dxa"/>
              <w:right w:w="100" w:type="dxa"/>
            </w:tcMar>
            <w:vAlign w:val="center"/>
          </w:tcPr>
          <w:p w14:paraId="693237E0" w14:textId="77777777" w:rsidR="00E224A5" w:rsidRPr="008F7E50" w:rsidRDefault="00E224A5" w:rsidP="00A904CA">
            <w:pPr>
              <w:spacing w:after="0" w:line="240" w:lineRule="auto"/>
              <w:rPr>
                <w:sz w:val="20"/>
                <w:szCs w:val="20"/>
              </w:rPr>
            </w:pPr>
            <w:r w:rsidRPr="008F7E50">
              <w:rPr>
                <w:sz w:val="20"/>
                <w:szCs w:val="20"/>
              </w:rPr>
              <w:t>19.25</w:t>
            </w:r>
          </w:p>
        </w:tc>
        <w:tc>
          <w:tcPr>
            <w:tcW w:w="998" w:type="dxa"/>
            <w:tcBorders>
              <w:bottom w:val="single" w:sz="4" w:space="0" w:color="000000"/>
            </w:tcBorders>
            <w:shd w:val="clear" w:color="auto" w:fill="auto"/>
            <w:tcMar>
              <w:top w:w="100" w:type="dxa"/>
              <w:left w:w="100" w:type="dxa"/>
              <w:bottom w:w="100" w:type="dxa"/>
              <w:right w:w="100" w:type="dxa"/>
            </w:tcMar>
            <w:vAlign w:val="center"/>
          </w:tcPr>
          <w:p w14:paraId="469670EE" w14:textId="77777777" w:rsidR="00E224A5" w:rsidRPr="008F7E50" w:rsidRDefault="00E224A5" w:rsidP="00A904CA">
            <w:pPr>
              <w:spacing w:after="0" w:line="240" w:lineRule="auto"/>
              <w:rPr>
                <w:sz w:val="20"/>
                <w:szCs w:val="20"/>
              </w:rPr>
            </w:pPr>
            <w:r w:rsidRPr="008F7E50">
              <w:rPr>
                <w:sz w:val="20"/>
                <w:szCs w:val="20"/>
              </w:rPr>
              <w:t>16.55</w:t>
            </w:r>
          </w:p>
        </w:tc>
        <w:tc>
          <w:tcPr>
            <w:tcW w:w="986" w:type="dxa"/>
            <w:tcBorders>
              <w:bottom w:val="single" w:sz="4" w:space="0" w:color="000000"/>
            </w:tcBorders>
            <w:shd w:val="clear" w:color="auto" w:fill="auto"/>
            <w:tcMar>
              <w:top w:w="100" w:type="dxa"/>
              <w:left w:w="100" w:type="dxa"/>
              <w:bottom w:w="100" w:type="dxa"/>
              <w:right w:w="100" w:type="dxa"/>
            </w:tcMar>
            <w:vAlign w:val="center"/>
          </w:tcPr>
          <w:p w14:paraId="14772B29" w14:textId="77777777" w:rsidR="00E224A5" w:rsidRPr="008F7E50" w:rsidRDefault="00E224A5" w:rsidP="00A904CA">
            <w:pPr>
              <w:spacing w:after="0" w:line="240" w:lineRule="auto"/>
              <w:rPr>
                <w:sz w:val="20"/>
                <w:szCs w:val="20"/>
              </w:rPr>
            </w:pPr>
            <w:r w:rsidRPr="008F7E50">
              <w:rPr>
                <w:sz w:val="20"/>
                <w:szCs w:val="20"/>
              </w:rPr>
              <w:t>22</w:t>
            </w:r>
          </w:p>
        </w:tc>
      </w:tr>
    </w:tbl>
    <w:p w14:paraId="61EDFFAB" w14:textId="77777777" w:rsidR="00E224A5" w:rsidRDefault="00E224A5" w:rsidP="00E224A5">
      <w:pPr>
        <w:rPr>
          <w:b/>
        </w:rPr>
      </w:pPr>
      <w:r>
        <w:br w:type="page"/>
      </w:r>
      <w:r>
        <w:rPr>
          <w:b/>
        </w:rPr>
        <w:lastRenderedPageBreak/>
        <w:t>Table 7.</w:t>
      </w:r>
      <w:r>
        <w:t xml:space="preserve"> Statistical results for TLS AGB (kg) compared to TLS allometric equation derived AGB (kg) using AGB Equation 1 (DBH only) and AGB Equation 2 (DBH and Height) (Figure 7 in main manuscript), including R², RMSE (kg), CV RMSE (%), Bias (kg), and Bias (%).</w:t>
      </w:r>
    </w:p>
    <w:tbl>
      <w:tblPr>
        <w:tblW w:w="0" w:type="auto"/>
        <w:jc w:val="center"/>
        <w:tblLook w:val="0400" w:firstRow="0" w:lastRow="0" w:firstColumn="0" w:lastColumn="0" w:noHBand="0" w:noVBand="1"/>
      </w:tblPr>
      <w:tblGrid>
        <w:gridCol w:w="248"/>
        <w:gridCol w:w="2582"/>
        <w:gridCol w:w="591"/>
        <w:gridCol w:w="1125"/>
        <w:gridCol w:w="1371"/>
        <w:gridCol w:w="971"/>
        <w:gridCol w:w="921"/>
      </w:tblGrid>
      <w:tr w:rsidR="00E224A5" w:rsidRPr="00E65423" w14:paraId="51FD3492" w14:textId="77777777" w:rsidTr="00A904CA">
        <w:trPr>
          <w:trHeight w:val="205"/>
          <w:jc w:val="center"/>
        </w:trPr>
        <w:tc>
          <w:tcPr>
            <w:tcW w:w="0" w:type="auto"/>
            <w:gridSpan w:val="2"/>
            <w:tcBorders>
              <w:top w:val="single" w:sz="4" w:space="0" w:color="000000"/>
              <w:bottom w:val="single" w:sz="4" w:space="0" w:color="000000"/>
            </w:tcBorders>
            <w:tcMar>
              <w:top w:w="100" w:type="dxa"/>
              <w:left w:w="100" w:type="dxa"/>
              <w:bottom w:w="100" w:type="dxa"/>
              <w:right w:w="100" w:type="dxa"/>
            </w:tcMar>
            <w:vAlign w:val="center"/>
          </w:tcPr>
          <w:p w14:paraId="0276305F" w14:textId="77777777" w:rsidR="00E224A5" w:rsidRPr="00E65423" w:rsidRDefault="00E224A5" w:rsidP="00A26DDC">
            <w:pPr>
              <w:spacing w:after="0"/>
              <w:rPr>
                <w:b/>
                <w:color w:val="000000"/>
              </w:rPr>
            </w:pPr>
            <w:r w:rsidRPr="00E65423">
              <w:rPr>
                <w:b/>
                <w:color w:val="000000"/>
              </w:rPr>
              <w:t>Species by Equation Variable</w:t>
            </w:r>
          </w:p>
        </w:tc>
        <w:tc>
          <w:tcPr>
            <w:tcW w:w="0" w:type="auto"/>
            <w:tcBorders>
              <w:top w:val="single" w:sz="4" w:space="0" w:color="000000"/>
              <w:bottom w:val="single" w:sz="4" w:space="0" w:color="000000"/>
            </w:tcBorders>
            <w:tcMar>
              <w:top w:w="100" w:type="dxa"/>
              <w:left w:w="100" w:type="dxa"/>
              <w:bottom w:w="100" w:type="dxa"/>
              <w:right w:w="100" w:type="dxa"/>
            </w:tcMar>
            <w:vAlign w:val="center"/>
          </w:tcPr>
          <w:p w14:paraId="0B2A598C" w14:textId="77777777" w:rsidR="00E224A5" w:rsidRPr="00E65423" w:rsidRDefault="00E224A5" w:rsidP="00A26DDC">
            <w:pPr>
              <w:spacing w:after="0"/>
              <w:rPr>
                <w:b/>
                <w:color w:val="000000"/>
              </w:rPr>
            </w:pPr>
            <w:r w:rsidRPr="00E65423">
              <w:rPr>
                <w:b/>
                <w:color w:val="000000"/>
              </w:rPr>
              <w:t>R²</w:t>
            </w:r>
          </w:p>
        </w:tc>
        <w:tc>
          <w:tcPr>
            <w:tcW w:w="0" w:type="auto"/>
            <w:tcBorders>
              <w:top w:val="single" w:sz="4" w:space="0" w:color="000000"/>
              <w:bottom w:val="single" w:sz="4" w:space="0" w:color="000000"/>
            </w:tcBorders>
            <w:tcMar>
              <w:top w:w="100" w:type="dxa"/>
              <w:left w:w="100" w:type="dxa"/>
              <w:bottom w:w="100" w:type="dxa"/>
              <w:right w:w="100" w:type="dxa"/>
            </w:tcMar>
            <w:vAlign w:val="center"/>
          </w:tcPr>
          <w:p w14:paraId="72BA09B4" w14:textId="77777777" w:rsidR="00E224A5" w:rsidRPr="00E65423" w:rsidRDefault="00E224A5" w:rsidP="00A26DDC">
            <w:pPr>
              <w:spacing w:after="0"/>
              <w:rPr>
                <w:b/>
                <w:color w:val="000000"/>
              </w:rPr>
            </w:pPr>
            <w:r w:rsidRPr="00E65423">
              <w:rPr>
                <w:b/>
                <w:color w:val="000000"/>
              </w:rPr>
              <w:t>RMSE (kg)</w:t>
            </w:r>
          </w:p>
        </w:tc>
        <w:tc>
          <w:tcPr>
            <w:tcW w:w="0" w:type="auto"/>
            <w:tcBorders>
              <w:top w:val="single" w:sz="4" w:space="0" w:color="000000"/>
              <w:bottom w:val="single" w:sz="4" w:space="0" w:color="000000"/>
            </w:tcBorders>
            <w:tcMar>
              <w:top w:w="100" w:type="dxa"/>
              <w:left w:w="100" w:type="dxa"/>
              <w:bottom w:w="100" w:type="dxa"/>
              <w:right w:w="100" w:type="dxa"/>
            </w:tcMar>
            <w:vAlign w:val="center"/>
          </w:tcPr>
          <w:p w14:paraId="661337EA" w14:textId="77777777" w:rsidR="00E224A5" w:rsidRPr="00E65423" w:rsidRDefault="00E224A5" w:rsidP="00A26DDC">
            <w:pPr>
              <w:spacing w:after="0"/>
              <w:rPr>
                <w:b/>
                <w:color w:val="000000"/>
              </w:rPr>
            </w:pPr>
            <w:r w:rsidRPr="00E65423">
              <w:rPr>
                <w:b/>
                <w:color w:val="000000"/>
              </w:rPr>
              <w:t>CV RMSE (%)</w:t>
            </w:r>
          </w:p>
        </w:tc>
        <w:tc>
          <w:tcPr>
            <w:tcW w:w="0" w:type="auto"/>
            <w:tcBorders>
              <w:top w:val="single" w:sz="4" w:space="0" w:color="000000"/>
              <w:bottom w:val="single" w:sz="4" w:space="0" w:color="000000"/>
            </w:tcBorders>
            <w:tcMar>
              <w:top w:w="100" w:type="dxa"/>
              <w:left w:w="100" w:type="dxa"/>
              <w:bottom w:w="100" w:type="dxa"/>
              <w:right w:w="100" w:type="dxa"/>
            </w:tcMar>
            <w:vAlign w:val="center"/>
          </w:tcPr>
          <w:p w14:paraId="0A54EE8B" w14:textId="77777777" w:rsidR="00E224A5" w:rsidRPr="00E65423" w:rsidRDefault="00E224A5" w:rsidP="00A26DDC">
            <w:pPr>
              <w:spacing w:after="0"/>
              <w:rPr>
                <w:b/>
                <w:color w:val="000000"/>
              </w:rPr>
            </w:pPr>
            <w:r w:rsidRPr="00E65423">
              <w:rPr>
                <w:b/>
                <w:color w:val="000000"/>
              </w:rPr>
              <w:t>Bias (kg)</w:t>
            </w:r>
          </w:p>
        </w:tc>
        <w:tc>
          <w:tcPr>
            <w:tcW w:w="0" w:type="auto"/>
            <w:tcBorders>
              <w:top w:val="single" w:sz="4" w:space="0" w:color="000000"/>
              <w:bottom w:val="single" w:sz="4" w:space="0" w:color="000000"/>
            </w:tcBorders>
            <w:tcMar>
              <w:top w:w="100" w:type="dxa"/>
              <w:left w:w="100" w:type="dxa"/>
              <w:bottom w:w="100" w:type="dxa"/>
              <w:right w:w="100" w:type="dxa"/>
            </w:tcMar>
            <w:vAlign w:val="center"/>
          </w:tcPr>
          <w:p w14:paraId="774FF880" w14:textId="77777777" w:rsidR="00E224A5" w:rsidRPr="00E65423" w:rsidRDefault="00E224A5" w:rsidP="00A26DDC">
            <w:pPr>
              <w:spacing w:after="0"/>
              <w:rPr>
                <w:b/>
                <w:color w:val="000000"/>
              </w:rPr>
            </w:pPr>
            <w:r w:rsidRPr="00E65423">
              <w:rPr>
                <w:b/>
                <w:color w:val="000000"/>
              </w:rPr>
              <w:t>Bias (%)</w:t>
            </w:r>
          </w:p>
        </w:tc>
      </w:tr>
      <w:tr w:rsidR="00E224A5" w:rsidRPr="00E65423" w14:paraId="38A2BA88" w14:textId="77777777" w:rsidTr="00A904CA">
        <w:trPr>
          <w:trHeight w:val="241"/>
          <w:jc w:val="center"/>
        </w:trPr>
        <w:tc>
          <w:tcPr>
            <w:tcW w:w="0" w:type="auto"/>
            <w:gridSpan w:val="7"/>
            <w:tcBorders>
              <w:top w:val="single" w:sz="4" w:space="0" w:color="000000"/>
            </w:tcBorders>
            <w:tcMar>
              <w:top w:w="100" w:type="dxa"/>
              <w:left w:w="100" w:type="dxa"/>
              <w:bottom w:w="100" w:type="dxa"/>
              <w:right w:w="100" w:type="dxa"/>
            </w:tcMar>
            <w:vAlign w:val="center"/>
          </w:tcPr>
          <w:p w14:paraId="79D6986E" w14:textId="77777777" w:rsidR="00E224A5" w:rsidRPr="00E65423" w:rsidRDefault="00E224A5" w:rsidP="00E65423">
            <w:pPr>
              <w:spacing w:after="0"/>
            </w:pPr>
            <w:r w:rsidRPr="00E65423">
              <w:rPr>
                <w:color w:val="000000"/>
              </w:rPr>
              <w:t>DBH</w:t>
            </w:r>
          </w:p>
        </w:tc>
      </w:tr>
      <w:tr w:rsidR="00E224A5" w:rsidRPr="00E65423" w14:paraId="23D98F66" w14:textId="77777777" w:rsidTr="00A904CA">
        <w:trPr>
          <w:trHeight w:val="15"/>
          <w:jc w:val="center"/>
        </w:trPr>
        <w:tc>
          <w:tcPr>
            <w:tcW w:w="0" w:type="auto"/>
            <w:tcMar>
              <w:top w:w="100" w:type="dxa"/>
              <w:left w:w="100" w:type="dxa"/>
              <w:bottom w:w="100" w:type="dxa"/>
              <w:right w:w="100" w:type="dxa"/>
            </w:tcMar>
            <w:vAlign w:val="center"/>
          </w:tcPr>
          <w:p w14:paraId="55DAD5F0" w14:textId="77777777" w:rsidR="00E224A5" w:rsidRPr="00E65423" w:rsidRDefault="00E224A5" w:rsidP="00E65423">
            <w:pPr>
              <w:spacing w:after="0"/>
            </w:pPr>
          </w:p>
        </w:tc>
        <w:tc>
          <w:tcPr>
            <w:tcW w:w="0" w:type="auto"/>
            <w:tcMar>
              <w:top w:w="100" w:type="dxa"/>
              <w:left w:w="100" w:type="dxa"/>
              <w:bottom w:w="100" w:type="dxa"/>
              <w:right w:w="100" w:type="dxa"/>
            </w:tcMar>
            <w:vAlign w:val="center"/>
          </w:tcPr>
          <w:p w14:paraId="474E2C8E" w14:textId="77777777" w:rsidR="00E224A5" w:rsidRPr="00E65423" w:rsidRDefault="00E224A5" w:rsidP="00E65423">
            <w:pPr>
              <w:spacing w:after="0"/>
            </w:pPr>
            <w:r w:rsidRPr="00E65423">
              <w:rPr>
                <w:color w:val="000000"/>
              </w:rPr>
              <w:t>All</w:t>
            </w:r>
          </w:p>
        </w:tc>
        <w:tc>
          <w:tcPr>
            <w:tcW w:w="0" w:type="auto"/>
            <w:tcMar>
              <w:top w:w="100" w:type="dxa"/>
              <w:left w:w="100" w:type="dxa"/>
              <w:bottom w:w="100" w:type="dxa"/>
              <w:right w:w="100" w:type="dxa"/>
            </w:tcMar>
            <w:vAlign w:val="center"/>
          </w:tcPr>
          <w:p w14:paraId="1D1031A8" w14:textId="77777777" w:rsidR="00E224A5" w:rsidRPr="00E65423" w:rsidRDefault="00E224A5" w:rsidP="00E65423">
            <w:pPr>
              <w:spacing w:after="0"/>
            </w:pPr>
            <w:r w:rsidRPr="00E65423">
              <w:t>--</w:t>
            </w:r>
          </w:p>
        </w:tc>
        <w:tc>
          <w:tcPr>
            <w:tcW w:w="0" w:type="auto"/>
            <w:tcMar>
              <w:top w:w="100" w:type="dxa"/>
              <w:left w:w="100" w:type="dxa"/>
              <w:bottom w:w="100" w:type="dxa"/>
              <w:right w:w="100" w:type="dxa"/>
            </w:tcMar>
            <w:vAlign w:val="center"/>
          </w:tcPr>
          <w:p w14:paraId="114DCD5B" w14:textId="77777777" w:rsidR="00E224A5" w:rsidRPr="00E65423" w:rsidRDefault="00E224A5" w:rsidP="00E65423">
            <w:pPr>
              <w:spacing w:after="0"/>
            </w:pPr>
            <w:r w:rsidRPr="00E65423">
              <w:t>162.86</w:t>
            </w:r>
          </w:p>
        </w:tc>
        <w:tc>
          <w:tcPr>
            <w:tcW w:w="0" w:type="auto"/>
            <w:tcMar>
              <w:top w:w="100" w:type="dxa"/>
              <w:left w:w="100" w:type="dxa"/>
              <w:bottom w:w="100" w:type="dxa"/>
              <w:right w:w="100" w:type="dxa"/>
            </w:tcMar>
            <w:vAlign w:val="center"/>
          </w:tcPr>
          <w:p w14:paraId="70CBCEEF" w14:textId="77777777" w:rsidR="00E224A5" w:rsidRPr="00E65423" w:rsidRDefault="00E224A5" w:rsidP="00E65423">
            <w:pPr>
              <w:spacing w:after="0"/>
            </w:pPr>
            <w:r w:rsidRPr="00E65423">
              <w:t>32.84</w:t>
            </w:r>
          </w:p>
        </w:tc>
        <w:tc>
          <w:tcPr>
            <w:tcW w:w="0" w:type="auto"/>
            <w:tcMar>
              <w:top w:w="100" w:type="dxa"/>
              <w:left w:w="100" w:type="dxa"/>
              <w:bottom w:w="100" w:type="dxa"/>
              <w:right w:w="100" w:type="dxa"/>
            </w:tcMar>
            <w:vAlign w:val="center"/>
          </w:tcPr>
          <w:p w14:paraId="55CE8D7A" w14:textId="77777777" w:rsidR="00E224A5" w:rsidRPr="00E65423" w:rsidRDefault="00E224A5" w:rsidP="00E65423">
            <w:pPr>
              <w:spacing w:after="0"/>
            </w:pPr>
            <w:r w:rsidRPr="00E65423">
              <w:t>14.31</w:t>
            </w:r>
          </w:p>
        </w:tc>
        <w:tc>
          <w:tcPr>
            <w:tcW w:w="0" w:type="auto"/>
            <w:tcMar>
              <w:top w:w="100" w:type="dxa"/>
              <w:left w:w="100" w:type="dxa"/>
              <w:bottom w:w="100" w:type="dxa"/>
              <w:right w:w="100" w:type="dxa"/>
            </w:tcMar>
            <w:vAlign w:val="center"/>
          </w:tcPr>
          <w:p w14:paraId="70165576" w14:textId="77777777" w:rsidR="00E224A5" w:rsidRPr="00E65423" w:rsidRDefault="00E224A5" w:rsidP="00E65423">
            <w:pPr>
              <w:spacing w:after="0"/>
            </w:pPr>
            <w:r w:rsidRPr="00E65423">
              <w:t>-5</w:t>
            </w:r>
          </w:p>
        </w:tc>
      </w:tr>
      <w:tr w:rsidR="00E224A5" w:rsidRPr="00E65423" w14:paraId="099DC51E" w14:textId="77777777" w:rsidTr="00A904CA">
        <w:trPr>
          <w:trHeight w:val="15"/>
          <w:jc w:val="center"/>
        </w:trPr>
        <w:tc>
          <w:tcPr>
            <w:tcW w:w="0" w:type="auto"/>
            <w:tcMar>
              <w:top w:w="100" w:type="dxa"/>
              <w:left w:w="100" w:type="dxa"/>
              <w:bottom w:w="100" w:type="dxa"/>
              <w:right w:w="100" w:type="dxa"/>
            </w:tcMar>
            <w:vAlign w:val="center"/>
          </w:tcPr>
          <w:p w14:paraId="6C5EF586" w14:textId="77777777" w:rsidR="00E224A5" w:rsidRPr="00E65423" w:rsidRDefault="00E224A5" w:rsidP="00E65423">
            <w:pPr>
              <w:spacing w:after="0"/>
            </w:pPr>
          </w:p>
        </w:tc>
        <w:tc>
          <w:tcPr>
            <w:tcW w:w="0" w:type="auto"/>
            <w:tcMar>
              <w:top w:w="100" w:type="dxa"/>
              <w:left w:w="100" w:type="dxa"/>
              <w:bottom w:w="100" w:type="dxa"/>
              <w:right w:w="100" w:type="dxa"/>
            </w:tcMar>
            <w:vAlign w:val="center"/>
          </w:tcPr>
          <w:p w14:paraId="11FDFBBC" w14:textId="77777777" w:rsidR="00E224A5" w:rsidRPr="00E65423" w:rsidRDefault="00E224A5" w:rsidP="00E65423">
            <w:pPr>
              <w:spacing w:after="0"/>
              <w:rPr>
                <w:i/>
                <w:color w:val="000000"/>
              </w:rPr>
            </w:pPr>
            <w:r w:rsidRPr="00E65423">
              <w:rPr>
                <w:i/>
                <w:color w:val="000000"/>
              </w:rPr>
              <w:t>Abies concolor</w:t>
            </w:r>
          </w:p>
        </w:tc>
        <w:tc>
          <w:tcPr>
            <w:tcW w:w="0" w:type="auto"/>
            <w:tcMar>
              <w:top w:w="100" w:type="dxa"/>
              <w:left w:w="100" w:type="dxa"/>
              <w:bottom w:w="100" w:type="dxa"/>
              <w:right w:w="100" w:type="dxa"/>
            </w:tcMar>
            <w:vAlign w:val="center"/>
          </w:tcPr>
          <w:p w14:paraId="57AF1E0F" w14:textId="77777777" w:rsidR="00E224A5" w:rsidRPr="00E65423" w:rsidRDefault="00E224A5" w:rsidP="00E65423">
            <w:pPr>
              <w:spacing w:after="0"/>
            </w:pPr>
            <w:r w:rsidRPr="00E65423">
              <w:t>0.95</w:t>
            </w:r>
          </w:p>
        </w:tc>
        <w:tc>
          <w:tcPr>
            <w:tcW w:w="0" w:type="auto"/>
            <w:tcMar>
              <w:top w:w="100" w:type="dxa"/>
              <w:left w:w="100" w:type="dxa"/>
              <w:bottom w:w="100" w:type="dxa"/>
              <w:right w:w="100" w:type="dxa"/>
            </w:tcMar>
            <w:vAlign w:val="center"/>
          </w:tcPr>
          <w:p w14:paraId="7420F937" w14:textId="77777777" w:rsidR="00E224A5" w:rsidRPr="00E65423" w:rsidRDefault="00E224A5" w:rsidP="00E65423">
            <w:pPr>
              <w:spacing w:after="0"/>
            </w:pPr>
            <w:r w:rsidRPr="00E65423">
              <w:t>119.28</w:t>
            </w:r>
          </w:p>
        </w:tc>
        <w:tc>
          <w:tcPr>
            <w:tcW w:w="0" w:type="auto"/>
            <w:tcMar>
              <w:top w:w="100" w:type="dxa"/>
              <w:left w:w="100" w:type="dxa"/>
              <w:bottom w:w="100" w:type="dxa"/>
              <w:right w:w="100" w:type="dxa"/>
            </w:tcMar>
            <w:vAlign w:val="center"/>
          </w:tcPr>
          <w:p w14:paraId="3005B608" w14:textId="77777777" w:rsidR="00E224A5" w:rsidRPr="00E65423" w:rsidRDefault="00E224A5" w:rsidP="00E65423">
            <w:pPr>
              <w:spacing w:after="0"/>
            </w:pPr>
            <w:r w:rsidRPr="00E65423">
              <w:t>29.35</w:t>
            </w:r>
          </w:p>
        </w:tc>
        <w:tc>
          <w:tcPr>
            <w:tcW w:w="0" w:type="auto"/>
            <w:tcMar>
              <w:top w:w="100" w:type="dxa"/>
              <w:left w:w="100" w:type="dxa"/>
              <w:bottom w:w="100" w:type="dxa"/>
              <w:right w:w="100" w:type="dxa"/>
            </w:tcMar>
            <w:vAlign w:val="center"/>
          </w:tcPr>
          <w:p w14:paraId="66251EE8" w14:textId="77777777" w:rsidR="00E224A5" w:rsidRPr="00E65423" w:rsidRDefault="00E224A5" w:rsidP="00E65423">
            <w:pPr>
              <w:spacing w:after="0"/>
            </w:pPr>
            <w:r w:rsidRPr="00E65423">
              <w:t>-2.15</w:t>
            </w:r>
          </w:p>
        </w:tc>
        <w:tc>
          <w:tcPr>
            <w:tcW w:w="0" w:type="auto"/>
            <w:tcMar>
              <w:top w:w="100" w:type="dxa"/>
              <w:left w:w="100" w:type="dxa"/>
              <w:bottom w:w="100" w:type="dxa"/>
              <w:right w:w="100" w:type="dxa"/>
            </w:tcMar>
            <w:vAlign w:val="center"/>
          </w:tcPr>
          <w:p w14:paraId="391F877E" w14:textId="77777777" w:rsidR="00E224A5" w:rsidRPr="00E65423" w:rsidRDefault="00E224A5" w:rsidP="00E65423">
            <w:pPr>
              <w:spacing w:after="0"/>
            </w:pPr>
            <w:r w:rsidRPr="00E65423">
              <w:t>-5</w:t>
            </w:r>
          </w:p>
        </w:tc>
      </w:tr>
      <w:tr w:rsidR="00E224A5" w:rsidRPr="00E65423" w14:paraId="454B1376" w14:textId="77777777" w:rsidTr="00A904CA">
        <w:trPr>
          <w:trHeight w:val="35"/>
          <w:jc w:val="center"/>
        </w:trPr>
        <w:tc>
          <w:tcPr>
            <w:tcW w:w="0" w:type="auto"/>
            <w:tcMar>
              <w:top w:w="100" w:type="dxa"/>
              <w:left w:w="100" w:type="dxa"/>
              <w:bottom w:w="100" w:type="dxa"/>
              <w:right w:w="100" w:type="dxa"/>
            </w:tcMar>
            <w:vAlign w:val="center"/>
          </w:tcPr>
          <w:p w14:paraId="049FC94C" w14:textId="77777777" w:rsidR="00E224A5" w:rsidRPr="00E65423" w:rsidRDefault="00E224A5" w:rsidP="00E65423">
            <w:pPr>
              <w:spacing w:after="0"/>
            </w:pPr>
          </w:p>
        </w:tc>
        <w:tc>
          <w:tcPr>
            <w:tcW w:w="0" w:type="auto"/>
            <w:tcMar>
              <w:top w:w="100" w:type="dxa"/>
              <w:left w:w="100" w:type="dxa"/>
              <w:bottom w:w="100" w:type="dxa"/>
              <w:right w:w="100" w:type="dxa"/>
            </w:tcMar>
            <w:vAlign w:val="center"/>
          </w:tcPr>
          <w:p w14:paraId="00FA2156" w14:textId="77777777" w:rsidR="00E224A5" w:rsidRPr="00E65423" w:rsidRDefault="00E224A5" w:rsidP="00E65423">
            <w:pPr>
              <w:spacing w:after="0"/>
              <w:rPr>
                <w:i/>
                <w:color w:val="000000"/>
              </w:rPr>
            </w:pPr>
            <w:r w:rsidRPr="00E65423">
              <w:rPr>
                <w:i/>
                <w:color w:val="000000"/>
              </w:rPr>
              <w:t>Pinus ponderosa</w:t>
            </w:r>
          </w:p>
        </w:tc>
        <w:tc>
          <w:tcPr>
            <w:tcW w:w="0" w:type="auto"/>
            <w:tcMar>
              <w:top w:w="100" w:type="dxa"/>
              <w:left w:w="100" w:type="dxa"/>
              <w:bottom w:w="100" w:type="dxa"/>
              <w:right w:w="100" w:type="dxa"/>
            </w:tcMar>
            <w:vAlign w:val="center"/>
          </w:tcPr>
          <w:p w14:paraId="16DD809D" w14:textId="77777777" w:rsidR="00E224A5" w:rsidRPr="00E65423" w:rsidRDefault="00E224A5" w:rsidP="00E65423">
            <w:pPr>
              <w:spacing w:after="0"/>
            </w:pPr>
            <w:r w:rsidRPr="00E65423">
              <w:t>0.93</w:t>
            </w:r>
          </w:p>
        </w:tc>
        <w:tc>
          <w:tcPr>
            <w:tcW w:w="0" w:type="auto"/>
            <w:tcMar>
              <w:top w:w="100" w:type="dxa"/>
              <w:left w:w="100" w:type="dxa"/>
              <w:bottom w:w="100" w:type="dxa"/>
              <w:right w:w="100" w:type="dxa"/>
            </w:tcMar>
            <w:vAlign w:val="center"/>
          </w:tcPr>
          <w:p w14:paraId="4A9BCC7F" w14:textId="77777777" w:rsidR="00E224A5" w:rsidRPr="00E65423" w:rsidRDefault="00E224A5" w:rsidP="00E65423">
            <w:pPr>
              <w:spacing w:after="0"/>
            </w:pPr>
            <w:r w:rsidRPr="00E65423">
              <w:t>196.95</w:t>
            </w:r>
          </w:p>
        </w:tc>
        <w:tc>
          <w:tcPr>
            <w:tcW w:w="0" w:type="auto"/>
            <w:tcMar>
              <w:top w:w="100" w:type="dxa"/>
              <w:left w:w="100" w:type="dxa"/>
              <w:bottom w:w="100" w:type="dxa"/>
              <w:right w:w="100" w:type="dxa"/>
            </w:tcMar>
            <w:vAlign w:val="center"/>
          </w:tcPr>
          <w:p w14:paraId="5600F1B9" w14:textId="77777777" w:rsidR="00E224A5" w:rsidRPr="00E65423" w:rsidRDefault="00E224A5" w:rsidP="00E65423">
            <w:pPr>
              <w:spacing w:after="0"/>
            </w:pPr>
            <w:r w:rsidRPr="00E65423">
              <w:t>26.98</w:t>
            </w:r>
          </w:p>
        </w:tc>
        <w:tc>
          <w:tcPr>
            <w:tcW w:w="0" w:type="auto"/>
            <w:tcMar>
              <w:top w:w="100" w:type="dxa"/>
              <w:left w:w="100" w:type="dxa"/>
              <w:bottom w:w="100" w:type="dxa"/>
              <w:right w:w="100" w:type="dxa"/>
            </w:tcMar>
            <w:vAlign w:val="center"/>
          </w:tcPr>
          <w:p w14:paraId="7D463699" w14:textId="77777777" w:rsidR="00E224A5" w:rsidRPr="00E65423" w:rsidRDefault="00E224A5" w:rsidP="00E65423">
            <w:pPr>
              <w:spacing w:after="0"/>
            </w:pPr>
            <w:r w:rsidRPr="00E65423">
              <w:t>16.48</w:t>
            </w:r>
          </w:p>
        </w:tc>
        <w:tc>
          <w:tcPr>
            <w:tcW w:w="0" w:type="auto"/>
            <w:tcMar>
              <w:top w:w="100" w:type="dxa"/>
              <w:left w:w="100" w:type="dxa"/>
              <w:bottom w:w="100" w:type="dxa"/>
              <w:right w:w="100" w:type="dxa"/>
            </w:tcMar>
            <w:vAlign w:val="center"/>
          </w:tcPr>
          <w:p w14:paraId="09A9771C" w14:textId="77777777" w:rsidR="00E224A5" w:rsidRPr="00E65423" w:rsidRDefault="00E224A5" w:rsidP="00E65423">
            <w:pPr>
              <w:spacing w:after="0"/>
            </w:pPr>
            <w:r w:rsidRPr="00E65423">
              <w:t>-3</w:t>
            </w:r>
          </w:p>
        </w:tc>
      </w:tr>
      <w:tr w:rsidR="00E224A5" w:rsidRPr="00E65423" w14:paraId="68B57AAE" w14:textId="77777777" w:rsidTr="00A904CA">
        <w:trPr>
          <w:trHeight w:val="89"/>
          <w:jc w:val="center"/>
        </w:trPr>
        <w:tc>
          <w:tcPr>
            <w:tcW w:w="0" w:type="auto"/>
            <w:tcMar>
              <w:top w:w="100" w:type="dxa"/>
              <w:left w:w="100" w:type="dxa"/>
              <w:bottom w:w="100" w:type="dxa"/>
              <w:right w:w="100" w:type="dxa"/>
            </w:tcMar>
            <w:vAlign w:val="center"/>
          </w:tcPr>
          <w:p w14:paraId="6C3668BC" w14:textId="77777777" w:rsidR="00E224A5" w:rsidRPr="00E65423" w:rsidRDefault="00E224A5" w:rsidP="00E65423">
            <w:pPr>
              <w:spacing w:after="0"/>
            </w:pPr>
          </w:p>
        </w:tc>
        <w:tc>
          <w:tcPr>
            <w:tcW w:w="0" w:type="auto"/>
            <w:tcMar>
              <w:top w:w="100" w:type="dxa"/>
              <w:left w:w="100" w:type="dxa"/>
              <w:bottom w:w="100" w:type="dxa"/>
              <w:right w:w="100" w:type="dxa"/>
            </w:tcMar>
            <w:vAlign w:val="center"/>
          </w:tcPr>
          <w:p w14:paraId="7E5CF073" w14:textId="77777777" w:rsidR="00E224A5" w:rsidRPr="00E65423" w:rsidRDefault="00E224A5" w:rsidP="00E65423">
            <w:pPr>
              <w:spacing w:after="0"/>
              <w:rPr>
                <w:i/>
                <w:color w:val="000000"/>
              </w:rPr>
            </w:pPr>
            <w:r w:rsidRPr="00E65423">
              <w:rPr>
                <w:i/>
                <w:color w:val="000000"/>
              </w:rPr>
              <w:t>Sequoia sempervirens</w:t>
            </w:r>
          </w:p>
        </w:tc>
        <w:tc>
          <w:tcPr>
            <w:tcW w:w="0" w:type="auto"/>
            <w:tcMar>
              <w:top w:w="100" w:type="dxa"/>
              <w:left w:w="100" w:type="dxa"/>
              <w:bottom w:w="100" w:type="dxa"/>
              <w:right w:w="100" w:type="dxa"/>
            </w:tcMar>
            <w:vAlign w:val="center"/>
          </w:tcPr>
          <w:p w14:paraId="4E816B3B" w14:textId="77777777" w:rsidR="00E224A5" w:rsidRPr="00E65423" w:rsidRDefault="00E224A5" w:rsidP="00E65423">
            <w:pPr>
              <w:spacing w:after="0"/>
            </w:pPr>
            <w:r w:rsidRPr="00E65423">
              <w:t>0.92</w:t>
            </w:r>
          </w:p>
        </w:tc>
        <w:tc>
          <w:tcPr>
            <w:tcW w:w="0" w:type="auto"/>
            <w:tcMar>
              <w:top w:w="100" w:type="dxa"/>
              <w:left w:w="100" w:type="dxa"/>
              <w:bottom w:w="100" w:type="dxa"/>
              <w:right w:w="100" w:type="dxa"/>
            </w:tcMar>
            <w:vAlign w:val="center"/>
          </w:tcPr>
          <w:p w14:paraId="55FB8F39" w14:textId="77777777" w:rsidR="00E224A5" w:rsidRPr="00E65423" w:rsidRDefault="00E224A5" w:rsidP="00E65423">
            <w:pPr>
              <w:spacing w:after="0"/>
            </w:pPr>
            <w:r w:rsidRPr="00E65423">
              <w:t>179.22</w:t>
            </w:r>
          </w:p>
        </w:tc>
        <w:tc>
          <w:tcPr>
            <w:tcW w:w="0" w:type="auto"/>
            <w:tcMar>
              <w:top w:w="100" w:type="dxa"/>
              <w:left w:w="100" w:type="dxa"/>
              <w:bottom w:w="100" w:type="dxa"/>
              <w:right w:w="100" w:type="dxa"/>
            </w:tcMar>
            <w:vAlign w:val="center"/>
          </w:tcPr>
          <w:p w14:paraId="2EB260EA" w14:textId="77777777" w:rsidR="00E224A5" w:rsidRPr="00E65423" w:rsidRDefault="00E224A5" w:rsidP="00E65423">
            <w:pPr>
              <w:spacing w:after="0"/>
            </w:pPr>
            <w:r w:rsidRPr="00E65423">
              <w:t>25.73</w:t>
            </w:r>
          </w:p>
        </w:tc>
        <w:tc>
          <w:tcPr>
            <w:tcW w:w="0" w:type="auto"/>
            <w:tcMar>
              <w:top w:w="100" w:type="dxa"/>
              <w:left w:w="100" w:type="dxa"/>
              <w:bottom w:w="100" w:type="dxa"/>
              <w:right w:w="100" w:type="dxa"/>
            </w:tcMar>
            <w:vAlign w:val="center"/>
          </w:tcPr>
          <w:p w14:paraId="0C3CB75E" w14:textId="77777777" w:rsidR="00E224A5" w:rsidRPr="00E65423" w:rsidRDefault="00E224A5" w:rsidP="00E65423">
            <w:pPr>
              <w:spacing w:after="0"/>
            </w:pPr>
            <w:r w:rsidRPr="00E65423">
              <w:t>10.38</w:t>
            </w:r>
          </w:p>
        </w:tc>
        <w:tc>
          <w:tcPr>
            <w:tcW w:w="0" w:type="auto"/>
            <w:tcMar>
              <w:top w:w="100" w:type="dxa"/>
              <w:left w:w="100" w:type="dxa"/>
              <w:bottom w:w="100" w:type="dxa"/>
              <w:right w:w="100" w:type="dxa"/>
            </w:tcMar>
            <w:vAlign w:val="center"/>
          </w:tcPr>
          <w:p w14:paraId="10535A22" w14:textId="77777777" w:rsidR="00E224A5" w:rsidRPr="00E65423" w:rsidRDefault="00E224A5" w:rsidP="00E65423">
            <w:pPr>
              <w:spacing w:after="0"/>
            </w:pPr>
            <w:r w:rsidRPr="00E65423">
              <w:t>-10</w:t>
            </w:r>
          </w:p>
        </w:tc>
      </w:tr>
      <w:tr w:rsidR="00E224A5" w:rsidRPr="00E65423" w14:paraId="6311C1FB" w14:textId="77777777" w:rsidTr="00A904CA">
        <w:trPr>
          <w:trHeight w:val="134"/>
          <w:jc w:val="center"/>
        </w:trPr>
        <w:tc>
          <w:tcPr>
            <w:tcW w:w="0" w:type="auto"/>
            <w:tcMar>
              <w:top w:w="100" w:type="dxa"/>
              <w:left w:w="100" w:type="dxa"/>
              <w:bottom w:w="100" w:type="dxa"/>
              <w:right w:w="100" w:type="dxa"/>
            </w:tcMar>
            <w:vAlign w:val="center"/>
          </w:tcPr>
          <w:p w14:paraId="1530451F" w14:textId="77777777" w:rsidR="00E224A5" w:rsidRPr="00E65423" w:rsidRDefault="00E224A5" w:rsidP="00E65423">
            <w:pPr>
              <w:spacing w:after="0"/>
            </w:pPr>
          </w:p>
        </w:tc>
        <w:tc>
          <w:tcPr>
            <w:tcW w:w="0" w:type="auto"/>
            <w:tcMar>
              <w:top w:w="100" w:type="dxa"/>
              <w:left w:w="100" w:type="dxa"/>
              <w:bottom w:w="100" w:type="dxa"/>
              <w:right w:w="100" w:type="dxa"/>
            </w:tcMar>
            <w:vAlign w:val="center"/>
          </w:tcPr>
          <w:p w14:paraId="77D87CEB" w14:textId="77777777" w:rsidR="00E224A5" w:rsidRPr="00E65423" w:rsidRDefault="00E224A5" w:rsidP="00E65423">
            <w:pPr>
              <w:spacing w:after="0"/>
              <w:rPr>
                <w:i/>
                <w:color w:val="000000"/>
              </w:rPr>
            </w:pPr>
            <w:r w:rsidRPr="00E65423">
              <w:rPr>
                <w:i/>
                <w:color w:val="000000"/>
              </w:rPr>
              <w:t xml:space="preserve">Quercus </w:t>
            </w:r>
            <w:proofErr w:type="spellStart"/>
            <w:r w:rsidRPr="00E65423">
              <w:rPr>
                <w:i/>
                <w:color w:val="000000"/>
              </w:rPr>
              <w:t>agrifolia</w:t>
            </w:r>
            <w:proofErr w:type="spellEnd"/>
          </w:p>
        </w:tc>
        <w:tc>
          <w:tcPr>
            <w:tcW w:w="0" w:type="auto"/>
            <w:tcMar>
              <w:top w:w="100" w:type="dxa"/>
              <w:left w:w="100" w:type="dxa"/>
              <w:bottom w:w="100" w:type="dxa"/>
              <w:right w:w="100" w:type="dxa"/>
            </w:tcMar>
            <w:vAlign w:val="center"/>
          </w:tcPr>
          <w:p w14:paraId="473D2839" w14:textId="77777777" w:rsidR="00E224A5" w:rsidRPr="00E65423" w:rsidRDefault="00E224A5" w:rsidP="00E65423">
            <w:pPr>
              <w:spacing w:after="0"/>
            </w:pPr>
            <w:r w:rsidRPr="00E65423">
              <w:t>0.77</w:t>
            </w:r>
          </w:p>
        </w:tc>
        <w:tc>
          <w:tcPr>
            <w:tcW w:w="0" w:type="auto"/>
            <w:tcMar>
              <w:top w:w="100" w:type="dxa"/>
              <w:left w:w="100" w:type="dxa"/>
              <w:bottom w:w="100" w:type="dxa"/>
              <w:right w:w="100" w:type="dxa"/>
            </w:tcMar>
            <w:vAlign w:val="center"/>
          </w:tcPr>
          <w:p w14:paraId="103CFF6E" w14:textId="77777777" w:rsidR="00E224A5" w:rsidRPr="00E65423" w:rsidRDefault="00E224A5" w:rsidP="00E65423">
            <w:pPr>
              <w:spacing w:after="0"/>
            </w:pPr>
            <w:r w:rsidRPr="00E65423">
              <w:t>270.06</w:t>
            </w:r>
          </w:p>
        </w:tc>
        <w:tc>
          <w:tcPr>
            <w:tcW w:w="0" w:type="auto"/>
            <w:tcMar>
              <w:top w:w="100" w:type="dxa"/>
              <w:left w:w="100" w:type="dxa"/>
              <w:bottom w:w="100" w:type="dxa"/>
              <w:right w:w="100" w:type="dxa"/>
            </w:tcMar>
            <w:vAlign w:val="center"/>
          </w:tcPr>
          <w:p w14:paraId="0F1FE7F2" w14:textId="77777777" w:rsidR="00E224A5" w:rsidRPr="00E65423" w:rsidRDefault="00E224A5" w:rsidP="00E65423">
            <w:pPr>
              <w:spacing w:after="0"/>
            </w:pPr>
            <w:r w:rsidRPr="00E65423">
              <w:t>41.43</w:t>
            </w:r>
          </w:p>
        </w:tc>
        <w:tc>
          <w:tcPr>
            <w:tcW w:w="0" w:type="auto"/>
            <w:tcMar>
              <w:top w:w="100" w:type="dxa"/>
              <w:left w:w="100" w:type="dxa"/>
              <w:bottom w:w="100" w:type="dxa"/>
              <w:right w:w="100" w:type="dxa"/>
            </w:tcMar>
            <w:vAlign w:val="center"/>
          </w:tcPr>
          <w:p w14:paraId="5611DF3E" w14:textId="77777777" w:rsidR="00E224A5" w:rsidRPr="00E65423" w:rsidRDefault="00E224A5" w:rsidP="00E65423">
            <w:pPr>
              <w:spacing w:after="0"/>
            </w:pPr>
            <w:r w:rsidRPr="00E65423">
              <w:t>68.11</w:t>
            </w:r>
          </w:p>
        </w:tc>
        <w:tc>
          <w:tcPr>
            <w:tcW w:w="0" w:type="auto"/>
            <w:tcMar>
              <w:top w:w="100" w:type="dxa"/>
              <w:left w:w="100" w:type="dxa"/>
              <w:bottom w:w="100" w:type="dxa"/>
              <w:right w:w="100" w:type="dxa"/>
            </w:tcMar>
            <w:vAlign w:val="center"/>
          </w:tcPr>
          <w:p w14:paraId="06AE2D6F" w14:textId="77777777" w:rsidR="00E224A5" w:rsidRPr="00E65423" w:rsidRDefault="00E224A5" w:rsidP="00E65423">
            <w:pPr>
              <w:spacing w:after="0"/>
            </w:pPr>
            <w:r w:rsidRPr="00E65423">
              <w:t>-5</w:t>
            </w:r>
          </w:p>
        </w:tc>
      </w:tr>
      <w:tr w:rsidR="00E224A5" w:rsidRPr="00E65423" w14:paraId="1CD17799" w14:textId="77777777" w:rsidTr="00E65423">
        <w:trPr>
          <w:trHeight w:val="15"/>
          <w:jc w:val="center"/>
        </w:trPr>
        <w:tc>
          <w:tcPr>
            <w:tcW w:w="0" w:type="auto"/>
            <w:tcMar>
              <w:top w:w="100" w:type="dxa"/>
              <w:left w:w="100" w:type="dxa"/>
              <w:bottom w:w="100" w:type="dxa"/>
              <w:right w:w="100" w:type="dxa"/>
            </w:tcMar>
            <w:vAlign w:val="center"/>
          </w:tcPr>
          <w:p w14:paraId="3B4B9F0A" w14:textId="77777777" w:rsidR="00E224A5" w:rsidRPr="00E65423" w:rsidRDefault="00E224A5" w:rsidP="00E65423">
            <w:pPr>
              <w:spacing w:after="0"/>
            </w:pPr>
          </w:p>
        </w:tc>
        <w:tc>
          <w:tcPr>
            <w:tcW w:w="0" w:type="auto"/>
            <w:tcMar>
              <w:top w:w="100" w:type="dxa"/>
              <w:left w:w="100" w:type="dxa"/>
              <w:bottom w:w="100" w:type="dxa"/>
              <w:right w:w="100" w:type="dxa"/>
            </w:tcMar>
            <w:vAlign w:val="center"/>
          </w:tcPr>
          <w:p w14:paraId="5F2108D7" w14:textId="77777777" w:rsidR="00E224A5" w:rsidRPr="00E65423" w:rsidRDefault="00E224A5" w:rsidP="00E65423">
            <w:pPr>
              <w:spacing w:after="0"/>
              <w:rPr>
                <w:i/>
                <w:color w:val="000000"/>
              </w:rPr>
            </w:pPr>
            <w:r w:rsidRPr="00E65423">
              <w:rPr>
                <w:i/>
                <w:color w:val="000000"/>
              </w:rPr>
              <w:t xml:space="preserve">Quercus </w:t>
            </w:r>
            <w:proofErr w:type="spellStart"/>
            <w:r w:rsidRPr="00E65423">
              <w:rPr>
                <w:i/>
                <w:color w:val="000000"/>
              </w:rPr>
              <w:t>garryana</w:t>
            </w:r>
            <w:proofErr w:type="spellEnd"/>
          </w:p>
        </w:tc>
        <w:tc>
          <w:tcPr>
            <w:tcW w:w="0" w:type="auto"/>
            <w:tcMar>
              <w:top w:w="100" w:type="dxa"/>
              <w:left w:w="100" w:type="dxa"/>
              <w:bottom w:w="100" w:type="dxa"/>
              <w:right w:w="100" w:type="dxa"/>
            </w:tcMar>
            <w:vAlign w:val="center"/>
          </w:tcPr>
          <w:p w14:paraId="115D0184" w14:textId="77777777" w:rsidR="00E224A5" w:rsidRPr="00E65423" w:rsidRDefault="00E224A5" w:rsidP="00E65423">
            <w:pPr>
              <w:spacing w:after="0"/>
            </w:pPr>
            <w:r w:rsidRPr="00E65423">
              <w:t>0.80</w:t>
            </w:r>
          </w:p>
        </w:tc>
        <w:tc>
          <w:tcPr>
            <w:tcW w:w="0" w:type="auto"/>
            <w:tcMar>
              <w:top w:w="100" w:type="dxa"/>
              <w:left w:w="100" w:type="dxa"/>
              <w:bottom w:w="100" w:type="dxa"/>
              <w:right w:w="100" w:type="dxa"/>
            </w:tcMar>
            <w:vAlign w:val="center"/>
          </w:tcPr>
          <w:p w14:paraId="380FDD86" w14:textId="77777777" w:rsidR="00E224A5" w:rsidRPr="00E65423" w:rsidRDefault="00E224A5" w:rsidP="00E65423">
            <w:pPr>
              <w:spacing w:after="0"/>
            </w:pPr>
            <w:r w:rsidRPr="00E65423">
              <w:t>177.76</w:t>
            </w:r>
          </w:p>
        </w:tc>
        <w:tc>
          <w:tcPr>
            <w:tcW w:w="0" w:type="auto"/>
            <w:tcMar>
              <w:top w:w="100" w:type="dxa"/>
              <w:left w:w="100" w:type="dxa"/>
              <w:bottom w:w="100" w:type="dxa"/>
              <w:right w:w="100" w:type="dxa"/>
            </w:tcMar>
            <w:vAlign w:val="center"/>
          </w:tcPr>
          <w:p w14:paraId="53B23CD6" w14:textId="77777777" w:rsidR="00E224A5" w:rsidRPr="00E65423" w:rsidRDefault="00E224A5" w:rsidP="00E65423">
            <w:pPr>
              <w:spacing w:after="0"/>
            </w:pPr>
            <w:r w:rsidRPr="00E65423">
              <w:t>35.43</w:t>
            </w:r>
          </w:p>
        </w:tc>
        <w:tc>
          <w:tcPr>
            <w:tcW w:w="0" w:type="auto"/>
            <w:tcMar>
              <w:top w:w="100" w:type="dxa"/>
              <w:left w:w="100" w:type="dxa"/>
              <w:bottom w:w="100" w:type="dxa"/>
              <w:right w:w="100" w:type="dxa"/>
            </w:tcMar>
            <w:vAlign w:val="center"/>
          </w:tcPr>
          <w:p w14:paraId="77D4D1CE" w14:textId="77777777" w:rsidR="00E224A5" w:rsidRPr="00E65423" w:rsidRDefault="00E224A5" w:rsidP="00E65423">
            <w:pPr>
              <w:spacing w:after="0"/>
            </w:pPr>
            <w:r w:rsidRPr="00E65423">
              <w:t>36.32</w:t>
            </w:r>
          </w:p>
        </w:tc>
        <w:tc>
          <w:tcPr>
            <w:tcW w:w="0" w:type="auto"/>
            <w:tcMar>
              <w:top w:w="100" w:type="dxa"/>
              <w:left w:w="100" w:type="dxa"/>
              <w:bottom w:w="100" w:type="dxa"/>
              <w:right w:w="100" w:type="dxa"/>
            </w:tcMar>
            <w:vAlign w:val="center"/>
          </w:tcPr>
          <w:p w14:paraId="3A81B38A" w14:textId="77777777" w:rsidR="00E224A5" w:rsidRPr="00E65423" w:rsidRDefault="00E224A5" w:rsidP="00E65423">
            <w:pPr>
              <w:spacing w:after="0"/>
            </w:pPr>
            <w:r w:rsidRPr="00E65423">
              <w:t>-4</w:t>
            </w:r>
          </w:p>
        </w:tc>
      </w:tr>
      <w:tr w:rsidR="00E224A5" w:rsidRPr="00E65423" w14:paraId="4FE1957D" w14:textId="77777777" w:rsidTr="00E65423">
        <w:trPr>
          <w:trHeight w:val="15"/>
          <w:jc w:val="center"/>
        </w:trPr>
        <w:tc>
          <w:tcPr>
            <w:tcW w:w="0" w:type="auto"/>
            <w:gridSpan w:val="7"/>
            <w:tcMar>
              <w:top w:w="100" w:type="dxa"/>
              <w:left w:w="100" w:type="dxa"/>
              <w:bottom w:w="100" w:type="dxa"/>
              <w:right w:w="100" w:type="dxa"/>
            </w:tcMar>
            <w:vAlign w:val="center"/>
          </w:tcPr>
          <w:p w14:paraId="2AE5E07B" w14:textId="77777777" w:rsidR="00E224A5" w:rsidRPr="00E65423" w:rsidRDefault="00E224A5" w:rsidP="00E65423">
            <w:pPr>
              <w:spacing w:after="0"/>
              <w:rPr>
                <w:color w:val="000000"/>
              </w:rPr>
            </w:pPr>
            <w:r w:rsidRPr="00E65423">
              <w:rPr>
                <w:color w:val="000000"/>
              </w:rPr>
              <w:t>DBH²H</w:t>
            </w:r>
          </w:p>
        </w:tc>
      </w:tr>
      <w:tr w:rsidR="00E224A5" w:rsidRPr="00E65423" w14:paraId="3590D00D" w14:textId="77777777" w:rsidTr="00E65423">
        <w:trPr>
          <w:trHeight w:val="15"/>
          <w:jc w:val="center"/>
        </w:trPr>
        <w:tc>
          <w:tcPr>
            <w:tcW w:w="0" w:type="auto"/>
            <w:tcMar>
              <w:top w:w="100" w:type="dxa"/>
              <w:left w:w="100" w:type="dxa"/>
              <w:bottom w:w="100" w:type="dxa"/>
              <w:right w:w="100" w:type="dxa"/>
            </w:tcMar>
            <w:vAlign w:val="center"/>
          </w:tcPr>
          <w:p w14:paraId="1C30CF34" w14:textId="77777777" w:rsidR="00E224A5" w:rsidRPr="00E65423" w:rsidRDefault="00E224A5" w:rsidP="00E65423">
            <w:pPr>
              <w:spacing w:after="0"/>
              <w:rPr>
                <w:i/>
                <w:color w:val="000000"/>
              </w:rPr>
            </w:pPr>
          </w:p>
        </w:tc>
        <w:tc>
          <w:tcPr>
            <w:tcW w:w="0" w:type="auto"/>
            <w:tcMar>
              <w:top w:w="100" w:type="dxa"/>
              <w:left w:w="100" w:type="dxa"/>
              <w:bottom w:w="100" w:type="dxa"/>
              <w:right w:w="100" w:type="dxa"/>
            </w:tcMar>
            <w:vAlign w:val="center"/>
          </w:tcPr>
          <w:p w14:paraId="1789BBDC" w14:textId="77777777" w:rsidR="00E224A5" w:rsidRPr="00E65423" w:rsidRDefault="00E224A5" w:rsidP="00E65423">
            <w:pPr>
              <w:spacing w:after="0"/>
              <w:rPr>
                <w:i/>
                <w:color w:val="000000"/>
              </w:rPr>
            </w:pPr>
            <w:r w:rsidRPr="00E65423">
              <w:rPr>
                <w:color w:val="000000"/>
              </w:rPr>
              <w:t>All</w:t>
            </w:r>
          </w:p>
        </w:tc>
        <w:tc>
          <w:tcPr>
            <w:tcW w:w="0" w:type="auto"/>
            <w:tcMar>
              <w:top w:w="100" w:type="dxa"/>
              <w:left w:w="100" w:type="dxa"/>
              <w:bottom w:w="100" w:type="dxa"/>
              <w:right w:w="100" w:type="dxa"/>
            </w:tcMar>
            <w:vAlign w:val="center"/>
          </w:tcPr>
          <w:p w14:paraId="19F8A2B8" w14:textId="77777777" w:rsidR="00E224A5" w:rsidRPr="00E65423" w:rsidRDefault="00E224A5" w:rsidP="00E65423">
            <w:pPr>
              <w:spacing w:after="0"/>
            </w:pPr>
            <w:r w:rsidRPr="00E65423">
              <w:t>--</w:t>
            </w:r>
          </w:p>
        </w:tc>
        <w:tc>
          <w:tcPr>
            <w:tcW w:w="0" w:type="auto"/>
            <w:tcMar>
              <w:top w:w="100" w:type="dxa"/>
              <w:left w:w="100" w:type="dxa"/>
              <w:bottom w:w="100" w:type="dxa"/>
              <w:right w:w="100" w:type="dxa"/>
            </w:tcMar>
            <w:vAlign w:val="center"/>
          </w:tcPr>
          <w:p w14:paraId="72871E5E" w14:textId="77777777" w:rsidR="00E224A5" w:rsidRPr="00E65423" w:rsidRDefault="00E224A5" w:rsidP="00E65423">
            <w:pPr>
              <w:spacing w:after="0"/>
            </w:pPr>
            <w:r w:rsidRPr="00E65423">
              <w:t>150.95</w:t>
            </w:r>
          </w:p>
        </w:tc>
        <w:tc>
          <w:tcPr>
            <w:tcW w:w="0" w:type="auto"/>
            <w:tcMar>
              <w:top w:w="100" w:type="dxa"/>
              <w:left w:w="100" w:type="dxa"/>
              <w:bottom w:w="100" w:type="dxa"/>
              <w:right w:w="100" w:type="dxa"/>
            </w:tcMar>
            <w:vAlign w:val="center"/>
          </w:tcPr>
          <w:p w14:paraId="44A4FED3" w14:textId="77777777" w:rsidR="00E224A5" w:rsidRPr="00E65423" w:rsidRDefault="00E224A5" w:rsidP="00E65423">
            <w:pPr>
              <w:spacing w:after="0"/>
            </w:pPr>
            <w:r w:rsidRPr="00E65423">
              <w:t>30.43</w:t>
            </w:r>
          </w:p>
        </w:tc>
        <w:tc>
          <w:tcPr>
            <w:tcW w:w="0" w:type="auto"/>
            <w:tcMar>
              <w:top w:w="100" w:type="dxa"/>
              <w:left w:w="100" w:type="dxa"/>
              <w:bottom w:w="100" w:type="dxa"/>
              <w:right w:w="100" w:type="dxa"/>
            </w:tcMar>
            <w:vAlign w:val="center"/>
          </w:tcPr>
          <w:p w14:paraId="08D0B61A" w14:textId="77777777" w:rsidR="00E224A5" w:rsidRPr="00E65423" w:rsidRDefault="00E224A5" w:rsidP="00E65423">
            <w:pPr>
              <w:spacing w:after="0"/>
            </w:pPr>
            <w:r w:rsidRPr="00E65423">
              <w:t>3.70</w:t>
            </w:r>
          </w:p>
        </w:tc>
        <w:tc>
          <w:tcPr>
            <w:tcW w:w="0" w:type="auto"/>
            <w:tcMar>
              <w:top w:w="100" w:type="dxa"/>
              <w:left w:w="100" w:type="dxa"/>
              <w:bottom w:w="100" w:type="dxa"/>
              <w:right w:w="100" w:type="dxa"/>
            </w:tcMar>
            <w:vAlign w:val="center"/>
          </w:tcPr>
          <w:p w14:paraId="49E6C7EE" w14:textId="77777777" w:rsidR="00E224A5" w:rsidRPr="00E65423" w:rsidRDefault="00E224A5" w:rsidP="00E65423">
            <w:pPr>
              <w:spacing w:after="0"/>
            </w:pPr>
            <w:r w:rsidRPr="00E65423">
              <w:t>-29</w:t>
            </w:r>
          </w:p>
        </w:tc>
      </w:tr>
      <w:tr w:rsidR="00E224A5" w:rsidRPr="00E65423" w14:paraId="256C15FB" w14:textId="77777777" w:rsidTr="00E65423">
        <w:trPr>
          <w:trHeight w:val="15"/>
          <w:jc w:val="center"/>
        </w:trPr>
        <w:tc>
          <w:tcPr>
            <w:tcW w:w="0" w:type="auto"/>
            <w:tcMar>
              <w:top w:w="100" w:type="dxa"/>
              <w:left w:w="100" w:type="dxa"/>
              <w:bottom w:w="100" w:type="dxa"/>
              <w:right w:w="100" w:type="dxa"/>
            </w:tcMar>
            <w:vAlign w:val="center"/>
          </w:tcPr>
          <w:p w14:paraId="0F8A4D5B" w14:textId="77777777" w:rsidR="00E224A5" w:rsidRPr="00E65423" w:rsidRDefault="00E224A5" w:rsidP="00E65423">
            <w:pPr>
              <w:spacing w:after="0"/>
              <w:rPr>
                <w:i/>
                <w:color w:val="000000"/>
              </w:rPr>
            </w:pPr>
          </w:p>
        </w:tc>
        <w:tc>
          <w:tcPr>
            <w:tcW w:w="0" w:type="auto"/>
            <w:tcMar>
              <w:top w:w="100" w:type="dxa"/>
              <w:left w:w="100" w:type="dxa"/>
              <w:bottom w:w="100" w:type="dxa"/>
              <w:right w:w="100" w:type="dxa"/>
            </w:tcMar>
            <w:vAlign w:val="center"/>
          </w:tcPr>
          <w:p w14:paraId="47C64C3D" w14:textId="77777777" w:rsidR="00E224A5" w:rsidRPr="00E65423" w:rsidRDefault="00E224A5" w:rsidP="00E65423">
            <w:pPr>
              <w:spacing w:after="0"/>
              <w:rPr>
                <w:i/>
                <w:color w:val="000000"/>
              </w:rPr>
            </w:pPr>
            <w:r w:rsidRPr="00E65423">
              <w:rPr>
                <w:i/>
                <w:color w:val="000000"/>
              </w:rPr>
              <w:t>Abies concolor</w:t>
            </w:r>
          </w:p>
        </w:tc>
        <w:tc>
          <w:tcPr>
            <w:tcW w:w="0" w:type="auto"/>
            <w:tcMar>
              <w:top w:w="100" w:type="dxa"/>
              <w:left w:w="100" w:type="dxa"/>
              <w:bottom w:w="100" w:type="dxa"/>
              <w:right w:w="100" w:type="dxa"/>
            </w:tcMar>
            <w:vAlign w:val="center"/>
          </w:tcPr>
          <w:p w14:paraId="1D679222" w14:textId="77777777" w:rsidR="00E224A5" w:rsidRPr="00E65423" w:rsidRDefault="00E224A5" w:rsidP="00E65423">
            <w:pPr>
              <w:spacing w:after="0"/>
            </w:pPr>
            <w:r w:rsidRPr="00E65423">
              <w:t>0.95</w:t>
            </w:r>
          </w:p>
        </w:tc>
        <w:tc>
          <w:tcPr>
            <w:tcW w:w="0" w:type="auto"/>
            <w:tcMar>
              <w:top w:w="100" w:type="dxa"/>
              <w:left w:w="100" w:type="dxa"/>
              <w:bottom w:w="100" w:type="dxa"/>
              <w:right w:w="100" w:type="dxa"/>
            </w:tcMar>
            <w:vAlign w:val="center"/>
          </w:tcPr>
          <w:p w14:paraId="295DF141" w14:textId="77777777" w:rsidR="00E224A5" w:rsidRPr="00E65423" w:rsidRDefault="00E224A5" w:rsidP="00E65423">
            <w:pPr>
              <w:spacing w:after="0"/>
            </w:pPr>
            <w:r w:rsidRPr="00E65423">
              <w:t>115.21</w:t>
            </w:r>
          </w:p>
        </w:tc>
        <w:tc>
          <w:tcPr>
            <w:tcW w:w="0" w:type="auto"/>
            <w:tcMar>
              <w:top w:w="100" w:type="dxa"/>
              <w:left w:w="100" w:type="dxa"/>
              <w:bottom w:w="100" w:type="dxa"/>
              <w:right w:w="100" w:type="dxa"/>
            </w:tcMar>
            <w:vAlign w:val="center"/>
          </w:tcPr>
          <w:p w14:paraId="13FD085B" w14:textId="77777777" w:rsidR="00E224A5" w:rsidRPr="00E65423" w:rsidRDefault="00E224A5" w:rsidP="00E65423">
            <w:pPr>
              <w:spacing w:after="0"/>
            </w:pPr>
            <w:r w:rsidRPr="00E65423">
              <w:t>28.35</w:t>
            </w:r>
          </w:p>
        </w:tc>
        <w:tc>
          <w:tcPr>
            <w:tcW w:w="0" w:type="auto"/>
            <w:tcMar>
              <w:top w:w="100" w:type="dxa"/>
              <w:left w:w="100" w:type="dxa"/>
              <w:bottom w:w="100" w:type="dxa"/>
              <w:right w:w="100" w:type="dxa"/>
            </w:tcMar>
            <w:vAlign w:val="center"/>
          </w:tcPr>
          <w:p w14:paraId="6D36584F" w14:textId="77777777" w:rsidR="00E224A5" w:rsidRPr="00E65423" w:rsidRDefault="00E224A5" w:rsidP="00E65423">
            <w:pPr>
              <w:spacing w:after="0"/>
            </w:pPr>
            <w:r w:rsidRPr="00E65423">
              <w:t>0.00</w:t>
            </w:r>
          </w:p>
        </w:tc>
        <w:tc>
          <w:tcPr>
            <w:tcW w:w="0" w:type="auto"/>
            <w:tcMar>
              <w:top w:w="100" w:type="dxa"/>
              <w:left w:w="100" w:type="dxa"/>
              <w:bottom w:w="100" w:type="dxa"/>
              <w:right w:w="100" w:type="dxa"/>
            </w:tcMar>
            <w:vAlign w:val="center"/>
          </w:tcPr>
          <w:p w14:paraId="58E6B2F4" w14:textId="77777777" w:rsidR="00E224A5" w:rsidRPr="00E65423" w:rsidRDefault="00E224A5" w:rsidP="00E65423">
            <w:pPr>
              <w:spacing w:after="0"/>
            </w:pPr>
            <w:r w:rsidRPr="00E65423">
              <w:t>-38</w:t>
            </w:r>
          </w:p>
        </w:tc>
      </w:tr>
      <w:tr w:rsidR="00E224A5" w:rsidRPr="00E65423" w14:paraId="16C2DA09" w14:textId="77777777" w:rsidTr="00E65423">
        <w:trPr>
          <w:trHeight w:val="15"/>
          <w:jc w:val="center"/>
        </w:trPr>
        <w:tc>
          <w:tcPr>
            <w:tcW w:w="0" w:type="auto"/>
            <w:tcMar>
              <w:top w:w="100" w:type="dxa"/>
              <w:left w:w="100" w:type="dxa"/>
              <w:bottom w:w="100" w:type="dxa"/>
              <w:right w:w="100" w:type="dxa"/>
            </w:tcMar>
            <w:vAlign w:val="center"/>
          </w:tcPr>
          <w:p w14:paraId="3E9401C5" w14:textId="77777777" w:rsidR="00E224A5" w:rsidRPr="00E65423" w:rsidRDefault="00E224A5" w:rsidP="00E65423">
            <w:pPr>
              <w:spacing w:after="0"/>
              <w:rPr>
                <w:i/>
                <w:color w:val="000000"/>
              </w:rPr>
            </w:pPr>
          </w:p>
        </w:tc>
        <w:tc>
          <w:tcPr>
            <w:tcW w:w="0" w:type="auto"/>
            <w:tcMar>
              <w:top w:w="100" w:type="dxa"/>
              <w:left w:w="100" w:type="dxa"/>
              <w:bottom w:w="100" w:type="dxa"/>
              <w:right w:w="100" w:type="dxa"/>
            </w:tcMar>
            <w:vAlign w:val="center"/>
          </w:tcPr>
          <w:p w14:paraId="4F14B643" w14:textId="77777777" w:rsidR="00E224A5" w:rsidRPr="00E65423" w:rsidRDefault="00E224A5" w:rsidP="00E65423">
            <w:pPr>
              <w:spacing w:after="0"/>
              <w:rPr>
                <w:i/>
                <w:color w:val="000000"/>
              </w:rPr>
            </w:pPr>
            <w:r w:rsidRPr="00E65423">
              <w:rPr>
                <w:i/>
                <w:color w:val="000000"/>
              </w:rPr>
              <w:t>Pinus ponderosa</w:t>
            </w:r>
          </w:p>
        </w:tc>
        <w:tc>
          <w:tcPr>
            <w:tcW w:w="0" w:type="auto"/>
            <w:tcMar>
              <w:top w:w="100" w:type="dxa"/>
              <w:left w:w="100" w:type="dxa"/>
              <w:bottom w:w="100" w:type="dxa"/>
              <w:right w:w="100" w:type="dxa"/>
            </w:tcMar>
            <w:vAlign w:val="center"/>
          </w:tcPr>
          <w:p w14:paraId="68A0FE0E" w14:textId="77777777" w:rsidR="00E224A5" w:rsidRPr="00E65423" w:rsidRDefault="00E224A5" w:rsidP="00E65423">
            <w:pPr>
              <w:spacing w:after="0"/>
            </w:pPr>
            <w:r w:rsidRPr="00E65423">
              <w:t>0.96</w:t>
            </w:r>
          </w:p>
        </w:tc>
        <w:tc>
          <w:tcPr>
            <w:tcW w:w="0" w:type="auto"/>
            <w:tcMar>
              <w:top w:w="100" w:type="dxa"/>
              <w:left w:w="100" w:type="dxa"/>
              <w:bottom w:w="100" w:type="dxa"/>
              <w:right w:w="100" w:type="dxa"/>
            </w:tcMar>
            <w:vAlign w:val="center"/>
          </w:tcPr>
          <w:p w14:paraId="033F5780" w14:textId="77777777" w:rsidR="00E224A5" w:rsidRPr="00E65423" w:rsidRDefault="00E224A5" w:rsidP="00E65423">
            <w:pPr>
              <w:spacing w:after="0"/>
            </w:pPr>
            <w:r w:rsidRPr="00E65423">
              <w:t>154.50</w:t>
            </w:r>
          </w:p>
        </w:tc>
        <w:tc>
          <w:tcPr>
            <w:tcW w:w="0" w:type="auto"/>
            <w:tcMar>
              <w:top w:w="100" w:type="dxa"/>
              <w:left w:w="100" w:type="dxa"/>
              <w:bottom w:w="100" w:type="dxa"/>
              <w:right w:w="100" w:type="dxa"/>
            </w:tcMar>
            <w:vAlign w:val="center"/>
          </w:tcPr>
          <w:p w14:paraId="300C7901" w14:textId="77777777" w:rsidR="00E224A5" w:rsidRPr="00E65423" w:rsidRDefault="00E224A5" w:rsidP="00E65423">
            <w:pPr>
              <w:spacing w:after="0"/>
            </w:pPr>
            <w:r w:rsidRPr="00E65423">
              <w:t>21.16</w:t>
            </w:r>
          </w:p>
        </w:tc>
        <w:tc>
          <w:tcPr>
            <w:tcW w:w="0" w:type="auto"/>
            <w:tcMar>
              <w:top w:w="100" w:type="dxa"/>
              <w:left w:w="100" w:type="dxa"/>
              <w:bottom w:w="100" w:type="dxa"/>
              <w:right w:w="100" w:type="dxa"/>
            </w:tcMar>
            <w:vAlign w:val="center"/>
          </w:tcPr>
          <w:p w14:paraId="698AFB59" w14:textId="77777777" w:rsidR="00E224A5" w:rsidRPr="00E65423" w:rsidRDefault="00E224A5" w:rsidP="00E65423">
            <w:pPr>
              <w:spacing w:after="0"/>
            </w:pPr>
            <w:r w:rsidRPr="00E65423">
              <w:t>0.00</w:t>
            </w:r>
          </w:p>
        </w:tc>
        <w:tc>
          <w:tcPr>
            <w:tcW w:w="0" w:type="auto"/>
            <w:tcMar>
              <w:top w:w="100" w:type="dxa"/>
              <w:left w:w="100" w:type="dxa"/>
              <w:bottom w:w="100" w:type="dxa"/>
              <w:right w:w="100" w:type="dxa"/>
            </w:tcMar>
            <w:vAlign w:val="center"/>
          </w:tcPr>
          <w:p w14:paraId="13D969F7" w14:textId="77777777" w:rsidR="00E224A5" w:rsidRPr="00E65423" w:rsidRDefault="00E224A5" w:rsidP="00E65423">
            <w:pPr>
              <w:spacing w:after="0"/>
            </w:pPr>
            <w:r w:rsidRPr="00E65423">
              <w:t>-13</w:t>
            </w:r>
          </w:p>
        </w:tc>
      </w:tr>
      <w:tr w:rsidR="00E224A5" w:rsidRPr="00E65423" w14:paraId="4D943B61" w14:textId="77777777" w:rsidTr="00E65423">
        <w:trPr>
          <w:trHeight w:val="15"/>
          <w:jc w:val="center"/>
        </w:trPr>
        <w:tc>
          <w:tcPr>
            <w:tcW w:w="0" w:type="auto"/>
            <w:tcMar>
              <w:top w:w="100" w:type="dxa"/>
              <w:left w:w="100" w:type="dxa"/>
              <w:bottom w:w="100" w:type="dxa"/>
              <w:right w:w="100" w:type="dxa"/>
            </w:tcMar>
            <w:vAlign w:val="center"/>
          </w:tcPr>
          <w:p w14:paraId="4C3352AD" w14:textId="77777777" w:rsidR="00E224A5" w:rsidRPr="00E65423" w:rsidRDefault="00E224A5" w:rsidP="00E65423">
            <w:pPr>
              <w:spacing w:after="0"/>
              <w:rPr>
                <w:i/>
                <w:color w:val="000000"/>
              </w:rPr>
            </w:pPr>
          </w:p>
        </w:tc>
        <w:tc>
          <w:tcPr>
            <w:tcW w:w="0" w:type="auto"/>
            <w:tcMar>
              <w:top w:w="100" w:type="dxa"/>
              <w:left w:w="100" w:type="dxa"/>
              <w:bottom w:w="100" w:type="dxa"/>
              <w:right w:w="100" w:type="dxa"/>
            </w:tcMar>
            <w:vAlign w:val="center"/>
          </w:tcPr>
          <w:p w14:paraId="67F794A8" w14:textId="77777777" w:rsidR="00E224A5" w:rsidRPr="00E65423" w:rsidRDefault="00E224A5" w:rsidP="00E65423">
            <w:pPr>
              <w:spacing w:after="0"/>
              <w:rPr>
                <w:i/>
                <w:color w:val="000000"/>
              </w:rPr>
            </w:pPr>
            <w:r w:rsidRPr="00E65423">
              <w:rPr>
                <w:i/>
                <w:color w:val="000000"/>
              </w:rPr>
              <w:t>Sequoia sempervirens</w:t>
            </w:r>
          </w:p>
        </w:tc>
        <w:tc>
          <w:tcPr>
            <w:tcW w:w="0" w:type="auto"/>
            <w:tcMar>
              <w:top w:w="100" w:type="dxa"/>
              <w:left w:w="100" w:type="dxa"/>
              <w:bottom w:w="100" w:type="dxa"/>
              <w:right w:w="100" w:type="dxa"/>
            </w:tcMar>
            <w:vAlign w:val="center"/>
          </w:tcPr>
          <w:p w14:paraId="200EDAC2" w14:textId="77777777" w:rsidR="00E224A5" w:rsidRPr="00E65423" w:rsidRDefault="00E224A5" w:rsidP="00E65423">
            <w:pPr>
              <w:spacing w:after="0"/>
            </w:pPr>
            <w:r w:rsidRPr="00E65423">
              <w:t>0.92</w:t>
            </w:r>
          </w:p>
        </w:tc>
        <w:tc>
          <w:tcPr>
            <w:tcW w:w="0" w:type="auto"/>
            <w:tcMar>
              <w:top w:w="100" w:type="dxa"/>
              <w:left w:w="100" w:type="dxa"/>
              <w:bottom w:w="100" w:type="dxa"/>
              <w:right w:w="100" w:type="dxa"/>
            </w:tcMar>
            <w:vAlign w:val="center"/>
          </w:tcPr>
          <w:p w14:paraId="74EB0343" w14:textId="77777777" w:rsidR="00E224A5" w:rsidRPr="00E65423" w:rsidRDefault="00E224A5" w:rsidP="00E65423">
            <w:pPr>
              <w:spacing w:after="0"/>
            </w:pPr>
            <w:r w:rsidRPr="00E65423">
              <w:t>183.13</w:t>
            </w:r>
          </w:p>
        </w:tc>
        <w:tc>
          <w:tcPr>
            <w:tcW w:w="0" w:type="auto"/>
            <w:tcMar>
              <w:top w:w="100" w:type="dxa"/>
              <w:left w:w="100" w:type="dxa"/>
              <w:bottom w:w="100" w:type="dxa"/>
              <w:right w:w="100" w:type="dxa"/>
            </w:tcMar>
            <w:vAlign w:val="center"/>
          </w:tcPr>
          <w:p w14:paraId="76E929C8" w14:textId="77777777" w:rsidR="00E224A5" w:rsidRPr="00E65423" w:rsidRDefault="00E224A5" w:rsidP="00E65423">
            <w:pPr>
              <w:spacing w:after="0"/>
            </w:pPr>
            <w:r w:rsidRPr="00E65423">
              <w:t>26.29</w:t>
            </w:r>
          </w:p>
        </w:tc>
        <w:tc>
          <w:tcPr>
            <w:tcW w:w="0" w:type="auto"/>
            <w:tcMar>
              <w:top w:w="100" w:type="dxa"/>
              <w:left w:w="100" w:type="dxa"/>
              <w:bottom w:w="100" w:type="dxa"/>
              <w:right w:w="100" w:type="dxa"/>
            </w:tcMar>
            <w:vAlign w:val="center"/>
          </w:tcPr>
          <w:p w14:paraId="69F4D504" w14:textId="77777777" w:rsidR="00E224A5" w:rsidRPr="00E65423" w:rsidRDefault="00E224A5" w:rsidP="00E65423">
            <w:pPr>
              <w:spacing w:after="0"/>
            </w:pPr>
            <w:r w:rsidRPr="00E65423">
              <w:t>-0.02</w:t>
            </w:r>
          </w:p>
        </w:tc>
        <w:tc>
          <w:tcPr>
            <w:tcW w:w="0" w:type="auto"/>
            <w:tcMar>
              <w:top w:w="100" w:type="dxa"/>
              <w:left w:w="100" w:type="dxa"/>
              <w:bottom w:w="100" w:type="dxa"/>
              <w:right w:w="100" w:type="dxa"/>
            </w:tcMar>
            <w:vAlign w:val="center"/>
          </w:tcPr>
          <w:p w14:paraId="709CE1ED" w14:textId="77777777" w:rsidR="00E224A5" w:rsidRPr="00E65423" w:rsidRDefault="00E224A5" w:rsidP="00E65423">
            <w:pPr>
              <w:spacing w:after="0"/>
            </w:pPr>
            <w:r w:rsidRPr="00E65423">
              <w:t>-30</w:t>
            </w:r>
          </w:p>
        </w:tc>
      </w:tr>
      <w:tr w:rsidR="00E224A5" w:rsidRPr="00E65423" w14:paraId="517AE3D3" w14:textId="77777777" w:rsidTr="00E65423">
        <w:trPr>
          <w:trHeight w:val="15"/>
          <w:jc w:val="center"/>
        </w:trPr>
        <w:tc>
          <w:tcPr>
            <w:tcW w:w="0" w:type="auto"/>
            <w:tcMar>
              <w:top w:w="100" w:type="dxa"/>
              <w:left w:w="100" w:type="dxa"/>
              <w:bottom w:w="100" w:type="dxa"/>
              <w:right w:w="100" w:type="dxa"/>
            </w:tcMar>
            <w:vAlign w:val="center"/>
          </w:tcPr>
          <w:p w14:paraId="4AB6E2DC" w14:textId="77777777" w:rsidR="00E224A5" w:rsidRPr="00E65423" w:rsidRDefault="00E224A5" w:rsidP="00E65423">
            <w:pPr>
              <w:spacing w:after="0"/>
              <w:rPr>
                <w:i/>
                <w:color w:val="000000"/>
              </w:rPr>
            </w:pPr>
          </w:p>
        </w:tc>
        <w:tc>
          <w:tcPr>
            <w:tcW w:w="0" w:type="auto"/>
            <w:tcMar>
              <w:top w:w="100" w:type="dxa"/>
              <w:left w:w="100" w:type="dxa"/>
              <w:bottom w:w="100" w:type="dxa"/>
              <w:right w:w="100" w:type="dxa"/>
            </w:tcMar>
            <w:vAlign w:val="center"/>
          </w:tcPr>
          <w:p w14:paraId="6529FDF7" w14:textId="77777777" w:rsidR="00E224A5" w:rsidRPr="00E65423" w:rsidRDefault="00E224A5" w:rsidP="00E65423">
            <w:pPr>
              <w:spacing w:after="0"/>
              <w:rPr>
                <w:i/>
                <w:color w:val="000000"/>
              </w:rPr>
            </w:pPr>
            <w:r w:rsidRPr="00E65423">
              <w:rPr>
                <w:i/>
                <w:color w:val="000000"/>
              </w:rPr>
              <w:t xml:space="preserve">Quercus </w:t>
            </w:r>
            <w:proofErr w:type="spellStart"/>
            <w:r w:rsidRPr="00E65423">
              <w:rPr>
                <w:i/>
                <w:color w:val="000000"/>
              </w:rPr>
              <w:t>agrifolia</w:t>
            </w:r>
            <w:proofErr w:type="spellEnd"/>
          </w:p>
        </w:tc>
        <w:tc>
          <w:tcPr>
            <w:tcW w:w="0" w:type="auto"/>
            <w:tcMar>
              <w:top w:w="100" w:type="dxa"/>
              <w:left w:w="100" w:type="dxa"/>
              <w:bottom w:w="100" w:type="dxa"/>
              <w:right w:w="100" w:type="dxa"/>
            </w:tcMar>
            <w:vAlign w:val="center"/>
          </w:tcPr>
          <w:p w14:paraId="1700EA17" w14:textId="77777777" w:rsidR="00E224A5" w:rsidRPr="00E65423" w:rsidRDefault="00E224A5" w:rsidP="00E65423">
            <w:pPr>
              <w:spacing w:after="0"/>
            </w:pPr>
            <w:r w:rsidRPr="00E65423">
              <w:t>0.81</w:t>
            </w:r>
          </w:p>
        </w:tc>
        <w:tc>
          <w:tcPr>
            <w:tcW w:w="0" w:type="auto"/>
            <w:tcMar>
              <w:top w:w="100" w:type="dxa"/>
              <w:left w:w="100" w:type="dxa"/>
              <w:bottom w:w="100" w:type="dxa"/>
              <w:right w:w="100" w:type="dxa"/>
            </w:tcMar>
            <w:vAlign w:val="center"/>
          </w:tcPr>
          <w:p w14:paraId="1921236A" w14:textId="77777777" w:rsidR="00E224A5" w:rsidRPr="00E65423" w:rsidRDefault="00E224A5" w:rsidP="00E65423">
            <w:pPr>
              <w:spacing w:after="0"/>
            </w:pPr>
            <w:r w:rsidRPr="00E65423">
              <w:t>232.18</w:t>
            </w:r>
          </w:p>
        </w:tc>
        <w:tc>
          <w:tcPr>
            <w:tcW w:w="0" w:type="auto"/>
            <w:tcMar>
              <w:top w:w="100" w:type="dxa"/>
              <w:left w:w="100" w:type="dxa"/>
              <w:bottom w:w="100" w:type="dxa"/>
              <w:right w:w="100" w:type="dxa"/>
            </w:tcMar>
            <w:vAlign w:val="center"/>
          </w:tcPr>
          <w:p w14:paraId="27584FAF" w14:textId="77777777" w:rsidR="00E224A5" w:rsidRPr="00E65423" w:rsidRDefault="00E224A5" w:rsidP="00E65423">
            <w:pPr>
              <w:spacing w:after="0"/>
            </w:pPr>
            <w:r w:rsidRPr="00E65423">
              <w:t>35.62</w:t>
            </w:r>
          </w:p>
        </w:tc>
        <w:tc>
          <w:tcPr>
            <w:tcW w:w="0" w:type="auto"/>
            <w:tcMar>
              <w:top w:w="100" w:type="dxa"/>
              <w:left w:w="100" w:type="dxa"/>
              <w:bottom w:w="100" w:type="dxa"/>
              <w:right w:w="100" w:type="dxa"/>
            </w:tcMar>
            <w:vAlign w:val="center"/>
          </w:tcPr>
          <w:p w14:paraId="01F5AC91" w14:textId="77777777" w:rsidR="00E224A5" w:rsidRPr="00E65423" w:rsidRDefault="00E224A5" w:rsidP="00E65423">
            <w:pPr>
              <w:spacing w:after="0"/>
            </w:pPr>
            <w:r w:rsidRPr="00E65423">
              <w:t>28.18</w:t>
            </w:r>
          </w:p>
        </w:tc>
        <w:tc>
          <w:tcPr>
            <w:tcW w:w="0" w:type="auto"/>
            <w:tcMar>
              <w:top w:w="100" w:type="dxa"/>
              <w:left w:w="100" w:type="dxa"/>
              <w:bottom w:w="100" w:type="dxa"/>
              <w:right w:w="100" w:type="dxa"/>
            </w:tcMar>
            <w:vAlign w:val="center"/>
          </w:tcPr>
          <w:p w14:paraId="48E9EECC" w14:textId="77777777" w:rsidR="00E224A5" w:rsidRPr="00E65423" w:rsidRDefault="00E224A5" w:rsidP="00E65423">
            <w:pPr>
              <w:spacing w:after="0"/>
            </w:pPr>
            <w:r w:rsidRPr="00E65423">
              <w:t>-9</w:t>
            </w:r>
          </w:p>
        </w:tc>
      </w:tr>
      <w:tr w:rsidR="00E224A5" w:rsidRPr="00E65423" w14:paraId="02B7F97F" w14:textId="77777777" w:rsidTr="00E65423">
        <w:trPr>
          <w:trHeight w:val="15"/>
          <w:jc w:val="center"/>
        </w:trPr>
        <w:tc>
          <w:tcPr>
            <w:tcW w:w="0" w:type="auto"/>
            <w:tcBorders>
              <w:bottom w:val="single" w:sz="4" w:space="0" w:color="000000"/>
            </w:tcBorders>
            <w:tcMar>
              <w:top w:w="100" w:type="dxa"/>
              <w:left w:w="100" w:type="dxa"/>
              <w:bottom w:w="100" w:type="dxa"/>
              <w:right w:w="100" w:type="dxa"/>
            </w:tcMar>
            <w:vAlign w:val="center"/>
          </w:tcPr>
          <w:p w14:paraId="7282ECB7" w14:textId="77777777" w:rsidR="00E224A5" w:rsidRPr="00E65423" w:rsidRDefault="00E224A5" w:rsidP="00E65423">
            <w:pPr>
              <w:spacing w:after="0"/>
              <w:rPr>
                <w:i/>
                <w:color w:val="000000"/>
              </w:rPr>
            </w:pPr>
          </w:p>
        </w:tc>
        <w:tc>
          <w:tcPr>
            <w:tcW w:w="0" w:type="auto"/>
            <w:tcBorders>
              <w:bottom w:val="single" w:sz="4" w:space="0" w:color="000000"/>
            </w:tcBorders>
            <w:tcMar>
              <w:top w:w="100" w:type="dxa"/>
              <w:left w:w="100" w:type="dxa"/>
              <w:bottom w:w="100" w:type="dxa"/>
              <w:right w:w="100" w:type="dxa"/>
            </w:tcMar>
            <w:vAlign w:val="center"/>
          </w:tcPr>
          <w:p w14:paraId="23C02B3B" w14:textId="77777777" w:rsidR="00E224A5" w:rsidRPr="00E65423" w:rsidRDefault="00E224A5" w:rsidP="00E65423">
            <w:pPr>
              <w:spacing w:after="0"/>
              <w:rPr>
                <w:i/>
                <w:color w:val="000000"/>
              </w:rPr>
            </w:pPr>
            <w:r w:rsidRPr="00E65423">
              <w:rPr>
                <w:i/>
                <w:color w:val="000000"/>
              </w:rPr>
              <w:t xml:space="preserve">Quercus </w:t>
            </w:r>
            <w:proofErr w:type="spellStart"/>
            <w:r w:rsidRPr="00E65423">
              <w:rPr>
                <w:i/>
                <w:color w:val="000000"/>
              </w:rPr>
              <w:t>garryana</w:t>
            </w:r>
            <w:proofErr w:type="spellEnd"/>
          </w:p>
        </w:tc>
        <w:tc>
          <w:tcPr>
            <w:tcW w:w="0" w:type="auto"/>
            <w:tcBorders>
              <w:bottom w:val="single" w:sz="4" w:space="0" w:color="000000"/>
            </w:tcBorders>
            <w:tcMar>
              <w:top w:w="100" w:type="dxa"/>
              <w:left w:w="100" w:type="dxa"/>
              <w:bottom w:w="100" w:type="dxa"/>
              <w:right w:w="100" w:type="dxa"/>
            </w:tcMar>
            <w:vAlign w:val="center"/>
          </w:tcPr>
          <w:p w14:paraId="1E474EED" w14:textId="77777777" w:rsidR="00E224A5" w:rsidRPr="00E65423" w:rsidRDefault="00E224A5" w:rsidP="00E65423">
            <w:pPr>
              <w:spacing w:after="0"/>
            </w:pPr>
            <w:r w:rsidRPr="00E65423">
              <w:t>0.80</w:t>
            </w:r>
          </w:p>
        </w:tc>
        <w:tc>
          <w:tcPr>
            <w:tcW w:w="0" w:type="auto"/>
            <w:tcBorders>
              <w:bottom w:val="single" w:sz="4" w:space="0" w:color="000000"/>
            </w:tcBorders>
            <w:tcMar>
              <w:top w:w="100" w:type="dxa"/>
              <w:left w:w="100" w:type="dxa"/>
              <w:bottom w:w="100" w:type="dxa"/>
              <w:right w:w="100" w:type="dxa"/>
            </w:tcMar>
            <w:vAlign w:val="center"/>
          </w:tcPr>
          <w:p w14:paraId="30ABA16E" w14:textId="77777777" w:rsidR="00E224A5" w:rsidRPr="00E65423" w:rsidRDefault="00E224A5" w:rsidP="00E65423">
            <w:pPr>
              <w:spacing w:after="0"/>
            </w:pPr>
            <w:r w:rsidRPr="00E65423">
              <w:t>171.93</w:t>
            </w:r>
          </w:p>
        </w:tc>
        <w:tc>
          <w:tcPr>
            <w:tcW w:w="0" w:type="auto"/>
            <w:tcBorders>
              <w:bottom w:val="single" w:sz="4" w:space="0" w:color="000000"/>
            </w:tcBorders>
            <w:tcMar>
              <w:top w:w="100" w:type="dxa"/>
              <w:left w:w="100" w:type="dxa"/>
              <w:bottom w:w="100" w:type="dxa"/>
              <w:right w:w="100" w:type="dxa"/>
            </w:tcMar>
            <w:vAlign w:val="center"/>
          </w:tcPr>
          <w:p w14:paraId="435CCFCE" w14:textId="77777777" w:rsidR="00E224A5" w:rsidRPr="00E65423" w:rsidRDefault="00E224A5" w:rsidP="00E65423">
            <w:pPr>
              <w:spacing w:after="0"/>
            </w:pPr>
            <w:r w:rsidRPr="00E65423">
              <w:t>34.27</w:t>
            </w:r>
          </w:p>
        </w:tc>
        <w:tc>
          <w:tcPr>
            <w:tcW w:w="0" w:type="auto"/>
            <w:tcBorders>
              <w:bottom w:val="single" w:sz="4" w:space="0" w:color="000000"/>
            </w:tcBorders>
            <w:tcMar>
              <w:top w:w="100" w:type="dxa"/>
              <w:left w:w="100" w:type="dxa"/>
              <w:bottom w:w="100" w:type="dxa"/>
              <w:right w:w="100" w:type="dxa"/>
            </w:tcMar>
            <w:vAlign w:val="center"/>
          </w:tcPr>
          <w:p w14:paraId="5A9CD951" w14:textId="77777777" w:rsidR="00E224A5" w:rsidRPr="00E65423" w:rsidRDefault="00E224A5" w:rsidP="00E65423">
            <w:pPr>
              <w:spacing w:after="0"/>
            </w:pPr>
            <w:r w:rsidRPr="00E65423">
              <w:t>4.94</w:t>
            </w:r>
          </w:p>
        </w:tc>
        <w:tc>
          <w:tcPr>
            <w:tcW w:w="0" w:type="auto"/>
            <w:tcBorders>
              <w:bottom w:val="single" w:sz="4" w:space="0" w:color="000000"/>
            </w:tcBorders>
            <w:tcMar>
              <w:top w:w="100" w:type="dxa"/>
              <w:left w:w="100" w:type="dxa"/>
              <w:bottom w:w="100" w:type="dxa"/>
              <w:right w:w="100" w:type="dxa"/>
            </w:tcMar>
            <w:vAlign w:val="center"/>
          </w:tcPr>
          <w:p w14:paraId="4E49DD34" w14:textId="77777777" w:rsidR="00E224A5" w:rsidRPr="00E65423" w:rsidRDefault="00E224A5" w:rsidP="00E65423">
            <w:pPr>
              <w:spacing w:after="0"/>
            </w:pPr>
            <w:r w:rsidRPr="00E65423">
              <w:t>-16</w:t>
            </w:r>
          </w:p>
        </w:tc>
      </w:tr>
    </w:tbl>
    <w:p w14:paraId="66EB3C4D" w14:textId="77777777" w:rsidR="00E224A5" w:rsidRDefault="00E224A5" w:rsidP="00E224A5">
      <w:pPr>
        <w:spacing w:after="0"/>
        <w:jc w:val="center"/>
        <w:rPr>
          <w:i/>
          <w:color w:val="000000"/>
        </w:rPr>
      </w:pPr>
    </w:p>
    <w:p w14:paraId="69753488" w14:textId="77777777" w:rsidR="00E224A5" w:rsidRDefault="00E224A5" w:rsidP="00E224A5">
      <w:r>
        <w:br w:type="page"/>
      </w:r>
    </w:p>
    <w:p w14:paraId="506D3F17" w14:textId="77777777" w:rsidR="00E224A5" w:rsidRDefault="00E224A5" w:rsidP="00E224A5">
      <w:r>
        <w:rPr>
          <w:b/>
        </w:rPr>
        <w:lastRenderedPageBreak/>
        <w:t>Table 8.</w:t>
      </w:r>
      <w:r>
        <w:t xml:space="preserve"> Relative differences between approaches used to calculate AGB where column headers represent the Figures which contain each comparison. Differences are calculated for each species and across all species. With the SESE comparison only </w:t>
      </w:r>
      <w:proofErr w:type="spellStart"/>
      <w:r>
        <w:t>Sillett</w:t>
      </w:r>
      <w:proofErr w:type="spellEnd"/>
      <w:r>
        <w:t xml:space="preserve"> et al. (2019) is used.</w:t>
      </w:r>
    </w:p>
    <w:tbl>
      <w:tblPr>
        <w:tblW w:w="0" w:type="auto"/>
        <w:jc w:val="center"/>
        <w:tblBorders>
          <w:top w:val="single" w:sz="4" w:space="0" w:color="auto"/>
          <w:bottom w:val="single" w:sz="4" w:space="0" w:color="auto"/>
        </w:tblBorders>
        <w:tblLayout w:type="fixed"/>
        <w:tblLook w:val="0400" w:firstRow="0" w:lastRow="0" w:firstColumn="0" w:lastColumn="0" w:noHBand="0" w:noVBand="1"/>
      </w:tblPr>
      <w:tblGrid>
        <w:gridCol w:w="990"/>
        <w:gridCol w:w="2092"/>
        <w:gridCol w:w="2093"/>
        <w:gridCol w:w="2092"/>
        <w:gridCol w:w="2093"/>
      </w:tblGrid>
      <w:tr w:rsidR="00E224A5" w:rsidRPr="008F7E50" w14:paraId="46A3C10C" w14:textId="77777777" w:rsidTr="00E65423">
        <w:trPr>
          <w:trHeight w:val="205"/>
          <w:jc w:val="center"/>
        </w:trPr>
        <w:tc>
          <w:tcPr>
            <w:tcW w:w="990" w:type="dxa"/>
            <w:tcBorders>
              <w:top w:val="single" w:sz="4" w:space="0" w:color="auto"/>
              <w:bottom w:val="single" w:sz="4" w:space="0" w:color="auto"/>
            </w:tcBorders>
            <w:tcMar>
              <w:top w:w="100" w:type="dxa"/>
              <w:left w:w="100" w:type="dxa"/>
              <w:bottom w:w="100" w:type="dxa"/>
              <w:right w:w="100" w:type="dxa"/>
            </w:tcMar>
            <w:vAlign w:val="center"/>
          </w:tcPr>
          <w:p w14:paraId="0A1A2E99" w14:textId="77777777" w:rsidR="00E224A5" w:rsidRPr="008F7E50" w:rsidRDefault="00E224A5" w:rsidP="00A26DDC">
            <w:pPr>
              <w:spacing w:after="0"/>
              <w:rPr>
                <w:b/>
                <w:color w:val="000000"/>
                <w:sz w:val="20"/>
                <w:szCs w:val="20"/>
              </w:rPr>
            </w:pPr>
            <w:r w:rsidRPr="008F7E50">
              <w:rPr>
                <w:b/>
                <w:color w:val="000000"/>
                <w:sz w:val="20"/>
                <w:szCs w:val="20"/>
              </w:rPr>
              <w:t xml:space="preserve">Species </w:t>
            </w:r>
          </w:p>
        </w:tc>
        <w:tc>
          <w:tcPr>
            <w:tcW w:w="2092" w:type="dxa"/>
            <w:tcBorders>
              <w:top w:val="single" w:sz="4" w:space="0" w:color="auto"/>
              <w:bottom w:val="single" w:sz="4" w:space="0" w:color="auto"/>
            </w:tcBorders>
            <w:tcMar>
              <w:top w:w="100" w:type="dxa"/>
              <w:left w:w="100" w:type="dxa"/>
              <w:bottom w:w="100" w:type="dxa"/>
              <w:right w:w="100" w:type="dxa"/>
            </w:tcMar>
            <w:vAlign w:val="center"/>
          </w:tcPr>
          <w:p w14:paraId="62EB3990" w14:textId="69A518F6" w:rsidR="00E224A5" w:rsidRPr="008F7E50" w:rsidRDefault="00E224A5" w:rsidP="00A26DDC">
            <w:pPr>
              <w:spacing w:after="0"/>
              <w:rPr>
                <w:color w:val="000000"/>
                <w:sz w:val="20"/>
                <w:szCs w:val="20"/>
              </w:rPr>
            </w:pPr>
            <w:r w:rsidRPr="008F7E50">
              <w:rPr>
                <w:b/>
                <w:color w:val="000000"/>
                <w:sz w:val="20"/>
                <w:szCs w:val="20"/>
              </w:rPr>
              <w:t>Figure 3</w:t>
            </w:r>
          </w:p>
        </w:tc>
        <w:tc>
          <w:tcPr>
            <w:tcW w:w="2093" w:type="dxa"/>
            <w:tcBorders>
              <w:top w:val="single" w:sz="4" w:space="0" w:color="auto"/>
              <w:bottom w:val="single" w:sz="4" w:space="0" w:color="auto"/>
            </w:tcBorders>
            <w:tcMar>
              <w:top w:w="100" w:type="dxa"/>
              <w:left w:w="100" w:type="dxa"/>
              <w:bottom w:w="100" w:type="dxa"/>
              <w:right w:w="100" w:type="dxa"/>
            </w:tcMar>
            <w:vAlign w:val="center"/>
          </w:tcPr>
          <w:p w14:paraId="05291334" w14:textId="7D427152" w:rsidR="00E224A5" w:rsidRPr="008F7E50" w:rsidRDefault="00E224A5" w:rsidP="00A26DDC">
            <w:pPr>
              <w:spacing w:after="0"/>
              <w:rPr>
                <w:b/>
                <w:color w:val="000000"/>
                <w:sz w:val="20"/>
                <w:szCs w:val="20"/>
              </w:rPr>
            </w:pPr>
            <w:r w:rsidRPr="008F7E50">
              <w:rPr>
                <w:b/>
                <w:color w:val="000000"/>
                <w:sz w:val="20"/>
                <w:szCs w:val="20"/>
              </w:rPr>
              <w:t>Figure 4</w:t>
            </w:r>
          </w:p>
        </w:tc>
        <w:tc>
          <w:tcPr>
            <w:tcW w:w="2092" w:type="dxa"/>
            <w:tcBorders>
              <w:top w:val="single" w:sz="4" w:space="0" w:color="auto"/>
              <w:bottom w:val="single" w:sz="4" w:space="0" w:color="auto"/>
            </w:tcBorders>
            <w:tcMar>
              <w:top w:w="100" w:type="dxa"/>
              <w:left w:w="100" w:type="dxa"/>
              <w:bottom w:w="100" w:type="dxa"/>
              <w:right w:w="100" w:type="dxa"/>
            </w:tcMar>
            <w:vAlign w:val="center"/>
          </w:tcPr>
          <w:p w14:paraId="06FDF60D" w14:textId="38E2AC1D" w:rsidR="00E224A5" w:rsidRPr="008F7E50" w:rsidRDefault="00E224A5" w:rsidP="00A26DDC">
            <w:pPr>
              <w:spacing w:after="0"/>
              <w:rPr>
                <w:b/>
                <w:color w:val="000000"/>
                <w:sz w:val="20"/>
                <w:szCs w:val="20"/>
              </w:rPr>
            </w:pPr>
            <w:r w:rsidRPr="008F7E50">
              <w:rPr>
                <w:b/>
                <w:color w:val="000000"/>
                <w:sz w:val="20"/>
                <w:szCs w:val="20"/>
              </w:rPr>
              <w:t>Figure 5</w:t>
            </w:r>
          </w:p>
        </w:tc>
        <w:tc>
          <w:tcPr>
            <w:tcW w:w="2093" w:type="dxa"/>
            <w:tcBorders>
              <w:top w:val="single" w:sz="4" w:space="0" w:color="auto"/>
              <w:bottom w:val="single" w:sz="4" w:space="0" w:color="auto"/>
            </w:tcBorders>
            <w:tcMar>
              <w:top w:w="100" w:type="dxa"/>
              <w:left w:w="100" w:type="dxa"/>
              <w:bottom w:w="100" w:type="dxa"/>
              <w:right w:w="100" w:type="dxa"/>
            </w:tcMar>
            <w:vAlign w:val="center"/>
          </w:tcPr>
          <w:p w14:paraId="2395D89D" w14:textId="6AF1A9BA" w:rsidR="00E224A5" w:rsidRPr="00A26DDC" w:rsidRDefault="00E224A5" w:rsidP="00A26DDC">
            <w:pPr>
              <w:spacing w:after="0"/>
              <w:rPr>
                <w:b/>
                <w:color w:val="000000"/>
                <w:sz w:val="20"/>
                <w:szCs w:val="20"/>
              </w:rPr>
            </w:pPr>
            <w:r w:rsidRPr="008F7E50">
              <w:rPr>
                <w:b/>
                <w:color w:val="000000"/>
                <w:sz w:val="20"/>
                <w:szCs w:val="20"/>
              </w:rPr>
              <w:t>Figure 6</w:t>
            </w:r>
          </w:p>
        </w:tc>
      </w:tr>
      <w:tr w:rsidR="00A26DDC" w:rsidRPr="008F7E50" w14:paraId="07A4E0AA" w14:textId="77777777" w:rsidTr="00E65423">
        <w:trPr>
          <w:trHeight w:val="178"/>
          <w:jc w:val="center"/>
        </w:trPr>
        <w:tc>
          <w:tcPr>
            <w:tcW w:w="990" w:type="dxa"/>
            <w:tcBorders>
              <w:top w:val="single" w:sz="4" w:space="0" w:color="auto"/>
            </w:tcBorders>
            <w:tcMar>
              <w:top w:w="100" w:type="dxa"/>
              <w:left w:w="100" w:type="dxa"/>
              <w:bottom w:w="100" w:type="dxa"/>
              <w:right w:w="100" w:type="dxa"/>
            </w:tcMar>
            <w:vAlign w:val="center"/>
          </w:tcPr>
          <w:p w14:paraId="2412F9C3" w14:textId="77777777" w:rsidR="00A26DDC" w:rsidRPr="008F7E50" w:rsidRDefault="00A26DDC" w:rsidP="00A26DDC">
            <w:pPr>
              <w:spacing w:after="0"/>
              <w:rPr>
                <w:b/>
                <w:color w:val="000000"/>
                <w:sz w:val="20"/>
                <w:szCs w:val="20"/>
              </w:rPr>
            </w:pPr>
          </w:p>
        </w:tc>
        <w:tc>
          <w:tcPr>
            <w:tcW w:w="2092" w:type="dxa"/>
            <w:tcBorders>
              <w:top w:val="single" w:sz="4" w:space="0" w:color="auto"/>
            </w:tcBorders>
            <w:tcMar>
              <w:top w:w="100" w:type="dxa"/>
              <w:left w:w="100" w:type="dxa"/>
              <w:bottom w:w="100" w:type="dxa"/>
              <w:right w:w="100" w:type="dxa"/>
            </w:tcMar>
            <w:vAlign w:val="center"/>
          </w:tcPr>
          <w:p w14:paraId="07048296" w14:textId="5FDD7F90" w:rsidR="00A26DDC" w:rsidRPr="00A26DDC" w:rsidRDefault="00A26DDC" w:rsidP="00A26DDC">
            <w:pPr>
              <w:spacing w:after="0"/>
              <w:rPr>
                <w:b/>
                <w:i/>
                <w:iCs/>
                <w:color w:val="595959" w:themeColor="text1" w:themeTint="A6"/>
                <w:sz w:val="20"/>
                <w:szCs w:val="20"/>
              </w:rPr>
            </w:pPr>
            <w:r w:rsidRPr="00A26DDC">
              <w:rPr>
                <w:i/>
                <w:iCs/>
                <w:color w:val="595959" w:themeColor="text1" w:themeTint="A6"/>
                <w:sz w:val="20"/>
                <w:szCs w:val="20"/>
              </w:rPr>
              <w:t>QSM vs. FIA volume</w:t>
            </w:r>
          </w:p>
        </w:tc>
        <w:tc>
          <w:tcPr>
            <w:tcW w:w="2093" w:type="dxa"/>
            <w:tcBorders>
              <w:top w:val="single" w:sz="4" w:space="0" w:color="auto"/>
            </w:tcBorders>
            <w:tcMar>
              <w:top w:w="100" w:type="dxa"/>
              <w:left w:w="100" w:type="dxa"/>
              <w:bottom w:w="100" w:type="dxa"/>
              <w:right w:w="100" w:type="dxa"/>
            </w:tcMar>
            <w:vAlign w:val="center"/>
          </w:tcPr>
          <w:p w14:paraId="531278AD" w14:textId="21E75C12" w:rsidR="00A26DDC" w:rsidRPr="00A26DDC" w:rsidRDefault="00A26DDC" w:rsidP="00A26DDC">
            <w:pPr>
              <w:spacing w:after="0"/>
              <w:rPr>
                <w:b/>
                <w:i/>
                <w:iCs/>
                <w:color w:val="595959" w:themeColor="text1" w:themeTint="A6"/>
                <w:sz w:val="20"/>
                <w:szCs w:val="20"/>
              </w:rPr>
            </w:pPr>
            <w:r w:rsidRPr="00A26DDC">
              <w:rPr>
                <w:i/>
                <w:iCs/>
                <w:color w:val="595959" w:themeColor="text1" w:themeTint="A6"/>
                <w:sz w:val="20"/>
                <w:szCs w:val="20"/>
              </w:rPr>
              <w:t>QSM AGB vs. published equations</w:t>
            </w:r>
          </w:p>
        </w:tc>
        <w:tc>
          <w:tcPr>
            <w:tcW w:w="2092" w:type="dxa"/>
            <w:tcBorders>
              <w:top w:val="single" w:sz="4" w:space="0" w:color="auto"/>
            </w:tcBorders>
            <w:tcMar>
              <w:top w:w="100" w:type="dxa"/>
              <w:left w:w="100" w:type="dxa"/>
              <w:bottom w:w="100" w:type="dxa"/>
              <w:right w:w="100" w:type="dxa"/>
            </w:tcMar>
            <w:vAlign w:val="center"/>
          </w:tcPr>
          <w:p w14:paraId="06AC69EE" w14:textId="4EAF6355" w:rsidR="00A26DDC" w:rsidRPr="00A26DDC" w:rsidRDefault="00A26DDC" w:rsidP="00A26DDC">
            <w:pPr>
              <w:spacing w:after="0"/>
              <w:rPr>
                <w:b/>
                <w:i/>
                <w:iCs/>
                <w:color w:val="595959" w:themeColor="text1" w:themeTint="A6"/>
                <w:sz w:val="20"/>
                <w:szCs w:val="20"/>
              </w:rPr>
            </w:pPr>
            <w:r w:rsidRPr="00A26DDC">
              <w:rPr>
                <w:i/>
                <w:iCs/>
                <w:color w:val="595959" w:themeColor="text1" w:themeTint="A6"/>
                <w:sz w:val="20"/>
                <w:szCs w:val="20"/>
              </w:rPr>
              <w:t>TLS Equation 1 vs. published equations</w:t>
            </w:r>
          </w:p>
        </w:tc>
        <w:tc>
          <w:tcPr>
            <w:tcW w:w="2093" w:type="dxa"/>
            <w:tcBorders>
              <w:top w:val="single" w:sz="4" w:space="0" w:color="auto"/>
            </w:tcBorders>
            <w:tcMar>
              <w:top w:w="100" w:type="dxa"/>
              <w:left w:w="100" w:type="dxa"/>
              <w:bottom w:w="100" w:type="dxa"/>
              <w:right w:w="100" w:type="dxa"/>
            </w:tcMar>
            <w:vAlign w:val="center"/>
          </w:tcPr>
          <w:p w14:paraId="1F688436" w14:textId="642413BE" w:rsidR="00A26DDC" w:rsidRPr="00A26DDC" w:rsidRDefault="00A26DDC" w:rsidP="00A26DDC">
            <w:pPr>
              <w:spacing w:after="0"/>
              <w:rPr>
                <w:b/>
                <w:i/>
                <w:iCs/>
                <w:color w:val="595959" w:themeColor="text1" w:themeTint="A6"/>
                <w:sz w:val="20"/>
                <w:szCs w:val="20"/>
              </w:rPr>
            </w:pPr>
            <w:r w:rsidRPr="00A26DDC">
              <w:rPr>
                <w:i/>
                <w:iCs/>
                <w:color w:val="595959" w:themeColor="text1" w:themeTint="A6"/>
                <w:sz w:val="20"/>
                <w:szCs w:val="20"/>
              </w:rPr>
              <w:t>TLS Equation 2 vs. published equations</w:t>
            </w:r>
          </w:p>
        </w:tc>
      </w:tr>
      <w:tr w:rsidR="00E224A5" w:rsidRPr="008F7E50" w14:paraId="572F58C9" w14:textId="77777777" w:rsidTr="00E65423">
        <w:trPr>
          <w:trHeight w:val="15"/>
          <w:jc w:val="center"/>
        </w:trPr>
        <w:tc>
          <w:tcPr>
            <w:tcW w:w="990" w:type="dxa"/>
            <w:tcMar>
              <w:top w:w="100" w:type="dxa"/>
              <w:left w:w="100" w:type="dxa"/>
              <w:bottom w:w="100" w:type="dxa"/>
              <w:right w:w="100" w:type="dxa"/>
            </w:tcMar>
            <w:vAlign w:val="center"/>
          </w:tcPr>
          <w:p w14:paraId="1331C42D" w14:textId="77777777" w:rsidR="00E224A5" w:rsidRPr="008F7E50" w:rsidRDefault="00E224A5" w:rsidP="00E65423">
            <w:pPr>
              <w:spacing w:after="0"/>
              <w:rPr>
                <w:color w:val="000000"/>
                <w:sz w:val="20"/>
                <w:szCs w:val="20"/>
              </w:rPr>
            </w:pPr>
            <w:r w:rsidRPr="008F7E50">
              <w:rPr>
                <w:color w:val="000000"/>
                <w:sz w:val="20"/>
                <w:szCs w:val="20"/>
              </w:rPr>
              <w:t>ABCO</w:t>
            </w:r>
          </w:p>
        </w:tc>
        <w:tc>
          <w:tcPr>
            <w:tcW w:w="2092" w:type="dxa"/>
            <w:tcMar>
              <w:top w:w="100" w:type="dxa"/>
              <w:left w:w="100" w:type="dxa"/>
              <w:bottom w:w="100" w:type="dxa"/>
              <w:right w:w="100" w:type="dxa"/>
            </w:tcMar>
            <w:vAlign w:val="center"/>
          </w:tcPr>
          <w:p w14:paraId="773FAB84" w14:textId="77777777" w:rsidR="00E224A5" w:rsidRPr="008F7E50" w:rsidRDefault="00E224A5" w:rsidP="00E65423">
            <w:pPr>
              <w:spacing w:after="0"/>
              <w:rPr>
                <w:color w:val="000000"/>
                <w:sz w:val="20"/>
                <w:szCs w:val="20"/>
              </w:rPr>
            </w:pPr>
            <w:r w:rsidRPr="008F7E50">
              <w:rPr>
                <w:color w:val="000000"/>
                <w:sz w:val="20"/>
                <w:szCs w:val="20"/>
              </w:rPr>
              <w:t>20.2%</w:t>
            </w:r>
          </w:p>
        </w:tc>
        <w:tc>
          <w:tcPr>
            <w:tcW w:w="2093" w:type="dxa"/>
            <w:tcMar>
              <w:top w:w="100" w:type="dxa"/>
              <w:left w:w="100" w:type="dxa"/>
              <w:bottom w:w="100" w:type="dxa"/>
              <w:right w:w="100" w:type="dxa"/>
            </w:tcMar>
            <w:vAlign w:val="center"/>
          </w:tcPr>
          <w:p w14:paraId="60A3D77E" w14:textId="77777777" w:rsidR="00E224A5" w:rsidRPr="008F7E50" w:rsidRDefault="00E224A5" w:rsidP="00E65423">
            <w:pPr>
              <w:spacing w:after="0"/>
              <w:rPr>
                <w:color w:val="000000"/>
                <w:sz w:val="20"/>
                <w:szCs w:val="20"/>
              </w:rPr>
            </w:pPr>
            <w:r w:rsidRPr="008F7E50">
              <w:rPr>
                <w:color w:val="000000"/>
                <w:sz w:val="20"/>
                <w:szCs w:val="20"/>
              </w:rPr>
              <w:t>6.4%</w:t>
            </w:r>
          </w:p>
        </w:tc>
        <w:tc>
          <w:tcPr>
            <w:tcW w:w="2092" w:type="dxa"/>
            <w:tcMar>
              <w:top w:w="100" w:type="dxa"/>
              <w:left w:w="100" w:type="dxa"/>
              <w:bottom w:w="100" w:type="dxa"/>
              <w:right w:w="100" w:type="dxa"/>
            </w:tcMar>
            <w:vAlign w:val="center"/>
          </w:tcPr>
          <w:p w14:paraId="088EF663" w14:textId="77777777" w:rsidR="00E224A5" w:rsidRPr="008F7E50" w:rsidRDefault="00E224A5" w:rsidP="00E65423">
            <w:pPr>
              <w:spacing w:after="0"/>
              <w:rPr>
                <w:color w:val="000000"/>
                <w:sz w:val="20"/>
                <w:szCs w:val="20"/>
              </w:rPr>
            </w:pPr>
            <w:r w:rsidRPr="008F7E50">
              <w:rPr>
                <w:color w:val="000000"/>
                <w:sz w:val="20"/>
                <w:szCs w:val="20"/>
              </w:rPr>
              <w:t>11.3%</w:t>
            </w:r>
          </w:p>
        </w:tc>
        <w:tc>
          <w:tcPr>
            <w:tcW w:w="2093" w:type="dxa"/>
            <w:tcMar>
              <w:top w:w="100" w:type="dxa"/>
              <w:left w:w="100" w:type="dxa"/>
              <w:bottom w:w="100" w:type="dxa"/>
              <w:right w:w="100" w:type="dxa"/>
            </w:tcMar>
            <w:vAlign w:val="center"/>
          </w:tcPr>
          <w:p w14:paraId="6F8EDFDF" w14:textId="77777777" w:rsidR="00E224A5" w:rsidRPr="008F7E50" w:rsidRDefault="00E224A5" w:rsidP="00E65423">
            <w:pPr>
              <w:spacing w:after="0"/>
              <w:rPr>
                <w:color w:val="000000"/>
                <w:sz w:val="20"/>
                <w:szCs w:val="20"/>
              </w:rPr>
            </w:pPr>
            <w:r w:rsidRPr="008F7E50">
              <w:rPr>
                <w:color w:val="000000"/>
                <w:sz w:val="20"/>
                <w:szCs w:val="20"/>
              </w:rPr>
              <w:t>22.4%</w:t>
            </w:r>
          </w:p>
        </w:tc>
      </w:tr>
      <w:tr w:rsidR="00E224A5" w:rsidRPr="008F7E50" w14:paraId="16CC125A" w14:textId="77777777" w:rsidTr="00E65423">
        <w:trPr>
          <w:trHeight w:val="80"/>
          <w:jc w:val="center"/>
        </w:trPr>
        <w:tc>
          <w:tcPr>
            <w:tcW w:w="990" w:type="dxa"/>
            <w:tcMar>
              <w:top w:w="100" w:type="dxa"/>
              <w:left w:w="100" w:type="dxa"/>
              <w:bottom w:w="100" w:type="dxa"/>
              <w:right w:w="100" w:type="dxa"/>
            </w:tcMar>
            <w:vAlign w:val="center"/>
          </w:tcPr>
          <w:p w14:paraId="4E6DEAB7" w14:textId="77777777" w:rsidR="00E224A5" w:rsidRPr="008F7E50" w:rsidRDefault="00E224A5" w:rsidP="00E65423">
            <w:pPr>
              <w:spacing w:after="0"/>
              <w:rPr>
                <w:color w:val="000000"/>
                <w:sz w:val="20"/>
                <w:szCs w:val="20"/>
              </w:rPr>
            </w:pPr>
            <w:r w:rsidRPr="008F7E50">
              <w:rPr>
                <w:color w:val="000000"/>
                <w:sz w:val="20"/>
                <w:szCs w:val="20"/>
              </w:rPr>
              <w:t>PIPO</w:t>
            </w:r>
          </w:p>
        </w:tc>
        <w:tc>
          <w:tcPr>
            <w:tcW w:w="2092" w:type="dxa"/>
            <w:tcMar>
              <w:top w:w="100" w:type="dxa"/>
              <w:left w:w="100" w:type="dxa"/>
              <w:bottom w:w="100" w:type="dxa"/>
              <w:right w:w="100" w:type="dxa"/>
            </w:tcMar>
            <w:vAlign w:val="center"/>
          </w:tcPr>
          <w:p w14:paraId="69D24432" w14:textId="77777777" w:rsidR="00E224A5" w:rsidRPr="008F7E50" w:rsidRDefault="00E224A5" w:rsidP="00E65423">
            <w:pPr>
              <w:spacing w:after="0"/>
              <w:rPr>
                <w:color w:val="000000"/>
                <w:sz w:val="20"/>
                <w:szCs w:val="20"/>
              </w:rPr>
            </w:pPr>
            <w:r w:rsidRPr="008F7E50">
              <w:rPr>
                <w:color w:val="000000"/>
                <w:sz w:val="20"/>
                <w:szCs w:val="20"/>
              </w:rPr>
              <w:t>1.6%</w:t>
            </w:r>
          </w:p>
        </w:tc>
        <w:tc>
          <w:tcPr>
            <w:tcW w:w="2093" w:type="dxa"/>
            <w:tcMar>
              <w:top w:w="100" w:type="dxa"/>
              <w:left w:w="100" w:type="dxa"/>
              <w:bottom w:w="100" w:type="dxa"/>
              <w:right w:w="100" w:type="dxa"/>
            </w:tcMar>
            <w:vAlign w:val="center"/>
          </w:tcPr>
          <w:p w14:paraId="428F2A93" w14:textId="77777777" w:rsidR="00E224A5" w:rsidRPr="008F7E50" w:rsidRDefault="00E224A5" w:rsidP="00E65423">
            <w:pPr>
              <w:spacing w:after="0"/>
              <w:rPr>
                <w:color w:val="000000"/>
                <w:sz w:val="20"/>
                <w:szCs w:val="20"/>
              </w:rPr>
            </w:pPr>
            <w:r w:rsidRPr="008F7E50">
              <w:rPr>
                <w:color w:val="000000"/>
                <w:sz w:val="20"/>
                <w:szCs w:val="20"/>
              </w:rPr>
              <w:t>12.0%</w:t>
            </w:r>
          </w:p>
        </w:tc>
        <w:tc>
          <w:tcPr>
            <w:tcW w:w="2092" w:type="dxa"/>
            <w:tcMar>
              <w:top w:w="100" w:type="dxa"/>
              <w:left w:w="100" w:type="dxa"/>
              <w:bottom w:w="100" w:type="dxa"/>
              <w:right w:w="100" w:type="dxa"/>
            </w:tcMar>
            <w:vAlign w:val="center"/>
          </w:tcPr>
          <w:p w14:paraId="09611F46" w14:textId="77777777" w:rsidR="00E224A5" w:rsidRPr="008F7E50" w:rsidRDefault="00E224A5" w:rsidP="00E65423">
            <w:pPr>
              <w:spacing w:after="0"/>
              <w:rPr>
                <w:color w:val="000000"/>
                <w:sz w:val="20"/>
                <w:szCs w:val="20"/>
              </w:rPr>
            </w:pPr>
            <w:r w:rsidRPr="008F7E50">
              <w:rPr>
                <w:color w:val="000000"/>
                <w:sz w:val="20"/>
                <w:szCs w:val="20"/>
              </w:rPr>
              <w:t>20.8%</w:t>
            </w:r>
          </w:p>
        </w:tc>
        <w:tc>
          <w:tcPr>
            <w:tcW w:w="2093" w:type="dxa"/>
            <w:tcMar>
              <w:top w:w="100" w:type="dxa"/>
              <w:left w:w="100" w:type="dxa"/>
              <w:bottom w:w="100" w:type="dxa"/>
              <w:right w:w="100" w:type="dxa"/>
            </w:tcMar>
            <w:vAlign w:val="center"/>
          </w:tcPr>
          <w:p w14:paraId="6DF97A0C" w14:textId="77777777" w:rsidR="00E224A5" w:rsidRPr="008F7E50" w:rsidRDefault="00E224A5" w:rsidP="00E65423">
            <w:pPr>
              <w:spacing w:after="0"/>
              <w:rPr>
                <w:color w:val="000000"/>
                <w:sz w:val="20"/>
                <w:szCs w:val="20"/>
              </w:rPr>
            </w:pPr>
            <w:r w:rsidRPr="008F7E50">
              <w:rPr>
                <w:color w:val="000000"/>
                <w:sz w:val="20"/>
                <w:szCs w:val="20"/>
              </w:rPr>
              <w:t>25.4%</w:t>
            </w:r>
          </w:p>
        </w:tc>
      </w:tr>
      <w:tr w:rsidR="00E224A5" w:rsidRPr="008F7E50" w14:paraId="0130AB23" w14:textId="77777777" w:rsidTr="00E65423">
        <w:trPr>
          <w:trHeight w:val="15"/>
          <w:jc w:val="center"/>
        </w:trPr>
        <w:tc>
          <w:tcPr>
            <w:tcW w:w="990" w:type="dxa"/>
            <w:tcMar>
              <w:top w:w="100" w:type="dxa"/>
              <w:left w:w="100" w:type="dxa"/>
              <w:bottom w:w="100" w:type="dxa"/>
              <w:right w:w="100" w:type="dxa"/>
            </w:tcMar>
            <w:vAlign w:val="center"/>
          </w:tcPr>
          <w:p w14:paraId="2DE8C111" w14:textId="77777777" w:rsidR="00E224A5" w:rsidRPr="008F7E50" w:rsidRDefault="00E224A5" w:rsidP="00E65423">
            <w:pPr>
              <w:spacing w:after="0"/>
              <w:rPr>
                <w:color w:val="000000"/>
                <w:sz w:val="20"/>
                <w:szCs w:val="20"/>
              </w:rPr>
            </w:pPr>
            <w:r w:rsidRPr="008F7E50">
              <w:rPr>
                <w:color w:val="000000"/>
                <w:sz w:val="20"/>
                <w:szCs w:val="20"/>
              </w:rPr>
              <w:t>QUEAGR</w:t>
            </w:r>
          </w:p>
        </w:tc>
        <w:tc>
          <w:tcPr>
            <w:tcW w:w="2092" w:type="dxa"/>
            <w:tcMar>
              <w:top w:w="100" w:type="dxa"/>
              <w:left w:w="100" w:type="dxa"/>
              <w:bottom w:w="100" w:type="dxa"/>
              <w:right w:w="100" w:type="dxa"/>
            </w:tcMar>
            <w:vAlign w:val="center"/>
          </w:tcPr>
          <w:p w14:paraId="55436FC2" w14:textId="77777777" w:rsidR="00E224A5" w:rsidRPr="008F7E50" w:rsidRDefault="00E224A5" w:rsidP="00E65423">
            <w:pPr>
              <w:spacing w:after="0"/>
              <w:rPr>
                <w:color w:val="000000"/>
                <w:sz w:val="20"/>
                <w:szCs w:val="20"/>
              </w:rPr>
            </w:pPr>
            <w:r w:rsidRPr="008F7E50">
              <w:rPr>
                <w:color w:val="000000"/>
                <w:sz w:val="20"/>
                <w:szCs w:val="20"/>
              </w:rPr>
              <w:t>86.3%</w:t>
            </w:r>
          </w:p>
        </w:tc>
        <w:tc>
          <w:tcPr>
            <w:tcW w:w="2093" w:type="dxa"/>
            <w:tcMar>
              <w:top w:w="100" w:type="dxa"/>
              <w:left w:w="100" w:type="dxa"/>
              <w:bottom w:w="100" w:type="dxa"/>
              <w:right w:w="100" w:type="dxa"/>
            </w:tcMar>
            <w:vAlign w:val="center"/>
          </w:tcPr>
          <w:p w14:paraId="1723435D" w14:textId="77777777" w:rsidR="00E224A5" w:rsidRPr="008F7E50" w:rsidRDefault="00E224A5" w:rsidP="00E65423">
            <w:pPr>
              <w:spacing w:after="0"/>
              <w:rPr>
                <w:color w:val="000000"/>
                <w:sz w:val="20"/>
                <w:szCs w:val="20"/>
              </w:rPr>
            </w:pPr>
            <w:r w:rsidRPr="008F7E50">
              <w:rPr>
                <w:color w:val="000000"/>
                <w:sz w:val="20"/>
                <w:szCs w:val="20"/>
              </w:rPr>
              <w:t>15.3%</w:t>
            </w:r>
          </w:p>
        </w:tc>
        <w:tc>
          <w:tcPr>
            <w:tcW w:w="2092" w:type="dxa"/>
            <w:tcMar>
              <w:top w:w="100" w:type="dxa"/>
              <w:left w:w="100" w:type="dxa"/>
              <w:bottom w:w="100" w:type="dxa"/>
              <w:right w:w="100" w:type="dxa"/>
            </w:tcMar>
            <w:vAlign w:val="center"/>
          </w:tcPr>
          <w:p w14:paraId="3EDC111D" w14:textId="77777777" w:rsidR="00E224A5" w:rsidRPr="008F7E50" w:rsidRDefault="00E224A5" w:rsidP="00E65423">
            <w:pPr>
              <w:spacing w:after="0"/>
              <w:rPr>
                <w:color w:val="000000"/>
                <w:sz w:val="20"/>
                <w:szCs w:val="20"/>
              </w:rPr>
            </w:pPr>
            <w:r w:rsidRPr="008F7E50">
              <w:rPr>
                <w:color w:val="000000"/>
                <w:sz w:val="20"/>
                <w:szCs w:val="20"/>
              </w:rPr>
              <w:t>21.2%</w:t>
            </w:r>
          </w:p>
        </w:tc>
        <w:tc>
          <w:tcPr>
            <w:tcW w:w="2093" w:type="dxa"/>
            <w:tcMar>
              <w:top w:w="100" w:type="dxa"/>
              <w:left w:w="100" w:type="dxa"/>
              <w:bottom w:w="100" w:type="dxa"/>
              <w:right w:w="100" w:type="dxa"/>
            </w:tcMar>
            <w:vAlign w:val="center"/>
          </w:tcPr>
          <w:p w14:paraId="1B896692" w14:textId="77777777" w:rsidR="00E224A5" w:rsidRPr="008F7E50" w:rsidRDefault="00E224A5" w:rsidP="00E65423">
            <w:pPr>
              <w:spacing w:after="0"/>
              <w:rPr>
                <w:color w:val="000000"/>
                <w:sz w:val="20"/>
                <w:szCs w:val="20"/>
              </w:rPr>
            </w:pPr>
            <w:r w:rsidRPr="008F7E50">
              <w:rPr>
                <w:color w:val="000000"/>
                <w:sz w:val="20"/>
                <w:szCs w:val="20"/>
              </w:rPr>
              <w:t>11.9%</w:t>
            </w:r>
          </w:p>
        </w:tc>
      </w:tr>
      <w:tr w:rsidR="00E224A5" w:rsidRPr="008F7E50" w14:paraId="2F2347CB" w14:textId="77777777" w:rsidTr="00E65423">
        <w:trPr>
          <w:trHeight w:val="143"/>
          <w:jc w:val="center"/>
        </w:trPr>
        <w:tc>
          <w:tcPr>
            <w:tcW w:w="990" w:type="dxa"/>
            <w:tcMar>
              <w:top w:w="100" w:type="dxa"/>
              <w:left w:w="100" w:type="dxa"/>
              <w:bottom w:w="100" w:type="dxa"/>
              <w:right w:w="100" w:type="dxa"/>
            </w:tcMar>
            <w:vAlign w:val="center"/>
          </w:tcPr>
          <w:p w14:paraId="432204C1" w14:textId="77777777" w:rsidR="00E224A5" w:rsidRPr="008F7E50" w:rsidRDefault="00E224A5" w:rsidP="00E65423">
            <w:pPr>
              <w:spacing w:after="0"/>
              <w:rPr>
                <w:color w:val="000000"/>
                <w:sz w:val="20"/>
                <w:szCs w:val="20"/>
              </w:rPr>
            </w:pPr>
            <w:r w:rsidRPr="008F7E50">
              <w:rPr>
                <w:color w:val="000000"/>
                <w:sz w:val="20"/>
                <w:szCs w:val="20"/>
              </w:rPr>
              <w:t>QUEGAR</w:t>
            </w:r>
          </w:p>
        </w:tc>
        <w:tc>
          <w:tcPr>
            <w:tcW w:w="2092" w:type="dxa"/>
            <w:tcMar>
              <w:top w:w="100" w:type="dxa"/>
              <w:left w:w="100" w:type="dxa"/>
              <w:bottom w:w="100" w:type="dxa"/>
              <w:right w:w="100" w:type="dxa"/>
            </w:tcMar>
            <w:vAlign w:val="center"/>
          </w:tcPr>
          <w:p w14:paraId="0B1D2BF2" w14:textId="77777777" w:rsidR="00E224A5" w:rsidRPr="008F7E50" w:rsidRDefault="00E224A5" w:rsidP="00E65423">
            <w:pPr>
              <w:spacing w:after="0"/>
              <w:rPr>
                <w:color w:val="000000"/>
                <w:sz w:val="20"/>
                <w:szCs w:val="20"/>
              </w:rPr>
            </w:pPr>
            <w:r w:rsidRPr="008F7E50">
              <w:rPr>
                <w:color w:val="000000"/>
                <w:sz w:val="20"/>
                <w:szCs w:val="20"/>
              </w:rPr>
              <w:t>51.3%</w:t>
            </w:r>
          </w:p>
        </w:tc>
        <w:tc>
          <w:tcPr>
            <w:tcW w:w="2093" w:type="dxa"/>
            <w:tcMar>
              <w:top w:w="100" w:type="dxa"/>
              <w:left w:w="100" w:type="dxa"/>
              <w:bottom w:w="100" w:type="dxa"/>
              <w:right w:w="100" w:type="dxa"/>
            </w:tcMar>
            <w:vAlign w:val="center"/>
          </w:tcPr>
          <w:p w14:paraId="792B9AF5" w14:textId="77777777" w:rsidR="00E224A5" w:rsidRPr="008F7E50" w:rsidRDefault="00E224A5" w:rsidP="00E65423">
            <w:pPr>
              <w:spacing w:after="0"/>
              <w:rPr>
                <w:color w:val="000000"/>
                <w:sz w:val="20"/>
                <w:szCs w:val="20"/>
              </w:rPr>
            </w:pPr>
            <w:r w:rsidRPr="008F7E50">
              <w:rPr>
                <w:color w:val="000000"/>
                <w:sz w:val="20"/>
                <w:szCs w:val="20"/>
              </w:rPr>
              <w:t>11.2%</w:t>
            </w:r>
          </w:p>
        </w:tc>
        <w:tc>
          <w:tcPr>
            <w:tcW w:w="2092" w:type="dxa"/>
            <w:tcMar>
              <w:top w:w="100" w:type="dxa"/>
              <w:left w:w="100" w:type="dxa"/>
              <w:bottom w:w="100" w:type="dxa"/>
              <w:right w:w="100" w:type="dxa"/>
            </w:tcMar>
            <w:vAlign w:val="center"/>
          </w:tcPr>
          <w:p w14:paraId="18E4A41D" w14:textId="77777777" w:rsidR="00E224A5" w:rsidRPr="008F7E50" w:rsidRDefault="00E224A5" w:rsidP="00E65423">
            <w:pPr>
              <w:spacing w:after="0"/>
              <w:rPr>
                <w:color w:val="000000"/>
                <w:sz w:val="20"/>
                <w:szCs w:val="20"/>
              </w:rPr>
            </w:pPr>
            <w:r w:rsidRPr="008F7E50">
              <w:rPr>
                <w:color w:val="000000"/>
                <w:sz w:val="20"/>
                <w:szCs w:val="20"/>
              </w:rPr>
              <w:t>15.1%</w:t>
            </w:r>
          </w:p>
        </w:tc>
        <w:tc>
          <w:tcPr>
            <w:tcW w:w="2093" w:type="dxa"/>
            <w:tcMar>
              <w:top w:w="100" w:type="dxa"/>
              <w:left w:w="100" w:type="dxa"/>
              <w:bottom w:w="100" w:type="dxa"/>
              <w:right w:w="100" w:type="dxa"/>
            </w:tcMar>
            <w:vAlign w:val="center"/>
          </w:tcPr>
          <w:p w14:paraId="1678B0CC" w14:textId="77777777" w:rsidR="00E224A5" w:rsidRPr="008F7E50" w:rsidRDefault="00E224A5" w:rsidP="00E65423">
            <w:pPr>
              <w:spacing w:after="0"/>
              <w:rPr>
                <w:color w:val="000000"/>
                <w:sz w:val="20"/>
                <w:szCs w:val="20"/>
              </w:rPr>
            </w:pPr>
            <w:r w:rsidRPr="008F7E50">
              <w:rPr>
                <w:color w:val="000000"/>
                <w:sz w:val="20"/>
                <w:szCs w:val="20"/>
              </w:rPr>
              <w:t>16.1%</w:t>
            </w:r>
          </w:p>
        </w:tc>
      </w:tr>
      <w:tr w:rsidR="00E224A5" w:rsidRPr="008F7E50" w14:paraId="03B3F352" w14:textId="77777777" w:rsidTr="00E65423">
        <w:trPr>
          <w:trHeight w:val="15"/>
          <w:jc w:val="center"/>
        </w:trPr>
        <w:tc>
          <w:tcPr>
            <w:tcW w:w="990" w:type="dxa"/>
            <w:tcMar>
              <w:top w:w="100" w:type="dxa"/>
              <w:left w:w="100" w:type="dxa"/>
              <w:bottom w:w="100" w:type="dxa"/>
              <w:right w:w="100" w:type="dxa"/>
            </w:tcMar>
            <w:vAlign w:val="center"/>
          </w:tcPr>
          <w:p w14:paraId="77860DBC" w14:textId="77777777" w:rsidR="00E224A5" w:rsidRPr="008F7E50" w:rsidRDefault="00E224A5" w:rsidP="00E65423">
            <w:pPr>
              <w:spacing w:after="0"/>
              <w:rPr>
                <w:color w:val="000000"/>
                <w:sz w:val="20"/>
                <w:szCs w:val="20"/>
              </w:rPr>
            </w:pPr>
            <w:r w:rsidRPr="008F7E50">
              <w:rPr>
                <w:color w:val="000000"/>
                <w:sz w:val="20"/>
                <w:szCs w:val="20"/>
              </w:rPr>
              <w:t>SESE</w:t>
            </w:r>
          </w:p>
        </w:tc>
        <w:tc>
          <w:tcPr>
            <w:tcW w:w="2092" w:type="dxa"/>
            <w:tcMar>
              <w:top w:w="100" w:type="dxa"/>
              <w:left w:w="100" w:type="dxa"/>
              <w:bottom w:w="100" w:type="dxa"/>
              <w:right w:w="100" w:type="dxa"/>
            </w:tcMar>
            <w:vAlign w:val="center"/>
          </w:tcPr>
          <w:p w14:paraId="6CC9E113" w14:textId="77777777" w:rsidR="00E224A5" w:rsidRPr="008F7E50" w:rsidRDefault="00E224A5" w:rsidP="00E65423">
            <w:pPr>
              <w:spacing w:after="0"/>
              <w:rPr>
                <w:color w:val="000000"/>
                <w:sz w:val="20"/>
                <w:szCs w:val="20"/>
              </w:rPr>
            </w:pPr>
            <w:r w:rsidRPr="008F7E50">
              <w:rPr>
                <w:color w:val="000000"/>
                <w:sz w:val="20"/>
                <w:szCs w:val="20"/>
              </w:rPr>
              <w:t>45.6%</w:t>
            </w:r>
          </w:p>
        </w:tc>
        <w:tc>
          <w:tcPr>
            <w:tcW w:w="2093" w:type="dxa"/>
            <w:tcMar>
              <w:top w:w="100" w:type="dxa"/>
              <w:left w:w="100" w:type="dxa"/>
              <w:bottom w:w="100" w:type="dxa"/>
              <w:right w:w="100" w:type="dxa"/>
            </w:tcMar>
            <w:vAlign w:val="center"/>
          </w:tcPr>
          <w:p w14:paraId="17CC98CE" w14:textId="77777777" w:rsidR="00E224A5" w:rsidRPr="008F7E50" w:rsidRDefault="00E224A5" w:rsidP="00E65423">
            <w:pPr>
              <w:spacing w:after="0"/>
              <w:rPr>
                <w:color w:val="000000"/>
                <w:sz w:val="20"/>
                <w:szCs w:val="20"/>
              </w:rPr>
            </w:pPr>
            <w:r w:rsidRPr="008F7E50">
              <w:rPr>
                <w:color w:val="000000"/>
                <w:sz w:val="20"/>
                <w:szCs w:val="20"/>
              </w:rPr>
              <w:t>23.5%</w:t>
            </w:r>
          </w:p>
        </w:tc>
        <w:tc>
          <w:tcPr>
            <w:tcW w:w="2092" w:type="dxa"/>
            <w:tcMar>
              <w:top w:w="100" w:type="dxa"/>
              <w:left w:w="100" w:type="dxa"/>
              <w:bottom w:w="100" w:type="dxa"/>
              <w:right w:w="100" w:type="dxa"/>
            </w:tcMar>
            <w:vAlign w:val="center"/>
          </w:tcPr>
          <w:p w14:paraId="1F0ED6E7" w14:textId="77777777" w:rsidR="00E224A5" w:rsidRPr="008F7E50" w:rsidRDefault="00E224A5" w:rsidP="00E65423">
            <w:pPr>
              <w:spacing w:after="0"/>
              <w:rPr>
                <w:color w:val="000000"/>
                <w:sz w:val="20"/>
                <w:szCs w:val="20"/>
              </w:rPr>
            </w:pPr>
            <w:r w:rsidRPr="008F7E50">
              <w:rPr>
                <w:color w:val="000000"/>
                <w:sz w:val="20"/>
                <w:szCs w:val="20"/>
              </w:rPr>
              <w:t>15.9%</w:t>
            </w:r>
          </w:p>
        </w:tc>
        <w:tc>
          <w:tcPr>
            <w:tcW w:w="2093" w:type="dxa"/>
            <w:tcMar>
              <w:top w:w="100" w:type="dxa"/>
              <w:left w:w="100" w:type="dxa"/>
              <w:bottom w:w="100" w:type="dxa"/>
              <w:right w:w="100" w:type="dxa"/>
            </w:tcMar>
            <w:vAlign w:val="center"/>
          </w:tcPr>
          <w:p w14:paraId="17571B03" w14:textId="77777777" w:rsidR="00E224A5" w:rsidRPr="008F7E50" w:rsidRDefault="00E224A5" w:rsidP="00E65423">
            <w:pPr>
              <w:spacing w:after="0"/>
              <w:rPr>
                <w:color w:val="000000"/>
                <w:sz w:val="20"/>
                <w:szCs w:val="20"/>
              </w:rPr>
            </w:pPr>
            <w:r w:rsidRPr="008F7E50">
              <w:rPr>
                <w:color w:val="000000"/>
                <w:sz w:val="20"/>
                <w:szCs w:val="20"/>
              </w:rPr>
              <w:t>19.4%</w:t>
            </w:r>
          </w:p>
        </w:tc>
      </w:tr>
      <w:tr w:rsidR="00E224A5" w:rsidRPr="008F7E50" w14:paraId="73D24EC5" w14:textId="77777777" w:rsidTr="00E65423">
        <w:trPr>
          <w:trHeight w:val="116"/>
          <w:jc w:val="center"/>
        </w:trPr>
        <w:tc>
          <w:tcPr>
            <w:tcW w:w="990" w:type="dxa"/>
            <w:tcMar>
              <w:top w:w="100" w:type="dxa"/>
              <w:left w:w="100" w:type="dxa"/>
              <w:bottom w:w="100" w:type="dxa"/>
              <w:right w:w="100" w:type="dxa"/>
            </w:tcMar>
            <w:vAlign w:val="center"/>
          </w:tcPr>
          <w:p w14:paraId="298A513B" w14:textId="77777777" w:rsidR="00E224A5" w:rsidRPr="008F7E50" w:rsidRDefault="00E224A5" w:rsidP="00E65423">
            <w:pPr>
              <w:spacing w:after="0"/>
              <w:rPr>
                <w:color w:val="000000"/>
                <w:sz w:val="20"/>
                <w:szCs w:val="20"/>
              </w:rPr>
            </w:pPr>
            <w:r w:rsidRPr="008F7E50">
              <w:rPr>
                <w:color w:val="000000"/>
                <w:sz w:val="20"/>
                <w:szCs w:val="20"/>
              </w:rPr>
              <w:t>ALL</w:t>
            </w:r>
          </w:p>
        </w:tc>
        <w:tc>
          <w:tcPr>
            <w:tcW w:w="2092" w:type="dxa"/>
            <w:tcMar>
              <w:top w:w="100" w:type="dxa"/>
              <w:left w:w="100" w:type="dxa"/>
              <w:bottom w:w="100" w:type="dxa"/>
              <w:right w:w="100" w:type="dxa"/>
            </w:tcMar>
            <w:vAlign w:val="center"/>
          </w:tcPr>
          <w:p w14:paraId="3A5B0001" w14:textId="77777777" w:rsidR="00E224A5" w:rsidRPr="008F7E50" w:rsidRDefault="00E224A5" w:rsidP="00E65423">
            <w:pPr>
              <w:spacing w:after="0"/>
              <w:rPr>
                <w:color w:val="000000"/>
                <w:sz w:val="20"/>
                <w:szCs w:val="20"/>
              </w:rPr>
            </w:pPr>
            <w:r w:rsidRPr="008F7E50">
              <w:rPr>
                <w:color w:val="000000"/>
                <w:sz w:val="20"/>
                <w:szCs w:val="20"/>
              </w:rPr>
              <w:t>33.3%</w:t>
            </w:r>
          </w:p>
        </w:tc>
        <w:tc>
          <w:tcPr>
            <w:tcW w:w="2093" w:type="dxa"/>
            <w:tcMar>
              <w:top w:w="100" w:type="dxa"/>
              <w:left w:w="100" w:type="dxa"/>
              <w:bottom w:w="100" w:type="dxa"/>
              <w:right w:w="100" w:type="dxa"/>
            </w:tcMar>
            <w:vAlign w:val="center"/>
          </w:tcPr>
          <w:p w14:paraId="501BE959" w14:textId="77777777" w:rsidR="00E224A5" w:rsidRPr="008F7E50" w:rsidRDefault="00E224A5" w:rsidP="00E65423">
            <w:pPr>
              <w:spacing w:after="0"/>
              <w:rPr>
                <w:color w:val="000000"/>
                <w:sz w:val="20"/>
                <w:szCs w:val="20"/>
              </w:rPr>
            </w:pPr>
            <w:r w:rsidRPr="008F7E50">
              <w:rPr>
                <w:color w:val="000000"/>
                <w:sz w:val="20"/>
                <w:szCs w:val="20"/>
              </w:rPr>
              <w:t>10.0%</w:t>
            </w:r>
          </w:p>
        </w:tc>
        <w:tc>
          <w:tcPr>
            <w:tcW w:w="2092" w:type="dxa"/>
            <w:tcMar>
              <w:top w:w="100" w:type="dxa"/>
              <w:left w:w="100" w:type="dxa"/>
              <w:bottom w:w="100" w:type="dxa"/>
              <w:right w:w="100" w:type="dxa"/>
            </w:tcMar>
            <w:vAlign w:val="center"/>
          </w:tcPr>
          <w:p w14:paraId="59D3E401" w14:textId="77777777" w:rsidR="00E224A5" w:rsidRPr="008F7E50" w:rsidRDefault="00E224A5" w:rsidP="00E65423">
            <w:pPr>
              <w:spacing w:after="0"/>
              <w:rPr>
                <w:color w:val="000000"/>
                <w:sz w:val="20"/>
                <w:szCs w:val="20"/>
              </w:rPr>
            </w:pPr>
            <w:r w:rsidRPr="008F7E50">
              <w:rPr>
                <w:color w:val="000000"/>
                <w:sz w:val="20"/>
                <w:szCs w:val="20"/>
              </w:rPr>
              <w:t>14.4%</w:t>
            </w:r>
          </w:p>
        </w:tc>
        <w:tc>
          <w:tcPr>
            <w:tcW w:w="2093" w:type="dxa"/>
            <w:tcMar>
              <w:top w:w="100" w:type="dxa"/>
              <w:left w:w="100" w:type="dxa"/>
              <w:bottom w:w="100" w:type="dxa"/>
              <w:right w:w="100" w:type="dxa"/>
            </w:tcMar>
            <w:vAlign w:val="center"/>
          </w:tcPr>
          <w:p w14:paraId="30DEF10D" w14:textId="77777777" w:rsidR="00E224A5" w:rsidRPr="008F7E50" w:rsidRDefault="00E224A5" w:rsidP="00E65423">
            <w:pPr>
              <w:spacing w:after="0"/>
              <w:rPr>
                <w:color w:val="000000"/>
                <w:sz w:val="20"/>
                <w:szCs w:val="20"/>
              </w:rPr>
            </w:pPr>
            <w:r w:rsidRPr="008F7E50">
              <w:rPr>
                <w:color w:val="000000"/>
                <w:sz w:val="20"/>
                <w:szCs w:val="20"/>
              </w:rPr>
              <w:t>20.2%</w:t>
            </w:r>
          </w:p>
        </w:tc>
      </w:tr>
    </w:tbl>
    <w:p w14:paraId="6624CD9B" w14:textId="77777777" w:rsidR="00E224A5" w:rsidRDefault="00E224A5" w:rsidP="00E224A5">
      <w:pPr>
        <w:rPr>
          <w:b/>
        </w:rPr>
      </w:pPr>
      <w:r>
        <w:br w:type="page"/>
      </w:r>
    </w:p>
    <w:p w14:paraId="79D8671E" w14:textId="5BFB5F9D" w:rsidR="008F7E50" w:rsidRPr="00A904CA" w:rsidRDefault="00E224A5" w:rsidP="00A904CA">
      <w:pPr>
        <w:pStyle w:val="Heading1"/>
      </w:pPr>
      <w:r w:rsidRPr="00A904CA">
        <w:lastRenderedPageBreak/>
        <w:t>Supplementary F</w:t>
      </w:r>
      <w:r w:rsidR="008F7E50" w:rsidRPr="00A904CA">
        <w:t>ig</w:t>
      </w:r>
      <w:r w:rsidRPr="00A904CA">
        <w:t>ur</w:t>
      </w:r>
      <w:r w:rsidR="008F7E50" w:rsidRPr="00A904CA">
        <w:t>es</w:t>
      </w:r>
    </w:p>
    <w:p w14:paraId="558FFBED" w14:textId="77777777" w:rsidR="009C17B9" w:rsidRPr="00A904CA" w:rsidRDefault="009C17B9" w:rsidP="009C17B9">
      <w:pPr>
        <w:rPr>
          <w:sz w:val="2"/>
          <w:szCs w:val="2"/>
        </w:rPr>
      </w:pPr>
    </w:p>
    <w:p w14:paraId="698BEF71" w14:textId="77777777" w:rsidR="008F7E50" w:rsidRDefault="008F7E50" w:rsidP="00A904CA">
      <w:pPr>
        <w:jc w:val="center"/>
      </w:pPr>
      <w:r>
        <w:rPr>
          <w:noProof/>
        </w:rPr>
        <w:drawing>
          <wp:inline distT="0" distB="0" distL="0" distR="0" wp14:anchorId="05C9C605" wp14:editId="28BE5FF2">
            <wp:extent cx="4373217" cy="669155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408884" cy="6746125"/>
                    </a:xfrm>
                    <a:prstGeom prst="rect">
                      <a:avLst/>
                    </a:prstGeom>
                  </pic:spPr>
                </pic:pic>
              </a:graphicData>
            </a:graphic>
          </wp:inline>
        </w:drawing>
      </w:r>
    </w:p>
    <w:p w14:paraId="2EB879DC" w14:textId="2AB3B30B" w:rsidR="008F7E50" w:rsidRDefault="008F7E50" w:rsidP="008F7E50">
      <w:r w:rsidRPr="00A26DDC">
        <w:rPr>
          <w:b/>
          <w:bCs/>
        </w:rPr>
        <w:t>Figure 1</w:t>
      </w:r>
      <w:r>
        <w:t xml:space="preserve">: </w:t>
      </w:r>
      <w:r w:rsidR="00666BA5">
        <w:t xml:space="preserve">Point clouds of individual trees scanned via terrestrial laser scanning (TLS) from the study species: A) ABCO, B) PIPO, C) SESE, D) </w:t>
      </w:r>
      <w:r w:rsidR="00666BA5" w:rsidRPr="00666BA5">
        <w:t>QUEAGR</w:t>
      </w:r>
      <w:r w:rsidR="00666BA5">
        <w:t>, and E) QUEGAR.</w:t>
      </w:r>
      <w:r>
        <w:br w:type="page"/>
      </w:r>
    </w:p>
    <w:p w14:paraId="6AAE4A4D" w14:textId="77777777" w:rsidR="008F7E50" w:rsidRPr="008F7E50" w:rsidRDefault="008F7E50" w:rsidP="008F7E50"/>
    <w:p w14:paraId="260A1DF5" w14:textId="77777777" w:rsidR="00E224A5" w:rsidRDefault="00E224A5" w:rsidP="00E224A5">
      <w:pPr>
        <w:jc w:val="center"/>
      </w:pPr>
      <w:r>
        <w:rPr>
          <w:noProof/>
        </w:rPr>
        <w:drawing>
          <wp:inline distT="114300" distB="114300" distL="114300" distR="114300" wp14:anchorId="73D0371A" wp14:editId="15DED590">
            <wp:extent cx="5866122" cy="3911306"/>
            <wp:effectExtent l="0" t="0" r="0" b="0"/>
            <wp:docPr id="95" name="image26.jpg"/>
            <wp:cNvGraphicFramePr/>
            <a:graphic xmlns:a="http://schemas.openxmlformats.org/drawingml/2006/main">
              <a:graphicData uri="http://schemas.openxmlformats.org/drawingml/2006/picture">
                <pic:pic xmlns:pic="http://schemas.openxmlformats.org/drawingml/2006/picture">
                  <pic:nvPicPr>
                    <pic:cNvPr id="0" name="image26.jpg"/>
                    <pic:cNvPicPr preferRelativeResize="0"/>
                  </pic:nvPicPr>
                  <pic:blipFill>
                    <a:blip r:embed="rId9"/>
                    <a:srcRect/>
                    <a:stretch>
                      <a:fillRect/>
                    </a:stretch>
                  </pic:blipFill>
                  <pic:spPr>
                    <a:xfrm>
                      <a:off x="0" y="0"/>
                      <a:ext cx="5866122" cy="3911306"/>
                    </a:xfrm>
                    <a:prstGeom prst="rect">
                      <a:avLst/>
                    </a:prstGeom>
                    <a:ln/>
                  </pic:spPr>
                </pic:pic>
              </a:graphicData>
            </a:graphic>
          </wp:inline>
        </w:drawing>
      </w:r>
    </w:p>
    <w:p w14:paraId="6D2C0BE7" w14:textId="210642D5" w:rsidR="00E224A5" w:rsidRDefault="00E224A5" w:rsidP="00E224A5">
      <w:r w:rsidRPr="00A26DDC">
        <w:rPr>
          <w:b/>
          <w:bCs/>
        </w:rPr>
        <w:t xml:space="preserve">Figure </w:t>
      </w:r>
      <w:r w:rsidR="008F7E50" w:rsidRPr="00A26DDC">
        <w:rPr>
          <w:b/>
          <w:bCs/>
        </w:rPr>
        <w:t>2</w:t>
      </w:r>
      <w:r>
        <w:t xml:space="preserve">. New species-specific allometric equations developed via linear regression of the log transformed TLS DBH (cm) compared to the log transformed TLS QSM AGB (kg) for each species (AGB Equation 1 in main manuscript). </w:t>
      </w:r>
    </w:p>
    <w:p w14:paraId="4DD19D32" w14:textId="77777777" w:rsidR="00E224A5" w:rsidRDefault="00E224A5" w:rsidP="00E224A5">
      <w:pPr>
        <w:jc w:val="center"/>
      </w:pPr>
      <w:r>
        <w:rPr>
          <w:noProof/>
          <w:color w:val="666666"/>
        </w:rPr>
        <w:lastRenderedPageBreak/>
        <w:drawing>
          <wp:inline distT="114300" distB="114300" distL="114300" distR="114300" wp14:anchorId="20B3A532" wp14:editId="26D52544">
            <wp:extent cx="5987688" cy="3992363"/>
            <wp:effectExtent l="0" t="0" r="0" b="0"/>
            <wp:docPr id="97" name="image31.jpg"/>
            <wp:cNvGraphicFramePr/>
            <a:graphic xmlns:a="http://schemas.openxmlformats.org/drawingml/2006/main">
              <a:graphicData uri="http://schemas.openxmlformats.org/drawingml/2006/picture">
                <pic:pic xmlns:pic="http://schemas.openxmlformats.org/drawingml/2006/picture">
                  <pic:nvPicPr>
                    <pic:cNvPr id="0" name="image31.jpg"/>
                    <pic:cNvPicPr preferRelativeResize="0"/>
                  </pic:nvPicPr>
                  <pic:blipFill>
                    <a:blip r:embed="rId10"/>
                    <a:srcRect/>
                    <a:stretch>
                      <a:fillRect/>
                    </a:stretch>
                  </pic:blipFill>
                  <pic:spPr>
                    <a:xfrm>
                      <a:off x="0" y="0"/>
                      <a:ext cx="5987688" cy="3992363"/>
                    </a:xfrm>
                    <a:prstGeom prst="rect">
                      <a:avLst/>
                    </a:prstGeom>
                    <a:ln/>
                  </pic:spPr>
                </pic:pic>
              </a:graphicData>
            </a:graphic>
          </wp:inline>
        </w:drawing>
      </w:r>
    </w:p>
    <w:p w14:paraId="7D885FCD" w14:textId="69886108" w:rsidR="00E224A5" w:rsidRDefault="00E224A5" w:rsidP="00E224A5">
      <w:r w:rsidRPr="00A26DDC">
        <w:rPr>
          <w:b/>
          <w:bCs/>
        </w:rPr>
        <w:t xml:space="preserve">Figure </w:t>
      </w:r>
      <w:r w:rsidR="008F7E50" w:rsidRPr="00A26DDC">
        <w:rPr>
          <w:b/>
          <w:bCs/>
        </w:rPr>
        <w:t>3</w:t>
      </w:r>
      <w:r>
        <w:t>. New species-specific allometric equations developed via linear regression of TLS DBH^2 * height (m) compared to the TLS QSM AGB (kg) for each species (AGB Equation 2 in main manuscript).</w:t>
      </w:r>
    </w:p>
    <w:p w14:paraId="73774B1F" w14:textId="77777777" w:rsidR="008F7E50" w:rsidRDefault="008F7E50">
      <w:pPr>
        <w:rPr>
          <w:rFonts w:eastAsiaTheme="majorEastAsia" w:cstheme="minorHAnsi"/>
          <w:b/>
          <w:bCs/>
          <w:sz w:val="32"/>
          <w:szCs w:val="32"/>
        </w:rPr>
      </w:pPr>
      <w:r>
        <w:rPr>
          <w:rFonts w:cstheme="minorHAnsi"/>
          <w:b/>
          <w:bCs/>
        </w:rPr>
        <w:br w:type="page"/>
      </w:r>
    </w:p>
    <w:p w14:paraId="58603AF7" w14:textId="1C7D15E4" w:rsidR="00BD2A04" w:rsidRDefault="00BD2A04" w:rsidP="00A904CA">
      <w:pPr>
        <w:pStyle w:val="Heading1"/>
      </w:pPr>
      <w:r w:rsidRPr="00A26DDC">
        <w:lastRenderedPageBreak/>
        <w:t>Allometric</w:t>
      </w:r>
      <w:r w:rsidRPr="009C17B9">
        <w:t xml:space="preserve"> equations details from CARB FIA Protocols, </w:t>
      </w:r>
      <w:proofErr w:type="spellStart"/>
      <w:r w:rsidRPr="009C17B9">
        <w:t>Sillett</w:t>
      </w:r>
      <w:proofErr w:type="spellEnd"/>
      <w:r w:rsidRPr="009C17B9">
        <w:t xml:space="preserve"> et al. </w:t>
      </w:r>
      <w:r w:rsidR="00A66ED5" w:rsidRPr="009C17B9">
        <w:t>(</w:t>
      </w:r>
      <w:r w:rsidRPr="009C17B9">
        <w:t>2019</w:t>
      </w:r>
      <w:r w:rsidR="00A66ED5" w:rsidRPr="009C17B9">
        <w:t>)</w:t>
      </w:r>
      <w:r w:rsidRPr="009C17B9">
        <w:t>,</w:t>
      </w:r>
      <w:r w:rsidR="00CE0F0D" w:rsidRPr="009C17B9">
        <w:t xml:space="preserve"> Jenkins</w:t>
      </w:r>
      <w:r w:rsidR="00CE0F0D">
        <w:t xml:space="preserve"> et al. (2003),</w:t>
      </w:r>
      <w:r>
        <w:t xml:space="preserve"> </w:t>
      </w:r>
      <w:proofErr w:type="spellStart"/>
      <w:r>
        <w:t>Chojnacky</w:t>
      </w:r>
      <w:proofErr w:type="spellEnd"/>
      <w:r>
        <w:t xml:space="preserve"> et al. </w:t>
      </w:r>
      <w:r w:rsidR="00A66ED5">
        <w:t>(</w:t>
      </w:r>
      <w:r>
        <w:t>201</w:t>
      </w:r>
      <w:r w:rsidR="000F1F2F">
        <w:t>4</w:t>
      </w:r>
      <w:r w:rsidR="00A66ED5">
        <w:t>)</w:t>
      </w:r>
      <w:r>
        <w:t xml:space="preserve"> and Pillsbury &amp; Kirkley </w:t>
      </w:r>
      <w:r w:rsidR="00A66ED5">
        <w:t>(</w:t>
      </w:r>
      <w:r>
        <w:t>1984</w:t>
      </w:r>
      <w:r w:rsidR="00A66ED5">
        <w:t>)</w:t>
      </w:r>
    </w:p>
    <w:p w14:paraId="21F86F1B" w14:textId="74AD1D94" w:rsidR="00BD2A04" w:rsidRPr="00BD2A04" w:rsidRDefault="00BD2A04" w:rsidP="00BD2A04"/>
    <w:p w14:paraId="0E8C08EC" w14:textId="6570D5D7" w:rsidR="00BD2A04" w:rsidRDefault="00BD2A04" w:rsidP="00BD2A04">
      <w:r>
        <w:t xml:space="preserve">This is a combination of the equations that were used to calculate aboveground biomass (AGB) for </w:t>
      </w:r>
      <w:r>
        <w:rPr>
          <w:i/>
        </w:rPr>
        <w:t>Abies concolor, Pinus ponderosa, Sequoia sempervirens</w:t>
      </w:r>
      <w:r>
        <w:t>,</w:t>
      </w:r>
      <w:r>
        <w:rPr>
          <w:i/>
        </w:rPr>
        <w:t xml:space="preserve"> Quercus </w:t>
      </w:r>
      <w:proofErr w:type="spellStart"/>
      <w:r>
        <w:rPr>
          <w:i/>
        </w:rPr>
        <w:t>agrifolia</w:t>
      </w:r>
      <w:proofErr w:type="spellEnd"/>
      <w:r>
        <w:rPr>
          <w:i/>
        </w:rPr>
        <w:t xml:space="preserve"> </w:t>
      </w:r>
      <w:r>
        <w:t>and</w:t>
      </w:r>
      <w:r>
        <w:rPr>
          <w:i/>
        </w:rPr>
        <w:t xml:space="preserve"> Quercus </w:t>
      </w:r>
      <w:proofErr w:type="spellStart"/>
      <w:r>
        <w:rPr>
          <w:i/>
        </w:rPr>
        <w:t>garryana</w:t>
      </w:r>
      <w:proofErr w:type="spellEnd"/>
      <w:r>
        <w:t xml:space="preserve">. The </w:t>
      </w:r>
      <w:r w:rsidR="00F73E43">
        <w:t>select</w:t>
      </w:r>
      <w:r>
        <w:t xml:space="preserve"> equations</w:t>
      </w:r>
      <w:r w:rsidR="00F73E43">
        <w:t xml:space="preserve"> for each species</w:t>
      </w:r>
      <w:r>
        <w:t xml:space="preserve"> from each paper </w:t>
      </w:r>
      <w:r w:rsidR="00F73E43">
        <w:t>are displayed</w:t>
      </w:r>
      <w:r>
        <w:t xml:space="preserve"> here to simplify information. </w:t>
      </w:r>
    </w:p>
    <w:p w14:paraId="2D3EEEA6" w14:textId="77777777" w:rsidR="00BD2A04" w:rsidRDefault="00BD2A04" w:rsidP="00BD2A04">
      <w:pPr>
        <w:jc w:val="both"/>
      </w:pPr>
      <w:r>
        <w:t>This section contains the following:</w:t>
      </w:r>
    </w:p>
    <w:p w14:paraId="62561086" w14:textId="1B2A8606" w:rsidR="00BD2A04" w:rsidRDefault="00BD2A04" w:rsidP="00BD2A04">
      <w:pPr>
        <w:numPr>
          <w:ilvl w:val="0"/>
          <w:numId w:val="3"/>
        </w:numPr>
        <w:pBdr>
          <w:top w:val="nil"/>
          <w:left w:val="nil"/>
          <w:bottom w:val="nil"/>
          <w:right w:val="nil"/>
          <w:between w:val="nil"/>
        </w:pBdr>
        <w:spacing w:after="0" w:line="240" w:lineRule="auto"/>
        <w:jc w:val="both"/>
      </w:pPr>
      <w:r>
        <w:rPr>
          <w:color w:val="000000"/>
        </w:rPr>
        <w:t xml:space="preserve">CARB Protocols </w:t>
      </w:r>
      <w:r>
        <w:rPr>
          <w:color w:val="000000"/>
        </w:rPr>
        <w:tab/>
      </w:r>
      <w:r>
        <w:rPr>
          <w:color w:val="000000"/>
        </w:rPr>
        <w:tab/>
      </w:r>
      <w:r>
        <w:rPr>
          <w:color w:val="000000"/>
        </w:rPr>
        <w:tab/>
        <w:t>pages 1</w:t>
      </w:r>
      <w:r w:rsidR="009C17B9">
        <w:rPr>
          <w:color w:val="000000"/>
        </w:rPr>
        <w:t>6</w:t>
      </w:r>
      <w:r>
        <w:rPr>
          <w:color w:val="000000"/>
        </w:rPr>
        <w:t>-18</w:t>
      </w:r>
    </w:p>
    <w:p w14:paraId="43EFFEBA" w14:textId="0E6066D9" w:rsidR="00DD2DAD" w:rsidRPr="00CE0F0D" w:rsidRDefault="00DD2DAD" w:rsidP="00DD2DAD">
      <w:pPr>
        <w:numPr>
          <w:ilvl w:val="0"/>
          <w:numId w:val="3"/>
        </w:numPr>
        <w:pBdr>
          <w:top w:val="nil"/>
          <w:left w:val="nil"/>
          <w:bottom w:val="nil"/>
          <w:right w:val="nil"/>
          <w:between w:val="nil"/>
        </w:pBdr>
        <w:spacing w:after="0" w:line="240" w:lineRule="auto"/>
        <w:jc w:val="both"/>
      </w:pPr>
      <w:r>
        <w:t>Jenkins et al. (2003)</w:t>
      </w:r>
      <w:r>
        <w:tab/>
      </w:r>
      <w:r>
        <w:tab/>
        <w:t xml:space="preserve">page </w:t>
      </w:r>
      <w:r w:rsidR="006D316A">
        <w:t>19</w:t>
      </w:r>
    </w:p>
    <w:p w14:paraId="690BF00C" w14:textId="0B2C4E10" w:rsidR="00DD2DAD" w:rsidRDefault="00DD2DAD" w:rsidP="00DD2DAD">
      <w:pPr>
        <w:numPr>
          <w:ilvl w:val="0"/>
          <w:numId w:val="3"/>
        </w:numPr>
        <w:pBdr>
          <w:top w:val="nil"/>
          <w:left w:val="nil"/>
          <w:bottom w:val="nil"/>
          <w:right w:val="nil"/>
          <w:between w:val="nil"/>
        </w:pBdr>
        <w:spacing w:after="0" w:line="240" w:lineRule="auto"/>
        <w:jc w:val="both"/>
      </w:pPr>
      <w:proofErr w:type="spellStart"/>
      <w:r>
        <w:rPr>
          <w:color w:val="000000"/>
        </w:rPr>
        <w:t>Chojnacky</w:t>
      </w:r>
      <w:proofErr w:type="spellEnd"/>
      <w:r>
        <w:rPr>
          <w:color w:val="000000"/>
        </w:rPr>
        <w:t xml:space="preserve"> et al. (2014)</w:t>
      </w:r>
      <w:r>
        <w:rPr>
          <w:color w:val="000000"/>
        </w:rPr>
        <w:tab/>
        <w:t xml:space="preserve"> </w:t>
      </w:r>
      <w:r>
        <w:rPr>
          <w:color w:val="000000"/>
        </w:rPr>
        <w:tab/>
        <w:t xml:space="preserve">page </w:t>
      </w:r>
      <w:r w:rsidR="006D316A">
        <w:rPr>
          <w:color w:val="000000"/>
        </w:rPr>
        <w:t>20</w:t>
      </w:r>
    </w:p>
    <w:p w14:paraId="1AC4C3B1" w14:textId="3C8295B9" w:rsidR="00BD2A04" w:rsidRDefault="00BD2A04" w:rsidP="00BD2A04">
      <w:pPr>
        <w:numPr>
          <w:ilvl w:val="0"/>
          <w:numId w:val="3"/>
        </w:numPr>
        <w:pBdr>
          <w:top w:val="nil"/>
          <w:left w:val="nil"/>
          <w:bottom w:val="nil"/>
          <w:right w:val="nil"/>
          <w:between w:val="nil"/>
        </w:pBdr>
        <w:spacing w:after="0" w:line="240" w:lineRule="auto"/>
        <w:jc w:val="both"/>
      </w:pPr>
      <w:proofErr w:type="spellStart"/>
      <w:r>
        <w:rPr>
          <w:color w:val="000000"/>
        </w:rPr>
        <w:t>Sillett</w:t>
      </w:r>
      <w:proofErr w:type="spellEnd"/>
      <w:r>
        <w:rPr>
          <w:color w:val="000000"/>
        </w:rPr>
        <w:t xml:space="preserve"> et al. </w:t>
      </w:r>
      <w:r w:rsidR="00A66ED5">
        <w:rPr>
          <w:color w:val="000000"/>
        </w:rPr>
        <w:t>(</w:t>
      </w:r>
      <w:r>
        <w:rPr>
          <w:color w:val="000000"/>
        </w:rPr>
        <w:t>2019</w:t>
      </w:r>
      <w:r w:rsidR="00A66ED5">
        <w:rPr>
          <w:color w:val="000000"/>
        </w:rPr>
        <w:t>)</w:t>
      </w:r>
      <w:r>
        <w:rPr>
          <w:color w:val="000000"/>
        </w:rPr>
        <w:t xml:space="preserve"> </w:t>
      </w:r>
      <w:r>
        <w:rPr>
          <w:color w:val="000000"/>
        </w:rPr>
        <w:tab/>
      </w:r>
      <w:r>
        <w:rPr>
          <w:color w:val="000000"/>
        </w:rPr>
        <w:tab/>
        <w:t xml:space="preserve">page </w:t>
      </w:r>
      <w:r w:rsidR="006D316A">
        <w:rPr>
          <w:color w:val="000000"/>
        </w:rPr>
        <w:t>21</w:t>
      </w:r>
    </w:p>
    <w:p w14:paraId="380D7A31" w14:textId="1466051D" w:rsidR="00BD2A04" w:rsidRPr="00F73E43" w:rsidRDefault="00BD2A04" w:rsidP="00BD2A04">
      <w:pPr>
        <w:numPr>
          <w:ilvl w:val="0"/>
          <w:numId w:val="3"/>
        </w:numPr>
        <w:pBdr>
          <w:top w:val="nil"/>
          <w:left w:val="nil"/>
          <w:bottom w:val="nil"/>
          <w:right w:val="nil"/>
          <w:between w:val="nil"/>
        </w:pBdr>
        <w:spacing w:after="0" w:line="240" w:lineRule="auto"/>
        <w:jc w:val="both"/>
      </w:pPr>
      <w:r>
        <w:rPr>
          <w:color w:val="000000"/>
        </w:rPr>
        <w:t xml:space="preserve">Pillsbury &amp; Kirkley </w:t>
      </w:r>
      <w:r w:rsidR="00A66ED5">
        <w:rPr>
          <w:color w:val="000000"/>
        </w:rPr>
        <w:t>(</w:t>
      </w:r>
      <w:r>
        <w:rPr>
          <w:color w:val="000000"/>
        </w:rPr>
        <w:t>1984</w:t>
      </w:r>
      <w:r w:rsidR="00A66ED5">
        <w:rPr>
          <w:color w:val="000000"/>
        </w:rPr>
        <w:t>)</w:t>
      </w:r>
      <w:r>
        <w:rPr>
          <w:color w:val="000000"/>
        </w:rPr>
        <w:tab/>
        <w:t>page 22</w:t>
      </w:r>
    </w:p>
    <w:p w14:paraId="781568BD" w14:textId="3261F900" w:rsidR="00BD2A04" w:rsidRPr="00BD2A04" w:rsidRDefault="00BD2A04" w:rsidP="00BD2A04">
      <w:pPr>
        <w:rPr>
          <w:color w:val="000000"/>
        </w:rPr>
      </w:pPr>
    </w:p>
    <w:p w14:paraId="5808E286" w14:textId="77777777" w:rsidR="009C17B9" w:rsidRDefault="009C17B9">
      <w:pPr>
        <w:rPr>
          <w:b/>
        </w:rPr>
      </w:pPr>
      <w:r>
        <w:rPr>
          <w:b/>
        </w:rPr>
        <w:br w:type="page"/>
      </w:r>
    </w:p>
    <w:p w14:paraId="75BAF5C1" w14:textId="77777777" w:rsidR="00E65423" w:rsidRDefault="00E65423" w:rsidP="00BD2A04">
      <w:pPr>
        <w:jc w:val="both"/>
        <w:rPr>
          <w:b/>
        </w:rPr>
        <w:sectPr w:rsidR="00E65423" w:rsidSect="00E65423">
          <w:headerReference w:type="default" r:id="rId11"/>
          <w:footerReference w:type="even" r:id="rId12"/>
          <w:footerReference w:type="default" r:id="rId13"/>
          <w:pgSz w:w="12240" w:h="15840"/>
          <w:pgMar w:top="1440" w:right="1440" w:bottom="1440" w:left="1440" w:header="720" w:footer="720" w:gutter="0"/>
          <w:cols w:space="720"/>
          <w:docGrid w:linePitch="360"/>
        </w:sectPr>
      </w:pPr>
    </w:p>
    <w:p w14:paraId="7DF601E9" w14:textId="631FDA5C" w:rsidR="00BD2A04" w:rsidRDefault="00BD2A04" w:rsidP="00BD2A04">
      <w:pPr>
        <w:jc w:val="both"/>
      </w:pPr>
      <w:r>
        <w:rPr>
          <w:b/>
        </w:rPr>
        <w:lastRenderedPageBreak/>
        <w:t xml:space="preserve">Table </w:t>
      </w:r>
      <w:r w:rsidR="00004C9E">
        <w:rPr>
          <w:b/>
        </w:rPr>
        <w:t>9</w:t>
      </w:r>
      <w:r>
        <w:rPr>
          <w:b/>
        </w:rPr>
        <w:t>.</w:t>
      </w:r>
      <w:r>
        <w:t xml:space="preserve"> CARB</w:t>
      </w:r>
      <w:r w:rsidR="009F08AC">
        <w:t>/FIA</w:t>
      </w:r>
      <w:r>
        <w:t xml:space="preserve"> Protocol tree codes with selected species, specific gravity, wood density, volume equation code, biomass equation code, and the chosen equation source for each species. </w:t>
      </w:r>
    </w:p>
    <w:tbl>
      <w:tblPr>
        <w:tblW w:w="5069" w:type="pct"/>
        <w:tblBorders>
          <w:top w:val="single" w:sz="4" w:space="0" w:color="auto"/>
          <w:bottom w:val="single" w:sz="4" w:space="0" w:color="auto"/>
        </w:tblBorders>
        <w:tblLook w:val="0400" w:firstRow="0" w:lastRow="0" w:firstColumn="0" w:lastColumn="0" w:noHBand="0" w:noVBand="1"/>
      </w:tblPr>
      <w:tblGrid>
        <w:gridCol w:w="1206"/>
        <w:gridCol w:w="1855"/>
        <w:gridCol w:w="1619"/>
        <w:gridCol w:w="1495"/>
        <w:gridCol w:w="1214"/>
        <w:gridCol w:w="1070"/>
        <w:gridCol w:w="1477"/>
        <w:gridCol w:w="1498"/>
        <w:gridCol w:w="1705"/>
      </w:tblGrid>
      <w:tr w:rsidR="007A285B" w14:paraId="35F1CDCF" w14:textId="77777777" w:rsidTr="00E65423">
        <w:trPr>
          <w:trHeight w:val="782"/>
        </w:trPr>
        <w:tc>
          <w:tcPr>
            <w:tcW w:w="459" w:type="pct"/>
            <w:tcBorders>
              <w:top w:val="single" w:sz="4" w:space="0" w:color="auto"/>
              <w:bottom w:val="single" w:sz="4" w:space="0" w:color="auto"/>
            </w:tcBorders>
          </w:tcPr>
          <w:p w14:paraId="61B4515C" w14:textId="7485B3CC" w:rsidR="00BD2A04" w:rsidRDefault="00BD2A04" w:rsidP="00F21B5A">
            <w:pPr>
              <w:spacing w:after="0"/>
              <w:rPr>
                <w:b/>
                <w:sz w:val="20"/>
                <w:szCs w:val="20"/>
              </w:rPr>
            </w:pPr>
            <w:r>
              <w:rPr>
                <w:b/>
                <w:sz w:val="20"/>
                <w:szCs w:val="20"/>
              </w:rPr>
              <w:t>CARB/</w:t>
            </w:r>
            <w:r>
              <w:rPr>
                <w:b/>
                <w:sz w:val="20"/>
                <w:szCs w:val="20"/>
              </w:rPr>
              <w:br/>
              <w:t xml:space="preserve">FIA </w:t>
            </w:r>
            <w:r w:rsidR="00E80768">
              <w:rPr>
                <w:b/>
                <w:sz w:val="20"/>
                <w:szCs w:val="20"/>
              </w:rPr>
              <w:t>species c</w:t>
            </w:r>
            <w:r>
              <w:rPr>
                <w:b/>
                <w:sz w:val="20"/>
                <w:szCs w:val="20"/>
              </w:rPr>
              <w:t>ode</w:t>
            </w:r>
          </w:p>
        </w:tc>
        <w:tc>
          <w:tcPr>
            <w:tcW w:w="706" w:type="pct"/>
            <w:tcBorders>
              <w:top w:val="single" w:sz="4" w:space="0" w:color="auto"/>
              <w:bottom w:val="single" w:sz="4" w:space="0" w:color="auto"/>
            </w:tcBorders>
          </w:tcPr>
          <w:p w14:paraId="5DA2313A" w14:textId="77777777" w:rsidR="00BD2A04" w:rsidRDefault="00BD2A04" w:rsidP="00F21B5A">
            <w:pPr>
              <w:spacing w:after="0"/>
              <w:rPr>
                <w:b/>
                <w:sz w:val="20"/>
                <w:szCs w:val="20"/>
              </w:rPr>
            </w:pPr>
            <w:r>
              <w:rPr>
                <w:b/>
                <w:sz w:val="20"/>
                <w:szCs w:val="20"/>
              </w:rPr>
              <w:t>Equation source</w:t>
            </w:r>
          </w:p>
        </w:tc>
        <w:tc>
          <w:tcPr>
            <w:tcW w:w="616" w:type="pct"/>
            <w:tcBorders>
              <w:top w:val="single" w:sz="4" w:space="0" w:color="auto"/>
              <w:bottom w:val="single" w:sz="4" w:space="0" w:color="auto"/>
            </w:tcBorders>
          </w:tcPr>
          <w:p w14:paraId="3247731C" w14:textId="77777777" w:rsidR="00BD2A04" w:rsidRDefault="00BD2A04" w:rsidP="00F21B5A">
            <w:pPr>
              <w:spacing w:after="0"/>
              <w:rPr>
                <w:b/>
                <w:sz w:val="20"/>
                <w:szCs w:val="20"/>
              </w:rPr>
            </w:pPr>
            <w:r>
              <w:rPr>
                <w:b/>
                <w:sz w:val="20"/>
                <w:szCs w:val="20"/>
              </w:rPr>
              <w:t>Scientific name</w:t>
            </w:r>
          </w:p>
        </w:tc>
        <w:tc>
          <w:tcPr>
            <w:tcW w:w="569" w:type="pct"/>
            <w:tcBorders>
              <w:top w:val="single" w:sz="4" w:space="0" w:color="auto"/>
              <w:bottom w:val="single" w:sz="4" w:space="0" w:color="auto"/>
            </w:tcBorders>
          </w:tcPr>
          <w:p w14:paraId="7A17C85E" w14:textId="77777777" w:rsidR="00BD2A04" w:rsidRDefault="00BD2A04" w:rsidP="00F21B5A">
            <w:pPr>
              <w:spacing w:after="0"/>
              <w:rPr>
                <w:b/>
                <w:sz w:val="20"/>
                <w:szCs w:val="20"/>
              </w:rPr>
            </w:pPr>
            <w:r>
              <w:rPr>
                <w:b/>
                <w:sz w:val="20"/>
                <w:szCs w:val="20"/>
              </w:rPr>
              <w:t>Common name</w:t>
            </w:r>
          </w:p>
        </w:tc>
        <w:tc>
          <w:tcPr>
            <w:tcW w:w="462" w:type="pct"/>
            <w:tcBorders>
              <w:top w:val="single" w:sz="4" w:space="0" w:color="auto"/>
              <w:bottom w:val="single" w:sz="4" w:space="0" w:color="auto"/>
            </w:tcBorders>
          </w:tcPr>
          <w:p w14:paraId="7D6EBE1F" w14:textId="77777777" w:rsidR="00BD2A04" w:rsidRDefault="00BD2A04" w:rsidP="00F21B5A">
            <w:pPr>
              <w:spacing w:after="0"/>
              <w:rPr>
                <w:b/>
                <w:sz w:val="20"/>
                <w:szCs w:val="20"/>
              </w:rPr>
            </w:pPr>
            <w:r>
              <w:rPr>
                <w:b/>
                <w:sz w:val="20"/>
                <w:szCs w:val="20"/>
              </w:rPr>
              <w:t>FIA Specific gravity</w:t>
            </w:r>
          </w:p>
        </w:tc>
        <w:tc>
          <w:tcPr>
            <w:tcW w:w="407" w:type="pct"/>
            <w:tcBorders>
              <w:top w:val="single" w:sz="4" w:space="0" w:color="auto"/>
              <w:bottom w:val="single" w:sz="4" w:space="0" w:color="auto"/>
            </w:tcBorders>
          </w:tcPr>
          <w:p w14:paraId="1C80B4C2" w14:textId="77777777" w:rsidR="00BD2A04" w:rsidRDefault="00BD2A04" w:rsidP="00F21B5A">
            <w:pPr>
              <w:spacing w:after="0"/>
              <w:rPr>
                <w:b/>
                <w:sz w:val="20"/>
                <w:szCs w:val="20"/>
              </w:rPr>
            </w:pPr>
            <w:r>
              <w:rPr>
                <w:b/>
                <w:sz w:val="20"/>
                <w:szCs w:val="20"/>
              </w:rPr>
              <w:t>FIA Wood density</w:t>
            </w:r>
          </w:p>
        </w:tc>
        <w:tc>
          <w:tcPr>
            <w:tcW w:w="562" w:type="pct"/>
            <w:tcBorders>
              <w:top w:val="single" w:sz="4" w:space="0" w:color="auto"/>
              <w:bottom w:val="single" w:sz="4" w:space="0" w:color="auto"/>
            </w:tcBorders>
          </w:tcPr>
          <w:p w14:paraId="10A335F2" w14:textId="26421C45" w:rsidR="00BD2A04" w:rsidRDefault="00BD2A04" w:rsidP="00F21B5A">
            <w:pPr>
              <w:spacing w:after="0"/>
              <w:rPr>
                <w:b/>
                <w:sz w:val="20"/>
                <w:szCs w:val="20"/>
              </w:rPr>
            </w:pPr>
            <w:r>
              <w:rPr>
                <w:b/>
                <w:sz w:val="20"/>
                <w:szCs w:val="20"/>
              </w:rPr>
              <w:t>FIA CA Volume equation code</w:t>
            </w:r>
          </w:p>
        </w:tc>
        <w:tc>
          <w:tcPr>
            <w:tcW w:w="570" w:type="pct"/>
            <w:tcBorders>
              <w:top w:val="single" w:sz="4" w:space="0" w:color="auto"/>
              <w:bottom w:val="single" w:sz="4" w:space="0" w:color="auto"/>
            </w:tcBorders>
          </w:tcPr>
          <w:p w14:paraId="6059329E" w14:textId="2EB3FB17" w:rsidR="00BD2A04" w:rsidRDefault="00BD2A04" w:rsidP="00F21B5A">
            <w:pPr>
              <w:spacing w:after="0"/>
              <w:rPr>
                <w:b/>
                <w:sz w:val="20"/>
                <w:szCs w:val="20"/>
              </w:rPr>
            </w:pPr>
            <w:r>
              <w:rPr>
                <w:b/>
                <w:sz w:val="20"/>
                <w:szCs w:val="20"/>
              </w:rPr>
              <w:t>FIA CA Biomass live branch equation code</w:t>
            </w:r>
          </w:p>
        </w:tc>
        <w:tc>
          <w:tcPr>
            <w:tcW w:w="649" w:type="pct"/>
            <w:tcBorders>
              <w:top w:val="single" w:sz="4" w:space="0" w:color="auto"/>
              <w:bottom w:val="single" w:sz="4" w:space="0" w:color="auto"/>
            </w:tcBorders>
          </w:tcPr>
          <w:p w14:paraId="58F7CFF5" w14:textId="290FBF8F" w:rsidR="00BD2A04" w:rsidRDefault="00BD2A04" w:rsidP="00F21B5A">
            <w:pPr>
              <w:spacing w:after="0"/>
              <w:rPr>
                <w:b/>
                <w:sz w:val="20"/>
                <w:szCs w:val="20"/>
              </w:rPr>
            </w:pPr>
            <w:r>
              <w:rPr>
                <w:b/>
                <w:sz w:val="20"/>
                <w:szCs w:val="20"/>
              </w:rPr>
              <w:t>FIA CA Biomass bark equation code</w:t>
            </w:r>
          </w:p>
        </w:tc>
      </w:tr>
      <w:tr w:rsidR="007A285B" w14:paraId="0E3884A8" w14:textId="77777777" w:rsidTr="007A285B">
        <w:trPr>
          <w:trHeight w:val="297"/>
        </w:trPr>
        <w:tc>
          <w:tcPr>
            <w:tcW w:w="459" w:type="pct"/>
            <w:tcBorders>
              <w:top w:val="single" w:sz="4" w:space="0" w:color="auto"/>
            </w:tcBorders>
          </w:tcPr>
          <w:p w14:paraId="187155F1" w14:textId="77777777" w:rsidR="00BD2A04" w:rsidRDefault="00BD2A04" w:rsidP="00F21B5A">
            <w:pPr>
              <w:spacing w:after="0"/>
              <w:rPr>
                <w:sz w:val="20"/>
                <w:szCs w:val="20"/>
              </w:rPr>
            </w:pPr>
            <w:r>
              <w:rPr>
                <w:sz w:val="20"/>
                <w:szCs w:val="20"/>
              </w:rPr>
              <w:t>15</w:t>
            </w:r>
          </w:p>
        </w:tc>
        <w:tc>
          <w:tcPr>
            <w:tcW w:w="706" w:type="pct"/>
            <w:tcBorders>
              <w:top w:val="single" w:sz="4" w:space="0" w:color="auto"/>
            </w:tcBorders>
          </w:tcPr>
          <w:p w14:paraId="4EFACCED" w14:textId="5A2D73D8" w:rsidR="00BD2A04" w:rsidRDefault="00DD2DAD" w:rsidP="00F21B5A">
            <w:pPr>
              <w:spacing w:after="0"/>
              <w:rPr>
                <w:sz w:val="20"/>
                <w:szCs w:val="20"/>
              </w:rPr>
            </w:pPr>
            <w:r>
              <w:rPr>
                <w:sz w:val="20"/>
                <w:szCs w:val="20"/>
              </w:rPr>
              <w:t xml:space="preserve">Jenkins et al. (2003), </w:t>
            </w:r>
            <w:proofErr w:type="spellStart"/>
            <w:r w:rsidR="009F08AC">
              <w:rPr>
                <w:sz w:val="20"/>
                <w:szCs w:val="20"/>
              </w:rPr>
              <w:t>Chojnacky</w:t>
            </w:r>
            <w:proofErr w:type="spellEnd"/>
            <w:r w:rsidR="009F08AC">
              <w:rPr>
                <w:sz w:val="20"/>
                <w:szCs w:val="20"/>
              </w:rPr>
              <w:t xml:space="preserve"> et al. (2014) </w:t>
            </w:r>
          </w:p>
        </w:tc>
        <w:tc>
          <w:tcPr>
            <w:tcW w:w="616" w:type="pct"/>
            <w:tcBorders>
              <w:top w:val="single" w:sz="4" w:space="0" w:color="auto"/>
            </w:tcBorders>
          </w:tcPr>
          <w:p w14:paraId="069479CA" w14:textId="77777777" w:rsidR="00BD2A04" w:rsidRDefault="00BD2A04" w:rsidP="00F21B5A">
            <w:pPr>
              <w:spacing w:after="0"/>
              <w:rPr>
                <w:i/>
                <w:sz w:val="20"/>
                <w:szCs w:val="20"/>
              </w:rPr>
            </w:pPr>
            <w:r>
              <w:rPr>
                <w:i/>
                <w:sz w:val="20"/>
                <w:szCs w:val="20"/>
              </w:rPr>
              <w:t>Abies concolor</w:t>
            </w:r>
          </w:p>
        </w:tc>
        <w:tc>
          <w:tcPr>
            <w:tcW w:w="569" w:type="pct"/>
            <w:tcBorders>
              <w:top w:val="single" w:sz="4" w:space="0" w:color="auto"/>
            </w:tcBorders>
          </w:tcPr>
          <w:p w14:paraId="0910FE1F" w14:textId="77777777" w:rsidR="00BD2A04" w:rsidRDefault="00BD2A04" w:rsidP="00F21B5A">
            <w:pPr>
              <w:spacing w:after="0"/>
              <w:rPr>
                <w:sz w:val="20"/>
                <w:szCs w:val="20"/>
              </w:rPr>
            </w:pPr>
            <w:r>
              <w:rPr>
                <w:sz w:val="20"/>
                <w:szCs w:val="20"/>
              </w:rPr>
              <w:t>white fir</w:t>
            </w:r>
          </w:p>
        </w:tc>
        <w:tc>
          <w:tcPr>
            <w:tcW w:w="462" w:type="pct"/>
            <w:tcBorders>
              <w:top w:val="single" w:sz="4" w:space="0" w:color="auto"/>
            </w:tcBorders>
          </w:tcPr>
          <w:p w14:paraId="6BF1A687" w14:textId="77777777" w:rsidR="00BD2A04" w:rsidRDefault="00BD2A04" w:rsidP="00F21B5A">
            <w:pPr>
              <w:spacing w:after="0"/>
              <w:rPr>
                <w:sz w:val="20"/>
                <w:szCs w:val="20"/>
              </w:rPr>
            </w:pPr>
            <w:r>
              <w:rPr>
                <w:sz w:val="20"/>
                <w:szCs w:val="20"/>
              </w:rPr>
              <w:t>0.37</w:t>
            </w:r>
          </w:p>
        </w:tc>
        <w:tc>
          <w:tcPr>
            <w:tcW w:w="407" w:type="pct"/>
            <w:tcBorders>
              <w:top w:val="single" w:sz="4" w:space="0" w:color="auto"/>
            </w:tcBorders>
          </w:tcPr>
          <w:p w14:paraId="308E7CE2" w14:textId="77777777" w:rsidR="00BD2A04" w:rsidRDefault="00BD2A04" w:rsidP="00F21B5A">
            <w:pPr>
              <w:spacing w:after="0"/>
              <w:rPr>
                <w:sz w:val="20"/>
                <w:szCs w:val="20"/>
              </w:rPr>
            </w:pPr>
            <w:r>
              <w:rPr>
                <w:sz w:val="20"/>
                <w:szCs w:val="20"/>
              </w:rPr>
              <w:t>23.09</w:t>
            </w:r>
          </w:p>
        </w:tc>
        <w:tc>
          <w:tcPr>
            <w:tcW w:w="562" w:type="pct"/>
            <w:tcBorders>
              <w:top w:val="single" w:sz="4" w:space="0" w:color="auto"/>
            </w:tcBorders>
          </w:tcPr>
          <w:p w14:paraId="6559BD0C" w14:textId="77777777" w:rsidR="00BD2A04" w:rsidRDefault="00BD2A04" w:rsidP="00F21B5A">
            <w:pPr>
              <w:spacing w:after="0"/>
              <w:rPr>
                <w:sz w:val="20"/>
                <w:szCs w:val="20"/>
              </w:rPr>
            </w:pPr>
            <w:r>
              <w:rPr>
                <w:sz w:val="20"/>
                <w:szCs w:val="20"/>
              </w:rPr>
              <w:t>23</w:t>
            </w:r>
          </w:p>
        </w:tc>
        <w:tc>
          <w:tcPr>
            <w:tcW w:w="570" w:type="pct"/>
            <w:tcBorders>
              <w:top w:val="single" w:sz="4" w:space="0" w:color="auto"/>
            </w:tcBorders>
          </w:tcPr>
          <w:p w14:paraId="3EB6521F" w14:textId="77777777" w:rsidR="00BD2A04" w:rsidRDefault="00BD2A04" w:rsidP="00F21B5A">
            <w:pPr>
              <w:spacing w:after="0"/>
              <w:rPr>
                <w:sz w:val="20"/>
                <w:szCs w:val="20"/>
              </w:rPr>
            </w:pPr>
            <w:r>
              <w:rPr>
                <w:sz w:val="20"/>
                <w:szCs w:val="20"/>
              </w:rPr>
              <w:t>1</w:t>
            </w:r>
          </w:p>
        </w:tc>
        <w:tc>
          <w:tcPr>
            <w:tcW w:w="649" w:type="pct"/>
            <w:tcBorders>
              <w:top w:val="single" w:sz="4" w:space="0" w:color="auto"/>
            </w:tcBorders>
          </w:tcPr>
          <w:p w14:paraId="73794427" w14:textId="77777777" w:rsidR="00BD2A04" w:rsidRDefault="00BD2A04" w:rsidP="00F21B5A">
            <w:pPr>
              <w:spacing w:after="0"/>
              <w:rPr>
                <w:sz w:val="20"/>
                <w:szCs w:val="20"/>
              </w:rPr>
            </w:pPr>
            <w:r>
              <w:rPr>
                <w:sz w:val="20"/>
                <w:szCs w:val="20"/>
              </w:rPr>
              <w:t>1</w:t>
            </w:r>
          </w:p>
        </w:tc>
      </w:tr>
      <w:tr w:rsidR="007A285B" w14:paraId="0EDEF0A8" w14:textId="77777777" w:rsidTr="007A285B">
        <w:trPr>
          <w:trHeight w:val="297"/>
        </w:trPr>
        <w:tc>
          <w:tcPr>
            <w:tcW w:w="459" w:type="pct"/>
          </w:tcPr>
          <w:p w14:paraId="1FE546B2" w14:textId="77777777" w:rsidR="00BD2A04" w:rsidRDefault="00BD2A04" w:rsidP="00F21B5A">
            <w:pPr>
              <w:spacing w:after="0"/>
              <w:rPr>
                <w:sz w:val="20"/>
                <w:szCs w:val="20"/>
              </w:rPr>
            </w:pPr>
            <w:r>
              <w:rPr>
                <w:sz w:val="20"/>
                <w:szCs w:val="20"/>
              </w:rPr>
              <w:t>122</w:t>
            </w:r>
          </w:p>
        </w:tc>
        <w:tc>
          <w:tcPr>
            <w:tcW w:w="706" w:type="pct"/>
          </w:tcPr>
          <w:p w14:paraId="39D5ED89" w14:textId="2690120D" w:rsidR="00BD2A04" w:rsidRDefault="00DD2DAD" w:rsidP="00F21B5A">
            <w:pPr>
              <w:spacing w:after="0"/>
              <w:rPr>
                <w:sz w:val="20"/>
                <w:szCs w:val="20"/>
              </w:rPr>
            </w:pPr>
            <w:r>
              <w:rPr>
                <w:sz w:val="20"/>
                <w:szCs w:val="20"/>
              </w:rPr>
              <w:t xml:space="preserve">Jenkins et al. (2003), </w:t>
            </w:r>
            <w:proofErr w:type="spellStart"/>
            <w:r w:rsidR="009F08AC">
              <w:rPr>
                <w:sz w:val="20"/>
                <w:szCs w:val="20"/>
              </w:rPr>
              <w:t>Chojnacky</w:t>
            </w:r>
            <w:proofErr w:type="spellEnd"/>
            <w:r w:rsidR="009F08AC">
              <w:rPr>
                <w:sz w:val="20"/>
                <w:szCs w:val="20"/>
              </w:rPr>
              <w:t xml:space="preserve"> et al. (2014)</w:t>
            </w:r>
          </w:p>
        </w:tc>
        <w:tc>
          <w:tcPr>
            <w:tcW w:w="616" w:type="pct"/>
          </w:tcPr>
          <w:p w14:paraId="5F067690" w14:textId="77777777" w:rsidR="00BD2A04" w:rsidRDefault="00BD2A04" w:rsidP="00F21B5A">
            <w:pPr>
              <w:spacing w:after="0"/>
              <w:rPr>
                <w:i/>
                <w:sz w:val="20"/>
                <w:szCs w:val="20"/>
              </w:rPr>
            </w:pPr>
            <w:r>
              <w:rPr>
                <w:i/>
                <w:sz w:val="20"/>
                <w:szCs w:val="20"/>
              </w:rPr>
              <w:t>Pinus ponderosa</w:t>
            </w:r>
          </w:p>
        </w:tc>
        <w:tc>
          <w:tcPr>
            <w:tcW w:w="569" w:type="pct"/>
          </w:tcPr>
          <w:p w14:paraId="15FF4B55" w14:textId="77777777" w:rsidR="00BD2A04" w:rsidRDefault="00BD2A04" w:rsidP="00F21B5A">
            <w:pPr>
              <w:spacing w:after="0"/>
              <w:rPr>
                <w:sz w:val="20"/>
                <w:szCs w:val="20"/>
              </w:rPr>
            </w:pPr>
            <w:r>
              <w:rPr>
                <w:sz w:val="20"/>
                <w:szCs w:val="20"/>
              </w:rPr>
              <w:t>ponderosa pine</w:t>
            </w:r>
          </w:p>
        </w:tc>
        <w:tc>
          <w:tcPr>
            <w:tcW w:w="462" w:type="pct"/>
          </w:tcPr>
          <w:p w14:paraId="7DF9A742" w14:textId="77777777" w:rsidR="00BD2A04" w:rsidRDefault="00BD2A04" w:rsidP="00F21B5A">
            <w:pPr>
              <w:spacing w:after="0"/>
              <w:rPr>
                <w:sz w:val="20"/>
                <w:szCs w:val="20"/>
              </w:rPr>
            </w:pPr>
            <w:r>
              <w:rPr>
                <w:sz w:val="20"/>
                <w:szCs w:val="20"/>
              </w:rPr>
              <w:t>0.38</w:t>
            </w:r>
          </w:p>
        </w:tc>
        <w:tc>
          <w:tcPr>
            <w:tcW w:w="407" w:type="pct"/>
          </w:tcPr>
          <w:p w14:paraId="6D9295B2" w14:textId="77777777" w:rsidR="00BD2A04" w:rsidRDefault="00BD2A04" w:rsidP="00F21B5A">
            <w:pPr>
              <w:spacing w:after="0"/>
              <w:rPr>
                <w:sz w:val="20"/>
                <w:szCs w:val="20"/>
              </w:rPr>
            </w:pPr>
            <w:r>
              <w:rPr>
                <w:sz w:val="20"/>
                <w:szCs w:val="20"/>
              </w:rPr>
              <w:t>23.71</w:t>
            </w:r>
          </w:p>
        </w:tc>
        <w:tc>
          <w:tcPr>
            <w:tcW w:w="562" w:type="pct"/>
          </w:tcPr>
          <w:p w14:paraId="2B85BE48" w14:textId="77777777" w:rsidR="00BD2A04" w:rsidRDefault="00BD2A04" w:rsidP="00F21B5A">
            <w:pPr>
              <w:spacing w:after="0"/>
              <w:rPr>
                <w:sz w:val="20"/>
                <w:szCs w:val="20"/>
              </w:rPr>
            </w:pPr>
            <w:r>
              <w:rPr>
                <w:sz w:val="20"/>
                <w:szCs w:val="20"/>
              </w:rPr>
              <w:t>5</w:t>
            </w:r>
          </w:p>
        </w:tc>
        <w:tc>
          <w:tcPr>
            <w:tcW w:w="570" w:type="pct"/>
          </w:tcPr>
          <w:p w14:paraId="44E1AA4C" w14:textId="77777777" w:rsidR="00BD2A04" w:rsidRDefault="00BD2A04" w:rsidP="00F21B5A">
            <w:pPr>
              <w:spacing w:after="0"/>
              <w:rPr>
                <w:sz w:val="20"/>
                <w:szCs w:val="20"/>
              </w:rPr>
            </w:pPr>
            <w:r>
              <w:rPr>
                <w:sz w:val="20"/>
                <w:szCs w:val="20"/>
              </w:rPr>
              <w:t>7</w:t>
            </w:r>
          </w:p>
        </w:tc>
        <w:tc>
          <w:tcPr>
            <w:tcW w:w="649" w:type="pct"/>
          </w:tcPr>
          <w:p w14:paraId="204EECCB" w14:textId="77777777" w:rsidR="00BD2A04" w:rsidRDefault="00BD2A04" w:rsidP="00F21B5A">
            <w:pPr>
              <w:spacing w:after="0"/>
              <w:rPr>
                <w:sz w:val="20"/>
                <w:szCs w:val="20"/>
              </w:rPr>
            </w:pPr>
            <w:r>
              <w:rPr>
                <w:sz w:val="20"/>
                <w:szCs w:val="20"/>
              </w:rPr>
              <w:t>9</w:t>
            </w:r>
          </w:p>
        </w:tc>
      </w:tr>
      <w:tr w:rsidR="007A285B" w14:paraId="661016E4" w14:textId="77777777" w:rsidTr="007A285B">
        <w:trPr>
          <w:trHeight w:val="297"/>
        </w:trPr>
        <w:tc>
          <w:tcPr>
            <w:tcW w:w="459" w:type="pct"/>
          </w:tcPr>
          <w:p w14:paraId="6DBA27F9" w14:textId="6AEE603A" w:rsidR="0090634A" w:rsidRDefault="0090634A" w:rsidP="00F21B5A">
            <w:pPr>
              <w:spacing w:after="0"/>
              <w:rPr>
                <w:sz w:val="20"/>
                <w:szCs w:val="20"/>
              </w:rPr>
            </w:pPr>
            <w:r>
              <w:rPr>
                <w:sz w:val="20"/>
                <w:szCs w:val="20"/>
              </w:rPr>
              <w:t>211</w:t>
            </w:r>
          </w:p>
        </w:tc>
        <w:tc>
          <w:tcPr>
            <w:tcW w:w="706" w:type="pct"/>
          </w:tcPr>
          <w:p w14:paraId="199C72AC" w14:textId="67E7061E" w:rsidR="0090634A" w:rsidRDefault="00DD2DAD" w:rsidP="00F21B5A">
            <w:pPr>
              <w:spacing w:after="0"/>
              <w:rPr>
                <w:sz w:val="20"/>
                <w:szCs w:val="20"/>
              </w:rPr>
            </w:pPr>
            <w:r>
              <w:rPr>
                <w:sz w:val="20"/>
                <w:szCs w:val="20"/>
              </w:rPr>
              <w:t xml:space="preserve">Jenkins et al. (2003), </w:t>
            </w:r>
            <w:proofErr w:type="spellStart"/>
            <w:r>
              <w:rPr>
                <w:sz w:val="20"/>
                <w:szCs w:val="20"/>
              </w:rPr>
              <w:t>Chojnacky</w:t>
            </w:r>
            <w:proofErr w:type="spellEnd"/>
            <w:r>
              <w:rPr>
                <w:sz w:val="20"/>
                <w:szCs w:val="20"/>
              </w:rPr>
              <w:t xml:space="preserve"> et al. (2014), </w:t>
            </w:r>
            <w:proofErr w:type="spellStart"/>
            <w:r w:rsidR="0090634A">
              <w:rPr>
                <w:color w:val="000000"/>
                <w:sz w:val="20"/>
                <w:szCs w:val="20"/>
              </w:rPr>
              <w:t>Sillett</w:t>
            </w:r>
            <w:proofErr w:type="spellEnd"/>
            <w:r w:rsidR="0090634A">
              <w:rPr>
                <w:color w:val="000000"/>
                <w:sz w:val="20"/>
                <w:szCs w:val="20"/>
              </w:rPr>
              <w:t xml:space="preserve"> et al. (2019)</w:t>
            </w:r>
          </w:p>
        </w:tc>
        <w:tc>
          <w:tcPr>
            <w:tcW w:w="616" w:type="pct"/>
          </w:tcPr>
          <w:p w14:paraId="21E7E3AA" w14:textId="38120C99" w:rsidR="0090634A" w:rsidRDefault="0090634A" w:rsidP="00F21B5A">
            <w:pPr>
              <w:spacing w:after="0"/>
              <w:rPr>
                <w:i/>
                <w:sz w:val="20"/>
                <w:szCs w:val="20"/>
              </w:rPr>
            </w:pPr>
            <w:r>
              <w:rPr>
                <w:i/>
                <w:color w:val="000000"/>
                <w:sz w:val="20"/>
                <w:szCs w:val="20"/>
              </w:rPr>
              <w:t>Sequoia sempervirens</w:t>
            </w:r>
          </w:p>
        </w:tc>
        <w:tc>
          <w:tcPr>
            <w:tcW w:w="569" w:type="pct"/>
          </w:tcPr>
          <w:p w14:paraId="5815A68E" w14:textId="277A2DD7" w:rsidR="0090634A" w:rsidRDefault="0090634A" w:rsidP="00F21B5A">
            <w:pPr>
              <w:spacing w:after="0"/>
              <w:rPr>
                <w:sz w:val="20"/>
                <w:szCs w:val="20"/>
              </w:rPr>
            </w:pPr>
            <w:r>
              <w:rPr>
                <w:sz w:val="20"/>
                <w:szCs w:val="20"/>
              </w:rPr>
              <w:t>Redwood</w:t>
            </w:r>
          </w:p>
        </w:tc>
        <w:tc>
          <w:tcPr>
            <w:tcW w:w="462" w:type="pct"/>
          </w:tcPr>
          <w:p w14:paraId="51A37F75" w14:textId="153D45EF" w:rsidR="0090634A" w:rsidRDefault="0090634A" w:rsidP="00F21B5A">
            <w:pPr>
              <w:spacing w:after="0"/>
              <w:rPr>
                <w:sz w:val="20"/>
                <w:szCs w:val="20"/>
              </w:rPr>
            </w:pPr>
            <w:r>
              <w:rPr>
                <w:sz w:val="20"/>
                <w:szCs w:val="20"/>
              </w:rPr>
              <w:t>0.36</w:t>
            </w:r>
          </w:p>
        </w:tc>
        <w:tc>
          <w:tcPr>
            <w:tcW w:w="407" w:type="pct"/>
          </w:tcPr>
          <w:p w14:paraId="085D9E99" w14:textId="6AB09778" w:rsidR="0090634A" w:rsidRDefault="0090634A" w:rsidP="00F21B5A">
            <w:pPr>
              <w:spacing w:after="0"/>
              <w:rPr>
                <w:sz w:val="20"/>
                <w:szCs w:val="20"/>
              </w:rPr>
            </w:pPr>
            <w:r>
              <w:rPr>
                <w:sz w:val="20"/>
                <w:szCs w:val="20"/>
              </w:rPr>
              <w:t>22.46</w:t>
            </w:r>
          </w:p>
        </w:tc>
        <w:tc>
          <w:tcPr>
            <w:tcW w:w="562" w:type="pct"/>
          </w:tcPr>
          <w:p w14:paraId="0A9A0710" w14:textId="13AFD8E6" w:rsidR="0090634A" w:rsidRDefault="0090634A" w:rsidP="00F21B5A">
            <w:pPr>
              <w:spacing w:after="0"/>
              <w:rPr>
                <w:sz w:val="20"/>
                <w:szCs w:val="20"/>
              </w:rPr>
            </w:pPr>
            <w:r>
              <w:rPr>
                <w:sz w:val="20"/>
                <w:szCs w:val="20"/>
              </w:rPr>
              <w:t>24</w:t>
            </w:r>
          </w:p>
        </w:tc>
        <w:tc>
          <w:tcPr>
            <w:tcW w:w="570" w:type="pct"/>
          </w:tcPr>
          <w:p w14:paraId="520D9C1F" w14:textId="5C209E29" w:rsidR="0090634A" w:rsidRDefault="0090634A" w:rsidP="00F21B5A">
            <w:pPr>
              <w:spacing w:after="0"/>
              <w:rPr>
                <w:sz w:val="20"/>
                <w:szCs w:val="20"/>
              </w:rPr>
            </w:pPr>
            <w:r>
              <w:rPr>
                <w:sz w:val="20"/>
                <w:szCs w:val="20"/>
              </w:rPr>
              <w:t>10</w:t>
            </w:r>
          </w:p>
        </w:tc>
        <w:tc>
          <w:tcPr>
            <w:tcW w:w="649" w:type="pct"/>
          </w:tcPr>
          <w:p w14:paraId="6F2B2AA6" w14:textId="6A6063FB" w:rsidR="0090634A" w:rsidRDefault="0090634A" w:rsidP="00F21B5A">
            <w:pPr>
              <w:spacing w:after="0"/>
              <w:rPr>
                <w:sz w:val="20"/>
                <w:szCs w:val="20"/>
              </w:rPr>
            </w:pPr>
            <w:r>
              <w:rPr>
                <w:sz w:val="20"/>
                <w:szCs w:val="20"/>
              </w:rPr>
              <w:t>17, 13 (DBH is &gt;39.37in, &amp; &lt;39.37in, respectively)</w:t>
            </w:r>
          </w:p>
        </w:tc>
      </w:tr>
      <w:tr w:rsidR="007A285B" w14:paraId="3BED9342" w14:textId="77777777" w:rsidTr="007A285B">
        <w:trPr>
          <w:trHeight w:val="297"/>
        </w:trPr>
        <w:tc>
          <w:tcPr>
            <w:tcW w:w="459" w:type="pct"/>
          </w:tcPr>
          <w:p w14:paraId="13B2F039" w14:textId="77777777" w:rsidR="0090634A" w:rsidRDefault="0090634A" w:rsidP="00F21B5A">
            <w:pPr>
              <w:spacing w:after="0"/>
              <w:rPr>
                <w:sz w:val="20"/>
                <w:szCs w:val="20"/>
              </w:rPr>
            </w:pPr>
            <w:r>
              <w:rPr>
                <w:sz w:val="20"/>
                <w:szCs w:val="20"/>
              </w:rPr>
              <w:t>801</w:t>
            </w:r>
          </w:p>
        </w:tc>
        <w:tc>
          <w:tcPr>
            <w:tcW w:w="706" w:type="pct"/>
          </w:tcPr>
          <w:p w14:paraId="52B66A83" w14:textId="0082C3C2" w:rsidR="0090634A" w:rsidRDefault="00DD2DAD" w:rsidP="00F21B5A">
            <w:pPr>
              <w:spacing w:after="0"/>
              <w:rPr>
                <w:sz w:val="20"/>
                <w:szCs w:val="20"/>
              </w:rPr>
            </w:pPr>
            <w:r>
              <w:rPr>
                <w:sz w:val="20"/>
                <w:szCs w:val="20"/>
              </w:rPr>
              <w:t xml:space="preserve">Jenkins et al. (2003), </w:t>
            </w:r>
            <w:proofErr w:type="spellStart"/>
            <w:r>
              <w:rPr>
                <w:sz w:val="20"/>
                <w:szCs w:val="20"/>
              </w:rPr>
              <w:t>Chojnacky</w:t>
            </w:r>
            <w:proofErr w:type="spellEnd"/>
            <w:r>
              <w:rPr>
                <w:sz w:val="20"/>
                <w:szCs w:val="20"/>
              </w:rPr>
              <w:t xml:space="preserve"> et al. (2014), </w:t>
            </w:r>
            <w:r w:rsidR="0090634A">
              <w:rPr>
                <w:sz w:val="20"/>
                <w:szCs w:val="20"/>
              </w:rPr>
              <w:t xml:space="preserve">Pillsbury and Kirkley (1984) </w:t>
            </w:r>
            <w:r>
              <w:rPr>
                <w:sz w:val="20"/>
                <w:szCs w:val="20"/>
              </w:rPr>
              <w:t>(for reference)</w:t>
            </w:r>
          </w:p>
        </w:tc>
        <w:tc>
          <w:tcPr>
            <w:tcW w:w="616" w:type="pct"/>
          </w:tcPr>
          <w:p w14:paraId="3B20F915" w14:textId="77777777" w:rsidR="0090634A" w:rsidRDefault="0090634A" w:rsidP="00F21B5A">
            <w:pPr>
              <w:spacing w:after="0"/>
              <w:rPr>
                <w:i/>
                <w:sz w:val="20"/>
                <w:szCs w:val="20"/>
              </w:rPr>
            </w:pPr>
            <w:r>
              <w:rPr>
                <w:i/>
                <w:sz w:val="20"/>
                <w:szCs w:val="20"/>
              </w:rPr>
              <w:t xml:space="preserve">Quercus </w:t>
            </w:r>
            <w:proofErr w:type="spellStart"/>
            <w:r>
              <w:rPr>
                <w:i/>
                <w:sz w:val="20"/>
                <w:szCs w:val="20"/>
              </w:rPr>
              <w:t>agrifolia</w:t>
            </w:r>
            <w:proofErr w:type="spellEnd"/>
          </w:p>
        </w:tc>
        <w:tc>
          <w:tcPr>
            <w:tcW w:w="569" w:type="pct"/>
          </w:tcPr>
          <w:p w14:paraId="7B007E21" w14:textId="77777777" w:rsidR="0090634A" w:rsidRDefault="0090634A" w:rsidP="00F21B5A">
            <w:pPr>
              <w:spacing w:after="0"/>
              <w:rPr>
                <w:sz w:val="20"/>
                <w:szCs w:val="20"/>
              </w:rPr>
            </w:pPr>
            <w:r>
              <w:rPr>
                <w:sz w:val="20"/>
                <w:szCs w:val="20"/>
              </w:rPr>
              <w:t>California live oak</w:t>
            </w:r>
          </w:p>
        </w:tc>
        <w:tc>
          <w:tcPr>
            <w:tcW w:w="462" w:type="pct"/>
          </w:tcPr>
          <w:p w14:paraId="5CF3C095" w14:textId="77777777" w:rsidR="0090634A" w:rsidRDefault="0090634A" w:rsidP="00F21B5A">
            <w:pPr>
              <w:spacing w:after="0"/>
              <w:rPr>
                <w:sz w:val="20"/>
                <w:szCs w:val="20"/>
              </w:rPr>
            </w:pPr>
            <w:r>
              <w:rPr>
                <w:sz w:val="20"/>
                <w:szCs w:val="20"/>
              </w:rPr>
              <w:t>0.59</w:t>
            </w:r>
          </w:p>
        </w:tc>
        <w:tc>
          <w:tcPr>
            <w:tcW w:w="407" w:type="pct"/>
          </w:tcPr>
          <w:p w14:paraId="0E2FF311" w14:textId="77777777" w:rsidR="0090634A" w:rsidRDefault="0090634A" w:rsidP="00F21B5A">
            <w:pPr>
              <w:spacing w:after="0"/>
              <w:rPr>
                <w:sz w:val="20"/>
                <w:szCs w:val="20"/>
              </w:rPr>
            </w:pPr>
            <w:r>
              <w:rPr>
                <w:sz w:val="20"/>
                <w:szCs w:val="20"/>
              </w:rPr>
              <w:t>36.82</w:t>
            </w:r>
          </w:p>
        </w:tc>
        <w:tc>
          <w:tcPr>
            <w:tcW w:w="562" w:type="pct"/>
          </w:tcPr>
          <w:p w14:paraId="608C8BF8" w14:textId="77777777" w:rsidR="0090634A" w:rsidRDefault="0090634A" w:rsidP="00F21B5A">
            <w:pPr>
              <w:spacing w:after="0"/>
              <w:rPr>
                <w:sz w:val="20"/>
                <w:szCs w:val="20"/>
              </w:rPr>
            </w:pPr>
            <w:r>
              <w:rPr>
                <w:sz w:val="20"/>
                <w:szCs w:val="20"/>
              </w:rPr>
              <w:t>43</w:t>
            </w:r>
          </w:p>
        </w:tc>
        <w:tc>
          <w:tcPr>
            <w:tcW w:w="570" w:type="pct"/>
          </w:tcPr>
          <w:p w14:paraId="0AE29D29" w14:textId="77777777" w:rsidR="0090634A" w:rsidRDefault="0090634A" w:rsidP="00F21B5A">
            <w:pPr>
              <w:spacing w:after="0"/>
              <w:rPr>
                <w:sz w:val="20"/>
                <w:szCs w:val="20"/>
              </w:rPr>
            </w:pPr>
            <w:r>
              <w:rPr>
                <w:sz w:val="20"/>
                <w:szCs w:val="20"/>
              </w:rPr>
              <w:t>--</w:t>
            </w:r>
          </w:p>
        </w:tc>
        <w:tc>
          <w:tcPr>
            <w:tcW w:w="649" w:type="pct"/>
          </w:tcPr>
          <w:p w14:paraId="32B3EF3C" w14:textId="77777777" w:rsidR="0090634A" w:rsidRDefault="0090634A" w:rsidP="00F21B5A">
            <w:pPr>
              <w:spacing w:after="0"/>
              <w:rPr>
                <w:sz w:val="20"/>
                <w:szCs w:val="20"/>
              </w:rPr>
            </w:pPr>
            <w:r>
              <w:rPr>
                <w:sz w:val="20"/>
                <w:szCs w:val="20"/>
              </w:rPr>
              <w:t>--</w:t>
            </w:r>
          </w:p>
        </w:tc>
      </w:tr>
      <w:tr w:rsidR="007A285B" w14:paraId="2024A5FD" w14:textId="77777777" w:rsidTr="007A285B">
        <w:trPr>
          <w:trHeight w:val="284"/>
        </w:trPr>
        <w:tc>
          <w:tcPr>
            <w:tcW w:w="459" w:type="pct"/>
          </w:tcPr>
          <w:p w14:paraId="2437293D" w14:textId="77777777" w:rsidR="0090634A" w:rsidRDefault="0090634A" w:rsidP="00F21B5A">
            <w:pPr>
              <w:spacing w:after="0"/>
              <w:rPr>
                <w:sz w:val="20"/>
                <w:szCs w:val="20"/>
              </w:rPr>
            </w:pPr>
            <w:r>
              <w:rPr>
                <w:sz w:val="20"/>
                <w:szCs w:val="20"/>
              </w:rPr>
              <w:t>815</w:t>
            </w:r>
          </w:p>
        </w:tc>
        <w:tc>
          <w:tcPr>
            <w:tcW w:w="706" w:type="pct"/>
          </w:tcPr>
          <w:p w14:paraId="7335CFF7" w14:textId="3051E555" w:rsidR="0090634A" w:rsidRDefault="00DD2DAD" w:rsidP="00F21B5A">
            <w:pPr>
              <w:spacing w:after="0"/>
              <w:rPr>
                <w:sz w:val="20"/>
                <w:szCs w:val="20"/>
              </w:rPr>
            </w:pPr>
            <w:r>
              <w:rPr>
                <w:sz w:val="20"/>
                <w:szCs w:val="20"/>
              </w:rPr>
              <w:t xml:space="preserve">Jenkins et al. (2003), </w:t>
            </w:r>
            <w:proofErr w:type="spellStart"/>
            <w:r>
              <w:rPr>
                <w:sz w:val="20"/>
                <w:szCs w:val="20"/>
              </w:rPr>
              <w:t>Chojnacky</w:t>
            </w:r>
            <w:proofErr w:type="spellEnd"/>
            <w:r>
              <w:rPr>
                <w:sz w:val="20"/>
                <w:szCs w:val="20"/>
              </w:rPr>
              <w:t xml:space="preserve"> et al. (2014), Pillsbury and Kirkley (1984) (for reference)</w:t>
            </w:r>
          </w:p>
        </w:tc>
        <w:tc>
          <w:tcPr>
            <w:tcW w:w="616" w:type="pct"/>
          </w:tcPr>
          <w:p w14:paraId="72782985" w14:textId="77777777" w:rsidR="0090634A" w:rsidRDefault="0090634A" w:rsidP="00F21B5A">
            <w:pPr>
              <w:spacing w:after="0"/>
              <w:rPr>
                <w:i/>
                <w:sz w:val="20"/>
                <w:szCs w:val="20"/>
              </w:rPr>
            </w:pPr>
            <w:r>
              <w:rPr>
                <w:i/>
                <w:sz w:val="20"/>
                <w:szCs w:val="20"/>
              </w:rPr>
              <w:t xml:space="preserve">Quercus </w:t>
            </w:r>
            <w:proofErr w:type="spellStart"/>
            <w:r>
              <w:rPr>
                <w:i/>
                <w:sz w:val="20"/>
                <w:szCs w:val="20"/>
              </w:rPr>
              <w:t>garryana</w:t>
            </w:r>
            <w:proofErr w:type="spellEnd"/>
          </w:p>
        </w:tc>
        <w:tc>
          <w:tcPr>
            <w:tcW w:w="569" w:type="pct"/>
          </w:tcPr>
          <w:p w14:paraId="06DDB7A6" w14:textId="77777777" w:rsidR="0090634A" w:rsidRDefault="0090634A" w:rsidP="00F21B5A">
            <w:pPr>
              <w:spacing w:after="0"/>
              <w:rPr>
                <w:sz w:val="20"/>
                <w:szCs w:val="20"/>
              </w:rPr>
            </w:pPr>
            <w:r>
              <w:rPr>
                <w:sz w:val="20"/>
                <w:szCs w:val="20"/>
              </w:rPr>
              <w:t>Oregon white oak</w:t>
            </w:r>
          </w:p>
        </w:tc>
        <w:tc>
          <w:tcPr>
            <w:tcW w:w="462" w:type="pct"/>
          </w:tcPr>
          <w:p w14:paraId="02DB172D" w14:textId="77777777" w:rsidR="0090634A" w:rsidRDefault="0090634A" w:rsidP="00F21B5A">
            <w:pPr>
              <w:spacing w:after="0"/>
              <w:rPr>
                <w:sz w:val="20"/>
                <w:szCs w:val="20"/>
              </w:rPr>
            </w:pPr>
            <w:r>
              <w:rPr>
                <w:sz w:val="20"/>
                <w:szCs w:val="20"/>
              </w:rPr>
              <w:t>0.64</w:t>
            </w:r>
          </w:p>
        </w:tc>
        <w:tc>
          <w:tcPr>
            <w:tcW w:w="407" w:type="pct"/>
          </w:tcPr>
          <w:p w14:paraId="2A14D1D8" w14:textId="77777777" w:rsidR="0090634A" w:rsidRDefault="0090634A" w:rsidP="00F21B5A">
            <w:pPr>
              <w:spacing w:after="0"/>
              <w:rPr>
                <w:sz w:val="20"/>
                <w:szCs w:val="20"/>
              </w:rPr>
            </w:pPr>
            <w:r>
              <w:rPr>
                <w:sz w:val="20"/>
                <w:szCs w:val="20"/>
              </w:rPr>
              <w:t>39.94</w:t>
            </w:r>
          </w:p>
        </w:tc>
        <w:tc>
          <w:tcPr>
            <w:tcW w:w="562" w:type="pct"/>
          </w:tcPr>
          <w:p w14:paraId="7BC323A9" w14:textId="77777777" w:rsidR="0090634A" w:rsidRDefault="0090634A" w:rsidP="00F21B5A">
            <w:pPr>
              <w:spacing w:after="0"/>
              <w:rPr>
                <w:sz w:val="20"/>
                <w:szCs w:val="20"/>
              </w:rPr>
            </w:pPr>
            <w:r>
              <w:rPr>
                <w:sz w:val="20"/>
                <w:szCs w:val="20"/>
              </w:rPr>
              <w:t>41</w:t>
            </w:r>
          </w:p>
        </w:tc>
        <w:tc>
          <w:tcPr>
            <w:tcW w:w="570" w:type="pct"/>
          </w:tcPr>
          <w:p w14:paraId="083BF339" w14:textId="77777777" w:rsidR="0090634A" w:rsidRDefault="0090634A" w:rsidP="00F21B5A">
            <w:pPr>
              <w:spacing w:after="0"/>
              <w:rPr>
                <w:sz w:val="20"/>
                <w:szCs w:val="20"/>
              </w:rPr>
            </w:pPr>
            <w:r>
              <w:rPr>
                <w:sz w:val="20"/>
                <w:szCs w:val="20"/>
              </w:rPr>
              <w:t>--</w:t>
            </w:r>
          </w:p>
        </w:tc>
        <w:tc>
          <w:tcPr>
            <w:tcW w:w="649" w:type="pct"/>
          </w:tcPr>
          <w:p w14:paraId="7EEE89AD" w14:textId="77777777" w:rsidR="0090634A" w:rsidRDefault="0090634A" w:rsidP="00F21B5A">
            <w:pPr>
              <w:spacing w:after="0"/>
              <w:rPr>
                <w:sz w:val="20"/>
                <w:szCs w:val="20"/>
              </w:rPr>
            </w:pPr>
            <w:r>
              <w:rPr>
                <w:sz w:val="20"/>
                <w:szCs w:val="20"/>
              </w:rPr>
              <w:t>--</w:t>
            </w:r>
          </w:p>
        </w:tc>
      </w:tr>
    </w:tbl>
    <w:p w14:paraId="6F659507" w14:textId="27132F8C" w:rsidR="009F08AC" w:rsidRDefault="009F08AC" w:rsidP="009F08AC"/>
    <w:p w14:paraId="2613D56B" w14:textId="77777777" w:rsidR="009F08AC" w:rsidRPr="009F08AC" w:rsidRDefault="009F08AC" w:rsidP="009F08AC"/>
    <w:p w14:paraId="619B0030" w14:textId="77777777" w:rsidR="00E65423" w:rsidRDefault="00E65423" w:rsidP="00A904CA">
      <w:pPr>
        <w:pStyle w:val="Heading2"/>
        <w:sectPr w:rsidR="00E65423" w:rsidSect="007A285B">
          <w:pgSz w:w="15840" w:h="12240" w:orient="landscape"/>
          <w:pgMar w:top="1440" w:right="1440" w:bottom="1440" w:left="1440" w:header="720" w:footer="720" w:gutter="0"/>
          <w:cols w:space="720"/>
          <w:docGrid w:linePitch="360"/>
        </w:sectPr>
      </w:pPr>
    </w:p>
    <w:p w14:paraId="3338441B" w14:textId="46953635" w:rsidR="00F73E43" w:rsidRPr="00A904CA" w:rsidRDefault="00A904CA" w:rsidP="00A904CA">
      <w:pPr>
        <w:pStyle w:val="Heading2"/>
      </w:pPr>
      <w:r>
        <w:lastRenderedPageBreak/>
        <w:t xml:space="preserve">5.1 </w:t>
      </w:r>
      <w:r>
        <w:tab/>
      </w:r>
      <w:r w:rsidR="00DD2DAD" w:rsidRPr="00A904CA">
        <w:t xml:space="preserve">FIA/CARB </w:t>
      </w:r>
      <w:r w:rsidR="00BD2A04" w:rsidRPr="00A904CA">
        <w:t>Regional Biomass Equations to Estimate Bole, Bark, and Branches</w:t>
      </w:r>
    </w:p>
    <w:p w14:paraId="407A72C1" w14:textId="13992FB8" w:rsidR="00BD2A04" w:rsidRPr="00E11365" w:rsidRDefault="00A904CA" w:rsidP="00FD6ED0">
      <w:pPr>
        <w:pStyle w:val="Heading3"/>
      </w:pPr>
      <w:r>
        <w:t>5.1.1</w:t>
      </w:r>
      <w:r>
        <w:tab/>
      </w:r>
      <w:r w:rsidR="00BD2A04" w:rsidRPr="00E11365">
        <w:t>Biomass of the Tree Stem</w:t>
      </w:r>
    </w:p>
    <w:p w14:paraId="6EBA3491" w14:textId="7F779CEE" w:rsidR="00BD2A04" w:rsidRDefault="00BD2A04" w:rsidP="00EC083E">
      <w:pPr>
        <w:tabs>
          <w:tab w:val="left" w:pos="720"/>
        </w:tabs>
        <w:ind w:left="720"/>
      </w:pPr>
      <w:r>
        <w:t>Tree stem biomass, regardless of whether it is merchantable bole or total stem, is calculated from cubic volume estimates and the wood density factor (in table</w:t>
      </w:r>
      <w:r w:rsidR="00EC083E">
        <w:t xml:space="preserve"> above</w:t>
      </w:r>
      <w:r>
        <w:t xml:space="preserve">) as follows: </w:t>
      </w:r>
    </w:p>
    <w:p w14:paraId="02CFECA0" w14:textId="75D7856E" w:rsidR="00F73E43" w:rsidRDefault="00F73E43" w:rsidP="00EC083E">
      <w:pPr>
        <w:tabs>
          <w:tab w:val="left" w:pos="720"/>
        </w:tabs>
        <w:ind w:left="720"/>
      </w:pPr>
      <w:r w:rsidRPr="00EC083E">
        <w:rPr>
          <w:b/>
          <w:bCs/>
        </w:rPr>
        <w:t>Cubic volume</w:t>
      </w:r>
      <w:r>
        <w:t xml:space="preserve"> = green cubic volume in cubic feet (ft</w:t>
      </w:r>
      <w:r>
        <w:rPr>
          <w:vertAlign w:val="superscript"/>
        </w:rPr>
        <w:t>3</w:t>
      </w:r>
      <w:r>
        <w:t>)</w:t>
      </w:r>
    </w:p>
    <w:p w14:paraId="485B3EB5" w14:textId="27546DAA" w:rsidR="00F73E43" w:rsidRDefault="00F73E43" w:rsidP="00EC083E">
      <w:pPr>
        <w:tabs>
          <w:tab w:val="left" w:pos="720"/>
        </w:tabs>
        <w:ind w:left="720"/>
      </w:pPr>
      <w:r w:rsidRPr="00EC083E">
        <w:rPr>
          <w:b/>
          <w:bCs/>
        </w:rPr>
        <w:t>Wood density</w:t>
      </w:r>
      <w:r w:rsidRPr="00EC083E">
        <w:t xml:space="preserve"> </w:t>
      </w:r>
      <w:r>
        <w:t xml:space="preserve">= (Specific gravity of a tree species) * (62.4 </w:t>
      </w:r>
      <w:proofErr w:type="spellStart"/>
      <w:r>
        <w:t>lbs</w:t>
      </w:r>
      <w:proofErr w:type="spellEnd"/>
      <w:r>
        <w:t>/ft</w:t>
      </w:r>
      <w:r>
        <w:rPr>
          <w:vertAlign w:val="superscript"/>
        </w:rPr>
        <w:t>3</w:t>
      </w:r>
      <w:r>
        <w:t>)</w:t>
      </w:r>
    </w:p>
    <w:p w14:paraId="6CFFDDE9" w14:textId="37E2885A" w:rsidR="00F73E43" w:rsidRDefault="00F73E43" w:rsidP="00EC083E">
      <w:pPr>
        <w:tabs>
          <w:tab w:val="left" w:pos="720"/>
        </w:tabs>
        <w:ind w:left="720"/>
      </w:pPr>
      <w:r w:rsidRPr="00EC083E">
        <w:rPr>
          <w:b/>
          <w:bCs/>
        </w:rPr>
        <w:t>Weight of water</w:t>
      </w:r>
      <w:r>
        <w:t xml:space="preserve"> = 62.4 pounds/cubic foot</w:t>
      </w:r>
    </w:p>
    <w:p w14:paraId="69016FB8" w14:textId="172F82D1" w:rsidR="00EC083E" w:rsidRPr="00EC083E" w:rsidRDefault="00F73E43" w:rsidP="00EC083E">
      <w:pPr>
        <w:tabs>
          <w:tab w:val="left" w:pos="720"/>
        </w:tabs>
        <w:ind w:left="720"/>
        <w:rPr>
          <w:b/>
          <w:bCs/>
        </w:rPr>
      </w:pPr>
      <w:r w:rsidRPr="00EC083E">
        <w:rPr>
          <w:b/>
          <w:bCs/>
        </w:rPr>
        <w:t>Biomass of the tree stem (in tons) = (cubic foot volume * wood density) / 2000</w:t>
      </w:r>
    </w:p>
    <w:p w14:paraId="221C404D" w14:textId="77777777" w:rsidR="00EC083E" w:rsidRDefault="00EC083E" w:rsidP="00A904CA">
      <w:pPr>
        <w:tabs>
          <w:tab w:val="left" w:pos="720"/>
        </w:tabs>
        <w:spacing w:after="0"/>
      </w:pPr>
    </w:p>
    <w:p w14:paraId="6798D1EF" w14:textId="7FA9F61A" w:rsidR="00EC083E" w:rsidRPr="00A904CA" w:rsidRDefault="00FD6ED0" w:rsidP="00FD6ED0">
      <w:pPr>
        <w:pStyle w:val="Heading3"/>
      </w:pPr>
      <w:r>
        <w:t>5.1.2</w:t>
      </w:r>
      <w:r>
        <w:tab/>
      </w:r>
      <w:r w:rsidR="00EC083E" w:rsidRPr="00A904CA">
        <w:t>Biomass of Bark</w:t>
      </w:r>
    </w:p>
    <w:p w14:paraId="5D791848" w14:textId="0CA0810C" w:rsidR="00EC083E" w:rsidRDefault="00EC083E" w:rsidP="00EC083E">
      <w:pPr>
        <w:tabs>
          <w:tab w:val="left" w:pos="720"/>
        </w:tabs>
        <w:spacing w:after="240"/>
        <w:ind w:left="720"/>
      </w:pPr>
      <w:r>
        <w:t xml:space="preserve">All equations produce Biomass of Bark in kilograms. To convert to tons, multiply by 0.0011023. </w:t>
      </w:r>
    </w:p>
    <w:p w14:paraId="761F0520" w14:textId="513ECCFD" w:rsidR="00EC083E" w:rsidRDefault="00EC083E" w:rsidP="00EC083E">
      <w:pPr>
        <w:tabs>
          <w:tab w:val="left" w:pos="720"/>
        </w:tabs>
        <w:spacing w:after="240"/>
        <w:ind w:left="720"/>
      </w:pPr>
      <w:r>
        <w:t xml:space="preserve">Note that *Log* in the equations is Natural Log. </w:t>
      </w:r>
    </w:p>
    <w:p w14:paraId="714AECDC" w14:textId="2ED7BA04" w:rsidR="00EC083E" w:rsidRDefault="00741E2B" w:rsidP="00EC083E">
      <w:pPr>
        <w:tabs>
          <w:tab w:val="left" w:pos="720"/>
        </w:tabs>
        <w:spacing w:after="240"/>
        <w:ind w:left="720"/>
      </w:pPr>
      <w:r>
        <w:t xml:space="preserve">All of the following equation variables are defined as: </w:t>
      </w:r>
    </w:p>
    <w:p w14:paraId="74562542" w14:textId="4EE53622" w:rsidR="00741E2B" w:rsidRDefault="00741E2B" w:rsidP="00741E2B">
      <w:pPr>
        <w:tabs>
          <w:tab w:val="left" w:pos="720"/>
        </w:tabs>
        <w:spacing w:after="0"/>
        <w:ind w:left="720"/>
      </w:pPr>
      <w:r>
        <w:tab/>
        <w:t>Log = Natural Log</w:t>
      </w:r>
    </w:p>
    <w:p w14:paraId="4A5A8DB8" w14:textId="7CEF12E3" w:rsidR="00741E2B" w:rsidRDefault="00741E2B" w:rsidP="00741E2B">
      <w:pPr>
        <w:tabs>
          <w:tab w:val="left" w:pos="720"/>
        </w:tabs>
        <w:spacing w:after="0"/>
        <w:ind w:left="720"/>
      </w:pPr>
      <w:r>
        <w:tab/>
        <w:t>DBH = Diameter at Breast Height</w:t>
      </w:r>
    </w:p>
    <w:p w14:paraId="7AB49183" w14:textId="630224DC" w:rsidR="00741E2B" w:rsidRDefault="00741E2B" w:rsidP="00741E2B">
      <w:pPr>
        <w:tabs>
          <w:tab w:val="left" w:pos="720"/>
        </w:tabs>
        <w:spacing w:after="0"/>
        <w:ind w:left="720"/>
      </w:pPr>
      <w:r>
        <w:tab/>
        <w:t>HT = Height of Tree in Meters</w:t>
      </w:r>
    </w:p>
    <w:p w14:paraId="644CF412" w14:textId="465DB0AE" w:rsidR="00741E2B" w:rsidRDefault="00741E2B" w:rsidP="00741E2B">
      <w:pPr>
        <w:tabs>
          <w:tab w:val="left" w:pos="720"/>
        </w:tabs>
        <w:spacing w:after="0"/>
        <w:ind w:left="720"/>
      </w:pPr>
      <w:r>
        <w:tab/>
        <w:t>BB = Biomass of Bark, weight in kilograms, of the bark on the tree bole</w:t>
      </w:r>
    </w:p>
    <w:p w14:paraId="134FCCB8" w14:textId="77777777" w:rsidR="00741E2B" w:rsidRDefault="00741E2B" w:rsidP="00A904CA">
      <w:pPr>
        <w:tabs>
          <w:tab w:val="left" w:pos="720"/>
        </w:tabs>
        <w:spacing w:after="0"/>
        <w:ind w:left="720"/>
      </w:pPr>
    </w:p>
    <w:p w14:paraId="4A6C26A9" w14:textId="3565DA8D" w:rsidR="00EC083E" w:rsidRPr="00991BB1" w:rsidRDefault="00FD6ED0" w:rsidP="00FD6ED0">
      <w:pPr>
        <w:pStyle w:val="Heading4"/>
        <w:numPr>
          <w:ilvl w:val="0"/>
          <w:numId w:val="0"/>
        </w:numPr>
        <w:spacing w:before="0" w:after="240"/>
        <w:rPr>
          <w:i w:val="0"/>
          <w:iCs w:val="0"/>
          <w:color w:val="auto"/>
        </w:rPr>
      </w:pPr>
      <w:r>
        <w:rPr>
          <w:i w:val="0"/>
          <w:iCs w:val="0"/>
          <w:color w:val="auto"/>
        </w:rPr>
        <w:t>5.1.2.1</w:t>
      </w:r>
      <w:r>
        <w:rPr>
          <w:i w:val="0"/>
          <w:iCs w:val="0"/>
          <w:color w:val="auto"/>
        </w:rPr>
        <w:tab/>
        <w:t xml:space="preserve"> Equation</w:t>
      </w:r>
      <w:r w:rsidR="00EC083E" w:rsidRPr="00EC083E">
        <w:rPr>
          <w:i w:val="0"/>
          <w:iCs w:val="0"/>
          <w:color w:val="auto"/>
        </w:rPr>
        <w:t xml:space="preserve"> 1: FIA,</w:t>
      </w:r>
      <w:r w:rsidR="00EC083E" w:rsidRPr="00991BB1">
        <w:rPr>
          <w:i w:val="0"/>
          <w:iCs w:val="0"/>
          <w:color w:val="auto"/>
        </w:rPr>
        <w:t xml:space="preserve"> </w:t>
      </w:r>
      <w:r w:rsidR="00EC083E" w:rsidRPr="00991BB1">
        <w:rPr>
          <w:color w:val="auto"/>
        </w:rPr>
        <w:t>Abies concolor</w:t>
      </w:r>
    </w:p>
    <w:p w14:paraId="1757AAAD" w14:textId="2DA6CF91" w:rsidR="00EC083E" w:rsidRPr="00810490" w:rsidRDefault="00EC083E" w:rsidP="00810490">
      <w:pPr>
        <w:spacing w:after="240"/>
        <w:ind w:left="900"/>
        <w:rPr>
          <w:rFonts w:eastAsiaTheme="minorEastAsia"/>
        </w:rPr>
      </w:pPr>
      <m:oMathPara>
        <m:oMathParaPr>
          <m:jc m:val="left"/>
        </m:oMathParaPr>
        <m:oMath>
          <m:r>
            <w:rPr>
              <w:rFonts w:ascii="Cambria Math" w:hAnsi="Cambria Math"/>
            </w:rPr>
            <m:t>BB=</m:t>
          </m:r>
          <m:f>
            <m:fPr>
              <m:ctrlPr>
                <w:rPr>
                  <w:rFonts w:ascii="Cambria Math" w:hAnsi="Cambria Math"/>
                  <w:i/>
                </w:rPr>
              </m:ctrlPr>
            </m:fPr>
            <m:num>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2.1069+2.7271*</m:t>
                      </m:r>
                      <m:func>
                        <m:funcPr>
                          <m:ctrlPr>
                            <w:rPr>
                              <w:rFonts w:ascii="Cambria Math" w:hAnsi="Cambria Math"/>
                            </w:rPr>
                          </m:ctrlPr>
                        </m:funcPr>
                        <m:fName>
                          <m:r>
                            <m:rPr>
                              <m:sty m:val="p"/>
                            </m:rPr>
                            <w:rPr>
                              <w:rFonts w:ascii="Cambria Math" w:hAnsi="Cambria Math"/>
                            </w:rPr>
                            <m:t>log</m:t>
                          </m:r>
                          <m:ctrlPr>
                            <w:rPr>
                              <w:rFonts w:ascii="Cambria Math" w:hAnsi="Cambria Math"/>
                              <w:i/>
                            </w:rPr>
                          </m:ctrlPr>
                        </m:fName>
                        <m:e>
                          <m:d>
                            <m:dPr>
                              <m:ctrlPr>
                                <w:rPr>
                                  <w:rFonts w:ascii="Cambria Math" w:hAnsi="Cambria Math"/>
                                  <w:i/>
                                </w:rPr>
                              </m:ctrlPr>
                            </m:dPr>
                            <m:e>
                              <m:r>
                                <w:rPr>
                                  <w:rFonts w:ascii="Cambria Math" w:hAnsi="Cambria Math"/>
                                </w:rPr>
                                <m:t>DBH</m:t>
                              </m:r>
                            </m:e>
                          </m:d>
                        </m:e>
                      </m:func>
                    </m:e>
                  </m:d>
                </m:e>
              </m:func>
            </m:num>
            <m:den>
              <m:r>
                <w:rPr>
                  <w:rFonts w:ascii="Cambria Math" w:hAnsi="Cambria Math"/>
                </w:rPr>
                <m:t>1000</m:t>
              </m:r>
            </m:den>
          </m:f>
        </m:oMath>
      </m:oMathPara>
    </w:p>
    <w:p w14:paraId="24025460" w14:textId="732D82F6" w:rsidR="00EC083E" w:rsidRPr="00991BB1" w:rsidRDefault="00FD6ED0" w:rsidP="00FD6ED0">
      <w:pPr>
        <w:pStyle w:val="Heading4"/>
        <w:numPr>
          <w:ilvl w:val="0"/>
          <w:numId w:val="0"/>
        </w:numPr>
        <w:spacing w:before="0" w:after="240"/>
        <w:ind w:left="864" w:hanging="864"/>
        <w:rPr>
          <w:i w:val="0"/>
          <w:iCs w:val="0"/>
          <w:color w:val="auto"/>
        </w:rPr>
      </w:pPr>
      <w:proofErr w:type="gramStart"/>
      <w:r>
        <w:rPr>
          <w:i w:val="0"/>
          <w:iCs w:val="0"/>
          <w:color w:val="auto"/>
        </w:rPr>
        <w:t xml:space="preserve">5.1.2.2  </w:t>
      </w:r>
      <w:r w:rsidR="00EC083E" w:rsidRPr="00991BB1">
        <w:rPr>
          <w:i w:val="0"/>
          <w:iCs w:val="0"/>
          <w:color w:val="auto"/>
        </w:rPr>
        <w:t>Equation</w:t>
      </w:r>
      <w:proofErr w:type="gramEnd"/>
      <w:r w:rsidR="00EC083E" w:rsidRPr="00991BB1">
        <w:rPr>
          <w:i w:val="0"/>
          <w:iCs w:val="0"/>
          <w:color w:val="auto"/>
        </w:rPr>
        <w:t xml:space="preserve"> </w:t>
      </w:r>
      <w:r w:rsidR="00991BB1" w:rsidRPr="00991BB1">
        <w:rPr>
          <w:i w:val="0"/>
          <w:iCs w:val="0"/>
          <w:color w:val="auto"/>
        </w:rPr>
        <w:t>9</w:t>
      </w:r>
      <w:r w:rsidR="00EC083E" w:rsidRPr="00991BB1">
        <w:rPr>
          <w:i w:val="0"/>
          <w:iCs w:val="0"/>
          <w:color w:val="auto"/>
        </w:rPr>
        <w:t>:</w:t>
      </w:r>
      <w:r w:rsidR="00991BB1" w:rsidRPr="00991BB1">
        <w:rPr>
          <w:i w:val="0"/>
          <w:iCs w:val="0"/>
          <w:color w:val="auto"/>
        </w:rPr>
        <w:t xml:space="preserve"> FIA, </w:t>
      </w:r>
      <w:r w:rsidR="00991BB1" w:rsidRPr="00991BB1">
        <w:rPr>
          <w:color w:val="auto"/>
        </w:rPr>
        <w:t>Pinus ponderosa</w:t>
      </w:r>
    </w:p>
    <w:p w14:paraId="31BDE674" w14:textId="63417B0D" w:rsidR="00991BB1" w:rsidRPr="00810490" w:rsidRDefault="00991BB1" w:rsidP="00810490">
      <w:pPr>
        <w:spacing w:after="240"/>
        <w:ind w:left="900"/>
        <w:rPr>
          <w:rFonts w:eastAsiaTheme="minorEastAsia"/>
        </w:rPr>
      </w:pPr>
      <m:oMathPara>
        <m:oMathParaPr>
          <m:jc m:val="left"/>
        </m:oMathParaPr>
        <m:oMath>
          <m:r>
            <w:rPr>
              <w:rFonts w:ascii="Cambria Math" w:hAnsi="Cambria Math"/>
            </w:rPr>
            <m:t>BB=</m:t>
          </m:r>
          <m:r>
            <m:rPr>
              <m:sty m:val="p"/>
            </m:rPr>
            <w:rPr>
              <w:rFonts w:ascii="Cambria Math" w:hAnsi="Cambria Math"/>
            </w:rPr>
            <m:t>exp⁡</m:t>
          </m:r>
          <m:r>
            <w:rPr>
              <w:rFonts w:ascii="Cambria Math" w:hAnsi="Cambria Math"/>
            </w:rPr>
            <m:t>(-3.6263+1.24077*</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DBH</m:t>
                  </m:r>
                </m:e>
              </m:d>
            </m:e>
          </m:func>
          <m:r>
            <w:rPr>
              <w:rFonts w:ascii="Cambria Math" w:hAnsi="Cambria Math"/>
            </w:rPr>
            <m:t>+0.8567*</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HT</m:t>
                  </m:r>
                </m:e>
              </m:d>
              <m:r>
                <w:rPr>
                  <w:rFonts w:ascii="Cambria Math" w:hAnsi="Cambria Math"/>
                </w:rPr>
                <m:t>)</m:t>
              </m:r>
            </m:e>
          </m:func>
        </m:oMath>
      </m:oMathPara>
    </w:p>
    <w:p w14:paraId="73CA5D14" w14:textId="671A2370" w:rsidR="00991BB1" w:rsidRDefault="00FD6ED0" w:rsidP="00FD6ED0">
      <w:pPr>
        <w:pStyle w:val="Heading4"/>
        <w:numPr>
          <w:ilvl w:val="0"/>
          <w:numId w:val="0"/>
        </w:numPr>
        <w:spacing w:before="0" w:after="240"/>
        <w:rPr>
          <w:i w:val="0"/>
          <w:iCs w:val="0"/>
          <w:color w:val="auto"/>
        </w:rPr>
      </w:pPr>
      <w:proofErr w:type="gramStart"/>
      <w:r>
        <w:rPr>
          <w:i w:val="0"/>
          <w:iCs w:val="0"/>
          <w:color w:val="auto"/>
        </w:rPr>
        <w:t>5.1.2.</w:t>
      </w:r>
      <w:r>
        <w:rPr>
          <w:i w:val="0"/>
          <w:iCs w:val="0"/>
          <w:color w:val="auto"/>
        </w:rPr>
        <w:t xml:space="preserve">3  </w:t>
      </w:r>
      <w:r>
        <w:rPr>
          <w:i w:val="0"/>
          <w:iCs w:val="0"/>
          <w:color w:val="auto"/>
        </w:rPr>
        <w:tab/>
      </w:r>
      <w:proofErr w:type="gramEnd"/>
      <w:r w:rsidR="00991BB1" w:rsidRPr="00991BB1">
        <w:rPr>
          <w:i w:val="0"/>
          <w:iCs w:val="0"/>
          <w:color w:val="auto"/>
        </w:rPr>
        <w:t xml:space="preserve">Equation 13: FIA, </w:t>
      </w:r>
      <w:r w:rsidR="00991BB1" w:rsidRPr="00991BB1">
        <w:rPr>
          <w:color w:val="auto"/>
          <w:sz w:val="20"/>
          <w:szCs w:val="20"/>
        </w:rPr>
        <w:t>Sequoia sempervirens</w:t>
      </w:r>
      <w:r w:rsidR="00991BB1" w:rsidRPr="00991BB1">
        <w:rPr>
          <w:i w:val="0"/>
          <w:iCs w:val="0"/>
          <w:color w:val="auto"/>
        </w:rPr>
        <w:t xml:space="preserve"> </w:t>
      </w:r>
      <w:r w:rsidR="00810490">
        <w:rPr>
          <w:i w:val="0"/>
          <w:iCs w:val="0"/>
          <w:color w:val="auto"/>
        </w:rPr>
        <w:t xml:space="preserve">of DBH </w:t>
      </w:r>
      <w:r w:rsidR="00810490" w:rsidRPr="00810490">
        <w:rPr>
          <w:i w:val="0"/>
          <w:iCs w:val="0"/>
          <w:color w:val="auto"/>
        </w:rPr>
        <w:t>&lt;39.37in</w:t>
      </w:r>
    </w:p>
    <w:p w14:paraId="710D8DA3" w14:textId="74F995C1" w:rsidR="00991BB1" w:rsidRPr="00810490" w:rsidRDefault="00991BB1" w:rsidP="00810490">
      <w:pPr>
        <w:spacing w:after="240"/>
        <w:ind w:left="900"/>
        <w:rPr>
          <w:rFonts w:eastAsiaTheme="minorEastAsia"/>
        </w:rPr>
      </w:pPr>
      <m:oMathPara>
        <m:oMathParaPr>
          <m:jc m:val="left"/>
        </m:oMathParaPr>
        <m:oMath>
          <m:r>
            <w:rPr>
              <w:rFonts w:ascii="Cambria Math" w:hAnsi="Cambria Math"/>
            </w:rPr>
            <m:t>BB=0.336+0.00058*</m:t>
          </m:r>
          <m:sSup>
            <m:sSupPr>
              <m:ctrlPr>
                <w:rPr>
                  <w:rFonts w:ascii="Cambria Math" w:hAnsi="Cambria Math"/>
                  <w:i/>
                </w:rPr>
              </m:ctrlPr>
            </m:sSupPr>
            <m:e>
              <m:r>
                <w:rPr>
                  <w:rFonts w:ascii="Cambria Math" w:hAnsi="Cambria Math"/>
                </w:rPr>
                <m:t>DBH</m:t>
              </m:r>
            </m:e>
            <m:sup>
              <m:r>
                <w:rPr>
                  <w:rFonts w:ascii="Cambria Math" w:hAnsi="Cambria Math"/>
                </w:rPr>
                <m:t>2</m:t>
              </m:r>
            </m:sup>
          </m:sSup>
          <m:r>
            <w:rPr>
              <w:rFonts w:ascii="Cambria Math" w:hAnsi="Cambria Math"/>
            </w:rPr>
            <m:t>*HT</m:t>
          </m:r>
        </m:oMath>
      </m:oMathPara>
    </w:p>
    <w:p w14:paraId="25F2F770" w14:textId="12DDCC83" w:rsidR="00810490" w:rsidRDefault="00FD6ED0" w:rsidP="00FD6ED0">
      <w:pPr>
        <w:pStyle w:val="Heading4"/>
        <w:numPr>
          <w:ilvl w:val="0"/>
          <w:numId w:val="0"/>
        </w:numPr>
        <w:spacing w:after="240"/>
        <w:rPr>
          <w:i w:val="0"/>
          <w:iCs w:val="0"/>
          <w:color w:val="auto"/>
        </w:rPr>
      </w:pPr>
      <w:r>
        <w:rPr>
          <w:i w:val="0"/>
          <w:iCs w:val="0"/>
          <w:color w:val="auto"/>
        </w:rPr>
        <w:t>5.1.2.</w:t>
      </w:r>
      <w:r>
        <w:rPr>
          <w:i w:val="0"/>
          <w:iCs w:val="0"/>
          <w:color w:val="auto"/>
        </w:rPr>
        <w:t>4</w:t>
      </w:r>
      <w:r>
        <w:rPr>
          <w:i w:val="0"/>
          <w:iCs w:val="0"/>
          <w:color w:val="auto"/>
        </w:rPr>
        <w:tab/>
      </w:r>
      <w:r w:rsidR="00810490" w:rsidRPr="00810490">
        <w:rPr>
          <w:i w:val="0"/>
          <w:iCs w:val="0"/>
          <w:color w:val="auto"/>
        </w:rPr>
        <w:t>Equation 17: FIA</w:t>
      </w:r>
      <w:r w:rsidR="00810490">
        <w:t xml:space="preserve">, </w:t>
      </w:r>
      <w:r w:rsidR="00810490" w:rsidRPr="00991BB1">
        <w:rPr>
          <w:color w:val="auto"/>
          <w:sz w:val="20"/>
          <w:szCs w:val="20"/>
        </w:rPr>
        <w:t>Sequoia sempervirens</w:t>
      </w:r>
      <w:r w:rsidR="00810490">
        <w:rPr>
          <w:color w:val="auto"/>
          <w:sz w:val="20"/>
          <w:szCs w:val="20"/>
        </w:rPr>
        <w:t xml:space="preserve"> </w:t>
      </w:r>
      <w:r w:rsidR="00810490" w:rsidRPr="00810490">
        <w:rPr>
          <w:i w:val="0"/>
          <w:iCs w:val="0"/>
          <w:color w:val="auto"/>
        </w:rPr>
        <w:t>of DBH is &gt;39.37in</w:t>
      </w:r>
    </w:p>
    <w:p w14:paraId="19760112" w14:textId="2CA36020" w:rsidR="00810490" w:rsidRPr="00810490" w:rsidRDefault="00810490" w:rsidP="00810490">
      <w:pPr>
        <w:spacing w:after="240"/>
        <w:ind w:left="900"/>
        <w:rPr>
          <w:rFonts w:eastAsiaTheme="minorEastAsia"/>
        </w:rPr>
      </w:pPr>
      <m:oMathPara>
        <m:oMathParaPr>
          <m:jc m:val="left"/>
        </m:oMathParaPr>
        <m:oMath>
          <m:r>
            <w:rPr>
              <w:rFonts w:ascii="Cambria Math" w:hAnsi="Cambria Math"/>
            </w:rPr>
            <m:t>BB=</m:t>
          </m:r>
          <m:f>
            <m:fPr>
              <m:ctrlPr>
                <w:rPr>
                  <w:rFonts w:ascii="Cambria Math" w:hAnsi="Cambria Math"/>
                  <w:i/>
                </w:rPr>
              </m:ctrlPr>
            </m:fPr>
            <m:num>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7.189689+1.5837*</m:t>
                      </m:r>
                      <m:func>
                        <m:funcPr>
                          <m:ctrlPr>
                            <w:rPr>
                              <w:rFonts w:ascii="Cambria Math" w:hAnsi="Cambria Math"/>
                            </w:rPr>
                          </m:ctrlPr>
                        </m:funcPr>
                        <m:fName>
                          <m:r>
                            <m:rPr>
                              <m:sty m:val="p"/>
                            </m:rPr>
                            <w:rPr>
                              <w:rFonts w:ascii="Cambria Math" w:hAnsi="Cambria Math"/>
                            </w:rPr>
                            <m:t>log</m:t>
                          </m:r>
                          <m:ctrlPr>
                            <w:rPr>
                              <w:rFonts w:ascii="Cambria Math" w:hAnsi="Cambria Math"/>
                              <w:i/>
                            </w:rPr>
                          </m:ctrlPr>
                        </m:fName>
                        <m:e>
                          <m:d>
                            <m:dPr>
                              <m:ctrlPr>
                                <w:rPr>
                                  <w:rFonts w:ascii="Cambria Math" w:hAnsi="Cambria Math"/>
                                  <w:i/>
                                </w:rPr>
                              </m:ctrlPr>
                            </m:dPr>
                            <m:e>
                              <m:r>
                                <w:rPr>
                                  <w:rFonts w:ascii="Cambria Math" w:hAnsi="Cambria Math"/>
                                </w:rPr>
                                <m:t>DBH</m:t>
                              </m:r>
                            </m:e>
                          </m:d>
                        </m:e>
                      </m:func>
                    </m:e>
                  </m:d>
                </m:e>
              </m:func>
            </m:num>
            <m:den>
              <m:r>
                <w:rPr>
                  <w:rFonts w:ascii="Cambria Math" w:hAnsi="Cambria Math"/>
                </w:rPr>
                <m:t>1000</m:t>
              </m:r>
            </m:den>
          </m:f>
        </m:oMath>
      </m:oMathPara>
    </w:p>
    <w:p w14:paraId="26D7E369" w14:textId="0A677188" w:rsidR="00810490" w:rsidRPr="00741E2B" w:rsidRDefault="00FD6ED0" w:rsidP="00FD6ED0">
      <w:pPr>
        <w:pStyle w:val="Heading3"/>
      </w:pPr>
      <w:r>
        <w:t xml:space="preserve">5.1.3 </w:t>
      </w:r>
      <w:r w:rsidR="00810490" w:rsidRPr="00741E2B">
        <w:t>Biomass of Live Branches</w:t>
      </w:r>
    </w:p>
    <w:p w14:paraId="3D2B5528" w14:textId="06D990E9" w:rsidR="00810490" w:rsidRDefault="00810490" w:rsidP="00810490">
      <w:pPr>
        <w:tabs>
          <w:tab w:val="left" w:pos="720"/>
        </w:tabs>
        <w:spacing w:after="240"/>
        <w:ind w:left="720"/>
      </w:pPr>
      <w:r>
        <w:t xml:space="preserve">All equations produce Biomass of Live Branches in kilograms. To convert to tons multiply by 0.0011023. </w:t>
      </w:r>
    </w:p>
    <w:p w14:paraId="10878A60" w14:textId="77777777" w:rsidR="00741E2B" w:rsidRDefault="00741E2B" w:rsidP="00741E2B">
      <w:pPr>
        <w:tabs>
          <w:tab w:val="left" w:pos="720"/>
        </w:tabs>
        <w:spacing w:after="240"/>
        <w:ind w:left="720"/>
      </w:pPr>
      <w:r>
        <w:lastRenderedPageBreak/>
        <w:t xml:space="preserve">Note that *Log* in the equations is Natural Log. </w:t>
      </w:r>
    </w:p>
    <w:p w14:paraId="3AD4508E" w14:textId="77777777" w:rsidR="00741E2B" w:rsidRDefault="00741E2B" w:rsidP="00741E2B">
      <w:pPr>
        <w:tabs>
          <w:tab w:val="left" w:pos="720"/>
        </w:tabs>
        <w:spacing w:after="240"/>
        <w:ind w:left="720"/>
      </w:pPr>
      <w:r>
        <w:t xml:space="preserve">All of the following equation variables are defined as: </w:t>
      </w:r>
    </w:p>
    <w:p w14:paraId="7E231C97" w14:textId="77777777" w:rsidR="00741E2B" w:rsidRDefault="00741E2B" w:rsidP="00741E2B">
      <w:pPr>
        <w:tabs>
          <w:tab w:val="left" w:pos="720"/>
        </w:tabs>
        <w:spacing w:after="0"/>
        <w:ind w:left="720"/>
      </w:pPr>
      <w:r>
        <w:tab/>
        <w:t>Log = Natural Log</w:t>
      </w:r>
    </w:p>
    <w:p w14:paraId="240CD839" w14:textId="77777777" w:rsidR="00741E2B" w:rsidRDefault="00741E2B" w:rsidP="00741E2B">
      <w:pPr>
        <w:tabs>
          <w:tab w:val="left" w:pos="720"/>
        </w:tabs>
        <w:spacing w:after="0"/>
        <w:ind w:left="720"/>
      </w:pPr>
      <w:r>
        <w:tab/>
        <w:t>DBH = Diameter at Breast Height</w:t>
      </w:r>
    </w:p>
    <w:p w14:paraId="1BCFD6DB" w14:textId="77777777" w:rsidR="00741E2B" w:rsidRDefault="00741E2B" w:rsidP="00741E2B">
      <w:pPr>
        <w:tabs>
          <w:tab w:val="left" w:pos="720"/>
        </w:tabs>
        <w:spacing w:after="0"/>
        <w:ind w:left="720"/>
      </w:pPr>
      <w:r>
        <w:tab/>
        <w:t>HT = Height of Tree in Meters</w:t>
      </w:r>
    </w:p>
    <w:p w14:paraId="0F72425D" w14:textId="16476AE5" w:rsidR="00741E2B" w:rsidRDefault="00741E2B" w:rsidP="00BF412C">
      <w:pPr>
        <w:spacing w:after="0"/>
        <w:ind w:left="1440" w:hanging="720"/>
      </w:pPr>
      <w:r>
        <w:tab/>
        <w:t>BLB = Biomass of Live Branches, weight in kilograms, of the wood and bark of the live branches in the crown</w:t>
      </w:r>
    </w:p>
    <w:p w14:paraId="4CDC9C8C" w14:textId="1574FF24" w:rsidR="00BF412C" w:rsidRDefault="00BF412C" w:rsidP="00BF412C">
      <w:pPr>
        <w:spacing w:after="0"/>
        <w:ind w:left="1440" w:hanging="720"/>
        <w:rPr>
          <w:rFonts w:eastAsiaTheme="minorEastAsia"/>
        </w:rPr>
      </w:pPr>
      <w:r>
        <w:tab/>
      </w:r>
      <m:oMath>
        <m:r>
          <w:rPr>
            <w:rFonts w:ascii="Cambria Math" w:hAnsi="Cambria Math"/>
          </w:rPr>
          <m:t>π=3.141593</m:t>
        </m:r>
      </m:oMath>
    </w:p>
    <w:p w14:paraId="446CD242" w14:textId="77777777" w:rsidR="00BF412C" w:rsidRPr="005B7C3B" w:rsidRDefault="00BF412C" w:rsidP="00BF412C">
      <w:pPr>
        <w:spacing w:after="0"/>
        <w:ind w:left="1440" w:hanging="720"/>
        <w:rPr>
          <w:rFonts w:asciiTheme="majorHAnsi" w:eastAsiaTheme="majorEastAsia" w:hAnsiTheme="majorHAnsi" w:cstheme="majorBidi"/>
        </w:rPr>
      </w:pPr>
    </w:p>
    <w:p w14:paraId="6398DEC2" w14:textId="4A3D061E" w:rsidR="00741E2B" w:rsidRPr="005B7C3B" w:rsidRDefault="00FD6ED0" w:rsidP="00FD6ED0">
      <w:pPr>
        <w:pStyle w:val="Heading4"/>
        <w:numPr>
          <w:ilvl w:val="0"/>
          <w:numId w:val="0"/>
        </w:numPr>
        <w:spacing w:before="0" w:after="240"/>
        <w:ind w:left="864" w:hanging="864"/>
        <w:rPr>
          <w:i w:val="0"/>
          <w:iCs w:val="0"/>
          <w:color w:val="auto"/>
        </w:rPr>
      </w:pPr>
      <w:proofErr w:type="gramStart"/>
      <w:r>
        <w:rPr>
          <w:i w:val="0"/>
          <w:iCs w:val="0"/>
          <w:color w:val="auto"/>
        </w:rPr>
        <w:t xml:space="preserve">5.1.3.1  </w:t>
      </w:r>
      <w:r w:rsidR="00BF412C" w:rsidRPr="00BF412C">
        <w:rPr>
          <w:i w:val="0"/>
          <w:iCs w:val="0"/>
          <w:color w:val="auto"/>
        </w:rPr>
        <w:t>Equation</w:t>
      </w:r>
      <w:proofErr w:type="gramEnd"/>
      <w:r w:rsidR="00BF412C" w:rsidRPr="00BF412C">
        <w:rPr>
          <w:i w:val="0"/>
          <w:iCs w:val="0"/>
          <w:color w:val="auto"/>
        </w:rPr>
        <w:t xml:space="preserve"> 1: </w:t>
      </w:r>
      <w:r w:rsidR="00BF412C" w:rsidRPr="00EC083E">
        <w:rPr>
          <w:i w:val="0"/>
          <w:iCs w:val="0"/>
          <w:color w:val="auto"/>
        </w:rPr>
        <w:t>FIA,</w:t>
      </w:r>
      <w:r w:rsidR="00BF412C" w:rsidRPr="00991BB1">
        <w:rPr>
          <w:i w:val="0"/>
          <w:iCs w:val="0"/>
          <w:color w:val="auto"/>
        </w:rPr>
        <w:t xml:space="preserve"> </w:t>
      </w:r>
      <w:r w:rsidR="00BF412C" w:rsidRPr="005B7C3B">
        <w:rPr>
          <w:color w:val="auto"/>
        </w:rPr>
        <w:t>Abies concolor</w:t>
      </w:r>
    </w:p>
    <w:p w14:paraId="7F79CACB" w14:textId="2EDB4B45" w:rsidR="00BF412C" w:rsidRPr="005B7C3B" w:rsidRDefault="00BF412C" w:rsidP="005B7C3B">
      <w:pPr>
        <w:ind w:left="900"/>
        <w:rPr>
          <w:rFonts w:eastAsiaTheme="minorEastAsia"/>
        </w:rPr>
      </w:pPr>
      <m:oMathPara>
        <m:oMathParaPr>
          <m:jc m:val="left"/>
        </m:oMathParaPr>
        <m:oMath>
          <m:r>
            <w:rPr>
              <w:rFonts w:ascii="Cambria Math" w:hAnsi="Cambria Math"/>
            </w:rPr>
            <m:t>BLB=13.0+12.4*</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DBH</m:t>
                      </m:r>
                    </m:num>
                    <m:den>
                      <m:r>
                        <w:rPr>
                          <w:rFonts w:ascii="Cambria Math" w:hAnsi="Cambria Math"/>
                        </w:rPr>
                        <m:t>100</m:t>
                      </m:r>
                    </m:den>
                  </m:f>
                </m:e>
              </m:d>
            </m:e>
            <m:sup>
              <m:r>
                <w:rPr>
                  <w:rFonts w:ascii="Cambria Math" w:hAnsi="Cambria Math"/>
                </w:rPr>
                <m:t>2</m:t>
              </m:r>
            </m:sup>
          </m:sSup>
          <m:r>
            <w:rPr>
              <w:rFonts w:ascii="Cambria Math" w:hAnsi="Cambria Math"/>
            </w:rPr>
            <m:t>*HT</m:t>
          </m:r>
        </m:oMath>
      </m:oMathPara>
    </w:p>
    <w:p w14:paraId="2DE37394" w14:textId="44BD761E" w:rsidR="005B7C3B" w:rsidRPr="001350D6" w:rsidRDefault="00FD6ED0" w:rsidP="00FD6ED0">
      <w:pPr>
        <w:pStyle w:val="Heading4"/>
        <w:numPr>
          <w:ilvl w:val="0"/>
          <w:numId w:val="0"/>
        </w:numPr>
        <w:spacing w:before="0" w:after="240"/>
        <w:ind w:left="864" w:hanging="864"/>
        <w:rPr>
          <w:i w:val="0"/>
          <w:iCs w:val="0"/>
          <w:color w:val="auto"/>
        </w:rPr>
      </w:pPr>
      <w:r>
        <w:rPr>
          <w:i w:val="0"/>
          <w:iCs w:val="0"/>
          <w:color w:val="auto"/>
        </w:rPr>
        <w:t xml:space="preserve">5.1.3.2 </w:t>
      </w:r>
      <w:r w:rsidR="005B7C3B" w:rsidRPr="001350D6">
        <w:rPr>
          <w:i w:val="0"/>
          <w:iCs w:val="0"/>
          <w:color w:val="auto"/>
        </w:rPr>
        <w:t xml:space="preserve">Equation 7: FIA, </w:t>
      </w:r>
      <w:r w:rsidR="005B7C3B" w:rsidRPr="001350D6">
        <w:rPr>
          <w:color w:val="auto"/>
        </w:rPr>
        <w:t>Pinus ponderosa</w:t>
      </w:r>
    </w:p>
    <w:p w14:paraId="77B65301" w14:textId="26E4D034" w:rsidR="005B7C3B" w:rsidRPr="00810490" w:rsidRDefault="005B7C3B" w:rsidP="005B7C3B">
      <w:pPr>
        <w:spacing w:after="240"/>
        <w:ind w:left="900"/>
        <w:rPr>
          <w:rFonts w:eastAsiaTheme="minorEastAsia"/>
        </w:rPr>
      </w:pPr>
      <m:oMathPara>
        <m:oMathParaPr>
          <m:jc m:val="left"/>
        </m:oMathParaPr>
        <m:oMath>
          <m:r>
            <w:rPr>
              <w:rFonts w:ascii="Cambria Math" w:hAnsi="Cambria Math"/>
            </w:rPr>
            <m:t>BLB=</m:t>
          </m:r>
          <m:r>
            <m:rPr>
              <m:sty m:val="p"/>
            </m:rPr>
            <w:rPr>
              <w:rFonts w:ascii="Cambria Math" w:hAnsi="Cambria Math"/>
            </w:rPr>
            <m:t>exp⁡</m:t>
          </m:r>
          <m:r>
            <w:rPr>
              <w:rFonts w:ascii="Cambria Math" w:hAnsi="Cambria Math"/>
            </w:rPr>
            <m:t>(-4.1068+1.5177*</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DBH</m:t>
                  </m:r>
                </m:e>
              </m:d>
            </m:e>
          </m:func>
          <m:r>
            <w:rPr>
              <w:rFonts w:ascii="Cambria Math" w:hAnsi="Cambria Math"/>
            </w:rPr>
            <m:t>+1.0424*</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HT</m:t>
                  </m:r>
                </m:e>
              </m:d>
              <m:r>
                <w:rPr>
                  <w:rFonts w:ascii="Cambria Math" w:hAnsi="Cambria Math"/>
                </w:rPr>
                <m:t>)</m:t>
              </m:r>
            </m:e>
          </m:func>
        </m:oMath>
      </m:oMathPara>
    </w:p>
    <w:p w14:paraId="5831B954" w14:textId="6BE3592D" w:rsidR="001350D6" w:rsidRDefault="00FD6ED0" w:rsidP="00FD6ED0">
      <w:pPr>
        <w:pStyle w:val="Heading4"/>
        <w:numPr>
          <w:ilvl w:val="0"/>
          <w:numId w:val="0"/>
        </w:numPr>
        <w:spacing w:before="0" w:after="240"/>
        <w:ind w:left="864" w:hanging="864"/>
        <w:rPr>
          <w:i w:val="0"/>
          <w:iCs w:val="0"/>
          <w:color w:val="auto"/>
        </w:rPr>
      </w:pPr>
      <w:r>
        <w:rPr>
          <w:i w:val="0"/>
          <w:iCs w:val="0"/>
          <w:color w:val="auto"/>
        </w:rPr>
        <w:t xml:space="preserve">5.1.3.3 </w:t>
      </w:r>
      <w:r w:rsidR="005B7C3B" w:rsidRPr="00991BB1">
        <w:rPr>
          <w:i w:val="0"/>
          <w:iCs w:val="0"/>
          <w:color w:val="auto"/>
        </w:rPr>
        <w:t>Equation 1</w:t>
      </w:r>
      <w:r w:rsidR="005B7C3B">
        <w:rPr>
          <w:i w:val="0"/>
          <w:iCs w:val="0"/>
          <w:color w:val="auto"/>
        </w:rPr>
        <w:t>0</w:t>
      </w:r>
      <w:r w:rsidR="005B7C3B" w:rsidRPr="00991BB1">
        <w:rPr>
          <w:i w:val="0"/>
          <w:iCs w:val="0"/>
          <w:color w:val="auto"/>
        </w:rPr>
        <w:t xml:space="preserve">: FIA, </w:t>
      </w:r>
      <w:r w:rsidR="005B7C3B" w:rsidRPr="00991BB1">
        <w:rPr>
          <w:color w:val="auto"/>
          <w:sz w:val="20"/>
          <w:szCs w:val="20"/>
        </w:rPr>
        <w:t>Sequoia sempervirens</w:t>
      </w:r>
      <w:r w:rsidR="005B7C3B" w:rsidRPr="00991BB1">
        <w:rPr>
          <w:i w:val="0"/>
          <w:iCs w:val="0"/>
          <w:color w:val="auto"/>
        </w:rPr>
        <w:t xml:space="preserve"> </w:t>
      </w:r>
      <w:r w:rsidR="005B7C3B">
        <w:rPr>
          <w:i w:val="0"/>
          <w:iCs w:val="0"/>
          <w:color w:val="auto"/>
        </w:rPr>
        <w:t xml:space="preserve">of DBH </w:t>
      </w:r>
      <w:r w:rsidR="005B7C3B" w:rsidRPr="00810490">
        <w:rPr>
          <w:i w:val="0"/>
          <w:iCs w:val="0"/>
          <w:color w:val="auto"/>
        </w:rPr>
        <w:t>&lt;39.37in</w:t>
      </w:r>
    </w:p>
    <w:p w14:paraId="373503AF" w14:textId="389352FE" w:rsidR="00B534AE" w:rsidRPr="009C17B9" w:rsidRDefault="005B7C3B" w:rsidP="001350D6">
      <w:pPr>
        <w:pStyle w:val="Heading4"/>
        <w:numPr>
          <w:ilvl w:val="0"/>
          <w:numId w:val="0"/>
        </w:numPr>
        <w:spacing w:before="0" w:after="240"/>
        <w:ind w:left="864"/>
        <w:rPr>
          <w:rFonts w:ascii="Cambria Math" w:eastAsiaTheme="minorEastAsia" w:hAnsi="Cambria Math" w:cstheme="minorBidi"/>
          <w:color w:val="auto"/>
        </w:rPr>
      </w:pPr>
      <m:oMathPara>
        <m:oMathParaPr>
          <m:jc m:val="left"/>
        </m:oMathParaPr>
        <m:oMath>
          <m:r>
            <w:rPr>
              <w:rFonts w:ascii="Cambria Math" w:eastAsiaTheme="minorHAnsi" w:hAnsi="Cambria Math" w:cstheme="minorBidi"/>
              <w:color w:val="auto"/>
            </w:rPr>
            <m:t>BLB=0.199+0.00381*</m:t>
          </m:r>
          <m:sSup>
            <m:sSupPr>
              <m:ctrlPr>
                <w:rPr>
                  <w:rFonts w:ascii="Cambria Math" w:eastAsiaTheme="minorHAnsi" w:hAnsi="Cambria Math" w:cstheme="minorBidi"/>
                  <w:iCs w:val="0"/>
                  <w:color w:val="auto"/>
                </w:rPr>
              </m:ctrlPr>
            </m:sSupPr>
            <m:e>
              <m:r>
                <w:rPr>
                  <w:rFonts w:ascii="Cambria Math" w:eastAsiaTheme="minorHAnsi" w:hAnsi="Cambria Math" w:cstheme="minorBidi"/>
                  <w:color w:val="auto"/>
                </w:rPr>
                <m:t>DBH</m:t>
              </m:r>
            </m:e>
            <m:sup>
              <m:r>
                <w:rPr>
                  <w:rFonts w:ascii="Cambria Math" w:eastAsiaTheme="minorHAnsi" w:hAnsi="Cambria Math" w:cstheme="minorBidi"/>
                  <w:color w:val="auto"/>
                </w:rPr>
                <m:t>2</m:t>
              </m:r>
            </m:sup>
          </m:sSup>
          <m:r>
            <w:rPr>
              <w:rFonts w:ascii="Cambria Math" w:eastAsiaTheme="minorHAnsi" w:hAnsi="Cambria Math" w:cstheme="minorBidi"/>
              <w:color w:val="auto"/>
            </w:rPr>
            <m:t>*HT</m:t>
          </m:r>
        </m:oMath>
      </m:oMathPara>
    </w:p>
    <w:p w14:paraId="1A50D9B4" w14:textId="20D43A73" w:rsidR="009C17B9" w:rsidRPr="009C17B9" w:rsidRDefault="009C17B9" w:rsidP="009C17B9">
      <w:r>
        <w:br w:type="page"/>
      </w:r>
    </w:p>
    <w:p w14:paraId="3B02DE73" w14:textId="22E94CD4" w:rsidR="00DD2DAD" w:rsidRDefault="00FD6ED0" w:rsidP="00A904CA">
      <w:pPr>
        <w:pStyle w:val="Heading2"/>
      </w:pPr>
      <w:r>
        <w:lastRenderedPageBreak/>
        <w:t>5.2</w:t>
      </w:r>
      <w:r>
        <w:tab/>
      </w:r>
      <w:r w:rsidR="00DD2DAD" w:rsidRPr="009C17B9">
        <w:t>Jenkins et al. (2003) equations</w:t>
      </w:r>
    </w:p>
    <w:p w14:paraId="71BCD1F8" w14:textId="77777777" w:rsidR="007A285B" w:rsidRPr="007A285B" w:rsidRDefault="007A285B" w:rsidP="007A285B"/>
    <w:p w14:paraId="781CB8C4" w14:textId="3F061B4B" w:rsidR="00DD2DAD" w:rsidRPr="00C313F1" w:rsidRDefault="00DD2DAD" w:rsidP="00E65423">
      <w:r w:rsidRPr="00C313F1">
        <w:rPr>
          <w:b/>
          <w:bCs/>
        </w:rPr>
        <w:t>Table 1</w:t>
      </w:r>
      <w:r w:rsidR="00E11365">
        <w:rPr>
          <w:b/>
          <w:bCs/>
        </w:rPr>
        <w:t>0</w:t>
      </w:r>
      <w:r w:rsidRPr="00C313F1">
        <w:rPr>
          <w:b/>
          <w:bCs/>
        </w:rPr>
        <w:t xml:space="preserve">. </w:t>
      </w:r>
      <w:r>
        <w:t>Jenkins et al. (2003) group equations. Biomass equation:</w:t>
      </w:r>
      <m:oMath>
        <m:r>
          <w:rPr>
            <w:rFonts w:ascii="Cambria Math" w:hAnsi="Cambria Math"/>
          </w:rPr>
          <m:t xml:space="preserve"> bm=Exp(</m:t>
        </m:r>
        <m:sSub>
          <m:sSubPr>
            <m:ctrlPr>
              <w:rPr>
                <w:rFonts w:ascii="Cambria Math" w:eastAsia="Cambria Math" w:hAnsi="Cambria Math" w:cs="Cambria Math"/>
                <w:sz w:val="24"/>
                <w:szCs w:val="24"/>
              </w:rPr>
            </m:ctrlPr>
          </m:sSubPr>
          <m:e>
            <m:r>
              <w:rPr>
                <w:rFonts w:ascii="Cambria Math" w:eastAsia="Cambria Math" w:hAnsi="Cambria Math" w:cs="Cambria Math"/>
              </w:rPr>
              <m:t>β</m:t>
            </m:r>
          </m:e>
          <m:sub>
            <m:r>
              <w:rPr>
                <w:rFonts w:ascii="Cambria Math" w:eastAsia="Cambria Math" w:hAnsi="Cambria Math" w:cs="Cambria Math"/>
              </w:rPr>
              <m:t>1</m:t>
            </m:r>
          </m:sub>
        </m:sSub>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rPr>
              <m:t>β</m:t>
            </m:r>
          </m:e>
          <m:sub>
            <m:r>
              <w:rPr>
                <w:rFonts w:ascii="Cambria Math" w:eastAsia="Cambria Math" w:hAnsi="Cambria Math" w:cs="Cambria Math"/>
                <w:sz w:val="24"/>
                <w:szCs w:val="24"/>
              </w:rPr>
              <m:t>2</m:t>
            </m:r>
          </m:sub>
        </m:sSub>
        <m:r>
          <w:rPr>
            <w:rFonts w:ascii="Cambria Math" w:eastAsia="Cambria Math" w:hAnsi="Cambria Math" w:cs="Cambria Math"/>
            <w:sz w:val="24"/>
            <w:szCs w:val="24"/>
          </w:rPr>
          <m:t xml:space="preserve"> </m:t>
        </m:r>
        <m:func>
          <m:funcPr>
            <m:ctrlPr>
              <w:rPr>
                <w:rFonts w:ascii="Cambria Math" w:eastAsia="Cambria Math" w:hAnsi="Cambria Math" w:cs="Cambria Math"/>
                <w:i/>
                <w:sz w:val="24"/>
                <w:szCs w:val="24"/>
              </w:rPr>
            </m:ctrlPr>
          </m:funcPr>
          <m:fName>
            <m:r>
              <m:rPr>
                <m:sty m:val="p"/>
              </m:rPr>
              <w:rPr>
                <w:rFonts w:ascii="Cambria Math" w:eastAsia="Cambria Math" w:hAnsi="Cambria Math" w:cs="Cambria Math"/>
                <w:sz w:val="24"/>
                <w:szCs w:val="24"/>
              </w:rPr>
              <m:t>ln</m:t>
            </m:r>
          </m:fName>
          <m:e>
            <m:r>
              <w:rPr>
                <w:rFonts w:ascii="Cambria Math" w:eastAsia="Cambria Math" w:hAnsi="Cambria Math" w:cs="Cambria Math"/>
                <w:sz w:val="24"/>
                <w:szCs w:val="24"/>
              </w:rPr>
              <m:t>(DBH)</m:t>
            </m:r>
          </m:e>
        </m:func>
      </m:oMath>
      <w:r>
        <w:rPr>
          <w:rFonts w:eastAsiaTheme="minorEastAsia"/>
          <w:sz w:val="24"/>
          <w:szCs w:val="24"/>
        </w:rPr>
        <w:t xml:space="preserve">, </w:t>
      </w:r>
      <w:r w:rsidRPr="00ED24A3">
        <w:t>where bm=total aboveground biomass (kg dry weight)</w:t>
      </w:r>
      <w:r>
        <w:t xml:space="preserve">, DBH=diameter at breast height (cm), Exp=exponential function, and ln=log base </w:t>
      </w:r>
      <w:proofErr w:type="gramStart"/>
      <w:r>
        <w:t>e(</w:t>
      </w:r>
      <w:proofErr w:type="gramEnd"/>
      <w:r>
        <w:t xml:space="preserve">2.718282).  </w:t>
      </w:r>
    </w:p>
    <w:tbl>
      <w:tblPr>
        <w:tblStyle w:val="TableGridLight"/>
        <w:tblW w:w="8820"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34"/>
        <w:gridCol w:w="2436"/>
        <w:gridCol w:w="2250"/>
        <w:gridCol w:w="990"/>
        <w:gridCol w:w="900"/>
        <w:gridCol w:w="810"/>
      </w:tblGrid>
      <w:tr w:rsidR="00DD2DAD" w:rsidRPr="00B82858" w14:paraId="451E4F7A" w14:textId="77777777" w:rsidTr="007A285B">
        <w:trPr>
          <w:jc w:val="center"/>
        </w:trPr>
        <w:tc>
          <w:tcPr>
            <w:tcW w:w="1434" w:type="dxa"/>
            <w:tcBorders>
              <w:top w:val="single" w:sz="4" w:space="0" w:color="auto"/>
              <w:bottom w:val="single" w:sz="4" w:space="0" w:color="auto"/>
            </w:tcBorders>
            <w:vAlign w:val="center"/>
          </w:tcPr>
          <w:p w14:paraId="00E932FD" w14:textId="77777777" w:rsidR="00DD2DAD" w:rsidRPr="00B82858" w:rsidRDefault="00DD2DAD" w:rsidP="007A285B">
            <w:pPr>
              <w:rPr>
                <w:b/>
                <w:bCs/>
              </w:rPr>
            </w:pPr>
            <w:r w:rsidRPr="00B82858">
              <w:rPr>
                <w:b/>
                <w:bCs/>
              </w:rPr>
              <w:t>Group</w:t>
            </w:r>
          </w:p>
        </w:tc>
        <w:tc>
          <w:tcPr>
            <w:tcW w:w="2436" w:type="dxa"/>
            <w:tcBorders>
              <w:top w:val="single" w:sz="4" w:space="0" w:color="auto"/>
              <w:bottom w:val="single" w:sz="4" w:space="0" w:color="auto"/>
            </w:tcBorders>
            <w:vAlign w:val="center"/>
          </w:tcPr>
          <w:p w14:paraId="0D55CA16" w14:textId="77777777" w:rsidR="00DD2DAD" w:rsidRPr="00B82858" w:rsidRDefault="00DD2DAD" w:rsidP="007A285B">
            <w:pPr>
              <w:rPr>
                <w:b/>
                <w:bCs/>
              </w:rPr>
            </w:pPr>
            <w:r w:rsidRPr="00B82858">
              <w:rPr>
                <w:b/>
                <w:bCs/>
              </w:rPr>
              <w:t>Taxa</w:t>
            </w:r>
          </w:p>
        </w:tc>
        <w:tc>
          <w:tcPr>
            <w:tcW w:w="2250" w:type="dxa"/>
            <w:tcBorders>
              <w:top w:val="single" w:sz="4" w:space="0" w:color="auto"/>
              <w:bottom w:val="single" w:sz="4" w:space="0" w:color="auto"/>
            </w:tcBorders>
            <w:vAlign w:val="center"/>
          </w:tcPr>
          <w:p w14:paraId="2F366DFC" w14:textId="77777777" w:rsidR="00DD2DAD" w:rsidRPr="00CE0F0D" w:rsidRDefault="00DD2DAD" w:rsidP="007A285B">
            <w:pPr>
              <w:rPr>
                <w:rFonts w:ascii="Calibri" w:eastAsia="Times New Roman" w:hAnsi="Calibri" w:cs="Calibri"/>
                <w:b/>
                <w:bCs/>
                <w:sz w:val="24"/>
                <w:szCs w:val="24"/>
              </w:rPr>
            </w:pPr>
            <w:r>
              <w:rPr>
                <w:rFonts w:ascii="Calibri" w:eastAsia="Times New Roman" w:hAnsi="Calibri" w:cs="Calibri"/>
                <w:b/>
                <w:bCs/>
                <w:sz w:val="24"/>
                <w:szCs w:val="24"/>
              </w:rPr>
              <w:t>Species</w:t>
            </w:r>
          </w:p>
        </w:tc>
        <w:tc>
          <w:tcPr>
            <w:tcW w:w="990" w:type="dxa"/>
            <w:tcBorders>
              <w:top w:val="single" w:sz="4" w:space="0" w:color="auto"/>
              <w:bottom w:val="single" w:sz="4" w:space="0" w:color="auto"/>
            </w:tcBorders>
            <w:vAlign w:val="center"/>
          </w:tcPr>
          <w:p w14:paraId="5626202B" w14:textId="35276DED" w:rsidR="00DD2DAD" w:rsidRPr="007A285B" w:rsidRDefault="00000000" w:rsidP="007A285B">
            <w:pPr>
              <w:rPr>
                <w:b/>
                <w:bCs/>
                <w:vertAlign w:val="subscript"/>
              </w:rPr>
            </w:pPr>
            <m:oMathPara>
              <m:oMath>
                <m:sSub>
                  <m:sSubPr>
                    <m:ctrlPr>
                      <w:rPr>
                        <w:rFonts w:ascii="Cambria Math" w:eastAsia="Cambria Math" w:hAnsi="Cambria Math" w:cs="Cambria Math"/>
                        <w:b/>
                        <w:bCs/>
                        <w:sz w:val="24"/>
                        <w:szCs w:val="24"/>
                      </w:rPr>
                    </m:ctrlPr>
                  </m:sSubPr>
                  <m:e>
                    <m:r>
                      <m:rPr>
                        <m:sty m:val="bi"/>
                      </m:rPr>
                      <w:rPr>
                        <w:rFonts w:ascii="Cambria Math" w:eastAsia="Cambria Math" w:hAnsi="Cambria Math" w:cs="Cambria Math"/>
                      </w:rPr>
                      <m:t>β</m:t>
                    </m:r>
                  </m:e>
                  <m:sub>
                    <m:r>
                      <m:rPr>
                        <m:sty m:val="bi"/>
                      </m:rPr>
                      <w:rPr>
                        <w:rFonts w:ascii="Cambria Math" w:eastAsia="Cambria Math" w:hAnsi="Cambria Math" w:cs="Cambria Math"/>
                      </w:rPr>
                      <m:t>1</m:t>
                    </m:r>
                  </m:sub>
                </m:sSub>
              </m:oMath>
            </m:oMathPara>
          </w:p>
        </w:tc>
        <w:tc>
          <w:tcPr>
            <w:tcW w:w="900" w:type="dxa"/>
            <w:tcBorders>
              <w:top w:val="single" w:sz="4" w:space="0" w:color="auto"/>
              <w:bottom w:val="single" w:sz="4" w:space="0" w:color="auto"/>
            </w:tcBorders>
            <w:vAlign w:val="center"/>
          </w:tcPr>
          <w:p w14:paraId="0FACFBFC" w14:textId="4EDF682F" w:rsidR="00DD2DAD" w:rsidRPr="007A285B" w:rsidRDefault="00000000" w:rsidP="007A285B">
            <w:pPr>
              <w:rPr>
                <w:b/>
                <w:bCs/>
                <w:vertAlign w:val="subscript"/>
              </w:rPr>
            </w:pPr>
            <m:oMathPara>
              <m:oMath>
                <m:sSub>
                  <m:sSubPr>
                    <m:ctrlPr>
                      <w:rPr>
                        <w:rFonts w:ascii="Cambria Math" w:eastAsia="Cambria Math" w:hAnsi="Cambria Math" w:cs="Cambria Math"/>
                        <w:b/>
                        <w:bCs/>
                        <w:sz w:val="24"/>
                        <w:szCs w:val="24"/>
                      </w:rPr>
                    </m:ctrlPr>
                  </m:sSubPr>
                  <m:e>
                    <m:r>
                      <m:rPr>
                        <m:sty m:val="bi"/>
                      </m:rPr>
                      <w:rPr>
                        <w:rFonts w:ascii="Cambria Math" w:eastAsia="Cambria Math" w:hAnsi="Cambria Math" w:cs="Cambria Math"/>
                      </w:rPr>
                      <m:t>β</m:t>
                    </m:r>
                  </m:e>
                  <m:sub>
                    <m:r>
                      <m:rPr>
                        <m:sty m:val="bi"/>
                      </m:rPr>
                      <w:rPr>
                        <w:rFonts w:ascii="Cambria Math" w:eastAsia="Cambria Math" w:hAnsi="Cambria Math" w:cs="Cambria Math"/>
                        <w:sz w:val="24"/>
                        <w:szCs w:val="24"/>
                      </w:rPr>
                      <m:t>2</m:t>
                    </m:r>
                  </m:sub>
                </m:sSub>
              </m:oMath>
            </m:oMathPara>
          </w:p>
        </w:tc>
        <w:tc>
          <w:tcPr>
            <w:tcW w:w="810" w:type="dxa"/>
            <w:tcBorders>
              <w:top w:val="single" w:sz="4" w:space="0" w:color="auto"/>
              <w:bottom w:val="single" w:sz="4" w:space="0" w:color="auto"/>
            </w:tcBorders>
            <w:vAlign w:val="center"/>
          </w:tcPr>
          <w:p w14:paraId="7A4BB2FB" w14:textId="77777777" w:rsidR="00DD2DAD" w:rsidRPr="00B82858" w:rsidRDefault="00DD2DAD" w:rsidP="007A285B">
            <w:pPr>
              <w:rPr>
                <w:b/>
                <w:bCs/>
              </w:rPr>
            </w:pPr>
            <w:r w:rsidRPr="00B82858">
              <w:rPr>
                <w:b/>
                <w:bCs/>
              </w:rPr>
              <w:t>R</w:t>
            </w:r>
            <w:r w:rsidRPr="00B82858">
              <w:rPr>
                <w:b/>
                <w:bCs/>
                <w:vertAlign w:val="superscript"/>
              </w:rPr>
              <w:t>2</w:t>
            </w:r>
          </w:p>
        </w:tc>
      </w:tr>
      <w:tr w:rsidR="00DD2DAD" w:rsidRPr="007D13F1" w14:paraId="0FA82940" w14:textId="77777777" w:rsidTr="00E65423">
        <w:trPr>
          <w:trHeight w:val="395"/>
          <w:jc w:val="center"/>
        </w:trPr>
        <w:tc>
          <w:tcPr>
            <w:tcW w:w="1434" w:type="dxa"/>
            <w:tcBorders>
              <w:top w:val="single" w:sz="4" w:space="0" w:color="auto"/>
            </w:tcBorders>
            <w:vAlign w:val="center"/>
          </w:tcPr>
          <w:p w14:paraId="36DBE4BF" w14:textId="77777777" w:rsidR="00DD2DAD" w:rsidRPr="007A285B" w:rsidRDefault="00DD2DAD" w:rsidP="00E65423">
            <w:r w:rsidRPr="007A285B">
              <w:t>Softwood</w:t>
            </w:r>
          </w:p>
        </w:tc>
        <w:tc>
          <w:tcPr>
            <w:tcW w:w="2436" w:type="dxa"/>
            <w:tcBorders>
              <w:top w:val="single" w:sz="4" w:space="0" w:color="auto"/>
            </w:tcBorders>
            <w:vAlign w:val="center"/>
          </w:tcPr>
          <w:p w14:paraId="2CE33CAB" w14:textId="77777777" w:rsidR="00DD2DAD" w:rsidRPr="007A285B" w:rsidRDefault="00DD2DAD" w:rsidP="00E65423">
            <w:r w:rsidRPr="007A285B">
              <w:t xml:space="preserve">True Fir/hemlock </w:t>
            </w:r>
          </w:p>
        </w:tc>
        <w:tc>
          <w:tcPr>
            <w:tcW w:w="2250" w:type="dxa"/>
            <w:tcBorders>
              <w:top w:val="single" w:sz="4" w:space="0" w:color="auto"/>
            </w:tcBorders>
            <w:vAlign w:val="center"/>
          </w:tcPr>
          <w:p w14:paraId="249B3853" w14:textId="77777777" w:rsidR="00DD2DAD" w:rsidRPr="00C313F1" w:rsidRDefault="00DD2DAD" w:rsidP="00E65423">
            <w:pPr>
              <w:rPr>
                <w:i/>
                <w:iCs/>
              </w:rPr>
            </w:pPr>
            <w:r w:rsidRPr="00C313F1">
              <w:rPr>
                <w:i/>
                <w:iCs/>
              </w:rPr>
              <w:t>Abies concolor</w:t>
            </w:r>
          </w:p>
        </w:tc>
        <w:tc>
          <w:tcPr>
            <w:tcW w:w="990" w:type="dxa"/>
            <w:tcBorders>
              <w:top w:val="single" w:sz="4" w:space="0" w:color="auto"/>
            </w:tcBorders>
            <w:vAlign w:val="center"/>
          </w:tcPr>
          <w:p w14:paraId="71CC9793" w14:textId="77777777" w:rsidR="00DD2DAD" w:rsidRPr="00E80768" w:rsidRDefault="00DD2DAD" w:rsidP="00E65423">
            <w:r w:rsidRPr="00E80768">
              <w:t>-</w:t>
            </w:r>
            <w:r>
              <w:t>2.5384</w:t>
            </w:r>
          </w:p>
        </w:tc>
        <w:tc>
          <w:tcPr>
            <w:tcW w:w="900" w:type="dxa"/>
            <w:tcBorders>
              <w:top w:val="single" w:sz="4" w:space="0" w:color="auto"/>
            </w:tcBorders>
            <w:vAlign w:val="center"/>
          </w:tcPr>
          <w:p w14:paraId="50DFD0EC" w14:textId="77777777" w:rsidR="00DD2DAD" w:rsidRPr="007D13F1" w:rsidRDefault="00DD2DAD" w:rsidP="00E65423">
            <w:r w:rsidRPr="007D13F1">
              <w:t>2.</w:t>
            </w:r>
            <w:r>
              <w:t>4814</w:t>
            </w:r>
          </w:p>
        </w:tc>
        <w:tc>
          <w:tcPr>
            <w:tcW w:w="810" w:type="dxa"/>
            <w:tcBorders>
              <w:top w:val="single" w:sz="4" w:space="0" w:color="auto"/>
            </w:tcBorders>
            <w:vAlign w:val="center"/>
          </w:tcPr>
          <w:p w14:paraId="355EC494" w14:textId="77777777" w:rsidR="00DD2DAD" w:rsidRPr="007D13F1" w:rsidRDefault="00DD2DAD" w:rsidP="00E65423">
            <w:r>
              <w:t>0</w:t>
            </w:r>
            <w:r w:rsidRPr="007D13F1">
              <w:t>.</w:t>
            </w:r>
            <w:r>
              <w:t>992</w:t>
            </w:r>
          </w:p>
        </w:tc>
      </w:tr>
      <w:tr w:rsidR="00DD2DAD" w:rsidRPr="007D13F1" w14:paraId="57A167F6" w14:textId="77777777" w:rsidTr="00E65423">
        <w:trPr>
          <w:trHeight w:val="441"/>
          <w:jc w:val="center"/>
        </w:trPr>
        <w:tc>
          <w:tcPr>
            <w:tcW w:w="1434" w:type="dxa"/>
            <w:vAlign w:val="center"/>
          </w:tcPr>
          <w:p w14:paraId="41433AAA" w14:textId="77777777" w:rsidR="00DD2DAD" w:rsidRPr="007A285B" w:rsidRDefault="00DD2DAD" w:rsidP="00E65423">
            <w:r w:rsidRPr="007A285B">
              <w:t>Softwood</w:t>
            </w:r>
          </w:p>
        </w:tc>
        <w:tc>
          <w:tcPr>
            <w:tcW w:w="2436" w:type="dxa"/>
            <w:vAlign w:val="center"/>
          </w:tcPr>
          <w:p w14:paraId="4B2E715C" w14:textId="77777777" w:rsidR="00DD2DAD" w:rsidRPr="007A285B" w:rsidRDefault="00DD2DAD" w:rsidP="00E65423">
            <w:r w:rsidRPr="007A285B">
              <w:t>Pine</w:t>
            </w:r>
          </w:p>
        </w:tc>
        <w:tc>
          <w:tcPr>
            <w:tcW w:w="2250" w:type="dxa"/>
            <w:vAlign w:val="center"/>
          </w:tcPr>
          <w:p w14:paraId="4FBFBBF3" w14:textId="77777777" w:rsidR="00DD2DAD" w:rsidRPr="00C313F1" w:rsidRDefault="00DD2DAD" w:rsidP="00E65423">
            <w:pPr>
              <w:rPr>
                <w:i/>
                <w:iCs/>
              </w:rPr>
            </w:pPr>
            <w:r w:rsidRPr="00C313F1">
              <w:rPr>
                <w:i/>
                <w:iCs/>
              </w:rPr>
              <w:t>Pinus ponderosa</w:t>
            </w:r>
          </w:p>
        </w:tc>
        <w:tc>
          <w:tcPr>
            <w:tcW w:w="990" w:type="dxa"/>
            <w:vAlign w:val="center"/>
          </w:tcPr>
          <w:p w14:paraId="099A37D7" w14:textId="77777777" w:rsidR="00DD2DAD" w:rsidRPr="007D13F1" w:rsidRDefault="00DD2DAD" w:rsidP="00E65423">
            <w:r>
              <w:t>-2.5356</w:t>
            </w:r>
          </w:p>
        </w:tc>
        <w:tc>
          <w:tcPr>
            <w:tcW w:w="900" w:type="dxa"/>
            <w:vAlign w:val="center"/>
          </w:tcPr>
          <w:p w14:paraId="7C5CEF6B" w14:textId="77777777" w:rsidR="00DD2DAD" w:rsidRPr="007D13F1" w:rsidRDefault="00DD2DAD" w:rsidP="00E65423">
            <w:r>
              <w:t>2.4349</w:t>
            </w:r>
          </w:p>
        </w:tc>
        <w:tc>
          <w:tcPr>
            <w:tcW w:w="810" w:type="dxa"/>
            <w:vAlign w:val="center"/>
          </w:tcPr>
          <w:p w14:paraId="1459E48B" w14:textId="77777777" w:rsidR="00DD2DAD" w:rsidRPr="007D13F1" w:rsidRDefault="00DD2DAD" w:rsidP="00E65423">
            <w:r>
              <w:t>0.987</w:t>
            </w:r>
          </w:p>
        </w:tc>
      </w:tr>
      <w:tr w:rsidR="00DD2DAD" w:rsidRPr="007D13F1" w14:paraId="1CDAA39B" w14:textId="77777777" w:rsidTr="00E65423">
        <w:trPr>
          <w:trHeight w:val="459"/>
          <w:jc w:val="center"/>
        </w:trPr>
        <w:tc>
          <w:tcPr>
            <w:tcW w:w="1434" w:type="dxa"/>
            <w:vAlign w:val="center"/>
          </w:tcPr>
          <w:p w14:paraId="661E1C6F" w14:textId="77777777" w:rsidR="00DD2DAD" w:rsidRPr="007A285B" w:rsidRDefault="00DD2DAD" w:rsidP="00E65423">
            <w:r w:rsidRPr="007A285B">
              <w:t>Softwood</w:t>
            </w:r>
          </w:p>
        </w:tc>
        <w:tc>
          <w:tcPr>
            <w:tcW w:w="2436" w:type="dxa"/>
            <w:vAlign w:val="center"/>
          </w:tcPr>
          <w:p w14:paraId="2C35C6E3" w14:textId="77777777" w:rsidR="00DD2DAD" w:rsidRPr="007A285B" w:rsidRDefault="00DD2DAD" w:rsidP="00E65423">
            <w:r w:rsidRPr="007A285B">
              <w:t>Cedar/larch</w:t>
            </w:r>
          </w:p>
        </w:tc>
        <w:tc>
          <w:tcPr>
            <w:tcW w:w="2250" w:type="dxa"/>
            <w:vAlign w:val="center"/>
          </w:tcPr>
          <w:p w14:paraId="261BAFE8" w14:textId="77777777" w:rsidR="00DD2DAD" w:rsidRPr="00C313F1" w:rsidRDefault="00DD2DAD" w:rsidP="00E65423">
            <w:pPr>
              <w:rPr>
                <w:i/>
                <w:iCs/>
              </w:rPr>
            </w:pPr>
            <w:r w:rsidRPr="00C313F1">
              <w:rPr>
                <w:i/>
                <w:iCs/>
              </w:rPr>
              <w:t>Sequoia sempervirens</w:t>
            </w:r>
          </w:p>
        </w:tc>
        <w:tc>
          <w:tcPr>
            <w:tcW w:w="990" w:type="dxa"/>
            <w:vAlign w:val="center"/>
          </w:tcPr>
          <w:p w14:paraId="0F382F07" w14:textId="77777777" w:rsidR="00DD2DAD" w:rsidRPr="007D13F1" w:rsidRDefault="00DD2DAD" w:rsidP="00E65423">
            <w:r w:rsidRPr="007D13F1">
              <w:t>-2.</w:t>
            </w:r>
            <w:r>
              <w:t>0336</w:t>
            </w:r>
          </w:p>
        </w:tc>
        <w:tc>
          <w:tcPr>
            <w:tcW w:w="900" w:type="dxa"/>
            <w:vAlign w:val="center"/>
          </w:tcPr>
          <w:p w14:paraId="7970C78D" w14:textId="77777777" w:rsidR="00DD2DAD" w:rsidRPr="007D13F1" w:rsidRDefault="00DD2DAD" w:rsidP="00E65423">
            <w:r w:rsidRPr="007D13F1">
              <w:t>2.</w:t>
            </w:r>
            <w:r>
              <w:t>2592</w:t>
            </w:r>
          </w:p>
        </w:tc>
        <w:tc>
          <w:tcPr>
            <w:tcW w:w="810" w:type="dxa"/>
            <w:vAlign w:val="center"/>
          </w:tcPr>
          <w:p w14:paraId="76A46C46" w14:textId="77777777" w:rsidR="00DD2DAD" w:rsidRPr="007D13F1" w:rsidRDefault="00DD2DAD" w:rsidP="00E65423">
            <w:r>
              <w:t>0.981</w:t>
            </w:r>
          </w:p>
        </w:tc>
      </w:tr>
      <w:tr w:rsidR="00DD2DAD" w14:paraId="448ADEA9" w14:textId="77777777" w:rsidTr="00E65423">
        <w:trPr>
          <w:trHeight w:val="630"/>
          <w:jc w:val="center"/>
        </w:trPr>
        <w:tc>
          <w:tcPr>
            <w:tcW w:w="1434" w:type="dxa"/>
            <w:vAlign w:val="center"/>
          </w:tcPr>
          <w:p w14:paraId="0AC333A0" w14:textId="77777777" w:rsidR="00DD2DAD" w:rsidRPr="007A285B" w:rsidRDefault="00DD2DAD" w:rsidP="00E65423">
            <w:r w:rsidRPr="007A285B">
              <w:t>Hardwood</w:t>
            </w:r>
          </w:p>
        </w:tc>
        <w:tc>
          <w:tcPr>
            <w:tcW w:w="2436" w:type="dxa"/>
            <w:vAlign w:val="center"/>
          </w:tcPr>
          <w:p w14:paraId="7DA02B15" w14:textId="77777777" w:rsidR="00DD2DAD" w:rsidRPr="007A285B" w:rsidRDefault="00DD2DAD" w:rsidP="00E65423">
            <w:r w:rsidRPr="007A285B">
              <w:t>Hard maple/oak/hickory beech</w:t>
            </w:r>
          </w:p>
        </w:tc>
        <w:tc>
          <w:tcPr>
            <w:tcW w:w="2250" w:type="dxa"/>
            <w:vAlign w:val="center"/>
          </w:tcPr>
          <w:p w14:paraId="04A1BA0C" w14:textId="77777777" w:rsidR="00DD2DAD" w:rsidRPr="00ED24A3" w:rsidRDefault="00DD2DAD" w:rsidP="00E65423">
            <w:r w:rsidRPr="00C313F1">
              <w:rPr>
                <w:i/>
                <w:iCs/>
              </w:rPr>
              <w:t xml:space="preserve">Quercus </w:t>
            </w:r>
            <w:proofErr w:type="spellStart"/>
            <w:r w:rsidRPr="00C313F1">
              <w:rPr>
                <w:i/>
                <w:iCs/>
              </w:rPr>
              <w:t>agrifolia</w:t>
            </w:r>
            <w:proofErr w:type="spellEnd"/>
            <w:r>
              <w:rPr>
                <w:i/>
                <w:iCs/>
              </w:rPr>
              <w:t xml:space="preserve"> </w:t>
            </w:r>
            <w:r>
              <w:t xml:space="preserve">and </w:t>
            </w:r>
            <w:r w:rsidRPr="00C313F1">
              <w:rPr>
                <w:i/>
                <w:iCs/>
              </w:rPr>
              <w:t xml:space="preserve">Quercus </w:t>
            </w:r>
            <w:proofErr w:type="spellStart"/>
            <w:r w:rsidRPr="00C313F1">
              <w:rPr>
                <w:i/>
                <w:iCs/>
              </w:rPr>
              <w:t>garryana</w:t>
            </w:r>
            <w:proofErr w:type="spellEnd"/>
          </w:p>
        </w:tc>
        <w:tc>
          <w:tcPr>
            <w:tcW w:w="990" w:type="dxa"/>
            <w:vAlign w:val="center"/>
          </w:tcPr>
          <w:p w14:paraId="4B6B03C0" w14:textId="77777777" w:rsidR="00DD2DAD" w:rsidRDefault="00DD2DAD" w:rsidP="00E65423">
            <w:r>
              <w:t>-2.0127</w:t>
            </w:r>
          </w:p>
        </w:tc>
        <w:tc>
          <w:tcPr>
            <w:tcW w:w="900" w:type="dxa"/>
            <w:vAlign w:val="center"/>
          </w:tcPr>
          <w:p w14:paraId="637BA8BA" w14:textId="77777777" w:rsidR="00DD2DAD" w:rsidRDefault="00DD2DAD" w:rsidP="00E65423">
            <w:r>
              <w:t>2.4342</w:t>
            </w:r>
          </w:p>
        </w:tc>
        <w:tc>
          <w:tcPr>
            <w:tcW w:w="810" w:type="dxa"/>
            <w:vAlign w:val="center"/>
          </w:tcPr>
          <w:p w14:paraId="1A04C875" w14:textId="77777777" w:rsidR="00DD2DAD" w:rsidRDefault="00DD2DAD" w:rsidP="00E65423">
            <w:r>
              <w:t>0.998</w:t>
            </w:r>
          </w:p>
        </w:tc>
      </w:tr>
    </w:tbl>
    <w:p w14:paraId="1E8CCF0A" w14:textId="77777777" w:rsidR="00DD2DAD" w:rsidRPr="00C313F1" w:rsidRDefault="00DD2DAD" w:rsidP="00DD2DAD"/>
    <w:p w14:paraId="69759EA6" w14:textId="77777777" w:rsidR="009C17B9" w:rsidRDefault="009C17B9">
      <w:pPr>
        <w:rPr>
          <w:rFonts w:eastAsiaTheme="majorEastAsia" w:cstheme="minorHAnsi"/>
          <w:b/>
          <w:bCs/>
          <w:sz w:val="28"/>
          <w:szCs w:val="28"/>
          <w:highlight w:val="lightGray"/>
        </w:rPr>
      </w:pPr>
      <w:r>
        <w:rPr>
          <w:rFonts w:cstheme="minorHAnsi"/>
          <w:b/>
          <w:bCs/>
          <w:sz w:val="28"/>
          <w:szCs w:val="28"/>
          <w:highlight w:val="lightGray"/>
        </w:rPr>
        <w:br w:type="page"/>
      </w:r>
    </w:p>
    <w:p w14:paraId="1AEF7DB7" w14:textId="7340C57D" w:rsidR="00DD2DAD" w:rsidRPr="009C17B9" w:rsidRDefault="00FD6ED0" w:rsidP="00FD6ED0">
      <w:pPr>
        <w:pStyle w:val="Heading2"/>
      </w:pPr>
      <w:r>
        <w:lastRenderedPageBreak/>
        <w:t>5.3</w:t>
      </w:r>
      <w:r>
        <w:tab/>
      </w:r>
      <w:proofErr w:type="spellStart"/>
      <w:r w:rsidR="00DD2DAD" w:rsidRPr="009C17B9">
        <w:t>Chojnacky</w:t>
      </w:r>
      <w:proofErr w:type="spellEnd"/>
      <w:r w:rsidR="00DD2DAD" w:rsidRPr="009C17B9">
        <w:t xml:space="preserve"> et al. (2014) equations </w:t>
      </w:r>
    </w:p>
    <w:p w14:paraId="70B6891A" w14:textId="77777777" w:rsidR="00DD2DAD" w:rsidRDefault="00DD2DAD" w:rsidP="00DD2DAD">
      <w:pPr>
        <w:ind w:left="576"/>
        <w:rPr>
          <w:rFonts w:eastAsiaTheme="minorEastAsia"/>
          <w:b/>
          <w:bCs/>
        </w:rPr>
      </w:pPr>
    </w:p>
    <w:p w14:paraId="25B6B06B" w14:textId="25966977" w:rsidR="00DD2DAD" w:rsidRPr="00B82858" w:rsidRDefault="00DD2DAD" w:rsidP="00E65423">
      <w:pPr>
        <w:rPr>
          <w:rFonts w:eastAsiaTheme="minorEastAsia"/>
        </w:rPr>
      </w:pPr>
      <w:r w:rsidRPr="00B82858">
        <w:rPr>
          <w:rFonts w:eastAsiaTheme="minorEastAsia"/>
          <w:b/>
          <w:bCs/>
        </w:rPr>
        <w:t>Table 1</w:t>
      </w:r>
      <w:r w:rsidR="00E11365">
        <w:rPr>
          <w:rFonts w:eastAsiaTheme="minorEastAsia"/>
          <w:b/>
          <w:bCs/>
        </w:rPr>
        <w:t>1</w:t>
      </w:r>
      <w:r w:rsidRPr="00B82858">
        <w:rPr>
          <w:rFonts w:eastAsiaTheme="minorEastAsia"/>
          <w:b/>
          <w:bCs/>
        </w:rPr>
        <w:t>.</w:t>
      </w:r>
      <w:r w:rsidRPr="00B82858">
        <w:rPr>
          <w:rFonts w:eastAsiaTheme="minorEastAsia"/>
        </w:rPr>
        <w:t xml:space="preserve"> </w:t>
      </w:r>
      <w:proofErr w:type="spellStart"/>
      <w:r w:rsidRPr="00B82858">
        <w:rPr>
          <w:rFonts w:eastAsiaTheme="minorEastAsia"/>
        </w:rPr>
        <w:t>Chojnacky</w:t>
      </w:r>
      <w:proofErr w:type="spellEnd"/>
      <w:r w:rsidRPr="00B82858">
        <w:rPr>
          <w:rFonts w:eastAsiaTheme="minorEastAsia"/>
        </w:rPr>
        <w:t xml:space="preserve"> et al. </w:t>
      </w:r>
      <w:r>
        <w:rPr>
          <w:rFonts w:eastAsiaTheme="minorEastAsia"/>
        </w:rPr>
        <w:t>(</w:t>
      </w:r>
      <w:r w:rsidRPr="00B82858">
        <w:rPr>
          <w:rFonts w:eastAsiaTheme="minorEastAsia"/>
        </w:rPr>
        <w:t>201</w:t>
      </w:r>
      <w:r>
        <w:rPr>
          <w:rFonts w:eastAsiaTheme="minorEastAsia"/>
        </w:rPr>
        <w:t xml:space="preserve">4) group equations. Where </w:t>
      </w:r>
      <w:r>
        <w:t xml:space="preserve">(with biomass in kg and diameter in cm) the biomass equation is: </w:t>
      </w:r>
      <m:oMath>
        <m:func>
          <m:funcPr>
            <m:ctrlPr>
              <w:rPr>
                <w:rFonts w:ascii="Cambria Math" w:hAnsi="Cambria Math"/>
              </w:rPr>
            </m:ctrlPr>
          </m:funcPr>
          <m:fName>
            <m:r>
              <m:rPr>
                <m:sty m:val="p"/>
              </m:rPr>
              <w:rPr>
                <w:rFonts w:ascii="Cambria Math" w:hAnsi="Cambria Math"/>
              </w:rPr>
              <m:t>ln</m:t>
            </m:r>
          </m:fName>
          <m:e>
            <m:d>
              <m:dPr>
                <m:ctrlPr>
                  <w:rPr>
                    <w:rFonts w:ascii="Cambria Math" w:hAnsi="Cambria Math"/>
                  </w:rPr>
                </m:ctrlPr>
              </m:dPr>
              <m:e>
                <m:r>
                  <m:rPr>
                    <m:sty m:val="p"/>
                  </m:rPr>
                  <w:rPr>
                    <w:rFonts w:ascii="Cambria Math" w:hAnsi="Cambria Math"/>
                  </w:rPr>
                  <m:t>biomass</m:t>
                </m:r>
              </m:e>
            </m:d>
          </m:e>
        </m:func>
        <m:r>
          <m:rPr>
            <m:sty m:val="p"/>
          </m:rPr>
          <w:rPr>
            <w:rFonts w:ascii="Cambria Math" w:hAnsi="Cambria Math"/>
          </w:rPr>
          <m:t>=</m:t>
        </m:r>
        <m:sSub>
          <m:sSubPr>
            <m:ctrlPr>
              <w:rPr>
                <w:rFonts w:ascii="Cambria Math" w:eastAsia="Cambria Math" w:hAnsi="Cambria Math" w:cs="Cambria Math"/>
                <w:sz w:val="24"/>
                <w:szCs w:val="24"/>
              </w:rPr>
            </m:ctrlPr>
          </m:sSubPr>
          <m:e>
            <m:r>
              <w:rPr>
                <w:rFonts w:ascii="Cambria Math" w:eastAsia="Cambria Math" w:hAnsi="Cambria Math" w:cs="Cambria Math"/>
              </w:rPr>
              <m:t>β</m:t>
            </m:r>
          </m:e>
          <m:sub>
            <m:r>
              <w:rPr>
                <w:rFonts w:ascii="Cambria Math" w:eastAsia="Cambria Math" w:hAnsi="Cambria Math" w:cs="Cambria Math"/>
              </w:rPr>
              <m:t>1</m:t>
            </m:r>
          </m:sub>
        </m:sSub>
        <m:r>
          <m:rPr>
            <m:sty m:val="p"/>
          </m:rPr>
          <w:rPr>
            <w:rFonts w:ascii="Cambria Math" w:hAnsi="Cambria Math"/>
          </w:rPr>
          <m:t>+</m:t>
        </m:r>
        <m:sSub>
          <m:sSubPr>
            <m:ctrlPr>
              <w:rPr>
                <w:rFonts w:ascii="Cambria Math" w:eastAsia="Cambria Math" w:hAnsi="Cambria Math" w:cs="Cambria Math"/>
                <w:sz w:val="24"/>
                <w:szCs w:val="24"/>
              </w:rPr>
            </m:ctrlPr>
          </m:sSubPr>
          <m:e>
            <m:r>
              <w:rPr>
                <w:rFonts w:ascii="Cambria Math" w:eastAsia="Cambria Math" w:hAnsi="Cambria Math" w:cs="Cambria Math"/>
              </w:rPr>
              <m:t>β</m:t>
            </m:r>
          </m:e>
          <m:sub>
            <m:r>
              <w:rPr>
                <w:rFonts w:ascii="Cambria Math" w:eastAsia="Cambria Math" w:hAnsi="Cambria Math" w:cs="Cambria Math"/>
                <w:sz w:val="24"/>
                <w:szCs w:val="24"/>
              </w:rPr>
              <m:t>2</m:t>
            </m:r>
          </m:sub>
        </m:sSub>
        <m:r>
          <m:rPr>
            <m:sty m:val="p"/>
          </m:rPr>
          <w:rPr>
            <w:rFonts w:ascii="Cambria Math" w:hAnsi="Cambria Math"/>
          </w:rPr>
          <m:t xml:space="preserve"> ln</m:t>
        </m:r>
        <m:d>
          <m:dPr>
            <m:ctrlPr>
              <w:rPr>
                <w:rFonts w:ascii="Cambria Math" w:hAnsi="Cambria Math"/>
              </w:rPr>
            </m:ctrlPr>
          </m:dPr>
          <m:e>
            <m:r>
              <m:rPr>
                <m:sty m:val="p"/>
              </m:rPr>
              <w:rPr>
                <w:rFonts w:ascii="Cambria Math" w:hAnsi="Cambria Math"/>
              </w:rPr>
              <m:t>diameter</m:t>
            </m:r>
          </m:e>
        </m:d>
        <m:r>
          <m:rPr>
            <m:sty m:val="p"/>
          </m:rPr>
          <w:rPr>
            <w:rFonts w:ascii="Cambria Math" w:hAnsi="Cambria Math"/>
          </w:rPr>
          <m:t xml:space="preserve">. </m:t>
        </m:r>
      </m:oMath>
    </w:p>
    <w:tbl>
      <w:tblPr>
        <w:tblStyle w:val="TableGridLight"/>
        <w:tblW w:w="8820"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2781"/>
        <w:gridCol w:w="2162"/>
        <w:gridCol w:w="989"/>
        <w:gridCol w:w="900"/>
        <w:gridCol w:w="809"/>
      </w:tblGrid>
      <w:tr w:rsidR="00DD2DAD" w:rsidRPr="007A285B" w14:paraId="5A8E18D7" w14:textId="77777777" w:rsidTr="007A285B">
        <w:trPr>
          <w:jc w:val="center"/>
        </w:trPr>
        <w:tc>
          <w:tcPr>
            <w:tcW w:w="1179" w:type="dxa"/>
            <w:tcBorders>
              <w:top w:val="single" w:sz="4" w:space="0" w:color="auto"/>
              <w:bottom w:val="single" w:sz="4" w:space="0" w:color="auto"/>
            </w:tcBorders>
          </w:tcPr>
          <w:p w14:paraId="6C9ACA04" w14:textId="77777777" w:rsidR="00DD2DAD" w:rsidRPr="007A285B" w:rsidRDefault="00DD2DAD" w:rsidP="00FF6E54">
            <w:pPr>
              <w:rPr>
                <w:b/>
                <w:bCs/>
              </w:rPr>
            </w:pPr>
            <w:r w:rsidRPr="007A285B">
              <w:rPr>
                <w:b/>
                <w:bCs/>
              </w:rPr>
              <w:t>Group</w:t>
            </w:r>
          </w:p>
        </w:tc>
        <w:tc>
          <w:tcPr>
            <w:tcW w:w="2781" w:type="dxa"/>
            <w:tcBorders>
              <w:top w:val="single" w:sz="4" w:space="0" w:color="auto"/>
              <w:bottom w:val="single" w:sz="4" w:space="0" w:color="auto"/>
            </w:tcBorders>
          </w:tcPr>
          <w:p w14:paraId="0944F0CB" w14:textId="77777777" w:rsidR="00DD2DAD" w:rsidRPr="007A285B" w:rsidRDefault="00DD2DAD" w:rsidP="00FF6E54">
            <w:pPr>
              <w:rPr>
                <w:b/>
                <w:bCs/>
              </w:rPr>
            </w:pPr>
            <w:r w:rsidRPr="007A285B">
              <w:rPr>
                <w:b/>
                <w:bCs/>
              </w:rPr>
              <w:t>Taxa</w:t>
            </w:r>
          </w:p>
        </w:tc>
        <w:tc>
          <w:tcPr>
            <w:tcW w:w="2162" w:type="dxa"/>
            <w:tcBorders>
              <w:top w:val="single" w:sz="4" w:space="0" w:color="auto"/>
              <w:bottom w:val="single" w:sz="4" w:space="0" w:color="auto"/>
            </w:tcBorders>
          </w:tcPr>
          <w:p w14:paraId="34D6609B" w14:textId="77777777" w:rsidR="00DD2DAD" w:rsidRPr="007A285B" w:rsidRDefault="00DD2DAD" w:rsidP="00FF6E54">
            <w:pPr>
              <w:rPr>
                <w:rFonts w:ascii="Calibri" w:eastAsia="Times New Roman" w:hAnsi="Calibri" w:cs="Calibri"/>
                <w:b/>
                <w:bCs/>
                <w:sz w:val="24"/>
                <w:szCs w:val="24"/>
              </w:rPr>
            </w:pPr>
            <w:r w:rsidRPr="007A285B">
              <w:rPr>
                <w:rFonts w:ascii="Calibri" w:eastAsia="Times New Roman" w:hAnsi="Calibri" w:cs="Calibri"/>
                <w:b/>
                <w:bCs/>
                <w:sz w:val="24"/>
                <w:szCs w:val="24"/>
              </w:rPr>
              <w:t>Species</w:t>
            </w:r>
          </w:p>
        </w:tc>
        <w:tc>
          <w:tcPr>
            <w:tcW w:w="989" w:type="dxa"/>
            <w:tcBorders>
              <w:top w:val="single" w:sz="4" w:space="0" w:color="auto"/>
              <w:bottom w:val="single" w:sz="4" w:space="0" w:color="auto"/>
            </w:tcBorders>
          </w:tcPr>
          <w:p w14:paraId="1F44F161" w14:textId="4CA09833" w:rsidR="00DD2DAD" w:rsidRPr="007A285B" w:rsidRDefault="00000000" w:rsidP="00FF6E54">
            <w:pPr>
              <w:rPr>
                <w:b/>
                <w:bCs/>
                <w:vertAlign w:val="subscript"/>
              </w:rPr>
            </w:pPr>
            <m:oMathPara>
              <m:oMath>
                <m:sSub>
                  <m:sSubPr>
                    <m:ctrlPr>
                      <w:rPr>
                        <w:rFonts w:ascii="Cambria Math" w:eastAsia="Cambria Math" w:hAnsi="Cambria Math" w:cs="Cambria Math"/>
                        <w:b/>
                        <w:bCs/>
                        <w:sz w:val="24"/>
                        <w:szCs w:val="24"/>
                      </w:rPr>
                    </m:ctrlPr>
                  </m:sSubPr>
                  <m:e>
                    <m:r>
                      <m:rPr>
                        <m:sty m:val="bi"/>
                      </m:rPr>
                      <w:rPr>
                        <w:rFonts w:ascii="Cambria Math" w:eastAsia="Cambria Math" w:hAnsi="Cambria Math" w:cs="Cambria Math"/>
                      </w:rPr>
                      <m:t>β</m:t>
                    </m:r>
                  </m:e>
                  <m:sub>
                    <m:r>
                      <m:rPr>
                        <m:sty m:val="bi"/>
                      </m:rPr>
                      <w:rPr>
                        <w:rFonts w:ascii="Cambria Math" w:eastAsia="Cambria Math" w:hAnsi="Cambria Math" w:cs="Cambria Math"/>
                      </w:rPr>
                      <m:t>1</m:t>
                    </m:r>
                  </m:sub>
                </m:sSub>
              </m:oMath>
            </m:oMathPara>
          </w:p>
        </w:tc>
        <w:tc>
          <w:tcPr>
            <w:tcW w:w="900" w:type="dxa"/>
            <w:tcBorders>
              <w:top w:val="single" w:sz="4" w:space="0" w:color="auto"/>
              <w:bottom w:val="single" w:sz="4" w:space="0" w:color="auto"/>
            </w:tcBorders>
          </w:tcPr>
          <w:p w14:paraId="32ECCC43" w14:textId="5768DF16" w:rsidR="00DD2DAD" w:rsidRPr="007A285B" w:rsidRDefault="00000000" w:rsidP="00FF6E54">
            <w:pPr>
              <w:rPr>
                <w:b/>
                <w:bCs/>
                <w:vertAlign w:val="subscript"/>
              </w:rPr>
            </w:pPr>
            <m:oMathPara>
              <m:oMath>
                <m:sSub>
                  <m:sSubPr>
                    <m:ctrlPr>
                      <w:rPr>
                        <w:rFonts w:ascii="Cambria Math" w:eastAsia="Cambria Math" w:hAnsi="Cambria Math" w:cs="Cambria Math"/>
                        <w:b/>
                        <w:bCs/>
                        <w:sz w:val="24"/>
                        <w:szCs w:val="24"/>
                      </w:rPr>
                    </m:ctrlPr>
                  </m:sSubPr>
                  <m:e>
                    <m:r>
                      <m:rPr>
                        <m:sty m:val="bi"/>
                      </m:rPr>
                      <w:rPr>
                        <w:rFonts w:ascii="Cambria Math" w:eastAsia="Cambria Math" w:hAnsi="Cambria Math" w:cs="Cambria Math"/>
                      </w:rPr>
                      <m:t>β</m:t>
                    </m:r>
                  </m:e>
                  <m:sub>
                    <m:r>
                      <m:rPr>
                        <m:sty m:val="bi"/>
                      </m:rPr>
                      <w:rPr>
                        <w:rFonts w:ascii="Cambria Math" w:eastAsia="Cambria Math" w:hAnsi="Cambria Math" w:cs="Cambria Math"/>
                        <w:sz w:val="24"/>
                        <w:szCs w:val="24"/>
                      </w:rPr>
                      <m:t>2</m:t>
                    </m:r>
                  </m:sub>
                </m:sSub>
              </m:oMath>
            </m:oMathPara>
          </w:p>
        </w:tc>
        <w:tc>
          <w:tcPr>
            <w:tcW w:w="809" w:type="dxa"/>
            <w:tcBorders>
              <w:top w:val="single" w:sz="4" w:space="0" w:color="auto"/>
              <w:bottom w:val="single" w:sz="4" w:space="0" w:color="auto"/>
            </w:tcBorders>
          </w:tcPr>
          <w:p w14:paraId="4164FEC1" w14:textId="77777777" w:rsidR="00DD2DAD" w:rsidRPr="007A285B" w:rsidRDefault="00DD2DAD" w:rsidP="00FF6E54">
            <w:pPr>
              <w:rPr>
                <w:b/>
                <w:bCs/>
              </w:rPr>
            </w:pPr>
            <w:r w:rsidRPr="007A285B">
              <w:rPr>
                <w:b/>
                <w:bCs/>
              </w:rPr>
              <w:t>R</w:t>
            </w:r>
            <w:r w:rsidRPr="007A285B">
              <w:rPr>
                <w:b/>
                <w:bCs/>
                <w:vertAlign w:val="superscript"/>
              </w:rPr>
              <w:t>2</w:t>
            </w:r>
          </w:p>
        </w:tc>
      </w:tr>
      <w:tr w:rsidR="00DD2DAD" w14:paraId="19CFBA33" w14:textId="77777777" w:rsidTr="00E65423">
        <w:trPr>
          <w:trHeight w:val="431"/>
          <w:jc w:val="center"/>
        </w:trPr>
        <w:tc>
          <w:tcPr>
            <w:tcW w:w="1179" w:type="dxa"/>
            <w:tcBorders>
              <w:top w:val="single" w:sz="4" w:space="0" w:color="auto"/>
            </w:tcBorders>
          </w:tcPr>
          <w:p w14:paraId="185BCB12" w14:textId="77777777" w:rsidR="00DD2DAD" w:rsidRPr="007A285B" w:rsidRDefault="00DD2DAD" w:rsidP="00FF6E54">
            <w:r w:rsidRPr="007A285B">
              <w:t>Conifer</w:t>
            </w:r>
          </w:p>
        </w:tc>
        <w:tc>
          <w:tcPr>
            <w:tcW w:w="2781" w:type="dxa"/>
            <w:tcBorders>
              <w:top w:val="single" w:sz="4" w:space="0" w:color="auto"/>
            </w:tcBorders>
          </w:tcPr>
          <w:p w14:paraId="148A38A6" w14:textId="77777777" w:rsidR="00DD2DAD" w:rsidRPr="007A285B" w:rsidRDefault="00DD2DAD" w:rsidP="00FF6E54">
            <w:r w:rsidRPr="007A285B">
              <w:t xml:space="preserve">Abies ≥ 0.35 </w:t>
            </w:r>
            <w:proofErr w:type="spellStart"/>
            <w:r w:rsidRPr="007A285B">
              <w:t>spg</w:t>
            </w:r>
            <w:proofErr w:type="spellEnd"/>
          </w:p>
        </w:tc>
        <w:tc>
          <w:tcPr>
            <w:tcW w:w="2162" w:type="dxa"/>
            <w:tcBorders>
              <w:top w:val="single" w:sz="4" w:space="0" w:color="auto"/>
            </w:tcBorders>
          </w:tcPr>
          <w:p w14:paraId="15ABFA3F" w14:textId="77777777" w:rsidR="00DD2DAD" w:rsidRPr="00C313F1" w:rsidRDefault="00DD2DAD" w:rsidP="00FF6E54">
            <w:pPr>
              <w:rPr>
                <w:i/>
                <w:iCs/>
              </w:rPr>
            </w:pPr>
            <w:r w:rsidRPr="00C313F1">
              <w:rPr>
                <w:i/>
                <w:iCs/>
              </w:rPr>
              <w:t>Abies concolor</w:t>
            </w:r>
          </w:p>
        </w:tc>
        <w:tc>
          <w:tcPr>
            <w:tcW w:w="989" w:type="dxa"/>
            <w:tcBorders>
              <w:top w:val="single" w:sz="4" w:space="0" w:color="auto"/>
            </w:tcBorders>
          </w:tcPr>
          <w:p w14:paraId="01ABF05F" w14:textId="77777777" w:rsidR="00DD2DAD" w:rsidRPr="00E80768" w:rsidRDefault="00DD2DAD" w:rsidP="00FF6E54">
            <w:r w:rsidRPr="00E80768">
              <w:t>-3.1774</w:t>
            </w:r>
          </w:p>
        </w:tc>
        <w:tc>
          <w:tcPr>
            <w:tcW w:w="900" w:type="dxa"/>
            <w:tcBorders>
              <w:top w:val="single" w:sz="4" w:space="0" w:color="auto"/>
            </w:tcBorders>
          </w:tcPr>
          <w:p w14:paraId="3C3129CE" w14:textId="77777777" w:rsidR="00DD2DAD" w:rsidRPr="007D13F1" w:rsidRDefault="00DD2DAD" w:rsidP="00FF6E54">
            <w:r w:rsidRPr="007D13F1">
              <w:t>2.6426</w:t>
            </w:r>
          </w:p>
        </w:tc>
        <w:tc>
          <w:tcPr>
            <w:tcW w:w="809" w:type="dxa"/>
            <w:tcBorders>
              <w:top w:val="single" w:sz="4" w:space="0" w:color="auto"/>
            </w:tcBorders>
          </w:tcPr>
          <w:p w14:paraId="451D8DA5" w14:textId="77777777" w:rsidR="00DD2DAD" w:rsidRPr="007D13F1" w:rsidRDefault="00DD2DAD" w:rsidP="00FF6E54">
            <w:r>
              <w:t>0</w:t>
            </w:r>
            <w:r w:rsidRPr="007D13F1">
              <w:t>.75</w:t>
            </w:r>
          </w:p>
        </w:tc>
      </w:tr>
      <w:tr w:rsidR="00DD2DAD" w14:paraId="4CFE2CE2" w14:textId="77777777" w:rsidTr="00E65423">
        <w:trPr>
          <w:trHeight w:val="369"/>
          <w:jc w:val="center"/>
        </w:trPr>
        <w:tc>
          <w:tcPr>
            <w:tcW w:w="1179" w:type="dxa"/>
          </w:tcPr>
          <w:p w14:paraId="51270666" w14:textId="77777777" w:rsidR="00DD2DAD" w:rsidRPr="007A285B" w:rsidRDefault="00DD2DAD" w:rsidP="00FF6E54">
            <w:r w:rsidRPr="007A285B">
              <w:t>Conifer</w:t>
            </w:r>
          </w:p>
        </w:tc>
        <w:tc>
          <w:tcPr>
            <w:tcW w:w="2781" w:type="dxa"/>
          </w:tcPr>
          <w:p w14:paraId="612D6905" w14:textId="77777777" w:rsidR="00DD2DAD" w:rsidRPr="007A285B" w:rsidRDefault="00DD2DAD" w:rsidP="00FF6E54">
            <w:r w:rsidRPr="007A285B">
              <w:t xml:space="preserve">Pinus &lt; 0.45 </w:t>
            </w:r>
            <w:proofErr w:type="spellStart"/>
            <w:r w:rsidRPr="007A285B">
              <w:t>spg</w:t>
            </w:r>
            <w:proofErr w:type="spellEnd"/>
          </w:p>
        </w:tc>
        <w:tc>
          <w:tcPr>
            <w:tcW w:w="2162" w:type="dxa"/>
          </w:tcPr>
          <w:p w14:paraId="2622C939" w14:textId="77777777" w:rsidR="00DD2DAD" w:rsidRPr="00C313F1" w:rsidRDefault="00DD2DAD" w:rsidP="00FF6E54">
            <w:pPr>
              <w:rPr>
                <w:i/>
                <w:iCs/>
              </w:rPr>
            </w:pPr>
            <w:r w:rsidRPr="00C313F1">
              <w:rPr>
                <w:i/>
                <w:iCs/>
              </w:rPr>
              <w:t>Pinus ponderosa</w:t>
            </w:r>
          </w:p>
        </w:tc>
        <w:tc>
          <w:tcPr>
            <w:tcW w:w="989" w:type="dxa"/>
          </w:tcPr>
          <w:p w14:paraId="1F8E5278" w14:textId="77777777" w:rsidR="00DD2DAD" w:rsidRPr="007D13F1" w:rsidRDefault="00DD2DAD" w:rsidP="00FF6E54">
            <w:r>
              <w:t>-2.6177</w:t>
            </w:r>
          </w:p>
        </w:tc>
        <w:tc>
          <w:tcPr>
            <w:tcW w:w="900" w:type="dxa"/>
          </w:tcPr>
          <w:p w14:paraId="31FE995D" w14:textId="77777777" w:rsidR="00DD2DAD" w:rsidRPr="007D13F1" w:rsidRDefault="00DD2DAD" w:rsidP="00FF6E54">
            <w:r>
              <w:t>2.4638</w:t>
            </w:r>
          </w:p>
        </w:tc>
        <w:tc>
          <w:tcPr>
            <w:tcW w:w="809" w:type="dxa"/>
          </w:tcPr>
          <w:p w14:paraId="0F4E617A" w14:textId="77777777" w:rsidR="00DD2DAD" w:rsidRPr="007D13F1" w:rsidRDefault="00DD2DAD" w:rsidP="00FF6E54">
            <w:r>
              <w:t>0.83</w:t>
            </w:r>
          </w:p>
        </w:tc>
      </w:tr>
      <w:tr w:rsidR="00DD2DAD" w14:paraId="1195635F" w14:textId="77777777" w:rsidTr="00E5594E">
        <w:trPr>
          <w:trHeight w:val="360"/>
          <w:jc w:val="center"/>
        </w:trPr>
        <w:tc>
          <w:tcPr>
            <w:tcW w:w="1179" w:type="dxa"/>
          </w:tcPr>
          <w:p w14:paraId="4E0CB058" w14:textId="77777777" w:rsidR="00DD2DAD" w:rsidRPr="007A285B" w:rsidRDefault="00DD2DAD" w:rsidP="00FF6E54">
            <w:r w:rsidRPr="007A285B">
              <w:t>Conifer</w:t>
            </w:r>
          </w:p>
        </w:tc>
        <w:tc>
          <w:tcPr>
            <w:tcW w:w="2781" w:type="dxa"/>
          </w:tcPr>
          <w:p w14:paraId="57D5FC6E" w14:textId="77777777" w:rsidR="00DD2DAD" w:rsidRPr="007A285B" w:rsidRDefault="00DD2DAD" w:rsidP="00FF6E54">
            <w:r w:rsidRPr="007A285B">
              <w:t xml:space="preserve">Cupressaceae 0.30–0.39 </w:t>
            </w:r>
            <w:proofErr w:type="spellStart"/>
            <w:r w:rsidRPr="007A285B">
              <w:t>spg</w:t>
            </w:r>
            <w:proofErr w:type="spellEnd"/>
          </w:p>
        </w:tc>
        <w:tc>
          <w:tcPr>
            <w:tcW w:w="2162" w:type="dxa"/>
          </w:tcPr>
          <w:p w14:paraId="4741E758" w14:textId="77777777" w:rsidR="00DD2DAD" w:rsidRPr="00C313F1" w:rsidRDefault="00DD2DAD" w:rsidP="00FF6E54">
            <w:pPr>
              <w:rPr>
                <w:i/>
                <w:iCs/>
              </w:rPr>
            </w:pPr>
            <w:r w:rsidRPr="00C313F1">
              <w:rPr>
                <w:i/>
                <w:iCs/>
              </w:rPr>
              <w:t>Sequoia sempervirens</w:t>
            </w:r>
          </w:p>
        </w:tc>
        <w:tc>
          <w:tcPr>
            <w:tcW w:w="989" w:type="dxa"/>
          </w:tcPr>
          <w:p w14:paraId="4654FD93" w14:textId="77777777" w:rsidR="00DD2DAD" w:rsidRPr="007D13F1" w:rsidRDefault="00DD2DAD" w:rsidP="00FF6E54">
            <w:r w:rsidRPr="007D13F1">
              <w:t>-2.</w:t>
            </w:r>
            <w:r>
              <w:t>7765</w:t>
            </w:r>
          </w:p>
        </w:tc>
        <w:tc>
          <w:tcPr>
            <w:tcW w:w="900" w:type="dxa"/>
          </w:tcPr>
          <w:p w14:paraId="4590CBBD" w14:textId="77777777" w:rsidR="00DD2DAD" w:rsidRPr="007D13F1" w:rsidRDefault="00DD2DAD" w:rsidP="00FF6E54">
            <w:r w:rsidRPr="007D13F1">
              <w:t>2.</w:t>
            </w:r>
            <w:r>
              <w:t>4195</w:t>
            </w:r>
          </w:p>
        </w:tc>
        <w:tc>
          <w:tcPr>
            <w:tcW w:w="809" w:type="dxa"/>
          </w:tcPr>
          <w:p w14:paraId="5EE4FB9B" w14:textId="77777777" w:rsidR="00DD2DAD" w:rsidRPr="007D13F1" w:rsidRDefault="00DD2DAD" w:rsidP="00FF6E54">
            <w:r>
              <w:t>0.76</w:t>
            </w:r>
          </w:p>
        </w:tc>
      </w:tr>
      <w:tr w:rsidR="00DD2DAD" w14:paraId="0682485A" w14:textId="77777777" w:rsidTr="00E5594E">
        <w:trPr>
          <w:trHeight w:val="441"/>
          <w:jc w:val="center"/>
        </w:trPr>
        <w:tc>
          <w:tcPr>
            <w:tcW w:w="1179" w:type="dxa"/>
          </w:tcPr>
          <w:p w14:paraId="2B11E2DE" w14:textId="77777777" w:rsidR="00DD2DAD" w:rsidRPr="007A285B" w:rsidRDefault="00DD2DAD" w:rsidP="00FF6E54">
            <w:r w:rsidRPr="007A285B">
              <w:t>Hardwood</w:t>
            </w:r>
          </w:p>
        </w:tc>
        <w:tc>
          <w:tcPr>
            <w:tcW w:w="2781" w:type="dxa"/>
          </w:tcPr>
          <w:p w14:paraId="683930B1" w14:textId="77777777" w:rsidR="00DD2DAD" w:rsidRPr="007A285B" w:rsidRDefault="00DD2DAD" w:rsidP="00FF6E54">
            <w:r w:rsidRPr="007A285B">
              <w:t>Fabaceae, deciduous</w:t>
            </w:r>
          </w:p>
        </w:tc>
        <w:tc>
          <w:tcPr>
            <w:tcW w:w="2162" w:type="dxa"/>
          </w:tcPr>
          <w:p w14:paraId="750DF287" w14:textId="77777777" w:rsidR="00DD2DAD" w:rsidRPr="00C313F1" w:rsidRDefault="00DD2DAD" w:rsidP="00FF6E54">
            <w:pPr>
              <w:rPr>
                <w:i/>
                <w:iCs/>
              </w:rPr>
            </w:pPr>
            <w:r w:rsidRPr="00C313F1">
              <w:rPr>
                <w:i/>
                <w:iCs/>
              </w:rPr>
              <w:t xml:space="preserve">Quercus </w:t>
            </w:r>
            <w:proofErr w:type="spellStart"/>
            <w:r w:rsidRPr="00C313F1">
              <w:rPr>
                <w:i/>
                <w:iCs/>
              </w:rPr>
              <w:t>agrifolia</w:t>
            </w:r>
            <w:proofErr w:type="spellEnd"/>
          </w:p>
        </w:tc>
        <w:tc>
          <w:tcPr>
            <w:tcW w:w="989" w:type="dxa"/>
          </w:tcPr>
          <w:p w14:paraId="331E2B64" w14:textId="77777777" w:rsidR="00DD2DAD" w:rsidRDefault="00DD2DAD" w:rsidP="00FF6E54">
            <w:r>
              <w:t>-2.0705</w:t>
            </w:r>
          </w:p>
        </w:tc>
        <w:tc>
          <w:tcPr>
            <w:tcW w:w="900" w:type="dxa"/>
          </w:tcPr>
          <w:p w14:paraId="27736908" w14:textId="77777777" w:rsidR="00DD2DAD" w:rsidRDefault="00DD2DAD" w:rsidP="00FF6E54">
            <w:r>
              <w:t>2.4410</w:t>
            </w:r>
          </w:p>
        </w:tc>
        <w:tc>
          <w:tcPr>
            <w:tcW w:w="809" w:type="dxa"/>
          </w:tcPr>
          <w:p w14:paraId="1191193F" w14:textId="77777777" w:rsidR="00DD2DAD" w:rsidRDefault="00DD2DAD" w:rsidP="00FF6E54">
            <w:r>
              <w:t>0.84</w:t>
            </w:r>
          </w:p>
        </w:tc>
      </w:tr>
      <w:tr w:rsidR="00DD2DAD" w14:paraId="3858178C" w14:textId="77777777" w:rsidTr="007A285B">
        <w:trPr>
          <w:trHeight w:val="395"/>
          <w:jc w:val="center"/>
        </w:trPr>
        <w:tc>
          <w:tcPr>
            <w:tcW w:w="1179" w:type="dxa"/>
          </w:tcPr>
          <w:p w14:paraId="4F1E5C97" w14:textId="77777777" w:rsidR="00DD2DAD" w:rsidRPr="007A285B" w:rsidRDefault="00DD2DAD" w:rsidP="00FF6E54">
            <w:r w:rsidRPr="007A285B">
              <w:t>Hardwood</w:t>
            </w:r>
          </w:p>
        </w:tc>
        <w:tc>
          <w:tcPr>
            <w:tcW w:w="2781" w:type="dxa"/>
          </w:tcPr>
          <w:p w14:paraId="5AD2FA06" w14:textId="77777777" w:rsidR="00DD2DAD" w:rsidRPr="007A285B" w:rsidRDefault="00DD2DAD" w:rsidP="00FF6E54">
            <w:r w:rsidRPr="007A285B">
              <w:t>Fabaceae, evergreen</w:t>
            </w:r>
          </w:p>
        </w:tc>
        <w:tc>
          <w:tcPr>
            <w:tcW w:w="2162" w:type="dxa"/>
          </w:tcPr>
          <w:p w14:paraId="6ACEAAF8" w14:textId="77777777" w:rsidR="00DD2DAD" w:rsidRPr="00C313F1" w:rsidRDefault="00DD2DAD" w:rsidP="00FF6E54">
            <w:pPr>
              <w:rPr>
                <w:i/>
                <w:iCs/>
              </w:rPr>
            </w:pPr>
            <w:r w:rsidRPr="00C313F1">
              <w:rPr>
                <w:i/>
                <w:iCs/>
              </w:rPr>
              <w:t xml:space="preserve">Quercus </w:t>
            </w:r>
            <w:proofErr w:type="spellStart"/>
            <w:r w:rsidRPr="00C313F1">
              <w:rPr>
                <w:i/>
                <w:iCs/>
              </w:rPr>
              <w:t>garryana</w:t>
            </w:r>
            <w:proofErr w:type="spellEnd"/>
          </w:p>
        </w:tc>
        <w:tc>
          <w:tcPr>
            <w:tcW w:w="989" w:type="dxa"/>
          </w:tcPr>
          <w:p w14:paraId="1581D06D" w14:textId="77777777" w:rsidR="00DD2DAD" w:rsidRDefault="00DD2DAD" w:rsidP="00FF6E54">
            <w:r>
              <w:t>-2.2198</w:t>
            </w:r>
          </w:p>
        </w:tc>
        <w:tc>
          <w:tcPr>
            <w:tcW w:w="900" w:type="dxa"/>
          </w:tcPr>
          <w:p w14:paraId="3025A177" w14:textId="77777777" w:rsidR="00DD2DAD" w:rsidRDefault="00DD2DAD" w:rsidP="00FF6E54">
            <w:r>
              <w:t>2.4410</w:t>
            </w:r>
          </w:p>
        </w:tc>
        <w:tc>
          <w:tcPr>
            <w:tcW w:w="809" w:type="dxa"/>
          </w:tcPr>
          <w:p w14:paraId="2EB03117" w14:textId="77777777" w:rsidR="00DD2DAD" w:rsidRDefault="00DD2DAD" w:rsidP="00FF6E54">
            <w:r>
              <w:t>0.84</w:t>
            </w:r>
          </w:p>
        </w:tc>
      </w:tr>
    </w:tbl>
    <w:p w14:paraId="0B2A3968" w14:textId="5A9E8969" w:rsidR="00470461" w:rsidRDefault="00470461" w:rsidP="009C17B9">
      <w:pPr>
        <w:rPr>
          <w:rFonts w:asciiTheme="majorHAnsi" w:eastAsiaTheme="majorEastAsia" w:hAnsiTheme="majorHAnsi" w:cstheme="majorBidi"/>
        </w:rPr>
      </w:pPr>
    </w:p>
    <w:p w14:paraId="0F0A5943" w14:textId="77777777" w:rsidR="009C17B9" w:rsidRPr="00B534AE" w:rsidRDefault="009C17B9" w:rsidP="009C17B9">
      <w:pPr>
        <w:rPr>
          <w:rFonts w:asciiTheme="majorHAnsi" w:eastAsiaTheme="majorEastAsia" w:hAnsiTheme="majorHAnsi" w:cstheme="majorBidi"/>
        </w:rPr>
      </w:pPr>
    </w:p>
    <w:p w14:paraId="3C82AA77" w14:textId="77777777" w:rsidR="00470461" w:rsidRPr="00470461" w:rsidRDefault="00470461" w:rsidP="00470461"/>
    <w:p w14:paraId="6553014D" w14:textId="77777777" w:rsidR="00B534AE" w:rsidRPr="00B534AE" w:rsidRDefault="00B534AE" w:rsidP="00B534AE">
      <w:pPr>
        <w:spacing w:after="240"/>
        <w:ind w:left="900"/>
        <w:rPr>
          <w:rFonts w:asciiTheme="majorHAnsi" w:eastAsiaTheme="majorEastAsia" w:hAnsiTheme="majorHAnsi" w:cstheme="majorBidi"/>
        </w:rPr>
      </w:pPr>
    </w:p>
    <w:p w14:paraId="00D44AC8" w14:textId="77777777" w:rsidR="001D2258" w:rsidRDefault="001D2258" w:rsidP="005B7C3B">
      <w:pPr>
        <w:spacing w:after="240"/>
        <w:ind w:left="900"/>
        <w:rPr>
          <w:rFonts w:eastAsiaTheme="minorEastAsia"/>
        </w:rPr>
        <w:sectPr w:rsidR="001D2258" w:rsidSect="00E65423">
          <w:pgSz w:w="12240" w:h="15840"/>
          <w:pgMar w:top="1440" w:right="1440" w:bottom="1440" w:left="1440" w:header="720" w:footer="720" w:gutter="0"/>
          <w:cols w:space="720"/>
          <w:docGrid w:linePitch="360"/>
        </w:sectPr>
      </w:pPr>
    </w:p>
    <w:tbl>
      <w:tblPr>
        <w:tblStyle w:val="TableGridLight"/>
        <w:tblpPr w:leftFromText="180" w:rightFromText="180" w:vertAnchor="page" w:horzAnchor="margin" w:tblpY="3049"/>
        <w:tblW w:w="1349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Caption w:val="Table 9. "/>
        <w:tblDescription w:val="Sillett et al. 2019 Table 3. Allometric equations to estimate aboveground quanitites of S. sempervirens in second-growth forests using ground-based measurements. Predictors (V1, V2, V3) are kusted from left to right in descending order of importance (DTB=trunk diameter at top of buttress, Hieght=tree height, CV=crown volume) followed by regression coefficients (a-e), samoke size (N), goodness of fit (R2), root mean square error (RMSE), 44 tree average dependent variable (Mean), tree-level coefficient of variation (TCV) computed as RMSE:Mean ratio, and form of equation. Blank cells indicate unneccesary values, as fewer coefficients were needed in these equations. "/>
      </w:tblPr>
      <w:tblGrid>
        <w:gridCol w:w="1890"/>
        <w:gridCol w:w="810"/>
        <w:gridCol w:w="990"/>
        <w:gridCol w:w="720"/>
        <w:gridCol w:w="900"/>
        <w:gridCol w:w="990"/>
        <w:gridCol w:w="810"/>
        <w:gridCol w:w="900"/>
        <w:gridCol w:w="810"/>
        <w:gridCol w:w="360"/>
        <w:gridCol w:w="540"/>
        <w:gridCol w:w="900"/>
        <w:gridCol w:w="900"/>
        <w:gridCol w:w="450"/>
        <w:gridCol w:w="1525"/>
      </w:tblGrid>
      <w:tr w:rsidR="00470461" w14:paraId="27CB7570" w14:textId="77777777" w:rsidTr="007A285B">
        <w:trPr>
          <w:trHeight w:val="259"/>
        </w:trPr>
        <w:tc>
          <w:tcPr>
            <w:tcW w:w="1890" w:type="dxa"/>
            <w:tcBorders>
              <w:top w:val="single" w:sz="4" w:space="0" w:color="auto"/>
              <w:bottom w:val="single" w:sz="4" w:space="0" w:color="auto"/>
            </w:tcBorders>
            <w:vAlign w:val="center"/>
          </w:tcPr>
          <w:p w14:paraId="112A1075" w14:textId="77777777" w:rsidR="00470461" w:rsidRPr="0038058D" w:rsidRDefault="00470461" w:rsidP="007A285B">
            <w:pPr>
              <w:rPr>
                <w:rFonts w:eastAsiaTheme="minorEastAsia" w:cstheme="minorHAnsi"/>
                <w:b/>
                <w:bCs/>
                <w:sz w:val="16"/>
                <w:szCs w:val="16"/>
              </w:rPr>
            </w:pPr>
            <w:r w:rsidRPr="0038058D">
              <w:rPr>
                <w:rFonts w:eastAsiaTheme="minorEastAsia" w:cstheme="minorHAnsi"/>
                <w:b/>
                <w:bCs/>
                <w:sz w:val="16"/>
                <w:szCs w:val="16"/>
              </w:rPr>
              <w:lastRenderedPageBreak/>
              <w:t>Dependent Variable</w:t>
            </w:r>
          </w:p>
        </w:tc>
        <w:tc>
          <w:tcPr>
            <w:tcW w:w="810" w:type="dxa"/>
            <w:tcBorders>
              <w:top w:val="single" w:sz="4" w:space="0" w:color="auto"/>
              <w:bottom w:val="single" w:sz="4" w:space="0" w:color="auto"/>
            </w:tcBorders>
            <w:vAlign w:val="center"/>
          </w:tcPr>
          <w:p w14:paraId="15C60F48" w14:textId="77777777" w:rsidR="00470461" w:rsidRPr="0038058D" w:rsidRDefault="00470461" w:rsidP="007A285B">
            <w:pPr>
              <w:rPr>
                <w:rFonts w:eastAsiaTheme="minorEastAsia" w:cstheme="minorHAnsi"/>
                <w:b/>
                <w:bCs/>
                <w:sz w:val="16"/>
                <w:szCs w:val="16"/>
              </w:rPr>
            </w:pPr>
            <w:r w:rsidRPr="0038058D">
              <w:rPr>
                <w:rFonts w:eastAsiaTheme="minorEastAsia" w:cstheme="minorHAnsi"/>
                <w:b/>
                <w:bCs/>
                <w:sz w:val="16"/>
                <w:szCs w:val="16"/>
              </w:rPr>
              <w:t>V1</w:t>
            </w:r>
          </w:p>
        </w:tc>
        <w:tc>
          <w:tcPr>
            <w:tcW w:w="990" w:type="dxa"/>
            <w:tcBorders>
              <w:top w:val="single" w:sz="4" w:space="0" w:color="auto"/>
              <w:bottom w:val="single" w:sz="4" w:space="0" w:color="auto"/>
            </w:tcBorders>
            <w:vAlign w:val="center"/>
          </w:tcPr>
          <w:p w14:paraId="6A44E82A" w14:textId="77777777" w:rsidR="00470461" w:rsidRPr="0038058D" w:rsidRDefault="00470461" w:rsidP="007A285B">
            <w:pPr>
              <w:rPr>
                <w:rFonts w:eastAsiaTheme="minorEastAsia" w:cstheme="minorHAnsi"/>
                <w:b/>
                <w:bCs/>
                <w:sz w:val="16"/>
                <w:szCs w:val="16"/>
              </w:rPr>
            </w:pPr>
            <w:r w:rsidRPr="0038058D">
              <w:rPr>
                <w:rFonts w:eastAsiaTheme="minorEastAsia" w:cstheme="minorHAnsi"/>
                <w:b/>
                <w:bCs/>
                <w:sz w:val="16"/>
                <w:szCs w:val="16"/>
              </w:rPr>
              <w:t>V2</w:t>
            </w:r>
          </w:p>
        </w:tc>
        <w:tc>
          <w:tcPr>
            <w:tcW w:w="720" w:type="dxa"/>
            <w:tcBorders>
              <w:top w:val="single" w:sz="4" w:space="0" w:color="auto"/>
              <w:bottom w:val="single" w:sz="4" w:space="0" w:color="auto"/>
            </w:tcBorders>
            <w:vAlign w:val="center"/>
          </w:tcPr>
          <w:p w14:paraId="708B7722" w14:textId="77777777" w:rsidR="00470461" w:rsidRPr="0038058D" w:rsidRDefault="00470461" w:rsidP="007A285B">
            <w:pPr>
              <w:rPr>
                <w:rFonts w:eastAsiaTheme="minorEastAsia" w:cstheme="minorHAnsi"/>
                <w:b/>
                <w:bCs/>
                <w:sz w:val="16"/>
                <w:szCs w:val="16"/>
              </w:rPr>
            </w:pPr>
            <w:r w:rsidRPr="0038058D">
              <w:rPr>
                <w:rFonts w:eastAsiaTheme="minorEastAsia" w:cstheme="minorHAnsi"/>
                <w:b/>
                <w:bCs/>
                <w:sz w:val="16"/>
                <w:szCs w:val="16"/>
              </w:rPr>
              <w:t>V3</w:t>
            </w:r>
          </w:p>
        </w:tc>
        <w:tc>
          <w:tcPr>
            <w:tcW w:w="900" w:type="dxa"/>
            <w:tcBorders>
              <w:top w:val="single" w:sz="4" w:space="0" w:color="auto"/>
              <w:bottom w:val="single" w:sz="4" w:space="0" w:color="auto"/>
            </w:tcBorders>
            <w:vAlign w:val="center"/>
          </w:tcPr>
          <w:p w14:paraId="3166586D" w14:textId="77777777" w:rsidR="00470461" w:rsidRPr="0038058D" w:rsidRDefault="00470461" w:rsidP="007A285B">
            <w:pPr>
              <w:rPr>
                <w:rFonts w:eastAsiaTheme="minorEastAsia" w:cstheme="minorHAnsi"/>
                <w:b/>
                <w:bCs/>
                <w:i/>
                <w:iCs/>
                <w:sz w:val="16"/>
                <w:szCs w:val="16"/>
              </w:rPr>
            </w:pPr>
            <w:r w:rsidRPr="0038058D">
              <w:rPr>
                <w:rFonts w:eastAsiaTheme="minorEastAsia" w:cstheme="minorHAnsi"/>
                <w:b/>
                <w:bCs/>
                <w:i/>
                <w:iCs/>
                <w:sz w:val="16"/>
                <w:szCs w:val="16"/>
              </w:rPr>
              <w:t>a</w:t>
            </w:r>
          </w:p>
        </w:tc>
        <w:tc>
          <w:tcPr>
            <w:tcW w:w="990" w:type="dxa"/>
            <w:tcBorders>
              <w:top w:val="single" w:sz="4" w:space="0" w:color="auto"/>
              <w:bottom w:val="single" w:sz="4" w:space="0" w:color="auto"/>
            </w:tcBorders>
            <w:vAlign w:val="center"/>
          </w:tcPr>
          <w:p w14:paraId="3E5B17DA" w14:textId="77777777" w:rsidR="00470461" w:rsidRPr="0038058D" w:rsidRDefault="00470461" w:rsidP="007A285B">
            <w:pPr>
              <w:rPr>
                <w:rFonts w:eastAsiaTheme="minorEastAsia" w:cstheme="minorHAnsi"/>
                <w:b/>
                <w:bCs/>
                <w:i/>
                <w:iCs/>
                <w:sz w:val="16"/>
                <w:szCs w:val="16"/>
              </w:rPr>
            </w:pPr>
            <w:r w:rsidRPr="0038058D">
              <w:rPr>
                <w:rFonts w:eastAsiaTheme="minorEastAsia" w:cstheme="minorHAnsi"/>
                <w:b/>
                <w:bCs/>
                <w:i/>
                <w:iCs/>
                <w:sz w:val="16"/>
                <w:szCs w:val="16"/>
              </w:rPr>
              <w:t>b</w:t>
            </w:r>
          </w:p>
        </w:tc>
        <w:tc>
          <w:tcPr>
            <w:tcW w:w="810" w:type="dxa"/>
            <w:tcBorders>
              <w:top w:val="single" w:sz="4" w:space="0" w:color="auto"/>
              <w:bottom w:val="single" w:sz="4" w:space="0" w:color="auto"/>
            </w:tcBorders>
            <w:vAlign w:val="center"/>
          </w:tcPr>
          <w:p w14:paraId="47AEE042" w14:textId="77777777" w:rsidR="00470461" w:rsidRPr="0038058D" w:rsidRDefault="00470461" w:rsidP="007A285B">
            <w:pPr>
              <w:rPr>
                <w:rFonts w:eastAsiaTheme="minorEastAsia" w:cstheme="minorHAnsi"/>
                <w:b/>
                <w:bCs/>
                <w:i/>
                <w:iCs/>
                <w:sz w:val="16"/>
                <w:szCs w:val="16"/>
              </w:rPr>
            </w:pPr>
            <w:r w:rsidRPr="0038058D">
              <w:rPr>
                <w:rFonts w:eastAsiaTheme="minorEastAsia" w:cstheme="minorHAnsi"/>
                <w:b/>
                <w:bCs/>
                <w:i/>
                <w:iCs/>
                <w:sz w:val="16"/>
                <w:szCs w:val="16"/>
              </w:rPr>
              <w:t>c</w:t>
            </w:r>
          </w:p>
        </w:tc>
        <w:tc>
          <w:tcPr>
            <w:tcW w:w="900" w:type="dxa"/>
            <w:tcBorders>
              <w:top w:val="single" w:sz="4" w:space="0" w:color="auto"/>
              <w:bottom w:val="single" w:sz="4" w:space="0" w:color="auto"/>
            </w:tcBorders>
            <w:vAlign w:val="center"/>
          </w:tcPr>
          <w:p w14:paraId="1ADE2A8E" w14:textId="77777777" w:rsidR="00470461" w:rsidRPr="0038058D" w:rsidRDefault="00470461" w:rsidP="007A285B">
            <w:pPr>
              <w:rPr>
                <w:rFonts w:eastAsiaTheme="minorEastAsia" w:cstheme="minorHAnsi"/>
                <w:b/>
                <w:bCs/>
                <w:i/>
                <w:iCs/>
                <w:sz w:val="16"/>
                <w:szCs w:val="16"/>
              </w:rPr>
            </w:pPr>
            <w:r w:rsidRPr="0038058D">
              <w:rPr>
                <w:rFonts w:eastAsiaTheme="minorEastAsia" w:cstheme="minorHAnsi"/>
                <w:b/>
                <w:bCs/>
                <w:i/>
                <w:iCs/>
                <w:sz w:val="16"/>
                <w:szCs w:val="16"/>
              </w:rPr>
              <w:t>d</w:t>
            </w:r>
          </w:p>
        </w:tc>
        <w:tc>
          <w:tcPr>
            <w:tcW w:w="810" w:type="dxa"/>
            <w:tcBorders>
              <w:top w:val="single" w:sz="4" w:space="0" w:color="auto"/>
              <w:bottom w:val="single" w:sz="4" w:space="0" w:color="auto"/>
            </w:tcBorders>
            <w:vAlign w:val="center"/>
          </w:tcPr>
          <w:p w14:paraId="5813569C" w14:textId="77777777" w:rsidR="00470461" w:rsidRPr="0038058D" w:rsidRDefault="00470461" w:rsidP="007A285B">
            <w:pPr>
              <w:rPr>
                <w:rFonts w:eastAsiaTheme="minorEastAsia" w:cstheme="minorHAnsi"/>
                <w:b/>
                <w:bCs/>
                <w:i/>
                <w:iCs/>
                <w:sz w:val="16"/>
                <w:szCs w:val="16"/>
              </w:rPr>
            </w:pPr>
            <w:r w:rsidRPr="0038058D">
              <w:rPr>
                <w:rFonts w:eastAsiaTheme="minorEastAsia" w:cstheme="minorHAnsi"/>
                <w:b/>
                <w:bCs/>
                <w:i/>
                <w:iCs/>
                <w:sz w:val="16"/>
                <w:szCs w:val="16"/>
              </w:rPr>
              <w:t>e</w:t>
            </w:r>
          </w:p>
        </w:tc>
        <w:tc>
          <w:tcPr>
            <w:tcW w:w="360" w:type="dxa"/>
            <w:tcBorders>
              <w:top w:val="single" w:sz="4" w:space="0" w:color="auto"/>
              <w:bottom w:val="single" w:sz="4" w:space="0" w:color="auto"/>
            </w:tcBorders>
            <w:vAlign w:val="center"/>
          </w:tcPr>
          <w:p w14:paraId="78EE9462" w14:textId="77777777" w:rsidR="00470461" w:rsidRPr="0038058D" w:rsidRDefault="00470461" w:rsidP="007A285B">
            <w:pPr>
              <w:rPr>
                <w:rFonts w:eastAsiaTheme="minorEastAsia" w:cstheme="minorHAnsi"/>
                <w:b/>
                <w:bCs/>
                <w:i/>
                <w:iCs/>
                <w:sz w:val="16"/>
                <w:szCs w:val="16"/>
              </w:rPr>
            </w:pPr>
            <w:r w:rsidRPr="0038058D">
              <w:rPr>
                <w:rFonts w:eastAsiaTheme="minorEastAsia" w:cstheme="minorHAnsi"/>
                <w:b/>
                <w:bCs/>
                <w:i/>
                <w:iCs/>
                <w:sz w:val="16"/>
                <w:szCs w:val="16"/>
              </w:rPr>
              <w:t>N</w:t>
            </w:r>
          </w:p>
        </w:tc>
        <w:tc>
          <w:tcPr>
            <w:tcW w:w="540" w:type="dxa"/>
            <w:tcBorders>
              <w:top w:val="single" w:sz="4" w:space="0" w:color="auto"/>
              <w:bottom w:val="single" w:sz="4" w:space="0" w:color="auto"/>
            </w:tcBorders>
            <w:vAlign w:val="center"/>
          </w:tcPr>
          <w:p w14:paraId="73BF5B26" w14:textId="77777777" w:rsidR="00470461" w:rsidRPr="0038058D" w:rsidRDefault="00470461" w:rsidP="007A285B">
            <w:pPr>
              <w:rPr>
                <w:rFonts w:eastAsiaTheme="minorEastAsia" w:cstheme="minorHAnsi"/>
                <w:b/>
                <w:bCs/>
                <w:i/>
                <w:iCs/>
                <w:sz w:val="16"/>
                <w:szCs w:val="16"/>
                <w:vertAlign w:val="superscript"/>
              </w:rPr>
            </w:pPr>
            <w:r w:rsidRPr="0038058D">
              <w:rPr>
                <w:rFonts w:eastAsiaTheme="minorEastAsia" w:cstheme="minorHAnsi"/>
                <w:b/>
                <w:bCs/>
                <w:i/>
                <w:iCs/>
                <w:sz w:val="16"/>
                <w:szCs w:val="16"/>
              </w:rPr>
              <w:t>R</w:t>
            </w:r>
            <w:r w:rsidRPr="0038058D">
              <w:rPr>
                <w:rFonts w:eastAsiaTheme="minorEastAsia" w:cstheme="minorHAnsi"/>
                <w:b/>
                <w:bCs/>
                <w:i/>
                <w:iCs/>
                <w:sz w:val="16"/>
                <w:szCs w:val="16"/>
                <w:vertAlign w:val="superscript"/>
              </w:rPr>
              <w:t>2</w:t>
            </w:r>
          </w:p>
        </w:tc>
        <w:tc>
          <w:tcPr>
            <w:tcW w:w="900" w:type="dxa"/>
            <w:tcBorders>
              <w:top w:val="single" w:sz="4" w:space="0" w:color="auto"/>
              <w:bottom w:val="single" w:sz="4" w:space="0" w:color="auto"/>
            </w:tcBorders>
            <w:vAlign w:val="center"/>
          </w:tcPr>
          <w:p w14:paraId="0F18C236" w14:textId="77777777" w:rsidR="00470461" w:rsidRPr="0038058D" w:rsidRDefault="00470461" w:rsidP="007A285B">
            <w:pPr>
              <w:rPr>
                <w:rFonts w:eastAsiaTheme="minorEastAsia" w:cstheme="minorHAnsi"/>
                <w:b/>
                <w:bCs/>
                <w:sz w:val="16"/>
                <w:szCs w:val="16"/>
              </w:rPr>
            </w:pPr>
            <w:r w:rsidRPr="0038058D">
              <w:rPr>
                <w:rFonts w:eastAsiaTheme="minorEastAsia" w:cstheme="minorHAnsi"/>
                <w:b/>
                <w:bCs/>
                <w:sz w:val="16"/>
                <w:szCs w:val="16"/>
              </w:rPr>
              <w:t>RMSE</w:t>
            </w:r>
          </w:p>
        </w:tc>
        <w:tc>
          <w:tcPr>
            <w:tcW w:w="900" w:type="dxa"/>
            <w:tcBorders>
              <w:top w:val="single" w:sz="4" w:space="0" w:color="auto"/>
              <w:bottom w:val="single" w:sz="4" w:space="0" w:color="auto"/>
            </w:tcBorders>
            <w:vAlign w:val="center"/>
          </w:tcPr>
          <w:p w14:paraId="43DF3967" w14:textId="77777777" w:rsidR="00470461" w:rsidRPr="0038058D" w:rsidRDefault="00470461" w:rsidP="007A285B">
            <w:pPr>
              <w:rPr>
                <w:rFonts w:eastAsiaTheme="minorEastAsia" w:cstheme="minorHAnsi"/>
                <w:b/>
                <w:bCs/>
                <w:sz w:val="16"/>
                <w:szCs w:val="16"/>
              </w:rPr>
            </w:pPr>
            <w:r w:rsidRPr="0038058D">
              <w:rPr>
                <w:rFonts w:eastAsiaTheme="minorEastAsia" w:cstheme="minorHAnsi"/>
                <w:b/>
                <w:bCs/>
                <w:sz w:val="16"/>
                <w:szCs w:val="16"/>
              </w:rPr>
              <w:t>Mean</w:t>
            </w:r>
          </w:p>
        </w:tc>
        <w:tc>
          <w:tcPr>
            <w:tcW w:w="450" w:type="dxa"/>
            <w:tcBorders>
              <w:top w:val="single" w:sz="4" w:space="0" w:color="auto"/>
              <w:bottom w:val="single" w:sz="4" w:space="0" w:color="auto"/>
            </w:tcBorders>
            <w:vAlign w:val="center"/>
          </w:tcPr>
          <w:p w14:paraId="65AA0F90" w14:textId="77777777" w:rsidR="00470461" w:rsidRPr="0038058D" w:rsidRDefault="00470461" w:rsidP="007A285B">
            <w:pPr>
              <w:rPr>
                <w:rFonts w:eastAsiaTheme="minorEastAsia" w:cstheme="minorHAnsi"/>
                <w:b/>
                <w:bCs/>
                <w:sz w:val="16"/>
                <w:szCs w:val="16"/>
              </w:rPr>
            </w:pPr>
            <w:r w:rsidRPr="0038058D">
              <w:rPr>
                <w:rFonts w:eastAsiaTheme="minorEastAsia" w:cstheme="minorHAnsi"/>
                <w:b/>
                <w:bCs/>
                <w:sz w:val="16"/>
                <w:szCs w:val="16"/>
              </w:rPr>
              <w:t>TCV</w:t>
            </w:r>
          </w:p>
        </w:tc>
        <w:tc>
          <w:tcPr>
            <w:tcW w:w="1525" w:type="dxa"/>
            <w:tcBorders>
              <w:top w:val="single" w:sz="4" w:space="0" w:color="auto"/>
              <w:bottom w:val="single" w:sz="4" w:space="0" w:color="auto"/>
            </w:tcBorders>
            <w:vAlign w:val="center"/>
          </w:tcPr>
          <w:p w14:paraId="4823FDC6" w14:textId="77777777" w:rsidR="00470461" w:rsidRPr="0038058D" w:rsidRDefault="00470461" w:rsidP="007A285B">
            <w:pPr>
              <w:rPr>
                <w:rFonts w:eastAsiaTheme="minorEastAsia" w:cstheme="minorHAnsi"/>
                <w:b/>
                <w:bCs/>
                <w:sz w:val="16"/>
                <w:szCs w:val="16"/>
              </w:rPr>
            </w:pPr>
            <w:r w:rsidRPr="0038058D">
              <w:rPr>
                <w:rFonts w:eastAsiaTheme="minorEastAsia" w:cstheme="minorHAnsi"/>
                <w:b/>
                <w:bCs/>
                <w:sz w:val="16"/>
                <w:szCs w:val="16"/>
              </w:rPr>
              <w:t>Form of equation</w:t>
            </w:r>
          </w:p>
        </w:tc>
      </w:tr>
      <w:tr w:rsidR="00470461" w14:paraId="0E2353A4" w14:textId="77777777" w:rsidTr="007A285B">
        <w:tc>
          <w:tcPr>
            <w:tcW w:w="1890" w:type="dxa"/>
            <w:tcBorders>
              <w:top w:val="single" w:sz="4" w:space="0" w:color="auto"/>
            </w:tcBorders>
            <w:vAlign w:val="center"/>
          </w:tcPr>
          <w:p w14:paraId="436521BA" w14:textId="77777777" w:rsidR="00470461" w:rsidRPr="007A285B" w:rsidRDefault="00470461" w:rsidP="007A285B">
            <w:pPr>
              <w:spacing w:after="240"/>
              <w:rPr>
                <w:rFonts w:eastAsiaTheme="minorEastAsia" w:cstheme="minorHAnsi"/>
                <w:sz w:val="16"/>
                <w:szCs w:val="16"/>
              </w:rPr>
            </w:pPr>
            <w:r w:rsidRPr="007A285B">
              <w:rPr>
                <w:rFonts w:eastAsiaTheme="minorEastAsia" w:cstheme="minorHAnsi"/>
                <w:sz w:val="16"/>
                <w:szCs w:val="16"/>
              </w:rPr>
              <w:t>Biomass (g)</w:t>
            </w:r>
          </w:p>
        </w:tc>
        <w:tc>
          <w:tcPr>
            <w:tcW w:w="810" w:type="dxa"/>
            <w:tcBorders>
              <w:top w:val="single" w:sz="4" w:space="0" w:color="auto"/>
            </w:tcBorders>
            <w:vAlign w:val="center"/>
          </w:tcPr>
          <w:p w14:paraId="19CBC6D2"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DTB (cm)</w:t>
            </w:r>
          </w:p>
        </w:tc>
        <w:tc>
          <w:tcPr>
            <w:tcW w:w="990" w:type="dxa"/>
            <w:tcBorders>
              <w:top w:val="single" w:sz="4" w:space="0" w:color="auto"/>
            </w:tcBorders>
            <w:vAlign w:val="center"/>
          </w:tcPr>
          <w:p w14:paraId="39972F7F"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Height (m)</w:t>
            </w:r>
          </w:p>
        </w:tc>
        <w:tc>
          <w:tcPr>
            <w:tcW w:w="720" w:type="dxa"/>
            <w:tcBorders>
              <w:top w:val="single" w:sz="4" w:space="0" w:color="auto"/>
            </w:tcBorders>
            <w:vAlign w:val="center"/>
          </w:tcPr>
          <w:p w14:paraId="7805E05E" w14:textId="77777777" w:rsidR="00470461" w:rsidRPr="003A3FC3" w:rsidRDefault="00470461" w:rsidP="007A285B">
            <w:pPr>
              <w:spacing w:after="240"/>
              <w:rPr>
                <w:rFonts w:eastAsiaTheme="minorEastAsia" w:cstheme="minorHAnsi"/>
                <w:sz w:val="16"/>
                <w:szCs w:val="16"/>
              </w:rPr>
            </w:pPr>
          </w:p>
        </w:tc>
        <w:tc>
          <w:tcPr>
            <w:tcW w:w="900" w:type="dxa"/>
            <w:tcBorders>
              <w:top w:val="single" w:sz="4" w:space="0" w:color="auto"/>
            </w:tcBorders>
            <w:vAlign w:val="center"/>
          </w:tcPr>
          <w:p w14:paraId="147D700F"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7.585E-02</w:t>
            </w:r>
          </w:p>
        </w:tc>
        <w:tc>
          <w:tcPr>
            <w:tcW w:w="990" w:type="dxa"/>
            <w:tcBorders>
              <w:top w:val="single" w:sz="4" w:space="0" w:color="auto"/>
            </w:tcBorders>
            <w:vAlign w:val="center"/>
          </w:tcPr>
          <w:p w14:paraId="2B40B74F"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2.401E+00</w:t>
            </w:r>
          </w:p>
        </w:tc>
        <w:tc>
          <w:tcPr>
            <w:tcW w:w="810" w:type="dxa"/>
            <w:tcBorders>
              <w:top w:val="single" w:sz="4" w:space="0" w:color="auto"/>
            </w:tcBorders>
            <w:vAlign w:val="center"/>
          </w:tcPr>
          <w:p w14:paraId="6CC50C97"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3.468E-03</w:t>
            </w:r>
          </w:p>
        </w:tc>
        <w:tc>
          <w:tcPr>
            <w:tcW w:w="900" w:type="dxa"/>
            <w:tcBorders>
              <w:top w:val="single" w:sz="4" w:space="0" w:color="auto"/>
            </w:tcBorders>
            <w:vAlign w:val="center"/>
          </w:tcPr>
          <w:p w14:paraId="5E80F437"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3.301E+00</w:t>
            </w:r>
          </w:p>
        </w:tc>
        <w:tc>
          <w:tcPr>
            <w:tcW w:w="810" w:type="dxa"/>
            <w:tcBorders>
              <w:top w:val="single" w:sz="4" w:space="0" w:color="auto"/>
            </w:tcBorders>
            <w:vAlign w:val="center"/>
          </w:tcPr>
          <w:p w14:paraId="1425C976" w14:textId="77777777" w:rsidR="00470461" w:rsidRPr="003A3FC3" w:rsidRDefault="00470461" w:rsidP="007A285B">
            <w:pPr>
              <w:spacing w:after="240"/>
              <w:rPr>
                <w:rFonts w:eastAsiaTheme="minorEastAsia" w:cstheme="minorHAnsi"/>
                <w:sz w:val="16"/>
                <w:szCs w:val="16"/>
              </w:rPr>
            </w:pPr>
          </w:p>
        </w:tc>
        <w:tc>
          <w:tcPr>
            <w:tcW w:w="360" w:type="dxa"/>
            <w:tcBorders>
              <w:top w:val="single" w:sz="4" w:space="0" w:color="auto"/>
            </w:tcBorders>
            <w:vAlign w:val="center"/>
          </w:tcPr>
          <w:p w14:paraId="08AE616D"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44</w:t>
            </w:r>
          </w:p>
        </w:tc>
        <w:tc>
          <w:tcPr>
            <w:tcW w:w="540" w:type="dxa"/>
            <w:tcBorders>
              <w:top w:val="single" w:sz="4" w:space="0" w:color="auto"/>
            </w:tcBorders>
            <w:vAlign w:val="center"/>
          </w:tcPr>
          <w:p w14:paraId="24DC56DC"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0.978</w:t>
            </w:r>
          </w:p>
        </w:tc>
        <w:tc>
          <w:tcPr>
            <w:tcW w:w="900" w:type="dxa"/>
            <w:tcBorders>
              <w:top w:val="single" w:sz="4" w:space="0" w:color="auto"/>
            </w:tcBorders>
            <w:vAlign w:val="center"/>
          </w:tcPr>
          <w:p w14:paraId="33FCFB9B"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1.072E+03</w:t>
            </w:r>
          </w:p>
        </w:tc>
        <w:tc>
          <w:tcPr>
            <w:tcW w:w="900" w:type="dxa"/>
            <w:tcBorders>
              <w:top w:val="single" w:sz="4" w:space="0" w:color="auto"/>
            </w:tcBorders>
            <w:vAlign w:val="center"/>
          </w:tcPr>
          <w:p w14:paraId="0B4D404E"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8.452E+03</w:t>
            </w:r>
          </w:p>
        </w:tc>
        <w:tc>
          <w:tcPr>
            <w:tcW w:w="450" w:type="dxa"/>
            <w:tcBorders>
              <w:top w:val="single" w:sz="4" w:space="0" w:color="auto"/>
            </w:tcBorders>
            <w:vAlign w:val="center"/>
          </w:tcPr>
          <w:p w14:paraId="2DA89F64"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12%</w:t>
            </w:r>
          </w:p>
        </w:tc>
        <w:tc>
          <w:tcPr>
            <w:tcW w:w="1525" w:type="dxa"/>
            <w:tcBorders>
              <w:top w:val="single" w:sz="4" w:space="0" w:color="auto"/>
            </w:tcBorders>
            <w:vAlign w:val="center"/>
          </w:tcPr>
          <w:p w14:paraId="38F79BDE" w14:textId="7A2A5F80" w:rsidR="00470461" w:rsidRPr="003A3FC3" w:rsidRDefault="007A285B" w:rsidP="007A285B">
            <w:pPr>
              <w:spacing w:after="240"/>
              <w:rPr>
                <w:rFonts w:eastAsiaTheme="minorEastAsia" w:cstheme="minorHAnsi"/>
                <w:sz w:val="16"/>
                <w:szCs w:val="16"/>
              </w:rPr>
            </w:pPr>
            <m:oMathPara>
              <m:oMath>
                <m:r>
                  <w:rPr>
                    <w:rFonts w:ascii="Cambria Math" w:eastAsiaTheme="minorEastAsia" w:hAnsi="Cambria Math" w:cstheme="minorHAnsi"/>
                    <w:sz w:val="16"/>
                    <w:szCs w:val="16"/>
                  </w:rPr>
                  <m:t>a</m:t>
                </m:r>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V1</m:t>
                    </m:r>
                  </m:e>
                  <m:sup>
                    <m:r>
                      <w:rPr>
                        <w:rFonts w:ascii="Cambria Math" w:eastAsiaTheme="minorEastAsia" w:hAnsi="Cambria Math" w:cstheme="minorHAnsi"/>
                        <w:sz w:val="16"/>
                        <w:szCs w:val="16"/>
                      </w:rPr>
                      <m:t>b</m:t>
                    </m:r>
                  </m:sup>
                </m:sSup>
                <m:r>
                  <w:rPr>
                    <w:rFonts w:ascii="Cambria Math" w:eastAsiaTheme="minorEastAsia" w:hAnsi="Cambria Math" w:cstheme="minorHAnsi"/>
                    <w:sz w:val="16"/>
                    <w:szCs w:val="16"/>
                  </w:rPr>
                  <m:t>+c</m:t>
                </m:r>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V2</m:t>
                    </m:r>
                  </m:e>
                  <m:sup>
                    <m:r>
                      <w:rPr>
                        <w:rFonts w:ascii="Cambria Math" w:eastAsiaTheme="minorEastAsia" w:hAnsi="Cambria Math" w:cstheme="minorHAnsi"/>
                        <w:sz w:val="16"/>
                        <w:szCs w:val="16"/>
                      </w:rPr>
                      <m:t>d</m:t>
                    </m:r>
                  </m:sup>
                </m:sSup>
              </m:oMath>
            </m:oMathPara>
          </w:p>
        </w:tc>
      </w:tr>
      <w:tr w:rsidR="00470461" w14:paraId="67604CA4" w14:textId="77777777" w:rsidTr="007A285B">
        <w:tc>
          <w:tcPr>
            <w:tcW w:w="1890" w:type="dxa"/>
            <w:vAlign w:val="center"/>
          </w:tcPr>
          <w:p w14:paraId="7C4C72B2" w14:textId="77777777" w:rsidR="00470461" w:rsidRPr="007A285B" w:rsidRDefault="00470461" w:rsidP="007A285B">
            <w:pPr>
              <w:spacing w:after="240"/>
              <w:rPr>
                <w:rFonts w:eastAsiaTheme="minorEastAsia" w:cstheme="minorHAnsi"/>
                <w:sz w:val="16"/>
                <w:szCs w:val="16"/>
              </w:rPr>
            </w:pPr>
            <w:r w:rsidRPr="007A285B">
              <w:rPr>
                <w:rFonts w:eastAsiaTheme="minorEastAsia" w:cstheme="minorHAnsi"/>
                <w:sz w:val="16"/>
                <w:szCs w:val="16"/>
              </w:rPr>
              <w:t>Carbon (kg)</w:t>
            </w:r>
          </w:p>
        </w:tc>
        <w:tc>
          <w:tcPr>
            <w:tcW w:w="810" w:type="dxa"/>
            <w:vAlign w:val="center"/>
          </w:tcPr>
          <w:p w14:paraId="1BD918BE"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DTB (cm)</w:t>
            </w:r>
          </w:p>
        </w:tc>
        <w:tc>
          <w:tcPr>
            <w:tcW w:w="990" w:type="dxa"/>
            <w:vAlign w:val="center"/>
          </w:tcPr>
          <w:p w14:paraId="7296F116"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Height (m)</w:t>
            </w:r>
          </w:p>
        </w:tc>
        <w:tc>
          <w:tcPr>
            <w:tcW w:w="720" w:type="dxa"/>
            <w:vAlign w:val="center"/>
          </w:tcPr>
          <w:p w14:paraId="23ABBE72" w14:textId="77777777" w:rsidR="00470461" w:rsidRPr="003A3FC3" w:rsidRDefault="00470461" w:rsidP="007A285B">
            <w:pPr>
              <w:spacing w:after="240"/>
              <w:rPr>
                <w:rFonts w:eastAsiaTheme="minorEastAsia" w:cstheme="minorHAnsi"/>
                <w:sz w:val="16"/>
                <w:szCs w:val="16"/>
              </w:rPr>
            </w:pPr>
          </w:p>
        </w:tc>
        <w:tc>
          <w:tcPr>
            <w:tcW w:w="900" w:type="dxa"/>
            <w:vAlign w:val="center"/>
          </w:tcPr>
          <w:p w14:paraId="0EB5F329"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3.992E-02</w:t>
            </w:r>
          </w:p>
        </w:tc>
        <w:tc>
          <w:tcPr>
            <w:tcW w:w="990" w:type="dxa"/>
            <w:vAlign w:val="center"/>
          </w:tcPr>
          <w:p w14:paraId="753E13E7"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2.391E+00</w:t>
            </w:r>
          </w:p>
        </w:tc>
        <w:tc>
          <w:tcPr>
            <w:tcW w:w="810" w:type="dxa"/>
            <w:vAlign w:val="center"/>
          </w:tcPr>
          <w:p w14:paraId="698E84F8"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1.775E-03</w:t>
            </w:r>
          </w:p>
        </w:tc>
        <w:tc>
          <w:tcPr>
            <w:tcW w:w="900" w:type="dxa"/>
            <w:vAlign w:val="center"/>
          </w:tcPr>
          <w:p w14:paraId="1B900845"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3.298E+00</w:t>
            </w:r>
          </w:p>
        </w:tc>
        <w:tc>
          <w:tcPr>
            <w:tcW w:w="810" w:type="dxa"/>
            <w:vAlign w:val="center"/>
          </w:tcPr>
          <w:p w14:paraId="7F9A014D" w14:textId="77777777" w:rsidR="00470461" w:rsidRPr="003A3FC3" w:rsidRDefault="00470461" w:rsidP="007A285B">
            <w:pPr>
              <w:spacing w:after="240"/>
              <w:rPr>
                <w:rFonts w:eastAsiaTheme="minorEastAsia" w:cstheme="minorHAnsi"/>
                <w:sz w:val="16"/>
                <w:szCs w:val="16"/>
              </w:rPr>
            </w:pPr>
          </w:p>
        </w:tc>
        <w:tc>
          <w:tcPr>
            <w:tcW w:w="360" w:type="dxa"/>
            <w:vAlign w:val="center"/>
          </w:tcPr>
          <w:p w14:paraId="5230D6B1"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44</w:t>
            </w:r>
          </w:p>
        </w:tc>
        <w:tc>
          <w:tcPr>
            <w:tcW w:w="540" w:type="dxa"/>
            <w:vAlign w:val="center"/>
          </w:tcPr>
          <w:p w14:paraId="36A9178C"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0.978</w:t>
            </w:r>
          </w:p>
        </w:tc>
        <w:tc>
          <w:tcPr>
            <w:tcW w:w="900" w:type="dxa"/>
            <w:vAlign w:val="center"/>
          </w:tcPr>
          <w:p w14:paraId="0FF92822"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5.046+02</w:t>
            </w:r>
          </w:p>
        </w:tc>
        <w:tc>
          <w:tcPr>
            <w:tcW w:w="900" w:type="dxa"/>
            <w:vAlign w:val="center"/>
          </w:tcPr>
          <w:p w14:paraId="648564C2"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4.236E+03</w:t>
            </w:r>
          </w:p>
        </w:tc>
        <w:tc>
          <w:tcPr>
            <w:tcW w:w="450" w:type="dxa"/>
            <w:vAlign w:val="center"/>
          </w:tcPr>
          <w:p w14:paraId="6C776075"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12%</w:t>
            </w:r>
          </w:p>
        </w:tc>
        <w:tc>
          <w:tcPr>
            <w:tcW w:w="1525" w:type="dxa"/>
            <w:vAlign w:val="center"/>
          </w:tcPr>
          <w:p w14:paraId="3ABC5D9E" w14:textId="0591571B" w:rsidR="00470461" w:rsidRPr="003A3FC3" w:rsidRDefault="007A285B" w:rsidP="007A285B">
            <w:pPr>
              <w:spacing w:after="240"/>
              <w:rPr>
                <w:rFonts w:eastAsiaTheme="minorEastAsia" w:cstheme="minorHAnsi"/>
                <w:sz w:val="16"/>
                <w:szCs w:val="16"/>
              </w:rPr>
            </w:pPr>
            <m:oMathPara>
              <m:oMath>
                <m:r>
                  <w:rPr>
                    <w:rFonts w:ascii="Cambria Math" w:eastAsiaTheme="minorEastAsia" w:hAnsi="Cambria Math" w:cstheme="minorHAnsi"/>
                    <w:sz w:val="16"/>
                    <w:szCs w:val="16"/>
                  </w:rPr>
                  <m:t>a</m:t>
                </m:r>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V1</m:t>
                    </m:r>
                  </m:e>
                  <m:sup>
                    <m:r>
                      <w:rPr>
                        <w:rFonts w:ascii="Cambria Math" w:eastAsiaTheme="minorEastAsia" w:hAnsi="Cambria Math" w:cstheme="minorHAnsi"/>
                        <w:sz w:val="16"/>
                        <w:szCs w:val="16"/>
                      </w:rPr>
                      <m:t>b</m:t>
                    </m:r>
                  </m:sup>
                </m:sSup>
                <m:r>
                  <w:rPr>
                    <w:rFonts w:ascii="Cambria Math" w:eastAsiaTheme="minorEastAsia" w:hAnsi="Cambria Math" w:cstheme="minorHAnsi"/>
                    <w:sz w:val="16"/>
                    <w:szCs w:val="16"/>
                  </w:rPr>
                  <m:t>+c</m:t>
                </m:r>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V2</m:t>
                    </m:r>
                  </m:e>
                  <m:sup>
                    <m:r>
                      <w:rPr>
                        <w:rFonts w:ascii="Cambria Math" w:eastAsiaTheme="minorEastAsia" w:hAnsi="Cambria Math" w:cstheme="minorHAnsi"/>
                        <w:sz w:val="16"/>
                        <w:szCs w:val="16"/>
                      </w:rPr>
                      <m:t>d</m:t>
                    </m:r>
                  </m:sup>
                </m:sSup>
              </m:oMath>
            </m:oMathPara>
          </w:p>
        </w:tc>
      </w:tr>
      <w:tr w:rsidR="00470461" w14:paraId="5F34DE71" w14:textId="77777777" w:rsidTr="007A285B">
        <w:tc>
          <w:tcPr>
            <w:tcW w:w="1890" w:type="dxa"/>
            <w:vAlign w:val="center"/>
          </w:tcPr>
          <w:p w14:paraId="74690C09" w14:textId="77777777" w:rsidR="00470461" w:rsidRPr="007A285B" w:rsidRDefault="00470461" w:rsidP="007A285B">
            <w:pPr>
              <w:spacing w:after="240"/>
              <w:rPr>
                <w:rFonts w:eastAsiaTheme="minorEastAsia" w:cstheme="minorHAnsi"/>
                <w:sz w:val="16"/>
                <w:szCs w:val="16"/>
              </w:rPr>
            </w:pPr>
            <w:r w:rsidRPr="007A285B">
              <w:rPr>
                <w:rFonts w:eastAsiaTheme="minorEastAsia" w:cstheme="minorHAnsi"/>
                <w:sz w:val="16"/>
                <w:szCs w:val="16"/>
              </w:rPr>
              <w:t>Bark mass (kg)</w:t>
            </w:r>
          </w:p>
        </w:tc>
        <w:tc>
          <w:tcPr>
            <w:tcW w:w="810" w:type="dxa"/>
            <w:vAlign w:val="center"/>
          </w:tcPr>
          <w:p w14:paraId="7CFFBB03"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DTB (cm)</w:t>
            </w:r>
          </w:p>
        </w:tc>
        <w:tc>
          <w:tcPr>
            <w:tcW w:w="990" w:type="dxa"/>
            <w:vAlign w:val="center"/>
          </w:tcPr>
          <w:p w14:paraId="79B66B21"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Height (m)</w:t>
            </w:r>
          </w:p>
        </w:tc>
        <w:tc>
          <w:tcPr>
            <w:tcW w:w="720" w:type="dxa"/>
            <w:vAlign w:val="center"/>
          </w:tcPr>
          <w:p w14:paraId="6638D9BB" w14:textId="77777777" w:rsidR="00470461" w:rsidRPr="003A3FC3" w:rsidRDefault="00470461" w:rsidP="007A285B">
            <w:pPr>
              <w:spacing w:after="240"/>
              <w:rPr>
                <w:rFonts w:eastAsiaTheme="minorEastAsia" w:cstheme="minorHAnsi"/>
                <w:sz w:val="16"/>
                <w:szCs w:val="16"/>
              </w:rPr>
            </w:pPr>
          </w:p>
        </w:tc>
        <w:tc>
          <w:tcPr>
            <w:tcW w:w="900" w:type="dxa"/>
            <w:vAlign w:val="center"/>
          </w:tcPr>
          <w:p w14:paraId="2E05C7CE"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1.011E-02</w:t>
            </w:r>
          </w:p>
        </w:tc>
        <w:tc>
          <w:tcPr>
            <w:tcW w:w="990" w:type="dxa"/>
            <w:vAlign w:val="center"/>
          </w:tcPr>
          <w:p w14:paraId="2ECF00C1"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2.457E+00</w:t>
            </w:r>
          </w:p>
        </w:tc>
        <w:tc>
          <w:tcPr>
            <w:tcW w:w="810" w:type="dxa"/>
            <w:vAlign w:val="center"/>
          </w:tcPr>
          <w:p w14:paraId="565CBA90"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4.605E-04</w:t>
            </w:r>
          </w:p>
        </w:tc>
        <w:tc>
          <w:tcPr>
            <w:tcW w:w="900" w:type="dxa"/>
            <w:vAlign w:val="center"/>
          </w:tcPr>
          <w:p w14:paraId="3E6E06F8"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3.353E+00</w:t>
            </w:r>
          </w:p>
        </w:tc>
        <w:tc>
          <w:tcPr>
            <w:tcW w:w="810" w:type="dxa"/>
            <w:vAlign w:val="center"/>
          </w:tcPr>
          <w:p w14:paraId="1E0E3E13" w14:textId="77777777" w:rsidR="00470461" w:rsidRPr="003A3FC3" w:rsidRDefault="00470461" w:rsidP="007A285B">
            <w:pPr>
              <w:spacing w:after="240"/>
              <w:rPr>
                <w:rFonts w:eastAsiaTheme="minorEastAsia" w:cstheme="minorHAnsi"/>
                <w:sz w:val="16"/>
                <w:szCs w:val="16"/>
              </w:rPr>
            </w:pPr>
          </w:p>
        </w:tc>
        <w:tc>
          <w:tcPr>
            <w:tcW w:w="360" w:type="dxa"/>
            <w:vAlign w:val="center"/>
          </w:tcPr>
          <w:p w14:paraId="23701A8C"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44</w:t>
            </w:r>
          </w:p>
        </w:tc>
        <w:tc>
          <w:tcPr>
            <w:tcW w:w="540" w:type="dxa"/>
            <w:vAlign w:val="center"/>
          </w:tcPr>
          <w:p w14:paraId="1EB736D1"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0.894</w:t>
            </w:r>
          </w:p>
        </w:tc>
        <w:tc>
          <w:tcPr>
            <w:tcW w:w="900" w:type="dxa"/>
            <w:vAlign w:val="center"/>
          </w:tcPr>
          <w:p w14:paraId="75BEAE1D"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3.975E+02</w:t>
            </w:r>
          </w:p>
        </w:tc>
        <w:tc>
          <w:tcPr>
            <w:tcW w:w="900" w:type="dxa"/>
            <w:vAlign w:val="center"/>
          </w:tcPr>
          <w:p w14:paraId="2F2A8599"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1.472E+03</w:t>
            </w:r>
          </w:p>
        </w:tc>
        <w:tc>
          <w:tcPr>
            <w:tcW w:w="450" w:type="dxa"/>
            <w:vAlign w:val="center"/>
          </w:tcPr>
          <w:p w14:paraId="0D540A30"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27%</w:t>
            </w:r>
          </w:p>
        </w:tc>
        <w:tc>
          <w:tcPr>
            <w:tcW w:w="1525" w:type="dxa"/>
            <w:vAlign w:val="center"/>
          </w:tcPr>
          <w:p w14:paraId="6C17917A" w14:textId="3C40BF24" w:rsidR="00470461" w:rsidRPr="003A3FC3" w:rsidRDefault="007A285B" w:rsidP="007A285B">
            <w:pPr>
              <w:spacing w:after="240"/>
              <w:rPr>
                <w:rFonts w:eastAsiaTheme="minorEastAsia" w:cstheme="minorHAnsi"/>
                <w:sz w:val="16"/>
                <w:szCs w:val="16"/>
              </w:rPr>
            </w:pPr>
            <m:oMathPara>
              <m:oMath>
                <m:r>
                  <w:rPr>
                    <w:rFonts w:ascii="Cambria Math" w:eastAsiaTheme="minorEastAsia" w:hAnsi="Cambria Math" w:cstheme="minorHAnsi"/>
                    <w:sz w:val="16"/>
                    <w:szCs w:val="16"/>
                  </w:rPr>
                  <m:t>a</m:t>
                </m:r>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V1</m:t>
                    </m:r>
                  </m:e>
                  <m:sup>
                    <m:r>
                      <w:rPr>
                        <w:rFonts w:ascii="Cambria Math" w:eastAsiaTheme="minorEastAsia" w:hAnsi="Cambria Math" w:cstheme="minorHAnsi"/>
                        <w:sz w:val="16"/>
                        <w:szCs w:val="16"/>
                      </w:rPr>
                      <m:t>b</m:t>
                    </m:r>
                  </m:sup>
                </m:sSup>
                <m:r>
                  <w:rPr>
                    <w:rFonts w:ascii="Cambria Math" w:eastAsiaTheme="minorEastAsia" w:hAnsi="Cambria Math" w:cstheme="minorHAnsi"/>
                    <w:sz w:val="16"/>
                    <w:szCs w:val="16"/>
                  </w:rPr>
                  <m:t>+c</m:t>
                </m:r>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V2</m:t>
                    </m:r>
                  </m:e>
                  <m:sup>
                    <m:r>
                      <w:rPr>
                        <w:rFonts w:ascii="Cambria Math" w:eastAsiaTheme="minorEastAsia" w:hAnsi="Cambria Math" w:cstheme="minorHAnsi"/>
                        <w:sz w:val="16"/>
                        <w:szCs w:val="16"/>
                      </w:rPr>
                      <m:t>d</m:t>
                    </m:r>
                  </m:sup>
                </m:sSup>
              </m:oMath>
            </m:oMathPara>
          </w:p>
        </w:tc>
      </w:tr>
      <w:tr w:rsidR="00470461" w14:paraId="40B850C8" w14:textId="77777777" w:rsidTr="007A285B">
        <w:tc>
          <w:tcPr>
            <w:tcW w:w="1890" w:type="dxa"/>
            <w:vAlign w:val="center"/>
          </w:tcPr>
          <w:p w14:paraId="0A468F43" w14:textId="77777777" w:rsidR="00470461" w:rsidRPr="007A285B" w:rsidRDefault="00470461" w:rsidP="007A285B">
            <w:pPr>
              <w:spacing w:after="240"/>
              <w:rPr>
                <w:rFonts w:eastAsiaTheme="minorEastAsia" w:cstheme="minorHAnsi"/>
                <w:sz w:val="16"/>
                <w:szCs w:val="16"/>
              </w:rPr>
            </w:pPr>
            <w:r w:rsidRPr="007A285B">
              <w:rPr>
                <w:rFonts w:eastAsiaTheme="minorEastAsia" w:cstheme="minorHAnsi"/>
                <w:sz w:val="16"/>
                <w:szCs w:val="16"/>
              </w:rPr>
              <w:t>Wood mass (kg)</w:t>
            </w:r>
          </w:p>
        </w:tc>
        <w:tc>
          <w:tcPr>
            <w:tcW w:w="810" w:type="dxa"/>
            <w:vAlign w:val="center"/>
          </w:tcPr>
          <w:p w14:paraId="4FF2BAA1"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DTB (cm)</w:t>
            </w:r>
          </w:p>
        </w:tc>
        <w:tc>
          <w:tcPr>
            <w:tcW w:w="990" w:type="dxa"/>
            <w:vAlign w:val="center"/>
          </w:tcPr>
          <w:p w14:paraId="2DEEA2A8"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Height (m)</w:t>
            </w:r>
          </w:p>
        </w:tc>
        <w:tc>
          <w:tcPr>
            <w:tcW w:w="720" w:type="dxa"/>
            <w:vAlign w:val="center"/>
          </w:tcPr>
          <w:p w14:paraId="36E2DDA6" w14:textId="77777777" w:rsidR="00470461" w:rsidRPr="003A3FC3" w:rsidRDefault="00470461" w:rsidP="007A285B">
            <w:pPr>
              <w:spacing w:after="240"/>
              <w:rPr>
                <w:rFonts w:eastAsiaTheme="minorEastAsia" w:cstheme="minorHAnsi"/>
                <w:sz w:val="16"/>
                <w:szCs w:val="16"/>
              </w:rPr>
            </w:pPr>
          </w:p>
        </w:tc>
        <w:tc>
          <w:tcPr>
            <w:tcW w:w="900" w:type="dxa"/>
            <w:vAlign w:val="center"/>
          </w:tcPr>
          <w:p w14:paraId="385E023F"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7.015E-02</w:t>
            </w:r>
          </w:p>
        </w:tc>
        <w:tc>
          <w:tcPr>
            <w:tcW w:w="990" w:type="dxa"/>
            <w:vAlign w:val="center"/>
          </w:tcPr>
          <w:p w14:paraId="0988F5AB"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2.368E+00</w:t>
            </w:r>
          </w:p>
        </w:tc>
        <w:tc>
          <w:tcPr>
            <w:tcW w:w="810" w:type="dxa"/>
            <w:vAlign w:val="center"/>
          </w:tcPr>
          <w:p w14:paraId="66455F3C"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3.038E-03</w:t>
            </w:r>
          </w:p>
        </w:tc>
        <w:tc>
          <w:tcPr>
            <w:tcW w:w="900" w:type="dxa"/>
            <w:vAlign w:val="center"/>
          </w:tcPr>
          <w:p w14:paraId="0E6370E5"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3.290E+00</w:t>
            </w:r>
          </w:p>
        </w:tc>
        <w:tc>
          <w:tcPr>
            <w:tcW w:w="810" w:type="dxa"/>
            <w:vAlign w:val="center"/>
          </w:tcPr>
          <w:p w14:paraId="17EEAA7B" w14:textId="77777777" w:rsidR="00470461" w:rsidRPr="003A3FC3" w:rsidRDefault="00470461" w:rsidP="007A285B">
            <w:pPr>
              <w:spacing w:after="240"/>
              <w:rPr>
                <w:rFonts w:eastAsiaTheme="minorEastAsia" w:cstheme="minorHAnsi"/>
                <w:sz w:val="16"/>
                <w:szCs w:val="16"/>
              </w:rPr>
            </w:pPr>
          </w:p>
        </w:tc>
        <w:tc>
          <w:tcPr>
            <w:tcW w:w="360" w:type="dxa"/>
            <w:vAlign w:val="center"/>
          </w:tcPr>
          <w:p w14:paraId="3A0EE762"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44</w:t>
            </w:r>
          </w:p>
        </w:tc>
        <w:tc>
          <w:tcPr>
            <w:tcW w:w="540" w:type="dxa"/>
            <w:vAlign w:val="center"/>
          </w:tcPr>
          <w:p w14:paraId="68CF6501"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0.980</w:t>
            </w:r>
          </w:p>
        </w:tc>
        <w:tc>
          <w:tcPr>
            <w:tcW w:w="900" w:type="dxa"/>
            <w:vAlign w:val="center"/>
          </w:tcPr>
          <w:p w14:paraId="7762BF5C"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8.456E+02</w:t>
            </w:r>
          </w:p>
        </w:tc>
        <w:tc>
          <w:tcPr>
            <w:tcW w:w="900" w:type="dxa"/>
            <w:vAlign w:val="center"/>
          </w:tcPr>
          <w:p w14:paraId="2254311F"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6.756E+03</w:t>
            </w:r>
          </w:p>
        </w:tc>
        <w:tc>
          <w:tcPr>
            <w:tcW w:w="450" w:type="dxa"/>
            <w:vAlign w:val="center"/>
          </w:tcPr>
          <w:p w14:paraId="12ED401E"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13%</w:t>
            </w:r>
          </w:p>
        </w:tc>
        <w:tc>
          <w:tcPr>
            <w:tcW w:w="1525" w:type="dxa"/>
            <w:vAlign w:val="center"/>
          </w:tcPr>
          <w:p w14:paraId="32C167CF" w14:textId="19CC3AFE" w:rsidR="00470461" w:rsidRPr="003A3FC3" w:rsidRDefault="007A285B" w:rsidP="007A285B">
            <w:pPr>
              <w:spacing w:after="240"/>
              <w:rPr>
                <w:rFonts w:eastAsiaTheme="minorEastAsia" w:cstheme="minorHAnsi"/>
                <w:sz w:val="16"/>
                <w:szCs w:val="16"/>
              </w:rPr>
            </w:pPr>
            <m:oMathPara>
              <m:oMath>
                <m:r>
                  <w:rPr>
                    <w:rFonts w:ascii="Cambria Math" w:eastAsiaTheme="minorEastAsia" w:hAnsi="Cambria Math" w:cstheme="minorHAnsi"/>
                    <w:sz w:val="16"/>
                    <w:szCs w:val="16"/>
                  </w:rPr>
                  <m:t>a</m:t>
                </m:r>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V1</m:t>
                    </m:r>
                  </m:e>
                  <m:sup>
                    <m:r>
                      <w:rPr>
                        <w:rFonts w:ascii="Cambria Math" w:eastAsiaTheme="minorEastAsia" w:hAnsi="Cambria Math" w:cstheme="minorHAnsi"/>
                        <w:sz w:val="16"/>
                        <w:szCs w:val="16"/>
                      </w:rPr>
                      <m:t>b</m:t>
                    </m:r>
                  </m:sup>
                </m:sSup>
                <m:r>
                  <w:rPr>
                    <w:rFonts w:ascii="Cambria Math" w:eastAsiaTheme="minorEastAsia" w:hAnsi="Cambria Math" w:cstheme="minorHAnsi"/>
                    <w:sz w:val="16"/>
                    <w:szCs w:val="16"/>
                  </w:rPr>
                  <m:t>+c</m:t>
                </m:r>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V2</m:t>
                    </m:r>
                  </m:e>
                  <m:sup>
                    <m:r>
                      <w:rPr>
                        <w:rFonts w:ascii="Cambria Math" w:eastAsiaTheme="minorEastAsia" w:hAnsi="Cambria Math" w:cstheme="minorHAnsi"/>
                        <w:sz w:val="16"/>
                        <w:szCs w:val="16"/>
                      </w:rPr>
                      <m:t>d</m:t>
                    </m:r>
                  </m:sup>
                </m:sSup>
              </m:oMath>
            </m:oMathPara>
          </w:p>
        </w:tc>
      </w:tr>
      <w:tr w:rsidR="00470461" w14:paraId="5D6A83BD" w14:textId="77777777" w:rsidTr="007A285B">
        <w:tc>
          <w:tcPr>
            <w:tcW w:w="1890" w:type="dxa"/>
            <w:vAlign w:val="center"/>
          </w:tcPr>
          <w:p w14:paraId="79FFE7AA" w14:textId="77777777" w:rsidR="00470461" w:rsidRPr="007A285B" w:rsidRDefault="00470461" w:rsidP="007A285B">
            <w:pPr>
              <w:spacing w:after="240"/>
              <w:rPr>
                <w:rFonts w:eastAsiaTheme="minorEastAsia" w:cstheme="minorHAnsi"/>
                <w:sz w:val="16"/>
                <w:szCs w:val="16"/>
              </w:rPr>
            </w:pPr>
            <w:r w:rsidRPr="007A285B">
              <w:rPr>
                <w:rFonts w:eastAsiaTheme="minorEastAsia" w:cstheme="minorHAnsi"/>
                <w:sz w:val="16"/>
                <w:szCs w:val="16"/>
              </w:rPr>
              <w:t>Dead mass (kg)</w:t>
            </w:r>
          </w:p>
        </w:tc>
        <w:tc>
          <w:tcPr>
            <w:tcW w:w="810" w:type="dxa"/>
            <w:vAlign w:val="center"/>
          </w:tcPr>
          <w:p w14:paraId="69674AE2"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CV (m</w:t>
            </w:r>
            <w:r w:rsidRPr="003A3FC3">
              <w:rPr>
                <w:rFonts w:eastAsiaTheme="minorEastAsia" w:cstheme="minorHAnsi"/>
                <w:sz w:val="16"/>
                <w:szCs w:val="16"/>
                <w:vertAlign w:val="superscript"/>
              </w:rPr>
              <w:t>3</w:t>
            </w:r>
            <w:r w:rsidRPr="003A3FC3">
              <w:rPr>
                <w:rFonts w:eastAsiaTheme="minorEastAsia" w:cstheme="minorHAnsi"/>
                <w:sz w:val="16"/>
                <w:szCs w:val="16"/>
              </w:rPr>
              <w:t>)</w:t>
            </w:r>
          </w:p>
        </w:tc>
        <w:tc>
          <w:tcPr>
            <w:tcW w:w="990" w:type="dxa"/>
            <w:vAlign w:val="center"/>
          </w:tcPr>
          <w:p w14:paraId="3AB0B01F" w14:textId="77777777" w:rsidR="00470461" w:rsidRPr="003A3FC3" w:rsidRDefault="00470461" w:rsidP="007A285B">
            <w:pPr>
              <w:spacing w:after="240"/>
              <w:rPr>
                <w:rFonts w:eastAsiaTheme="minorEastAsia" w:cstheme="minorHAnsi"/>
                <w:sz w:val="16"/>
                <w:szCs w:val="16"/>
              </w:rPr>
            </w:pPr>
          </w:p>
        </w:tc>
        <w:tc>
          <w:tcPr>
            <w:tcW w:w="720" w:type="dxa"/>
            <w:vAlign w:val="center"/>
          </w:tcPr>
          <w:p w14:paraId="27615DF2" w14:textId="77777777" w:rsidR="00470461" w:rsidRPr="003A3FC3" w:rsidRDefault="00470461" w:rsidP="007A285B">
            <w:pPr>
              <w:spacing w:after="240"/>
              <w:rPr>
                <w:rFonts w:eastAsiaTheme="minorEastAsia" w:cstheme="minorHAnsi"/>
                <w:sz w:val="16"/>
                <w:szCs w:val="16"/>
              </w:rPr>
            </w:pPr>
          </w:p>
        </w:tc>
        <w:tc>
          <w:tcPr>
            <w:tcW w:w="900" w:type="dxa"/>
            <w:vAlign w:val="center"/>
          </w:tcPr>
          <w:p w14:paraId="5D5DC7BB"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5.197E-03</w:t>
            </w:r>
          </w:p>
        </w:tc>
        <w:tc>
          <w:tcPr>
            <w:tcW w:w="990" w:type="dxa"/>
            <w:vAlign w:val="center"/>
          </w:tcPr>
          <w:p w14:paraId="71C44153"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1.281E+00</w:t>
            </w:r>
          </w:p>
        </w:tc>
        <w:tc>
          <w:tcPr>
            <w:tcW w:w="810" w:type="dxa"/>
            <w:vAlign w:val="center"/>
          </w:tcPr>
          <w:p w14:paraId="110AF8AD" w14:textId="77777777" w:rsidR="00470461" w:rsidRPr="003A3FC3" w:rsidRDefault="00470461" w:rsidP="007A285B">
            <w:pPr>
              <w:spacing w:after="240"/>
              <w:rPr>
                <w:rFonts w:eastAsiaTheme="minorEastAsia" w:cstheme="minorHAnsi"/>
                <w:sz w:val="16"/>
                <w:szCs w:val="16"/>
              </w:rPr>
            </w:pPr>
          </w:p>
        </w:tc>
        <w:tc>
          <w:tcPr>
            <w:tcW w:w="900" w:type="dxa"/>
            <w:vAlign w:val="center"/>
          </w:tcPr>
          <w:p w14:paraId="6CF2D17F" w14:textId="77777777" w:rsidR="00470461" w:rsidRPr="003A3FC3" w:rsidRDefault="00470461" w:rsidP="007A285B">
            <w:pPr>
              <w:spacing w:after="240"/>
              <w:rPr>
                <w:rFonts w:eastAsiaTheme="minorEastAsia" w:cstheme="minorHAnsi"/>
                <w:sz w:val="16"/>
                <w:szCs w:val="16"/>
              </w:rPr>
            </w:pPr>
          </w:p>
        </w:tc>
        <w:tc>
          <w:tcPr>
            <w:tcW w:w="810" w:type="dxa"/>
            <w:vAlign w:val="center"/>
          </w:tcPr>
          <w:p w14:paraId="3A5BEE5F" w14:textId="77777777" w:rsidR="00470461" w:rsidRPr="003A3FC3" w:rsidRDefault="00470461" w:rsidP="007A285B">
            <w:pPr>
              <w:spacing w:after="240"/>
              <w:rPr>
                <w:rFonts w:eastAsiaTheme="minorEastAsia" w:cstheme="minorHAnsi"/>
                <w:sz w:val="16"/>
                <w:szCs w:val="16"/>
              </w:rPr>
            </w:pPr>
          </w:p>
        </w:tc>
        <w:tc>
          <w:tcPr>
            <w:tcW w:w="360" w:type="dxa"/>
            <w:vAlign w:val="center"/>
          </w:tcPr>
          <w:p w14:paraId="73D48874"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44</w:t>
            </w:r>
          </w:p>
        </w:tc>
        <w:tc>
          <w:tcPr>
            <w:tcW w:w="540" w:type="dxa"/>
            <w:vAlign w:val="center"/>
          </w:tcPr>
          <w:p w14:paraId="3B83B118"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0.724</w:t>
            </w:r>
          </w:p>
        </w:tc>
        <w:tc>
          <w:tcPr>
            <w:tcW w:w="900" w:type="dxa"/>
            <w:vAlign w:val="center"/>
          </w:tcPr>
          <w:p w14:paraId="462DAF60"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5.452E+01</w:t>
            </w:r>
          </w:p>
        </w:tc>
        <w:tc>
          <w:tcPr>
            <w:tcW w:w="900" w:type="dxa"/>
            <w:vAlign w:val="center"/>
          </w:tcPr>
          <w:p w14:paraId="61ADBE8E"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7.340E+01</w:t>
            </w:r>
          </w:p>
        </w:tc>
        <w:tc>
          <w:tcPr>
            <w:tcW w:w="450" w:type="dxa"/>
            <w:vAlign w:val="center"/>
          </w:tcPr>
          <w:p w14:paraId="61742EC4"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74%</w:t>
            </w:r>
          </w:p>
        </w:tc>
        <w:tc>
          <w:tcPr>
            <w:tcW w:w="1525" w:type="dxa"/>
            <w:vAlign w:val="center"/>
          </w:tcPr>
          <w:p w14:paraId="41330599" w14:textId="3E947C62" w:rsidR="00470461" w:rsidRPr="003A3FC3" w:rsidRDefault="007A285B" w:rsidP="007A285B">
            <w:pPr>
              <w:spacing w:after="240"/>
              <w:rPr>
                <w:rFonts w:eastAsiaTheme="minorEastAsia" w:cstheme="minorHAnsi"/>
                <w:sz w:val="16"/>
                <w:szCs w:val="16"/>
              </w:rPr>
            </w:pPr>
            <m:oMathPara>
              <m:oMath>
                <m:r>
                  <w:rPr>
                    <w:rFonts w:ascii="Cambria Math" w:eastAsiaTheme="minorEastAsia" w:hAnsi="Cambria Math" w:cstheme="minorHAnsi"/>
                    <w:sz w:val="16"/>
                    <w:szCs w:val="16"/>
                  </w:rPr>
                  <m:t>a</m:t>
                </m:r>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V1</m:t>
                    </m:r>
                  </m:e>
                  <m:sup>
                    <m:r>
                      <w:rPr>
                        <w:rFonts w:ascii="Cambria Math" w:eastAsiaTheme="minorEastAsia" w:hAnsi="Cambria Math" w:cstheme="minorHAnsi"/>
                        <w:sz w:val="16"/>
                        <w:szCs w:val="16"/>
                      </w:rPr>
                      <m:t>b</m:t>
                    </m:r>
                  </m:sup>
                </m:sSup>
              </m:oMath>
            </m:oMathPara>
          </w:p>
        </w:tc>
      </w:tr>
      <w:tr w:rsidR="00470461" w14:paraId="6EB5833D" w14:textId="77777777" w:rsidTr="007A285B">
        <w:tc>
          <w:tcPr>
            <w:tcW w:w="1890" w:type="dxa"/>
            <w:vAlign w:val="center"/>
          </w:tcPr>
          <w:p w14:paraId="5A4CDC99" w14:textId="77777777" w:rsidR="00470461" w:rsidRPr="007A285B" w:rsidRDefault="00470461" w:rsidP="007A285B">
            <w:pPr>
              <w:spacing w:after="240"/>
              <w:rPr>
                <w:rFonts w:eastAsiaTheme="minorEastAsia" w:cstheme="minorHAnsi"/>
                <w:sz w:val="16"/>
                <w:szCs w:val="16"/>
                <w:vertAlign w:val="superscript"/>
              </w:rPr>
            </w:pPr>
            <w:r w:rsidRPr="007A285B">
              <w:rPr>
                <w:rFonts w:eastAsiaTheme="minorEastAsia" w:cstheme="minorHAnsi"/>
                <w:sz w:val="16"/>
                <w:szCs w:val="16"/>
              </w:rPr>
              <w:t>Total Volume (m</w:t>
            </w:r>
            <w:r w:rsidRPr="007A285B">
              <w:rPr>
                <w:rFonts w:eastAsiaTheme="minorEastAsia" w:cstheme="minorHAnsi"/>
                <w:sz w:val="16"/>
                <w:szCs w:val="16"/>
                <w:vertAlign w:val="superscript"/>
              </w:rPr>
              <w:t>3</w:t>
            </w:r>
            <w:r w:rsidRPr="007A285B">
              <w:rPr>
                <w:rFonts w:eastAsiaTheme="minorEastAsia" w:cstheme="minorHAnsi"/>
                <w:sz w:val="16"/>
                <w:szCs w:val="16"/>
              </w:rPr>
              <w:t>)</w:t>
            </w:r>
          </w:p>
        </w:tc>
        <w:tc>
          <w:tcPr>
            <w:tcW w:w="810" w:type="dxa"/>
            <w:vAlign w:val="center"/>
          </w:tcPr>
          <w:p w14:paraId="51B7CBD9"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DTB (cm)</w:t>
            </w:r>
          </w:p>
        </w:tc>
        <w:tc>
          <w:tcPr>
            <w:tcW w:w="990" w:type="dxa"/>
            <w:vAlign w:val="center"/>
          </w:tcPr>
          <w:p w14:paraId="13141DC0"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Height (m)</w:t>
            </w:r>
          </w:p>
        </w:tc>
        <w:tc>
          <w:tcPr>
            <w:tcW w:w="720" w:type="dxa"/>
            <w:vAlign w:val="center"/>
          </w:tcPr>
          <w:p w14:paraId="05C60108" w14:textId="77777777" w:rsidR="00470461" w:rsidRPr="003A3FC3" w:rsidRDefault="00470461" w:rsidP="007A285B">
            <w:pPr>
              <w:spacing w:after="240"/>
              <w:rPr>
                <w:rFonts w:eastAsiaTheme="minorEastAsia" w:cstheme="minorHAnsi"/>
                <w:sz w:val="16"/>
                <w:szCs w:val="16"/>
              </w:rPr>
            </w:pPr>
          </w:p>
        </w:tc>
        <w:tc>
          <w:tcPr>
            <w:tcW w:w="900" w:type="dxa"/>
            <w:vAlign w:val="center"/>
          </w:tcPr>
          <w:p w14:paraId="18223ED0"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2.752E-04</w:t>
            </w:r>
          </w:p>
        </w:tc>
        <w:tc>
          <w:tcPr>
            <w:tcW w:w="990" w:type="dxa"/>
            <w:vAlign w:val="center"/>
          </w:tcPr>
          <w:p w14:paraId="74D08029"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2.372E+00</w:t>
            </w:r>
          </w:p>
        </w:tc>
        <w:tc>
          <w:tcPr>
            <w:tcW w:w="810" w:type="dxa"/>
            <w:vAlign w:val="center"/>
          </w:tcPr>
          <w:p w14:paraId="7DD1937C"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1.173E-05</w:t>
            </w:r>
          </w:p>
        </w:tc>
        <w:tc>
          <w:tcPr>
            <w:tcW w:w="900" w:type="dxa"/>
            <w:vAlign w:val="center"/>
          </w:tcPr>
          <w:p w14:paraId="6C140025"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3.306E+00</w:t>
            </w:r>
          </w:p>
        </w:tc>
        <w:tc>
          <w:tcPr>
            <w:tcW w:w="810" w:type="dxa"/>
            <w:vAlign w:val="center"/>
          </w:tcPr>
          <w:p w14:paraId="56566E45" w14:textId="77777777" w:rsidR="00470461" w:rsidRPr="003A3FC3" w:rsidRDefault="00470461" w:rsidP="007A285B">
            <w:pPr>
              <w:spacing w:after="240"/>
              <w:rPr>
                <w:rFonts w:eastAsiaTheme="minorEastAsia" w:cstheme="minorHAnsi"/>
                <w:sz w:val="16"/>
                <w:szCs w:val="16"/>
              </w:rPr>
            </w:pPr>
          </w:p>
        </w:tc>
        <w:tc>
          <w:tcPr>
            <w:tcW w:w="360" w:type="dxa"/>
            <w:vAlign w:val="center"/>
          </w:tcPr>
          <w:p w14:paraId="4CD13D62"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44</w:t>
            </w:r>
          </w:p>
        </w:tc>
        <w:tc>
          <w:tcPr>
            <w:tcW w:w="540" w:type="dxa"/>
            <w:vAlign w:val="center"/>
          </w:tcPr>
          <w:p w14:paraId="122CBD29"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0.981</w:t>
            </w:r>
          </w:p>
        </w:tc>
        <w:tc>
          <w:tcPr>
            <w:tcW w:w="900" w:type="dxa"/>
            <w:vAlign w:val="center"/>
          </w:tcPr>
          <w:p w14:paraId="5961783A"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3.276E+00</w:t>
            </w:r>
          </w:p>
        </w:tc>
        <w:tc>
          <w:tcPr>
            <w:tcW w:w="900" w:type="dxa"/>
            <w:vAlign w:val="center"/>
          </w:tcPr>
          <w:p w14:paraId="0B4E3AF7"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2.721E+01</w:t>
            </w:r>
          </w:p>
        </w:tc>
        <w:tc>
          <w:tcPr>
            <w:tcW w:w="450" w:type="dxa"/>
            <w:vAlign w:val="center"/>
          </w:tcPr>
          <w:p w14:paraId="5338CCCD"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12%</w:t>
            </w:r>
          </w:p>
        </w:tc>
        <w:tc>
          <w:tcPr>
            <w:tcW w:w="1525" w:type="dxa"/>
            <w:vAlign w:val="center"/>
          </w:tcPr>
          <w:p w14:paraId="4515C1B8" w14:textId="3C82DC37" w:rsidR="00470461" w:rsidRPr="003A3FC3" w:rsidRDefault="007A285B" w:rsidP="007A285B">
            <w:pPr>
              <w:spacing w:after="240"/>
              <w:rPr>
                <w:rFonts w:eastAsiaTheme="minorEastAsia" w:cstheme="minorHAnsi"/>
                <w:sz w:val="16"/>
                <w:szCs w:val="16"/>
              </w:rPr>
            </w:pPr>
            <m:oMathPara>
              <m:oMath>
                <m:r>
                  <w:rPr>
                    <w:rFonts w:ascii="Cambria Math" w:eastAsiaTheme="minorEastAsia" w:hAnsi="Cambria Math" w:cstheme="minorHAnsi"/>
                    <w:sz w:val="16"/>
                    <w:szCs w:val="16"/>
                  </w:rPr>
                  <m:t>a</m:t>
                </m:r>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V1</m:t>
                    </m:r>
                  </m:e>
                  <m:sup>
                    <m:r>
                      <w:rPr>
                        <w:rFonts w:ascii="Cambria Math" w:eastAsiaTheme="minorEastAsia" w:hAnsi="Cambria Math" w:cstheme="minorHAnsi"/>
                        <w:sz w:val="16"/>
                        <w:szCs w:val="16"/>
                      </w:rPr>
                      <m:t>b</m:t>
                    </m:r>
                  </m:sup>
                </m:sSup>
                <m:r>
                  <w:rPr>
                    <w:rFonts w:ascii="Cambria Math" w:eastAsiaTheme="minorEastAsia" w:hAnsi="Cambria Math" w:cstheme="minorHAnsi"/>
                    <w:sz w:val="16"/>
                    <w:szCs w:val="16"/>
                  </w:rPr>
                  <m:t>+c</m:t>
                </m:r>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V2</m:t>
                    </m:r>
                  </m:e>
                  <m:sup>
                    <m:r>
                      <w:rPr>
                        <w:rFonts w:ascii="Cambria Math" w:eastAsiaTheme="minorEastAsia" w:hAnsi="Cambria Math" w:cstheme="minorHAnsi"/>
                        <w:sz w:val="16"/>
                        <w:szCs w:val="16"/>
                      </w:rPr>
                      <m:t>d</m:t>
                    </m:r>
                  </m:sup>
                </m:sSup>
              </m:oMath>
            </m:oMathPara>
          </w:p>
        </w:tc>
      </w:tr>
      <w:tr w:rsidR="00470461" w14:paraId="69F03148" w14:textId="77777777" w:rsidTr="007A285B">
        <w:tc>
          <w:tcPr>
            <w:tcW w:w="1890" w:type="dxa"/>
            <w:vAlign w:val="center"/>
          </w:tcPr>
          <w:p w14:paraId="44789B5E" w14:textId="77777777" w:rsidR="00470461" w:rsidRPr="007A285B" w:rsidRDefault="00470461" w:rsidP="007A285B">
            <w:pPr>
              <w:spacing w:after="240"/>
              <w:rPr>
                <w:rFonts w:eastAsiaTheme="minorEastAsia" w:cstheme="minorHAnsi"/>
                <w:sz w:val="16"/>
                <w:szCs w:val="16"/>
              </w:rPr>
            </w:pPr>
            <w:r w:rsidRPr="007A285B">
              <w:rPr>
                <w:rFonts w:eastAsiaTheme="minorEastAsia" w:cstheme="minorHAnsi"/>
                <w:sz w:val="16"/>
                <w:szCs w:val="16"/>
              </w:rPr>
              <w:t>Bark Volume (m</w:t>
            </w:r>
            <w:r w:rsidRPr="007A285B">
              <w:rPr>
                <w:rFonts w:eastAsiaTheme="minorEastAsia" w:cstheme="minorHAnsi"/>
                <w:sz w:val="16"/>
                <w:szCs w:val="16"/>
                <w:vertAlign w:val="superscript"/>
              </w:rPr>
              <w:t>3</w:t>
            </w:r>
            <w:r w:rsidRPr="007A285B">
              <w:rPr>
                <w:rFonts w:eastAsiaTheme="minorEastAsia" w:cstheme="minorHAnsi"/>
                <w:sz w:val="16"/>
                <w:szCs w:val="16"/>
              </w:rPr>
              <w:t>)</w:t>
            </w:r>
          </w:p>
        </w:tc>
        <w:tc>
          <w:tcPr>
            <w:tcW w:w="810" w:type="dxa"/>
            <w:vAlign w:val="center"/>
          </w:tcPr>
          <w:p w14:paraId="61ED47AD"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DTB (cm)</w:t>
            </w:r>
          </w:p>
        </w:tc>
        <w:tc>
          <w:tcPr>
            <w:tcW w:w="990" w:type="dxa"/>
            <w:vAlign w:val="center"/>
          </w:tcPr>
          <w:p w14:paraId="66E3B294"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Height (m)</w:t>
            </w:r>
          </w:p>
        </w:tc>
        <w:tc>
          <w:tcPr>
            <w:tcW w:w="720" w:type="dxa"/>
            <w:vAlign w:val="center"/>
          </w:tcPr>
          <w:p w14:paraId="4846C5D6" w14:textId="77777777" w:rsidR="00470461" w:rsidRPr="003A3FC3" w:rsidRDefault="00470461" w:rsidP="007A285B">
            <w:pPr>
              <w:spacing w:after="240"/>
              <w:rPr>
                <w:rFonts w:eastAsiaTheme="minorEastAsia" w:cstheme="minorHAnsi"/>
                <w:sz w:val="16"/>
                <w:szCs w:val="16"/>
              </w:rPr>
            </w:pPr>
          </w:p>
        </w:tc>
        <w:tc>
          <w:tcPr>
            <w:tcW w:w="900" w:type="dxa"/>
            <w:vAlign w:val="center"/>
          </w:tcPr>
          <w:p w14:paraId="5E207610"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4.530E-05</w:t>
            </w:r>
          </w:p>
        </w:tc>
        <w:tc>
          <w:tcPr>
            <w:tcW w:w="990" w:type="dxa"/>
            <w:vAlign w:val="center"/>
          </w:tcPr>
          <w:p w14:paraId="1E5E1D0E"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2.428E+00</w:t>
            </w:r>
          </w:p>
        </w:tc>
        <w:tc>
          <w:tcPr>
            <w:tcW w:w="810" w:type="dxa"/>
            <w:vAlign w:val="center"/>
          </w:tcPr>
          <w:p w14:paraId="1B8D6261"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1.811E-06</w:t>
            </w:r>
          </w:p>
        </w:tc>
        <w:tc>
          <w:tcPr>
            <w:tcW w:w="900" w:type="dxa"/>
            <w:vAlign w:val="center"/>
          </w:tcPr>
          <w:p w14:paraId="1A03D0DF"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3.378E+00</w:t>
            </w:r>
          </w:p>
        </w:tc>
        <w:tc>
          <w:tcPr>
            <w:tcW w:w="810" w:type="dxa"/>
            <w:vAlign w:val="center"/>
          </w:tcPr>
          <w:p w14:paraId="1F70C63E" w14:textId="77777777" w:rsidR="00470461" w:rsidRPr="003A3FC3" w:rsidRDefault="00470461" w:rsidP="007A285B">
            <w:pPr>
              <w:spacing w:after="240"/>
              <w:rPr>
                <w:rFonts w:eastAsiaTheme="minorEastAsia" w:cstheme="minorHAnsi"/>
                <w:sz w:val="16"/>
                <w:szCs w:val="16"/>
              </w:rPr>
            </w:pPr>
          </w:p>
        </w:tc>
        <w:tc>
          <w:tcPr>
            <w:tcW w:w="360" w:type="dxa"/>
            <w:vAlign w:val="center"/>
          </w:tcPr>
          <w:p w14:paraId="4471FA16"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44</w:t>
            </w:r>
          </w:p>
        </w:tc>
        <w:tc>
          <w:tcPr>
            <w:tcW w:w="540" w:type="dxa"/>
            <w:vAlign w:val="center"/>
          </w:tcPr>
          <w:p w14:paraId="6393F55B"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0.890</w:t>
            </w:r>
          </w:p>
        </w:tc>
        <w:tc>
          <w:tcPr>
            <w:tcW w:w="900" w:type="dxa"/>
            <w:vAlign w:val="center"/>
          </w:tcPr>
          <w:p w14:paraId="3E389C52"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1.621E+00</w:t>
            </w:r>
          </w:p>
        </w:tc>
        <w:tc>
          <w:tcPr>
            <w:tcW w:w="900" w:type="dxa"/>
            <w:vAlign w:val="center"/>
          </w:tcPr>
          <w:p w14:paraId="1CD1BDB9"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5.902E+00</w:t>
            </w:r>
          </w:p>
        </w:tc>
        <w:tc>
          <w:tcPr>
            <w:tcW w:w="450" w:type="dxa"/>
            <w:vAlign w:val="center"/>
          </w:tcPr>
          <w:p w14:paraId="35682412"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27%</w:t>
            </w:r>
          </w:p>
        </w:tc>
        <w:tc>
          <w:tcPr>
            <w:tcW w:w="1525" w:type="dxa"/>
            <w:vAlign w:val="center"/>
          </w:tcPr>
          <w:p w14:paraId="773C936A" w14:textId="59284DE8" w:rsidR="00470461" w:rsidRPr="003A3FC3" w:rsidRDefault="007A285B" w:rsidP="007A285B">
            <w:pPr>
              <w:spacing w:after="240"/>
              <w:rPr>
                <w:rFonts w:eastAsiaTheme="minorEastAsia" w:cstheme="minorHAnsi"/>
                <w:sz w:val="16"/>
                <w:szCs w:val="16"/>
              </w:rPr>
            </w:pPr>
            <m:oMathPara>
              <m:oMath>
                <m:r>
                  <w:rPr>
                    <w:rFonts w:ascii="Cambria Math" w:eastAsiaTheme="minorEastAsia" w:hAnsi="Cambria Math" w:cstheme="minorHAnsi"/>
                    <w:sz w:val="16"/>
                    <w:szCs w:val="16"/>
                  </w:rPr>
                  <m:t>a</m:t>
                </m:r>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V1</m:t>
                    </m:r>
                  </m:e>
                  <m:sup>
                    <m:r>
                      <w:rPr>
                        <w:rFonts w:ascii="Cambria Math" w:eastAsiaTheme="minorEastAsia" w:hAnsi="Cambria Math" w:cstheme="minorHAnsi"/>
                        <w:sz w:val="16"/>
                        <w:szCs w:val="16"/>
                      </w:rPr>
                      <m:t>b</m:t>
                    </m:r>
                  </m:sup>
                </m:sSup>
                <m:r>
                  <w:rPr>
                    <w:rFonts w:ascii="Cambria Math" w:eastAsiaTheme="minorEastAsia" w:hAnsi="Cambria Math" w:cstheme="minorHAnsi"/>
                    <w:sz w:val="16"/>
                    <w:szCs w:val="16"/>
                  </w:rPr>
                  <m:t>+c</m:t>
                </m:r>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V2</m:t>
                    </m:r>
                  </m:e>
                  <m:sup>
                    <m:r>
                      <w:rPr>
                        <w:rFonts w:ascii="Cambria Math" w:eastAsiaTheme="minorEastAsia" w:hAnsi="Cambria Math" w:cstheme="minorHAnsi"/>
                        <w:sz w:val="16"/>
                        <w:szCs w:val="16"/>
                      </w:rPr>
                      <m:t>d</m:t>
                    </m:r>
                  </m:sup>
                </m:sSup>
              </m:oMath>
            </m:oMathPara>
          </w:p>
        </w:tc>
      </w:tr>
      <w:tr w:rsidR="00470461" w14:paraId="5E5EA3FE" w14:textId="77777777" w:rsidTr="007A285B">
        <w:tc>
          <w:tcPr>
            <w:tcW w:w="1890" w:type="dxa"/>
            <w:vAlign w:val="center"/>
          </w:tcPr>
          <w:p w14:paraId="3E9F8706" w14:textId="77777777" w:rsidR="00470461" w:rsidRPr="007A285B" w:rsidRDefault="00470461" w:rsidP="007A285B">
            <w:pPr>
              <w:spacing w:after="240"/>
              <w:rPr>
                <w:rFonts w:eastAsiaTheme="minorEastAsia" w:cstheme="minorHAnsi"/>
                <w:sz w:val="16"/>
                <w:szCs w:val="16"/>
              </w:rPr>
            </w:pPr>
            <w:r w:rsidRPr="007A285B">
              <w:rPr>
                <w:rFonts w:eastAsiaTheme="minorEastAsia" w:cstheme="minorHAnsi"/>
                <w:sz w:val="16"/>
                <w:szCs w:val="16"/>
              </w:rPr>
              <w:t>Sapwood Volume (m</w:t>
            </w:r>
            <w:r w:rsidRPr="007A285B">
              <w:rPr>
                <w:rFonts w:eastAsiaTheme="minorEastAsia" w:cstheme="minorHAnsi"/>
                <w:sz w:val="16"/>
                <w:szCs w:val="16"/>
                <w:vertAlign w:val="superscript"/>
              </w:rPr>
              <w:t>3</w:t>
            </w:r>
            <w:r w:rsidRPr="007A285B">
              <w:rPr>
                <w:rFonts w:eastAsiaTheme="minorEastAsia" w:cstheme="minorHAnsi"/>
                <w:sz w:val="16"/>
                <w:szCs w:val="16"/>
              </w:rPr>
              <w:t>)</w:t>
            </w:r>
          </w:p>
        </w:tc>
        <w:tc>
          <w:tcPr>
            <w:tcW w:w="810" w:type="dxa"/>
            <w:vAlign w:val="center"/>
          </w:tcPr>
          <w:p w14:paraId="090BD24A"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DTB (cm)</w:t>
            </w:r>
          </w:p>
        </w:tc>
        <w:tc>
          <w:tcPr>
            <w:tcW w:w="990" w:type="dxa"/>
            <w:vAlign w:val="center"/>
          </w:tcPr>
          <w:p w14:paraId="258F23F2"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Height (m)</w:t>
            </w:r>
          </w:p>
        </w:tc>
        <w:tc>
          <w:tcPr>
            <w:tcW w:w="720" w:type="dxa"/>
            <w:vAlign w:val="center"/>
          </w:tcPr>
          <w:p w14:paraId="7F62C431"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CV (m</w:t>
            </w:r>
            <w:r w:rsidRPr="003A3FC3">
              <w:rPr>
                <w:rFonts w:eastAsiaTheme="minorEastAsia" w:cstheme="minorHAnsi"/>
                <w:sz w:val="16"/>
                <w:szCs w:val="16"/>
                <w:vertAlign w:val="superscript"/>
              </w:rPr>
              <w:t>3</w:t>
            </w:r>
            <w:r w:rsidRPr="003A3FC3">
              <w:rPr>
                <w:rFonts w:eastAsiaTheme="minorEastAsia" w:cstheme="minorHAnsi"/>
                <w:sz w:val="16"/>
                <w:szCs w:val="16"/>
              </w:rPr>
              <w:t>)</w:t>
            </w:r>
          </w:p>
        </w:tc>
        <w:tc>
          <w:tcPr>
            <w:tcW w:w="900" w:type="dxa"/>
            <w:vAlign w:val="center"/>
          </w:tcPr>
          <w:p w14:paraId="0B0D7E5F"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2.313E-04</w:t>
            </w:r>
          </w:p>
        </w:tc>
        <w:tc>
          <w:tcPr>
            <w:tcW w:w="990" w:type="dxa"/>
            <w:vAlign w:val="center"/>
          </w:tcPr>
          <w:p w14:paraId="1FB5ABA6"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2.097E+00</w:t>
            </w:r>
          </w:p>
        </w:tc>
        <w:tc>
          <w:tcPr>
            <w:tcW w:w="810" w:type="dxa"/>
            <w:vAlign w:val="center"/>
          </w:tcPr>
          <w:p w14:paraId="1786CE6F"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1.269E-05</w:t>
            </w:r>
          </w:p>
        </w:tc>
        <w:tc>
          <w:tcPr>
            <w:tcW w:w="900" w:type="dxa"/>
            <w:vAlign w:val="center"/>
          </w:tcPr>
          <w:p w14:paraId="29AA249C"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2.964E+00</w:t>
            </w:r>
          </w:p>
        </w:tc>
        <w:tc>
          <w:tcPr>
            <w:tcW w:w="810" w:type="dxa"/>
            <w:vAlign w:val="center"/>
          </w:tcPr>
          <w:p w14:paraId="7F4B358E"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6.121E-04</w:t>
            </w:r>
          </w:p>
        </w:tc>
        <w:tc>
          <w:tcPr>
            <w:tcW w:w="360" w:type="dxa"/>
            <w:vAlign w:val="center"/>
          </w:tcPr>
          <w:p w14:paraId="03529455"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44</w:t>
            </w:r>
          </w:p>
        </w:tc>
        <w:tc>
          <w:tcPr>
            <w:tcW w:w="540" w:type="dxa"/>
            <w:vAlign w:val="center"/>
          </w:tcPr>
          <w:p w14:paraId="12112B37"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0.962</w:t>
            </w:r>
          </w:p>
        </w:tc>
        <w:tc>
          <w:tcPr>
            <w:tcW w:w="900" w:type="dxa"/>
            <w:vAlign w:val="center"/>
          </w:tcPr>
          <w:p w14:paraId="37B3A883"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1.128E+00</w:t>
            </w:r>
          </w:p>
        </w:tc>
        <w:tc>
          <w:tcPr>
            <w:tcW w:w="900" w:type="dxa"/>
            <w:vAlign w:val="center"/>
          </w:tcPr>
          <w:p w14:paraId="025477AB"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7.406E+00</w:t>
            </w:r>
          </w:p>
        </w:tc>
        <w:tc>
          <w:tcPr>
            <w:tcW w:w="450" w:type="dxa"/>
            <w:vAlign w:val="center"/>
          </w:tcPr>
          <w:p w14:paraId="7D7F98EF"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15%</w:t>
            </w:r>
          </w:p>
        </w:tc>
        <w:tc>
          <w:tcPr>
            <w:tcW w:w="1525" w:type="dxa"/>
            <w:vAlign w:val="center"/>
          </w:tcPr>
          <w:p w14:paraId="231B0369" w14:textId="441E3F84" w:rsidR="00470461" w:rsidRPr="003A3FC3" w:rsidRDefault="007A285B" w:rsidP="007A285B">
            <w:pPr>
              <w:spacing w:after="240"/>
              <w:rPr>
                <w:rFonts w:eastAsiaTheme="minorEastAsia" w:cstheme="minorHAnsi"/>
                <w:sz w:val="16"/>
                <w:szCs w:val="16"/>
              </w:rPr>
            </w:pPr>
            <m:oMathPara>
              <m:oMath>
                <m:r>
                  <w:rPr>
                    <w:rFonts w:ascii="Cambria Math" w:eastAsiaTheme="minorEastAsia" w:hAnsi="Cambria Math" w:cstheme="minorHAnsi"/>
                    <w:sz w:val="16"/>
                    <w:szCs w:val="16"/>
                  </w:rPr>
                  <m:t>a</m:t>
                </m:r>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V1</m:t>
                    </m:r>
                  </m:e>
                  <m:sup>
                    <m:r>
                      <w:rPr>
                        <w:rFonts w:ascii="Cambria Math" w:eastAsiaTheme="minorEastAsia" w:hAnsi="Cambria Math" w:cstheme="minorHAnsi"/>
                        <w:sz w:val="16"/>
                        <w:szCs w:val="16"/>
                      </w:rPr>
                      <m:t>b</m:t>
                    </m:r>
                  </m:sup>
                </m:sSup>
                <m:r>
                  <w:rPr>
                    <w:rFonts w:ascii="Cambria Math" w:eastAsiaTheme="minorEastAsia" w:hAnsi="Cambria Math" w:cstheme="minorHAnsi"/>
                    <w:sz w:val="16"/>
                    <w:szCs w:val="16"/>
                  </w:rPr>
                  <m:t>+c</m:t>
                </m:r>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V2</m:t>
                    </m:r>
                  </m:e>
                  <m:sup>
                    <m:r>
                      <w:rPr>
                        <w:rFonts w:ascii="Cambria Math" w:eastAsiaTheme="minorEastAsia" w:hAnsi="Cambria Math" w:cstheme="minorHAnsi"/>
                        <w:sz w:val="16"/>
                        <w:szCs w:val="16"/>
                      </w:rPr>
                      <m:t>d</m:t>
                    </m:r>
                  </m:sup>
                </m:sSup>
                <m:r>
                  <w:rPr>
                    <w:rFonts w:ascii="Cambria Math" w:eastAsiaTheme="minorEastAsia" w:hAnsi="Cambria Math" w:cstheme="minorHAnsi"/>
                    <w:sz w:val="16"/>
                    <w:szCs w:val="16"/>
                  </w:rPr>
                  <m:t>+eV3</m:t>
                </m:r>
              </m:oMath>
            </m:oMathPara>
          </w:p>
        </w:tc>
      </w:tr>
      <w:tr w:rsidR="00470461" w14:paraId="0BDE224A" w14:textId="77777777" w:rsidTr="007A285B">
        <w:tc>
          <w:tcPr>
            <w:tcW w:w="1890" w:type="dxa"/>
            <w:vAlign w:val="center"/>
          </w:tcPr>
          <w:p w14:paraId="6FC620BC" w14:textId="77777777" w:rsidR="00470461" w:rsidRPr="007A285B" w:rsidRDefault="00470461" w:rsidP="007A285B">
            <w:pPr>
              <w:spacing w:after="240"/>
              <w:rPr>
                <w:rFonts w:eastAsiaTheme="minorEastAsia" w:cstheme="minorHAnsi"/>
                <w:sz w:val="16"/>
                <w:szCs w:val="16"/>
              </w:rPr>
            </w:pPr>
            <w:r w:rsidRPr="007A285B">
              <w:rPr>
                <w:rFonts w:eastAsiaTheme="minorEastAsia" w:cstheme="minorHAnsi"/>
                <w:sz w:val="16"/>
                <w:szCs w:val="16"/>
              </w:rPr>
              <w:t>Heartwood Volume (m</w:t>
            </w:r>
            <w:r w:rsidRPr="007A285B">
              <w:rPr>
                <w:rFonts w:eastAsiaTheme="minorEastAsia" w:cstheme="minorHAnsi"/>
                <w:sz w:val="16"/>
                <w:szCs w:val="16"/>
                <w:vertAlign w:val="superscript"/>
              </w:rPr>
              <w:t>3</w:t>
            </w:r>
            <w:r w:rsidRPr="007A285B">
              <w:rPr>
                <w:rFonts w:eastAsiaTheme="minorEastAsia" w:cstheme="minorHAnsi"/>
                <w:sz w:val="16"/>
                <w:szCs w:val="16"/>
              </w:rPr>
              <w:t>)</w:t>
            </w:r>
          </w:p>
        </w:tc>
        <w:tc>
          <w:tcPr>
            <w:tcW w:w="810" w:type="dxa"/>
            <w:vAlign w:val="center"/>
          </w:tcPr>
          <w:p w14:paraId="1EE2C7DB"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DTB (cm)</w:t>
            </w:r>
          </w:p>
        </w:tc>
        <w:tc>
          <w:tcPr>
            <w:tcW w:w="990" w:type="dxa"/>
            <w:vAlign w:val="center"/>
          </w:tcPr>
          <w:p w14:paraId="7D19E443"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Height (m)</w:t>
            </w:r>
          </w:p>
        </w:tc>
        <w:tc>
          <w:tcPr>
            <w:tcW w:w="720" w:type="dxa"/>
            <w:vAlign w:val="center"/>
          </w:tcPr>
          <w:p w14:paraId="6556D805" w14:textId="77777777" w:rsidR="00470461" w:rsidRPr="003A3FC3" w:rsidRDefault="00470461" w:rsidP="007A285B">
            <w:pPr>
              <w:spacing w:after="240"/>
              <w:rPr>
                <w:rFonts w:eastAsiaTheme="minorEastAsia" w:cstheme="minorHAnsi"/>
                <w:sz w:val="16"/>
                <w:szCs w:val="16"/>
              </w:rPr>
            </w:pPr>
          </w:p>
        </w:tc>
        <w:tc>
          <w:tcPr>
            <w:tcW w:w="900" w:type="dxa"/>
            <w:vAlign w:val="center"/>
          </w:tcPr>
          <w:p w14:paraId="4FAA376B"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8.672E-05</w:t>
            </w:r>
          </w:p>
        </w:tc>
        <w:tc>
          <w:tcPr>
            <w:tcW w:w="990" w:type="dxa"/>
            <w:vAlign w:val="center"/>
          </w:tcPr>
          <w:p w14:paraId="501CEA86"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2.470E+00</w:t>
            </w:r>
          </w:p>
        </w:tc>
        <w:tc>
          <w:tcPr>
            <w:tcW w:w="810" w:type="dxa"/>
            <w:vAlign w:val="center"/>
          </w:tcPr>
          <w:p w14:paraId="005DEAAE"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3.463E-06</w:t>
            </w:r>
          </w:p>
        </w:tc>
        <w:tc>
          <w:tcPr>
            <w:tcW w:w="900" w:type="dxa"/>
            <w:vAlign w:val="center"/>
          </w:tcPr>
          <w:p w14:paraId="2E00BA14"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3.440E+00</w:t>
            </w:r>
          </w:p>
        </w:tc>
        <w:tc>
          <w:tcPr>
            <w:tcW w:w="810" w:type="dxa"/>
            <w:vAlign w:val="center"/>
          </w:tcPr>
          <w:p w14:paraId="6CEF52D4" w14:textId="77777777" w:rsidR="00470461" w:rsidRPr="003A3FC3" w:rsidRDefault="00470461" w:rsidP="007A285B">
            <w:pPr>
              <w:spacing w:after="240"/>
              <w:rPr>
                <w:rFonts w:eastAsiaTheme="minorEastAsia" w:cstheme="minorHAnsi"/>
                <w:sz w:val="16"/>
                <w:szCs w:val="16"/>
              </w:rPr>
            </w:pPr>
          </w:p>
        </w:tc>
        <w:tc>
          <w:tcPr>
            <w:tcW w:w="360" w:type="dxa"/>
            <w:vAlign w:val="center"/>
          </w:tcPr>
          <w:p w14:paraId="344974C5"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44</w:t>
            </w:r>
          </w:p>
        </w:tc>
        <w:tc>
          <w:tcPr>
            <w:tcW w:w="540" w:type="dxa"/>
            <w:vAlign w:val="center"/>
          </w:tcPr>
          <w:p w14:paraId="011176D2"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0.974</w:t>
            </w:r>
          </w:p>
        </w:tc>
        <w:tc>
          <w:tcPr>
            <w:tcW w:w="900" w:type="dxa"/>
            <w:vAlign w:val="center"/>
          </w:tcPr>
          <w:p w14:paraId="1608142F"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2.094E+00</w:t>
            </w:r>
          </w:p>
        </w:tc>
        <w:tc>
          <w:tcPr>
            <w:tcW w:w="900" w:type="dxa"/>
            <w:vAlign w:val="center"/>
          </w:tcPr>
          <w:p w14:paraId="4EFB03E6"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1.372E+01</w:t>
            </w:r>
          </w:p>
        </w:tc>
        <w:tc>
          <w:tcPr>
            <w:tcW w:w="450" w:type="dxa"/>
            <w:vAlign w:val="center"/>
          </w:tcPr>
          <w:p w14:paraId="0ED17612"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15%</w:t>
            </w:r>
          </w:p>
        </w:tc>
        <w:tc>
          <w:tcPr>
            <w:tcW w:w="1525" w:type="dxa"/>
            <w:vAlign w:val="center"/>
          </w:tcPr>
          <w:p w14:paraId="14AB54BA" w14:textId="48EA9EED" w:rsidR="00470461" w:rsidRPr="003A3FC3" w:rsidRDefault="007A285B" w:rsidP="007A285B">
            <w:pPr>
              <w:spacing w:after="240"/>
              <w:rPr>
                <w:rFonts w:eastAsiaTheme="minorEastAsia" w:cstheme="minorHAnsi"/>
                <w:sz w:val="16"/>
                <w:szCs w:val="16"/>
              </w:rPr>
            </w:pPr>
            <m:oMathPara>
              <m:oMath>
                <m:r>
                  <w:rPr>
                    <w:rFonts w:ascii="Cambria Math" w:eastAsiaTheme="minorEastAsia" w:hAnsi="Cambria Math" w:cstheme="minorHAnsi"/>
                    <w:sz w:val="16"/>
                    <w:szCs w:val="16"/>
                  </w:rPr>
                  <m:t>a</m:t>
                </m:r>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V1</m:t>
                    </m:r>
                  </m:e>
                  <m:sup>
                    <m:r>
                      <w:rPr>
                        <w:rFonts w:ascii="Cambria Math" w:eastAsiaTheme="minorEastAsia" w:hAnsi="Cambria Math" w:cstheme="minorHAnsi"/>
                        <w:sz w:val="16"/>
                        <w:szCs w:val="16"/>
                      </w:rPr>
                      <m:t>b</m:t>
                    </m:r>
                  </m:sup>
                </m:sSup>
                <m:r>
                  <w:rPr>
                    <w:rFonts w:ascii="Cambria Math" w:eastAsiaTheme="minorEastAsia" w:hAnsi="Cambria Math" w:cstheme="minorHAnsi"/>
                    <w:sz w:val="16"/>
                    <w:szCs w:val="16"/>
                  </w:rPr>
                  <m:t>+c</m:t>
                </m:r>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V2</m:t>
                    </m:r>
                  </m:e>
                  <m:sup>
                    <m:r>
                      <w:rPr>
                        <w:rFonts w:ascii="Cambria Math" w:eastAsiaTheme="minorEastAsia" w:hAnsi="Cambria Math" w:cstheme="minorHAnsi"/>
                        <w:sz w:val="16"/>
                        <w:szCs w:val="16"/>
                      </w:rPr>
                      <m:t>d</m:t>
                    </m:r>
                  </m:sup>
                </m:sSup>
              </m:oMath>
            </m:oMathPara>
          </w:p>
        </w:tc>
      </w:tr>
      <w:tr w:rsidR="00470461" w14:paraId="12CE740D" w14:textId="77777777" w:rsidTr="007A285B">
        <w:tc>
          <w:tcPr>
            <w:tcW w:w="1890" w:type="dxa"/>
            <w:vAlign w:val="center"/>
          </w:tcPr>
          <w:p w14:paraId="63D625A1" w14:textId="77777777" w:rsidR="00470461" w:rsidRPr="007A285B" w:rsidRDefault="00470461" w:rsidP="007A285B">
            <w:pPr>
              <w:spacing w:after="240"/>
              <w:rPr>
                <w:rFonts w:eastAsiaTheme="minorEastAsia" w:cstheme="minorHAnsi"/>
                <w:sz w:val="16"/>
                <w:szCs w:val="16"/>
              </w:rPr>
            </w:pPr>
            <w:r w:rsidRPr="007A285B">
              <w:rPr>
                <w:rFonts w:eastAsiaTheme="minorEastAsia" w:cstheme="minorHAnsi"/>
                <w:sz w:val="16"/>
                <w:szCs w:val="16"/>
              </w:rPr>
              <w:t>Dead Volume (m</w:t>
            </w:r>
            <w:r w:rsidRPr="007A285B">
              <w:rPr>
                <w:rFonts w:eastAsiaTheme="minorEastAsia" w:cstheme="minorHAnsi"/>
                <w:sz w:val="16"/>
                <w:szCs w:val="16"/>
                <w:vertAlign w:val="superscript"/>
              </w:rPr>
              <w:t>3</w:t>
            </w:r>
            <w:r w:rsidRPr="007A285B">
              <w:rPr>
                <w:rFonts w:eastAsiaTheme="minorEastAsia" w:cstheme="minorHAnsi"/>
                <w:sz w:val="16"/>
                <w:szCs w:val="16"/>
              </w:rPr>
              <w:t>)</w:t>
            </w:r>
          </w:p>
        </w:tc>
        <w:tc>
          <w:tcPr>
            <w:tcW w:w="810" w:type="dxa"/>
            <w:vAlign w:val="center"/>
          </w:tcPr>
          <w:p w14:paraId="296E8CE6"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CV (m</w:t>
            </w:r>
            <w:r w:rsidRPr="003A3FC3">
              <w:rPr>
                <w:rFonts w:eastAsiaTheme="minorEastAsia" w:cstheme="minorHAnsi"/>
                <w:sz w:val="16"/>
                <w:szCs w:val="16"/>
                <w:vertAlign w:val="superscript"/>
              </w:rPr>
              <w:t>3</w:t>
            </w:r>
            <w:r w:rsidRPr="003A3FC3">
              <w:rPr>
                <w:rFonts w:eastAsiaTheme="minorEastAsia" w:cstheme="minorHAnsi"/>
                <w:sz w:val="16"/>
                <w:szCs w:val="16"/>
              </w:rPr>
              <w:t>)</w:t>
            </w:r>
          </w:p>
        </w:tc>
        <w:tc>
          <w:tcPr>
            <w:tcW w:w="990" w:type="dxa"/>
            <w:vAlign w:val="center"/>
          </w:tcPr>
          <w:p w14:paraId="11200D41" w14:textId="77777777" w:rsidR="00470461" w:rsidRPr="003A3FC3" w:rsidRDefault="00470461" w:rsidP="007A285B">
            <w:pPr>
              <w:spacing w:after="240"/>
              <w:rPr>
                <w:rFonts w:eastAsiaTheme="minorEastAsia" w:cstheme="minorHAnsi"/>
                <w:sz w:val="16"/>
                <w:szCs w:val="16"/>
              </w:rPr>
            </w:pPr>
          </w:p>
        </w:tc>
        <w:tc>
          <w:tcPr>
            <w:tcW w:w="720" w:type="dxa"/>
            <w:vAlign w:val="center"/>
          </w:tcPr>
          <w:p w14:paraId="15A924D9" w14:textId="77777777" w:rsidR="00470461" w:rsidRPr="003A3FC3" w:rsidRDefault="00470461" w:rsidP="007A285B">
            <w:pPr>
              <w:spacing w:after="240"/>
              <w:rPr>
                <w:rFonts w:eastAsiaTheme="minorEastAsia" w:cstheme="minorHAnsi"/>
                <w:sz w:val="16"/>
                <w:szCs w:val="16"/>
              </w:rPr>
            </w:pPr>
          </w:p>
        </w:tc>
        <w:tc>
          <w:tcPr>
            <w:tcW w:w="900" w:type="dxa"/>
            <w:vAlign w:val="center"/>
          </w:tcPr>
          <w:p w14:paraId="14F74F15"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1.269E-05</w:t>
            </w:r>
          </w:p>
        </w:tc>
        <w:tc>
          <w:tcPr>
            <w:tcW w:w="990" w:type="dxa"/>
            <w:vAlign w:val="center"/>
          </w:tcPr>
          <w:p w14:paraId="6EA19F95"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1.281E+00</w:t>
            </w:r>
          </w:p>
        </w:tc>
        <w:tc>
          <w:tcPr>
            <w:tcW w:w="810" w:type="dxa"/>
            <w:vAlign w:val="center"/>
          </w:tcPr>
          <w:p w14:paraId="497417DB" w14:textId="77777777" w:rsidR="00470461" w:rsidRPr="003A3FC3" w:rsidRDefault="00470461" w:rsidP="007A285B">
            <w:pPr>
              <w:spacing w:after="240"/>
              <w:rPr>
                <w:rFonts w:eastAsiaTheme="minorEastAsia" w:cstheme="minorHAnsi"/>
                <w:sz w:val="16"/>
                <w:szCs w:val="16"/>
              </w:rPr>
            </w:pPr>
          </w:p>
        </w:tc>
        <w:tc>
          <w:tcPr>
            <w:tcW w:w="900" w:type="dxa"/>
            <w:vAlign w:val="center"/>
          </w:tcPr>
          <w:p w14:paraId="05C408CD" w14:textId="77777777" w:rsidR="00470461" w:rsidRPr="003A3FC3" w:rsidRDefault="00470461" w:rsidP="007A285B">
            <w:pPr>
              <w:spacing w:after="240"/>
              <w:rPr>
                <w:rFonts w:eastAsiaTheme="minorEastAsia" w:cstheme="minorHAnsi"/>
                <w:sz w:val="16"/>
                <w:szCs w:val="16"/>
              </w:rPr>
            </w:pPr>
          </w:p>
        </w:tc>
        <w:tc>
          <w:tcPr>
            <w:tcW w:w="810" w:type="dxa"/>
            <w:vAlign w:val="center"/>
          </w:tcPr>
          <w:p w14:paraId="4C924496" w14:textId="77777777" w:rsidR="00470461" w:rsidRPr="003A3FC3" w:rsidRDefault="00470461" w:rsidP="007A285B">
            <w:pPr>
              <w:spacing w:after="240"/>
              <w:rPr>
                <w:rFonts w:eastAsiaTheme="minorEastAsia" w:cstheme="minorHAnsi"/>
                <w:sz w:val="16"/>
                <w:szCs w:val="16"/>
              </w:rPr>
            </w:pPr>
          </w:p>
        </w:tc>
        <w:tc>
          <w:tcPr>
            <w:tcW w:w="360" w:type="dxa"/>
            <w:vAlign w:val="center"/>
          </w:tcPr>
          <w:p w14:paraId="225E1D77" w14:textId="77777777" w:rsidR="00470461" w:rsidRPr="003A3FC3" w:rsidRDefault="00470461" w:rsidP="007A285B">
            <w:pPr>
              <w:spacing w:after="240"/>
              <w:rPr>
                <w:rFonts w:eastAsiaTheme="minorEastAsia" w:cstheme="minorHAnsi"/>
                <w:b/>
                <w:bCs/>
                <w:sz w:val="16"/>
                <w:szCs w:val="16"/>
              </w:rPr>
            </w:pPr>
            <w:r w:rsidRPr="003A3FC3">
              <w:rPr>
                <w:rFonts w:eastAsiaTheme="minorEastAsia" w:cstheme="minorHAnsi"/>
                <w:sz w:val="16"/>
                <w:szCs w:val="16"/>
              </w:rPr>
              <w:t>44</w:t>
            </w:r>
          </w:p>
        </w:tc>
        <w:tc>
          <w:tcPr>
            <w:tcW w:w="540" w:type="dxa"/>
            <w:vAlign w:val="center"/>
          </w:tcPr>
          <w:p w14:paraId="0F9D1216"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0.724</w:t>
            </w:r>
          </w:p>
        </w:tc>
        <w:tc>
          <w:tcPr>
            <w:tcW w:w="900" w:type="dxa"/>
            <w:vAlign w:val="center"/>
          </w:tcPr>
          <w:p w14:paraId="17CB7DC8"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1.335E-01</w:t>
            </w:r>
          </w:p>
        </w:tc>
        <w:tc>
          <w:tcPr>
            <w:tcW w:w="900" w:type="dxa"/>
            <w:vAlign w:val="center"/>
          </w:tcPr>
          <w:p w14:paraId="74A52670"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1.797E-01</w:t>
            </w:r>
          </w:p>
        </w:tc>
        <w:tc>
          <w:tcPr>
            <w:tcW w:w="450" w:type="dxa"/>
            <w:vAlign w:val="center"/>
          </w:tcPr>
          <w:p w14:paraId="7EC08D25"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74%</w:t>
            </w:r>
          </w:p>
        </w:tc>
        <w:tc>
          <w:tcPr>
            <w:tcW w:w="1525" w:type="dxa"/>
            <w:vAlign w:val="center"/>
          </w:tcPr>
          <w:p w14:paraId="3BF3CB63" w14:textId="27918129" w:rsidR="00470461" w:rsidRPr="003A3FC3" w:rsidRDefault="007A285B" w:rsidP="007A285B">
            <w:pPr>
              <w:spacing w:after="240"/>
              <w:rPr>
                <w:rFonts w:eastAsiaTheme="minorEastAsia" w:cstheme="minorHAnsi"/>
                <w:sz w:val="16"/>
                <w:szCs w:val="16"/>
              </w:rPr>
            </w:pPr>
            <m:oMathPara>
              <m:oMath>
                <m:r>
                  <w:rPr>
                    <w:rFonts w:ascii="Cambria Math" w:eastAsiaTheme="minorEastAsia" w:hAnsi="Cambria Math" w:cstheme="minorHAnsi"/>
                    <w:sz w:val="16"/>
                    <w:szCs w:val="16"/>
                  </w:rPr>
                  <m:t>a</m:t>
                </m:r>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V1</m:t>
                    </m:r>
                  </m:e>
                  <m:sup>
                    <m:r>
                      <w:rPr>
                        <w:rFonts w:ascii="Cambria Math" w:eastAsiaTheme="minorEastAsia" w:hAnsi="Cambria Math" w:cstheme="minorHAnsi"/>
                        <w:sz w:val="16"/>
                        <w:szCs w:val="16"/>
                      </w:rPr>
                      <m:t>b</m:t>
                    </m:r>
                  </m:sup>
                </m:sSup>
              </m:oMath>
            </m:oMathPara>
          </w:p>
        </w:tc>
      </w:tr>
      <w:tr w:rsidR="00470461" w14:paraId="476EC6E3" w14:textId="77777777" w:rsidTr="007A285B">
        <w:tc>
          <w:tcPr>
            <w:tcW w:w="1890" w:type="dxa"/>
            <w:vAlign w:val="center"/>
          </w:tcPr>
          <w:p w14:paraId="1546DD75" w14:textId="77777777" w:rsidR="00470461" w:rsidRPr="007A285B" w:rsidRDefault="00470461" w:rsidP="007A285B">
            <w:pPr>
              <w:spacing w:after="240"/>
              <w:rPr>
                <w:rFonts w:eastAsiaTheme="minorEastAsia" w:cstheme="minorHAnsi"/>
                <w:sz w:val="16"/>
                <w:szCs w:val="16"/>
              </w:rPr>
            </w:pPr>
            <w:r w:rsidRPr="007A285B">
              <w:rPr>
                <w:rFonts w:eastAsiaTheme="minorEastAsia" w:cstheme="minorHAnsi"/>
                <w:sz w:val="16"/>
                <w:szCs w:val="16"/>
              </w:rPr>
              <w:t>Bark Area (m</w:t>
            </w:r>
            <w:r w:rsidRPr="007A285B">
              <w:rPr>
                <w:rFonts w:eastAsiaTheme="minorEastAsia" w:cstheme="minorHAnsi"/>
                <w:sz w:val="16"/>
                <w:szCs w:val="16"/>
                <w:vertAlign w:val="superscript"/>
              </w:rPr>
              <w:t>2</w:t>
            </w:r>
            <w:r w:rsidRPr="007A285B">
              <w:rPr>
                <w:rFonts w:eastAsiaTheme="minorEastAsia" w:cstheme="minorHAnsi"/>
                <w:sz w:val="16"/>
                <w:szCs w:val="16"/>
              </w:rPr>
              <w:t>)</w:t>
            </w:r>
          </w:p>
        </w:tc>
        <w:tc>
          <w:tcPr>
            <w:tcW w:w="810" w:type="dxa"/>
            <w:vAlign w:val="center"/>
          </w:tcPr>
          <w:p w14:paraId="5AAA96F6"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CV (m</w:t>
            </w:r>
            <w:r w:rsidRPr="003A3FC3">
              <w:rPr>
                <w:rFonts w:eastAsiaTheme="minorEastAsia" w:cstheme="minorHAnsi"/>
                <w:sz w:val="16"/>
                <w:szCs w:val="16"/>
                <w:vertAlign w:val="superscript"/>
              </w:rPr>
              <w:t>3</w:t>
            </w:r>
            <w:r w:rsidRPr="003A3FC3">
              <w:rPr>
                <w:rFonts w:eastAsiaTheme="minorEastAsia" w:cstheme="minorHAnsi"/>
                <w:sz w:val="16"/>
                <w:szCs w:val="16"/>
              </w:rPr>
              <w:t>)</w:t>
            </w:r>
          </w:p>
        </w:tc>
        <w:tc>
          <w:tcPr>
            <w:tcW w:w="990" w:type="dxa"/>
            <w:vAlign w:val="center"/>
          </w:tcPr>
          <w:p w14:paraId="5D6E43D1"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DTB (cm)</w:t>
            </w:r>
          </w:p>
        </w:tc>
        <w:tc>
          <w:tcPr>
            <w:tcW w:w="720" w:type="dxa"/>
            <w:vAlign w:val="center"/>
          </w:tcPr>
          <w:p w14:paraId="6A2C8AB4" w14:textId="77777777" w:rsidR="00470461" w:rsidRPr="003A3FC3" w:rsidRDefault="00470461" w:rsidP="007A285B">
            <w:pPr>
              <w:spacing w:after="240"/>
              <w:rPr>
                <w:rFonts w:eastAsiaTheme="minorEastAsia" w:cstheme="minorHAnsi"/>
                <w:sz w:val="16"/>
                <w:szCs w:val="16"/>
              </w:rPr>
            </w:pPr>
          </w:p>
        </w:tc>
        <w:tc>
          <w:tcPr>
            <w:tcW w:w="900" w:type="dxa"/>
            <w:vAlign w:val="center"/>
          </w:tcPr>
          <w:p w14:paraId="49D21D2B"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8.815E-01</w:t>
            </w:r>
          </w:p>
        </w:tc>
        <w:tc>
          <w:tcPr>
            <w:tcW w:w="990" w:type="dxa"/>
            <w:vAlign w:val="center"/>
          </w:tcPr>
          <w:p w14:paraId="1CB5C52D"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8.659E-01</w:t>
            </w:r>
          </w:p>
        </w:tc>
        <w:tc>
          <w:tcPr>
            <w:tcW w:w="810" w:type="dxa"/>
            <w:vAlign w:val="center"/>
          </w:tcPr>
          <w:p w14:paraId="045A1EED"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1.428E-02</w:t>
            </w:r>
          </w:p>
        </w:tc>
        <w:tc>
          <w:tcPr>
            <w:tcW w:w="900" w:type="dxa"/>
            <w:vAlign w:val="center"/>
          </w:tcPr>
          <w:p w14:paraId="106119D5"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2.144E+00</w:t>
            </w:r>
          </w:p>
        </w:tc>
        <w:tc>
          <w:tcPr>
            <w:tcW w:w="810" w:type="dxa"/>
            <w:vAlign w:val="center"/>
          </w:tcPr>
          <w:p w14:paraId="7828A88A" w14:textId="77777777" w:rsidR="00470461" w:rsidRPr="003A3FC3" w:rsidRDefault="00470461" w:rsidP="007A285B">
            <w:pPr>
              <w:spacing w:after="240"/>
              <w:rPr>
                <w:rFonts w:eastAsiaTheme="minorEastAsia" w:cstheme="minorHAnsi"/>
                <w:sz w:val="16"/>
                <w:szCs w:val="16"/>
              </w:rPr>
            </w:pPr>
          </w:p>
        </w:tc>
        <w:tc>
          <w:tcPr>
            <w:tcW w:w="360" w:type="dxa"/>
            <w:vAlign w:val="center"/>
          </w:tcPr>
          <w:p w14:paraId="4AD69DC2"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44</w:t>
            </w:r>
          </w:p>
        </w:tc>
        <w:tc>
          <w:tcPr>
            <w:tcW w:w="540" w:type="dxa"/>
            <w:vAlign w:val="center"/>
          </w:tcPr>
          <w:p w14:paraId="266EFD69"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0.933</w:t>
            </w:r>
          </w:p>
        </w:tc>
        <w:tc>
          <w:tcPr>
            <w:tcW w:w="900" w:type="dxa"/>
            <w:vAlign w:val="center"/>
          </w:tcPr>
          <w:p w14:paraId="0AFC6822"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1.702E+02</w:t>
            </w:r>
          </w:p>
        </w:tc>
        <w:tc>
          <w:tcPr>
            <w:tcW w:w="900" w:type="dxa"/>
            <w:vAlign w:val="center"/>
          </w:tcPr>
          <w:p w14:paraId="1033A2AB"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8.511E+02</w:t>
            </w:r>
          </w:p>
        </w:tc>
        <w:tc>
          <w:tcPr>
            <w:tcW w:w="450" w:type="dxa"/>
            <w:vAlign w:val="center"/>
          </w:tcPr>
          <w:p w14:paraId="27F42415"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20%</w:t>
            </w:r>
          </w:p>
        </w:tc>
        <w:tc>
          <w:tcPr>
            <w:tcW w:w="1525" w:type="dxa"/>
            <w:vAlign w:val="center"/>
          </w:tcPr>
          <w:p w14:paraId="5C1908AD" w14:textId="14113182" w:rsidR="00470461" w:rsidRPr="003A3FC3" w:rsidRDefault="007A285B" w:rsidP="007A285B">
            <w:pPr>
              <w:spacing w:after="240"/>
              <w:rPr>
                <w:rFonts w:eastAsiaTheme="minorEastAsia" w:cstheme="minorHAnsi"/>
                <w:sz w:val="16"/>
                <w:szCs w:val="16"/>
              </w:rPr>
            </w:pPr>
            <m:oMathPara>
              <m:oMath>
                <m:r>
                  <w:rPr>
                    <w:rFonts w:ascii="Cambria Math" w:eastAsiaTheme="minorEastAsia" w:hAnsi="Cambria Math" w:cstheme="minorHAnsi"/>
                    <w:sz w:val="16"/>
                    <w:szCs w:val="16"/>
                  </w:rPr>
                  <m:t>a</m:t>
                </m:r>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V1</m:t>
                    </m:r>
                  </m:e>
                  <m:sup>
                    <m:r>
                      <w:rPr>
                        <w:rFonts w:ascii="Cambria Math" w:eastAsiaTheme="minorEastAsia" w:hAnsi="Cambria Math" w:cstheme="minorHAnsi"/>
                        <w:sz w:val="16"/>
                        <w:szCs w:val="16"/>
                      </w:rPr>
                      <m:t>b</m:t>
                    </m:r>
                  </m:sup>
                </m:sSup>
                <m:r>
                  <w:rPr>
                    <w:rFonts w:ascii="Cambria Math" w:eastAsiaTheme="minorEastAsia" w:hAnsi="Cambria Math" w:cstheme="minorHAnsi"/>
                    <w:sz w:val="16"/>
                    <w:szCs w:val="16"/>
                  </w:rPr>
                  <m:t>+c</m:t>
                </m:r>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V2</m:t>
                    </m:r>
                  </m:e>
                  <m:sup>
                    <m:r>
                      <w:rPr>
                        <w:rFonts w:ascii="Cambria Math" w:eastAsiaTheme="minorEastAsia" w:hAnsi="Cambria Math" w:cstheme="minorHAnsi"/>
                        <w:sz w:val="16"/>
                        <w:szCs w:val="16"/>
                      </w:rPr>
                      <m:t>d</m:t>
                    </m:r>
                  </m:sup>
                </m:sSup>
              </m:oMath>
            </m:oMathPara>
          </w:p>
        </w:tc>
      </w:tr>
      <w:tr w:rsidR="00470461" w14:paraId="7CE92181" w14:textId="77777777" w:rsidTr="007A285B">
        <w:tc>
          <w:tcPr>
            <w:tcW w:w="1890" w:type="dxa"/>
            <w:vAlign w:val="center"/>
          </w:tcPr>
          <w:p w14:paraId="7FD0DDD5" w14:textId="77777777" w:rsidR="00470461" w:rsidRPr="007A285B" w:rsidRDefault="00470461" w:rsidP="007A285B">
            <w:pPr>
              <w:spacing w:after="240"/>
              <w:rPr>
                <w:rFonts w:eastAsiaTheme="minorEastAsia" w:cstheme="minorHAnsi"/>
                <w:sz w:val="16"/>
                <w:szCs w:val="16"/>
              </w:rPr>
            </w:pPr>
            <w:r w:rsidRPr="007A285B">
              <w:rPr>
                <w:rFonts w:eastAsiaTheme="minorEastAsia" w:cstheme="minorHAnsi"/>
                <w:sz w:val="16"/>
                <w:szCs w:val="16"/>
              </w:rPr>
              <w:t>Cambium (m</w:t>
            </w:r>
            <w:r w:rsidRPr="007A285B">
              <w:rPr>
                <w:rFonts w:eastAsiaTheme="minorEastAsia" w:cstheme="minorHAnsi"/>
                <w:sz w:val="16"/>
                <w:szCs w:val="16"/>
                <w:vertAlign w:val="superscript"/>
              </w:rPr>
              <w:t>2</w:t>
            </w:r>
            <w:r w:rsidRPr="007A285B">
              <w:rPr>
                <w:rFonts w:eastAsiaTheme="minorEastAsia" w:cstheme="minorHAnsi"/>
                <w:sz w:val="16"/>
                <w:szCs w:val="16"/>
              </w:rPr>
              <w:t>)</w:t>
            </w:r>
          </w:p>
        </w:tc>
        <w:tc>
          <w:tcPr>
            <w:tcW w:w="810" w:type="dxa"/>
            <w:vAlign w:val="center"/>
          </w:tcPr>
          <w:p w14:paraId="0ADB3FC0"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CV (m</w:t>
            </w:r>
            <w:r w:rsidRPr="003A3FC3">
              <w:rPr>
                <w:rFonts w:eastAsiaTheme="minorEastAsia" w:cstheme="minorHAnsi"/>
                <w:sz w:val="16"/>
                <w:szCs w:val="16"/>
                <w:vertAlign w:val="superscript"/>
              </w:rPr>
              <w:t>3</w:t>
            </w:r>
            <w:r w:rsidRPr="003A3FC3">
              <w:rPr>
                <w:rFonts w:eastAsiaTheme="minorEastAsia" w:cstheme="minorHAnsi"/>
                <w:sz w:val="16"/>
                <w:szCs w:val="16"/>
              </w:rPr>
              <w:t>)</w:t>
            </w:r>
          </w:p>
        </w:tc>
        <w:tc>
          <w:tcPr>
            <w:tcW w:w="990" w:type="dxa"/>
            <w:vAlign w:val="center"/>
          </w:tcPr>
          <w:p w14:paraId="18295689"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DTB (cm)</w:t>
            </w:r>
          </w:p>
        </w:tc>
        <w:tc>
          <w:tcPr>
            <w:tcW w:w="720" w:type="dxa"/>
            <w:vAlign w:val="center"/>
          </w:tcPr>
          <w:p w14:paraId="04E97893" w14:textId="77777777" w:rsidR="00470461" w:rsidRPr="003A3FC3" w:rsidRDefault="00470461" w:rsidP="007A285B">
            <w:pPr>
              <w:spacing w:after="240"/>
              <w:rPr>
                <w:rFonts w:eastAsiaTheme="minorEastAsia" w:cstheme="minorHAnsi"/>
                <w:sz w:val="16"/>
                <w:szCs w:val="16"/>
              </w:rPr>
            </w:pPr>
          </w:p>
        </w:tc>
        <w:tc>
          <w:tcPr>
            <w:tcW w:w="900" w:type="dxa"/>
            <w:vAlign w:val="center"/>
          </w:tcPr>
          <w:p w14:paraId="0BC358BA"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2.600E-01</w:t>
            </w:r>
          </w:p>
        </w:tc>
        <w:tc>
          <w:tcPr>
            <w:tcW w:w="990" w:type="dxa"/>
            <w:vAlign w:val="center"/>
          </w:tcPr>
          <w:p w14:paraId="602F8952"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9.260E-01</w:t>
            </w:r>
          </w:p>
        </w:tc>
        <w:tc>
          <w:tcPr>
            <w:tcW w:w="810" w:type="dxa"/>
            <w:vAlign w:val="center"/>
          </w:tcPr>
          <w:p w14:paraId="1AB40002"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2.431E-03</w:t>
            </w:r>
          </w:p>
        </w:tc>
        <w:tc>
          <w:tcPr>
            <w:tcW w:w="900" w:type="dxa"/>
            <w:vAlign w:val="center"/>
          </w:tcPr>
          <w:p w14:paraId="067111D0"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2.372E+00</w:t>
            </w:r>
          </w:p>
        </w:tc>
        <w:tc>
          <w:tcPr>
            <w:tcW w:w="810" w:type="dxa"/>
            <w:vAlign w:val="center"/>
          </w:tcPr>
          <w:p w14:paraId="3AC51E2C" w14:textId="77777777" w:rsidR="00470461" w:rsidRPr="003A3FC3" w:rsidRDefault="00470461" w:rsidP="007A285B">
            <w:pPr>
              <w:spacing w:after="240"/>
              <w:rPr>
                <w:rFonts w:eastAsiaTheme="minorEastAsia" w:cstheme="minorHAnsi"/>
                <w:sz w:val="16"/>
                <w:szCs w:val="16"/>
              </w:rPr>
            </w:pPr>
          </w:p>
        </w:tc>
        <w:tc>
          <w:tcPr>
            <w:tcW w:w="360" w:type="dxa"/>
            <w:vAlign w:val="center"/>
          </w:tcPr>
          <w:p w14:paraId="37234E02"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44</w:t>
            </w:r>
          </w:p>
        </w:tc>
        <w:tc>
          <w:tcPr>
            <w:tcW w:w="540" w:type="dxa"/>
            <w:vAlign w:val="center"/>
          </w:tcPr>
          <w:p w14:paraId="60747C44"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0.935</w:t>
            </w:r>
          </w:p>
        </w:tc>
        <w:tc>
          <w:tcPr>
            <w:tcW w:w="900" w:type="dxa"/>
            <w:vAlign w:val="center"/>
          </w:tcPr>
          <w:p w14:paraId="6FD018DD"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8.786E+01</w:t>
            </w:r>
          </w:p>
        </w:tc>
        <w:tc>
          <w:tcPr>
            <w:tcW w:w="900" w:type="dxa"/>
            <w:vAlign w:val="center"/>
          </w:tcPr>
          <w:p w14:paraId="1D56C029"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4.111E+02</w:t>
            </w:r>
          </w:p>
        </w:tc>
        <w:tc>
          <w:tcPr>
            <w:tcW w:w="450" w:type="dxa"/>
            <w:vAlign w:val="center"/>
          </w:tcPr>
          <w:p w14:paraId="2416B1B3"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21%</w:t>
            </w:r>
          </w:p>
        </w:tc>
        <w:tc>
          <w:tcPr>
            <w:tcW w:w="1525" w:type="dxa"/>
            <w:vAlign w:val="center"/>
          </w:tcPr>
          <w:p w14:paraId="15ABDA79" w14:textId="35938790" w:rsidR="00470461" w:rsidRPr="003A3FC3" w:rsidRDefault="007A285B" w:rsidP="007A285B">
            <w:pPr>
              <w:spacing w:after="240"/>
              <w:rPr>
                <w:rFonts w:eastAsiaTheme="minorEastAsia" w:cstheme="minorHAnsi"/>
                <w:sz w:val="16"/>
                <w:szCs w:val="16"/>
              </w:rPr>
            </w:pPr>
            <m:oMathPara>
              <m:oMath>
                <m:r>
                  <w:rPr>
                    <w:rFonts w:ascii="Cambria Math" w:eastAsiaTheme="minorEastAsia" w:hAnsi="Cambria Math" w:cstheme="minorHAnsi"/>
                    <w:sz w:val="16"/>
                    <w:szCs w:val="16"/>
                  </w:rPr>
                  <m:t>a</m:t>
                </m:r>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V1</m:t>
                    </m:r>
                  </m:e>
                  <m:sup>
                    <m:r>
                      <w:rPr>
                        <w:rFonts w:ascii="Cambria Math" w:eastAsiaTheme="minorEastAsia" w:hAnsi="Cambria Math" w:cstheme="minorHAnsi"/>
                        <w:sz w:val="16"/>
                        <w:szCs w:val="16"/>
                      </w:rPr>
                      <m:t>b</m:t>
                    </m:r>
                  </m:sup>
                </m:sSup>
                <m:r>
                  <w:rPr>
                    <w:rFonts w:ascii="Cambria Math" w:eastAsiaTheme="minorEastAsia" w:hAnsi="Cambria Math" w:cstheme="minorHAnsi"/>
                    <w:sz w:val="16"/>
                    <w:szCs w:val="16"/>
                  </w:rPr>
                  <m:t>+c</m:t>
                </m:r>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V2</m:t>
                    </m:r>
                  </m:e>
                  <m:sup>
                    <m:r>
                      <w:rPr>
                        <w:rFonts w:ascii="Cambria Math" w:eastAsiaTheme="minorEastAsia" w:hAnsi="Cambria Math" w:cstheme="minorHAnsi"/>
                        <w:sz w:val="16"/>
                        <w:szCs w:val="16"/>
                      </w:rPr>
                      <m:t>d</m:t>
                    </m:r>
                  </m:sup>
                </m:sSup>
              </m:oMath>
            </m:oMathPara>
          </w:p>
        </w:tc>
      </w:tr>
      <w:tr w:rsidR="00470461" w14:paraId="4A4AEB98" w14:textId="77777777" w:rsidTr="007A285B">
        <w:tc>
          <w:tcPr>
            <w:tcW w:w="1890" w:type="dxa"/>
            <w:vAlign w:val="center"/>
          </w:tcPr>
          <w:p w14:paraId="16B751FE" w14:textId="77777777" w:rsidR="00470461" w:rsidRPr="007A285B" w:rsidRDefault="00470461" w:rsidP="007A285B">
            <w:pPr>
              <w:spacing w:after="240"/>
              <w:rPr>
                <w:rFonts w:eastAsiaTheme="minorEastAsia" w:cstheme="minorHAnsi"/>
                <w:sz w:val="16"/>
                <w:szCs w:val="16"/>
              </w:rPr>
            </w:pPr>
            <w:r w:rsidRPr="007A285B">
              <w:rPr>
                <w:rFonts w:eastAsiaTheme="minorEastAsia" w:cstheme="minorHAnsi"/>
                <w:sz w:val="16"/>
                <w:szCs w:val="16"/>
              </w:rPr>
              <w:t>Heartwood Area (m</w:t>
            </w:r>
            <w:r w:rsidRPr="007A285B">
              <w:rPr>
                <w:rFonts w:eastAsiaTheme="minorEastAsia" w:cstheme="minorHAnsi"/>
                <w:sz w:val="16"/>
                <w:szCs w:val="16"/>
                <w:vertAlign w:val="superscript"/>
              </w:rPr>
              <w:t>2</w:t>
            </w:r>
            <w:r w:rsidRPr="007A285B">
              <w:rPr>
                <w:rFonts w:eastAsiaTheme="minorEastAsia" w:cstheme="minorHAnsi"/>
                <w:sz w:val="16"/>
                <w:szCs w:val="16"/>
              </w:rPr>
              <w:t>)</w:t>
            </w:r>
          </w:p>
        </w:tc>
        <w:tc>
          <w:tcPr>
            <w:tcW w:w="810" w:type="dxa"/>
            <w:vAlign w:val="center"/>
          </w:tcPr>
          <w:p w14:paraId="11D14821"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DTB (cm)</w:t>
            </w:r>
          </w:p>
        </w:tc>
        <w:tc>
          <w:tcPr>
            <w:tcW w:w="990" w:type="dxa"/>
            <w:vAlign w:val="center"/>
          </w:tcPr>
          <w:p w14:paraId="24C8DF13"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Height (m)</w:t>
            </w:r>
          </w:p>
        </w:tc>
        <w:tc>
          <w:tcPr>
            <w:tcW w:w="720" w:type="dxa"/>
            <w:vAlign w:val="center"/>
          </w:tcPr>
          <w:p w14:paraId="4922A183" w14:textId="77777777" w:rsidR="00470461" w:rsidRPr="003A3FC3" w:rsidRDefault="00470461" w:rsidP="007A285B">
            <w:pPr>
              <w:spacing w:after="240"/>
              <w:rPr>
                <w:rFonts w:eastAsiaTheme="minorEastAsia" w:cstheme="minorHAnsi"/>
                <w:sz w:val="16"/>
                <w:szCs w:val="16"/>
              </w:rPr>
            </w:pPr>
          </w:p>
        </w:tc>
        <w:tc>
          <w:tcPr>
            <w:tcW w:w="900" w:type="dxa"/>
            <w:vAlign w:val="center"/>
          </w:tcPr>
          <w:p w14:paraId="509AEE9D"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1.201E-02</w:t>
            </w:r>
          </w:p>
        </w:tc>
        <w:tc>
          <w:tcPr>
            <w:tcW w:w="990" w:type="dxa"/>
            <w:vAlign w:val="center"/>
          </w:tcPr>
          <w:p w14:paraId="62C0D693"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1.836E+00</w:t>
            </w:r>
          </w:p>
        </w:tc>
        <w:tc>
          <w:tcPr>
            <w:tcW w:w="810" w:type="dxa"/>
            <w:vAlign w:val="center"/>
          </w:tcPr>
          <w:p w14:paraId="1AF4A191"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8.340E-04</w:t>
            </w:r>
          </w:p>
        </w:tc>
        <w:tc>
          <w:tcPr>
            <w:tcW w:w="900" w:type="dxa"/>
            <w:vAlign w:val="center"/>
          </w:tcPr>
          <w:p w14:paraId="35E6FB30"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2.559E+00</w:t>
            </w:r>
          </w:p>
        </w:tc>
        <w:tc>
          <w:tcPr>
            <w:tcW w:w="810" w:type="dxa"/>
            <w:vAlign w:val="center"/>
          </w:tcPr>
          <w:p w14:paraId="793F2D29" w14:textId="77777777" w:rsidR="00470461" w:rsidRPr="003A3FC3" w:rsidRDefault="00470461" w:rsidP="007A285B">
            <w:pPr>
              <w:spacing w:after="240"/>
              <w:rPr>
                <w:rFonts w:eastAsiaTheme="minorEastAsia" w:cstheme="minorHAnsi"/>
                <w:sz w:val="16"/>
                <w:szCs w:val="16"/>
              </w:rPr>
            </w:pPr>
          </w:p>
        </w:tc>
        <w:tc>
          <w:tcPr>
            <w:tcW w:w="360" w:type="dxa"/>
            <w:vAlign w:val="center"/>
          </w:tcPr>
          <w:p w14:paraId="07B47E1A"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44</w:t>
            </w:r>
          </w:p>
        </w:tc>
        <w:tc>
          <w:tcPr>
            <w:tcW w:w="540" w:type="dxa"/>
            <w:vAlign w:val="center"/>
          </w:tcPr>
          <w:p w14:paraId="325656D4"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0.976</w:t>
            </w:r>
          </w:p>
        </w:tc>
        <w:tc>
          <w:tcPr>
            <w:tcW w:w="900" w:type="dxa"/>
            <w:vAlign w:val="center"/>
          </w:tcPr>
          <w:p w14:paraId="354DE360"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1.002E+01</w:t>
            </w:r>
          </w:p>
        </w:tc>
        <w:tc>
          <w:tcPr>
            <w:tcW w:w="900" w:type="dxa"/>
            <w:vAlign w:val="center"/>
          </w:tcPr>
          <w:p w14:paraId="0818A3FC"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8.985E+01</w:t>
            </w:r>
          </w:p>
        </w:tc>
        <w:tc>
          <w:tcPr>
            <w:tcW w:w="450" w:type="dxa"/>
            <w:vAlign w:val="center"/>
          </w:tcPr>
          <w:p w14:paraId="3457A050" w14:textId="77777777" w:rsidR="00470461" w:rsidRPr="003A3FC3" w:rsidRDefault="00470461" w:rsidP="007A285B">
            <w:pPr>
              <w:spacing w:after="240"/>
              <w:ind w:left="1440" w:hanging="1440"/>
              <w:rPr>
                <w:rFonts w:eastAsiaTheme="minorEastAsia" w:cstheme="minorHAnsi"/>
                <w:sz w:val="16"/>
                <w:szCs w:val="16"/>
              </w:rPr>
            </w:pPr>
            <w:r w:rsidRPr="003A3FC3">
              <w:rPr>
                <w:rFonts w:eastAsiaTheme="minorEastAsia" w:cstheme="minorHAnsi"/>
                <w:sz w:val="16"/>
                <w:szCs w:val="16"/>
              </w:rPr>
              <w:t>11%</w:t>
            </w:r>
          </w:p>
        </w:tc>
        <w:tc>
          <w:tcPr>
            <w:tcW w:w="1525" w:type="dxa"/>
            <w:vAlign w:val="center"/>
          </w:tcPr>
          <w:p w14:paraId="20ADE585" w14:textId="3DD03A5E" w:rsidR="00470461" w:rsidRPr="003A3FC3" w:rsidRDefault="007A285B" w:rsidP="007A285B">
            <w:pPr>
              <w:spacing w:after="240"/>
              <w:rPr>
                <w:rFonts w:eastAsiaTheme="minorEastAsia" w:cstheme="minorHAnsi"/>
                <w:sz w:val="16"/>
                <w:szCs w:val="16"/>
              </w:rPr>
            </w:pPr>
            <m:oMathPara>
              <m:oMath>
                <m:r>
                  <w:rPr>
                    <w:rFonts w:ascii="Cambria Math" w:eastAsiaTheme="minorEastAsia" w:hAnsi="Cambria Math" w:cstheme="minorHAnsi"/>
                    <w:sz w:val="16"/>
                    <w:szCs w:val="16"/>
                  </w:rPr>
                  <m:t>a</m:t>
                </m:r>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V1</m:t>
                    </m:r>
                  </m:e>
                  <m:sup>
                    <m:r>
                      <w:rPr>
                        <w:rFonts w:ascii="Cambria Math" w:eastAsiaTheme="minorEastAsia" w:hAnsi="Cambria Math" w:cstheme="minorHAnsi"/>
                        <w:sz w:val="16"/>
                        <w:szCs w:val="16"/>
                      </w:rPr>
                      <m:t>b</m:t>
                    </m:r>
                  </m:sup>
                </m:sSup>
                <m:r>
                  <w:rPr>
                    <w:rFonts w:ascii="Cambria Math" w:eastAsiaTheme="minorEastAsia" w:hAnsi="Cambria Math" w:cstheme="minorHAnsi"/>
                    <w:sz w:val="16"/>
                    <w:szCs w:val="16"/>
                  </w:rPr>
                  <m:t>+c</m:t>
                </m:r>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V2</m:t>
                    </m:r>
                  </m:e>
                  <m:sup>
                    <m:r>
                      <w:rPr>
                        <w:rFonts w:ascii="Cambria Math" w:eastAsiaTheme="minorEastAsia" w:hAnsi="Cambria Math" w:cstheme="minorHAnsi"/>
                        <w:sz w:val="16"/>
                        <w:szCs w:val="16"/>
                      </w:rPr>
                      <m:t>d</m:t>
                    </m:r>
                  </m:sup>
                </m:sSup>
              </m:oMath>
            </m:oMathPara>
          </w:p>
        </w:tc>
      </w:tr>
      <w:tr w:rsidR="00470461" w14:paraId="4AB418CC" w14:textId="77777777" w:rsidTr="007A285B">
        <w:tc>
          <w:tcPr>
            <w:tcW w:w="1890" w:type="dxa"/>
            <w:vAlign w:val="center"/>
          </w:tcPr>
          <w:p w14:paraId="373CFC9D" w14:textId="77777777" w:rsidR="00470461" w:rsidRPr="007A285B" w:rsidRDefault="00470461" w:rsidP="007A285B">
            <w:pPr>
              <w:spacing w:after="240"/>
              <w:rPr>
                <w:rFonts w:eastAsiaTheme="minorEastAsia" w:cstheme="minorHAnsi"/>
                <w:sz w:val="16"/>
                <w:szCs w:val="16"/>
              </w:rPr>
            </w:pPr>
            <w:r w:rsidRPr="007A285B">
              <w:rPr>
                <w:rFonts w:eastAsiaTheme="minorEastAsia" w:cstheme="minorHAnsi"/>
                <w:sz w:val="16"/>
                <w:szCs w:val="16"/>
              </w:rPr>
              <w:t>Leaf Mass (kg)</w:t>
            </w:r>
          </w:p>
        </w:tc>
        <w:tc>
          <w:tcPr>
            <w:tcW w:w="810" w:type="dxa"/>
            <w:vAlign w:val="center"/>
          </w:tcPr>
          <w:p w14:paraId="39B3D712"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CV (m</w:t>
            </w:r>
            <w:r w:rsidRPr="003A3FC3">
              <w:rPr>
                <w:rFonts w:eastAsiaTheme="minorEastAsia" w:cstheme="minorHAnsi"/>
                <w:sz w:val="16"/>
                <w:szCs w:val="16"/>
                <w:vertAlign w:val="superscript"/>
              </w:rPr>
              <w:t>3</w:t>
            </w:r>
            <w:r w:rsidRPr="003A3FC3">
              <w:rPr>
                <w:rFonts w:eastAsiaTheme="minorEastAsia" w:cstheme="minorHAnsi"/>
                <w:sz w:val="16"/>
                <w:szCs w:val="16"/>
              </w:rPr>
              <w:t>)</w:t>
            </w:r>
          </w:p>
        </w:tc>
        <w:tc>
          <w:tcPr>
            <w:tcW w:w="990" w:type="dxa"/>
            <w:vAlign w:val="center"/>
          </w:tcPr>
          <w:p w14:paraId="434EA4AE"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DTB (cm)</w:t>
            </w:r>
          </w:p>
        </w:tc>
        <w:tc>
          <w:tcPr>
            <w:tcW w:w="720" w:type="dxa"/>
            <w:vAlign w:val="center"/>
          </w:tcPr>
          <w:p w14:paraId="3B108A91" w14:textId="77777777" w:rsidR="00470461" w:rsidRPr="003A3FC3" w:rsidRDefault="00470461" w:rsidP="007A285B">
            <w:pPr>
              <w:spacing w:after="240"/>
              <w:rPr>
                <w:rFonts w:eastAsiaTheme="minorEastAsia" w:cstheme="minorHAnsi"/>
                <w:sz w:val="16"/>
                <w:szCs w:val="16"/>
              </w:rPr>
            </w:pPr>
          </w:p>
        </w:tc>
        <w:tc>
          <w:tcPr>
            <w:tcW w:w="900" w:type="dxa"/>
            <w:vAlign w:val="center"/>
          </w:tcPr>
          <w:p w14:paraId="04A0B0F9"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4.039E-02</w:t>
            </w:r>
          </w:p>
        </w:tc>
        <w:tc>
          <w:tcPr>
            <w:tcW w:w="990" w:type="dxa"/>
            <w:vAlign w:val="center"/>
          </w:tcPr>
          <w:p w14:paraId="23B20132"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1.054E+00</w:t>
            </w:r>
          </w:p>
        </w:tc>
        <w:tc>
          <w:tcPr>
            <w:tcW w:w="810" w:type="dxa"/>
            <w:vAlign w:val="center"/>
          </w:tcPr>
          <w:p w14:paraId="7EE4B29A"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1.476E-04</w:t>
            </w:r>
          </w:p>
        </w:tc>
        <w:tc>
          <w:tcPr>
            <w:tcW w:w="900" w:type="dxa"/>
            <w:vAlign w:val="center"/>
          </w:tcPr>
          <w:p w14:paraId="26A4BD2D"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2.750E+00</w:t>
            </w:r>
          </w:p>
        </w:tc>
        <w:tc>
          <w:tcPr>
            <w:tcW w:w="810" w:type="dxa"/>
            <w:vAlign w:val="center"/>
          </w:tcPr>
          <w:p w14:paraId="18FA2B4F" w14:textId="77777777" w:rsidR="00470461" w:rsidRPr="003A3FC3" w:rsidRDefault="00470461" w:rsidP="007A285B">
            <w:pPr>
              <w:spacing w:after="240"/>
              <w:rPr>
                <w:rFonts w:eastAsiaTheme="minorEastAsia" w:cstheme="minorHAnsi"/>
                <w:sz w:val="16"/>
                <w:szCs w:val="16"/>
              </w:rPr>
            </w:pPr>
          </w:p>
        </w:tc>
        <w:tc>
          <w:tcPr>
            <w:tcW w:w="360" w:type="dxa"/>
            <w:vAlign w:val="center"/>
          </w:tcPr>
          <w:p w14:paraId="505C45DF"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44</w:t>
            </w:r>
          </w:p>
        </w:tc>
        <w:tc>
          <w:tcPr>
            <w:tcW w:w="540" w:type="dxa"/>
            <w:vAlign w:val="center"/>
          </w:tcPr>
          <w:p w14:paraId="7EF1637C"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0893</w:t>
            </w:r>
          </w:p>
        </w:tc>
        <w:tc>
          <w:tcPr>
            <w:tcW w:w="900" w:type="dxa"/>
            <w:vAlign w:val="center"/>
          </w:tcPr>
          <w:p w14:paraId="0D828655"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5.098E+01</w:t>
            </w:r>
          </w:p>
        </w:tc>
        <w:tc>
          <w:tcPr>
            <w:tcW w:w="900" w:type="dxa"/>
            <w:vAlign w:val="center"/>
          </w:tcPr>
          <w:p w14:paraId="63682F23"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1.696E+02</w:t>
            </w:r>
          </w:p>
        </w:tc>
        <w:tc>
          <w:tcPr>
            <w:tcW w:w="450" w:type="dxa"/>
            <w:vAlign w:val="center"/>
          </w:tcPr>
          <w:p w14:paraId="2EE53DC3"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31%</w:t>
            </w:r>
          </w:p>
        </w:tc>
        <w:tc>
          <w:tcPr>
            <w:tcW w:w="1525" w:type="dxa"/>
            <w:vAlign w:val="center"/>
          </w:tcPr>
          <w:p w14:paraId="2B7F38D5" w14:textId="52FA83E3" w:rsidR="00470461" w:rsidRPr="003A3FC3" w:rsidRDefault="007A285B" w:rsidP="007A285B">
            <w:pPr>
              <w:spacing w:after="240"/>
              <w:rPr>
                <w:rFonts w:eastAsiaTheme="minorEastAsia" w:cstheme="minorHAnsi"/>
                <w:sz w:val="16"/>
                <w:szCs w:val="16"/>
              </w:rPr>
            </w:pPr>
            <m:oMathPara>
              <m:oMath>
                <m:r>
                  <w:rPr>
                    <w:rFonts w:ascii="Cambria Math" w:eastAsiaTheme="minorEastAsia" w:hAnsi="Cambria Math" w:cstheme="minorHAnsi"/>
                    <w:sz w:val="16"/>
                    <w:szCs w:val="16"/>
                  </w:rPr>
                  <m:t>a</m:t>
                </m:r>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V1</m:t>
                    </m:r>
                  </m:e>
                  <m:sup>
                    <m:r>
                      <w:rPr>
                        <w:rFonts w:ascii="Cambria Math" w:eastAsiaTheme="minorEastAsia" w:hAnsi="Cambria Math" w:cstheme="minorHAnsi"/>
                        <w:sz w:val="16"/>
                        <w:szCs w:val="16"/>
                      </w:rPr>
                      <m:t>b</m:t>
                    </m:r>
                  </m:sup>
                </m:sSup>
                <m:r>
                  <w:rPr>
                    <w:rFonts w:ascii="Cambria Math" w:eastAsiaTheme="minorEastAsia" w:hAnsi="Cambria Math" w:cstheme="minorHAnsi"/>
                    <w:sz w:val="16"/>
                    <w:szCs w:val="16"/>
                  </w:rPr>
                  <m:t>+c</m:t>
                </m:r>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V2</m:t>
                    </m:r>
                  </m:e>
                  <m:sup>
                    <m:r>
                      <w:rPr>
                        <w:rFonts w:ascii="Cambria Math" w:eastAsiaTheme="minorEastAsia" w:hAnsi="Cambria Math" w:cstheme="minorHAnsi"/>
                        <w:sz w:val="16"/>
                        <w:szCs w:val="16"/>
                      </w:rPr>
                      <m:t>d</m:t>
                    </m:r>
                  </m:sup>
                </m:sSup>
              </m:oMath>
            </m:oMathPara>
          </w:p>
        </w:tc>
      </w:tr>
      <w:tr w:rsidR="00470461" w14:paraId="48E2EABC" w14:textId="77777777" w:rsidTr="007A285B">
        <w:tc>
          <w:tcPr>
            <w:tcW w:w="1890" w:type="dxa"/>
            <w:vAlign w:val="center"/>
          </w:tcPr>
          <w:p w14:paraId="7A2826A5" w14:textId="77777777" w:rsidR="00470461" w:rsidRPr="007A285B" w:rsidRDefault="00470461" w:rsidP="007A285B">
            <w:pPr>
              <w:spacing w:after="240"/>
              <w:rPr>
                <w:rFonts w:eastAsiaTheme="minorEastAsia" w:cstheme="minorHAnsi"/>
                <w:sz w:val="16"/>
                <w:szCs w:val="16"/>
              </w:rPr>
            </w:pPr>
            <w:r w:rsidRPr="007A285B">
              <w:rPr>
                <w:rFonts w:eastAsiaTheme="minorEastAsia" w:cstheme="minorHAnsi"/>
                <w:sz w:val="16"/>
                <w:szCs w:val="16"/>
              </w:rPr>
              <w:t>Leaf Area (m</w:t>
            </w:r>
            <w:r w:rsidRPr="007A285B">
              <w:rPr>
                <w:rFonts w:eastAsiaTheme="minorEastAsia" w:cstheme="minorHAnsi"/>
                <w:sz w:val="16"/>
                <w:szCs w:val="16"/>
                <w:vertAlign w:val="superscript"/>
              </w:rPr>
              <w:t>2</w:t>
            </w:r>
            <w:r w:rsidRPr="007A285B">
              <w:rPr>
                <w:rFonts w:eastAsiaTheme="minorEastAsia" w:cstheme="minorHAnsi"/>
                <w:sz w:val="16"/>
                <w:szCs w:val="16"/>
              </w:rPr>
              <w:t>)</w:t>
            </w:r>
          </w:p>
        </w:tc>
        <w:tc>
          <w:tcPr>
            <w:tcW w:w="810" w:type="dxa"/>
            <w:vAlign w:val="center"/>
          </w:tcPr>
          <w:p w14:paraId="715F6E4A"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CV (m</w:t>
            </w:r>
            <w:r w:rsidRPr="003A3FC3">
              <w:rPr>
                <w:rFonts w:eastAsiaTheme="minorEastAsia" w:cstheme="minorHAnsi"/>
                <w:sz w:val="16"/>
                <w:szCs w:val="16"/>
                <w:vertAlign w:val="superscript"/>
              </w:rPr>
              <w:t>3</w:t>
            </w:r>
            <w:r w:rsidRPr="003A3FC3">
              <w:rPr>
                <w:rFonts w:eastAsiaTheme="minorEastAsia" w:cstheme="minorHAnsi"/>
                <w:sz w:val="16"/>
                <w:szCs w:val="16"/>
              </w:rPr>
              <w:t>)</w:t>
            </w:r>
          </w:p>
        </w:tc>
        <w:tc>
          <w:tcPr>
            <w:tcW w:w="990" w:type="dxa"/>
            <w:vAlign w:val="center"/>
          </w:tcPr>
          <w:p w14:paraId="751711E1"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DTB (cm)</w:t>
            </w:r>
          </w:p>
        </w:tc>
        <w:tc>
          <w:tcPr>
            <w:tcW w:w="720" w:type="dxa"/>
            <w:vAlign w:val="center"/>
          </w:tcPr>
          <w:p w14:paraId="1115CE77" w14:textId="77777777" w:rsidR="00470461" w:rsidRPr="003A3FC3" w:rsidRDefault="00470461" w:rsidP="007A285B">
            <w:pPr>
              <w:spacing w:after="240"/>
              <w:rPr>
                <w:rFonts w:eastAsiaTheme="minorEastAsia" w:cstheme="minorHAnsi"/>
                <w:sz w:val="16"/>
                <w:szCs w:val="16"/>
              </w:rPr>
            </w:pPr>
          </w:p>
        </w:tc>
        <w:tc>
          <w:tcPr>
            <w:tcW w:w="900" w:type="dxa"/>
            <w:vAlign w:val="center"/>
          </w:tcPr>
          <w:p w14:paraId="0C9E6A19"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3.122E-01</w:t>
            </w:r>
          </w:p>
        </w:tc>
        <w:tc>
          <w:tcPr>
            <w:tcW w:w="990" w:type="dxa"/>
            <w:vAlign w:val="center"/>
          </w:tcPr>
          <w:p w14:paraId="345903C5"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1.026E+00</w:t>
            </w:r>
          </w:p>
        </w:tc>
        <w:tc>
          <w:tcPr>
            <w:tcW w:w="810" w:type="dxa"/>
            <w:vAlign w:val="center"/>
          </w:tcPr>
          <w:p w14:paraId="55F2695E"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1.752E-03</w:t>
            </w:r>
          </w:p>
        </w:tc>
        <w:tc>
          <w:tcPr>
            <w:tcW w:w="900" w:type="dxa"/>
            <w:vAlign w:val="center"/>
          </w:tcPr>
          <w:p w14:paraId="4FC11BF5"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2.580E+00</w:t>
            </w:r>
          </w:p>
        </w:tc>
        <w:tc>
          <w:tcPr>
            <w:tcW w:w="810" w:type="dxa"/>
            <w:vAlign w:val="center"/>
          </w:tcPr>
          <w:p w14:paraId="3E5A538E" w14:textId="77777777" w:rsidR="00470461" w:rsidRPr="003A3FC3" w:rsidRDefault="00470461" w:rsidP="007A285B">
            <w:pPr>
              <w:spacing w:after="240"/>
              <w:rPr>
                <w:rFonts w:eastAsiaTheme="minorEastAsia" w:cstheme="minorHAnsi"/>
                <w:sz w:val="16"/>
                <w:szCs w:val="16"/>
              </w:rPr>
            </w:pPr>
          </w:p>
        </w:tc>
        <w:tc>
          <w:tcPr>
            <w:tcW w:w="360" w:type="dxa"/>
            <w:vAlign w:val="center"/>
          </w:tcPr>
          <w:p w14:paraId="2A44485A"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44</w:t>
            </w:r>
          </w:p>
        </w:tc>
        <w:tc>
          <w:tcPr>
            <w:tcW w:w="540" w:type="dxa"/>
            <w:vAlign w:val="center"/>
          </w:tcPr>
          <w:p w14:paraId="18986F67"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0.901</w:t>
            </w:r>
          </w:p>
        </w:tc>
        <w:tc>
          <w:tcPr>
            <w:tcW w:w="900" w:type="dxa"/>
            <w:vAlign w:val="center"/>
          </w:tcPr>
          <w:p w14:paraId="2AF67991"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2.725E+01</w:t>
            </w:r>
          </w:p>
        </w:tc>
        <w:tc>
          <w:tcPr>
            <w:tcW w:w="900" w:type="dxa"/>
            <w:vAlign w:val="center"/>
          </w:tcPr>
          <w:p w14:paraId="4CA27D87"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9.692E+02</w:t>
            </w:r>
          </w:p>
        </w:tc>
        <w:tc>
          <w:tcPr>
            <w:tcW w:w="450" w:type="dxa"/>
            <w:vAlign w:val="center"/>
          </w:tcPr>
          <w:p w14:paraId="10B67352"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28%</w:t>
            </w:r>
          </w:p>
        </w:tc>
        <w:tc>
          <w:tcPr>
            <w:tcW w:w="1525" w:type="dxa"/>
            <w:vAlign w:val="center"/>
          </w:tcPr>
          <w:p w14:paraId="4272CB02" w14:textId="1F4441D9" w:rsidR="00470461" w:rsidRPr="003A3FC3" w:rsidRDefault="007A285B" w:rsidP="007A285B">
            <w:pPr>
              <w:spacing w:after="240"/>
              <w:rPr>
                <w:rFonts w:eastAsiaTheme="minorEastAsia" w:cstheme="minorHAnsi"/>
                <w:sz w:val="16"/>
                <w:szCs w:val="16"/>
              </w:rPr>
            </w:pPr>
            <m:oMathPara>
              <m:oMath>
                <m:r>
                  <w:rPr>
                    <w:rFonts w:ascii="Cambria Math" w:eastAsiaTheme="minorEastAsia" w:hAnsi="Cambria Math" w:cstheme="minorHAnsi"/>
                    <w:sz w:val="16"/>
                    <w:szCs w:val="16"/>
                  </w:rPr>
                  <m:t>a</m:t>
                </m:r>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V1</m:t>
                    </m:r>
                  </m:e>
                  <m:sup>
                    <m:r>
                      <w:rPr>
                        <w:rFonts w:ascii="Cambria Math" w:eastAsiaTheme="minorEastAsia" w:hAnsi="Cambria Math" w:cstheme="minorHAnsi"/>
                        <w:sz w:val="16"/>
                        <w:szCs w:val="16"/>
                      </w:rPr>
                      <m:t>b</m:t>
                    </m:r>
                  </m:sup>
                </m:sSup>
                <m:r>
                  <w:rPr>
                    <w:rFonts w:ascii="Cambria Math" w:eastAsiaTheme="minorEastAsia" w:hAnsi="Cambria Math" w:cstheme="minorHAnsi"/>
                    <w:sz w:val="16"/>
                    <w:szCs w:val="16"/>
                  </w:rPr>
                  <m:t>+c</m:t>
                </m:r>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V2</m:t>
                    </m:r>
                  </m:e>
                  <m:sup>
                    <m:r>
                      <w:rPr>
                        <w:rFonts w:ascii="Cambria Math" w:eastAsiaTheme="minorEastAsia" w:hAnsi="Cambria Math" w:cstheme="minorHAnsi"/>
                        <w:sz w:val="16"/>
                        <w:szCs w:val="16"/>
                      </w:rPr>
                      <m:t>d</m:t>
                    </m:r>
                  </m:sup>
                </m:sSup>
              </m:oMath>
            </m:oMathPara>
          </w:p>
        </w:tc>
      </w:tr>
      <w:tr w:rsidR="00470461" w14:paraId="516D8583" w14:textId="77777777" w:rsidTr="007A285B">
        <w:tc>
          <w:tcPr>
            <w:tcW w:w="1890" w:type="dxa"/>
            <w:vAlign w:val="center"/>
          </w:tcPr>
          <w:p w14:paraId="4454146D" w14:textId="77777777" w:rsidR="00470461" w:rsidRPr="007A285B" w:rsidRDefault="00470461" w:rsidP="007A285B">
            <w:pPr>
              <w:spacing w:after="240"/>
              <w:rPr>
                <w:rFonts w:eastAsiaTheme="minorEastAsia" w:cstheme="minorHAnsi"/>
                <w:sz w:val="16"/>
                <w:szCs w:val="16"/>
              </w:rPr>
            </w:pPr>
            <w:r w:rsidRPr="007A285B">
              <w:rPr>
                <w:rFonts w:eastAsiaTheme="minorEastAsia" w:cstheme="minorHAnsi"/>
                <w:sz w:val="16"/>
                <w:szCs w:val="16"/>
              </w:rPr>
              <w:t>Leaves (millions)</w:t>
            </w:r>
          </w:p>
        </w:tc>
        <w:tc>
          <w:tcPr>
            <w:tcW w:w="810" w:type="dxa"/>
            <w:vAlign w:val="center"/>
          </w:tcPr>
          <w:p w14:paraId="68A0632D"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CV (m</w:t>
            </w:r>
            <w:r w:rsidRPr="003A3FC3">
              <w:rPr>
                <w:rFonts w:eastAsiaTheme="minorEastAsia" w:cstheme="minorHAnsi"/>
                <w:sz w:val="16"/>
                <w:szCs w:val="16"/>
                <w:vertAlign w:val="superscript"/>
              </w:rPr>
              <w:t>3</w:t>
            </w:r>
            <w:r w:rsidRPr="003A3FC3">
              <w:rPr>
                <w:rFonts w:eastAsiaTheme="minorEastAsia" w:cstheme="minorHAnsi"/>
                <w:sz w:val="16"/>
                <w:szCs w:val="16"/>
              </w:rPr>
              <w:t>)</w:t>
            </w:r>
          </w:p>
        </w:tc>
        <w:tc>
          <w:tcPr>
            <w:tcW w:w="990" w:type="dxa"/>
            <w:vAlign w:val="center"/>
          </w:tcPr>
          <w:p w14:paraId="6C099D6C"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DTB (cm)</w:t>
            </w:r>
          </w:p>
        </w:tc>
        <w:tc>
          <w:tcPr>
            <w:tcW w:w="720" w:type="dxa"/>
            <w:vAlign w:val="center"/>
          </w:tcPr>
          <w:p w14:paraId="47E91D8A" w14:textId="77777777" w:rsidR="00470461" w:rsidRPr="003A3FC3" w:rsidRDefault="00470461" w:rsidP="007A285B">
            <w:pPr>
              <w:spacing w:after="240"/>
              <w:rPr>
                <w:rFonts w:eastAsiaTheme="minorEastAsia" w:cstheme="minorHAnsi"/>
                <w:sz w:val="16"/>
                <w:szCs w:val="16"/>
              </w:rPr>
            </w:pPr>
          </w:p>
        </w:tc>
        <w:tc>
          <w:tcPr>
            <w:tcW w:w="900" w:type="dxa"/>
            <w:vAlign w:val="center"/>
          </w:tcPr>
          <w:p w14:paraId="551F00C9"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3.794E-02</w:t>
            </w:r>
          </w:p>
        </w:tc>
        <w:tc>
          <w:tcPr>
            <w:tcW w:w="990" w:type="dxa"/>
            <w:vAlign w:val="center"/>
          </w:tcPr>
          <w:p w14:paraId="216E0E11"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9.779E-01</w:t>
            </w:r>
          </w:p>
        </w:tc>
        <w:tc>
          <w:tcPr>
            <w:tcW w:w="810" w:type="dxa"/>
            <w:vAlign w:val="center"/>
          </w:tcPr>
          <w:p w14:paraId="161E5CFF"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2.451E-04</w:t>
            </w:r>
          </w:p>
        </w:tc>
        <w:tc>
          <w:tcPr>
            <w:tcW w:w="900" w:type="dxa"/>
            <w:vAlign w:val="center"/>
          </w:tcPr>
          <w:p w14:paraId="25E26CAB"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2.548E+00</w:t>
            </w:r>
          </w:p>
        </w:tc>
        <w:tc>
          <w:tcPr>
            <w:tcW w:w="810" w:type="dxa"/>
            <w:vAlign w:val="center"/>
          </w:tcPr>
          <w:p w14:paraId="7A6FA147" w14:textId="77777777" w:rsidR="00470461" w:rsidRPr="003A3FC3" w:rsidRDefault="00470461" w:rsidP="007A285B">
            <w:pPr>
              <w:spacing w:after="240"/>
              <w:rPr>
                <w:rFonts w:eastAsiaTheme="minorEastAsia" w:cstheme="minorHAnsi"/>
                <w:sz w:val="16"/>
                <w:szCs w:val="16"/>
              </w:rPr>
            </w:pPr>
          </w:p>
        </w:tc>
        <w:tc>
          <w:tcPr>
            <w:tcW w:w="360" w:type="dxa"/>
            <w:vAlign w:val="center"/>
          </w:tcPr>
          <w:p w14:paraId="278B13BC"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44</w:t>
            </w:r>
          </w:p>
        </w:tc>
        <w:tc>
          <w:tcPr>
            <w:tcW w:w="540" w:type="dxa"/>
            <w:vAlign w:val="center"/>
          </w:tcPr>
          <w:p w14:paraId="1D80DF5A"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0.886</w:t>
            </w:r>
          </w:p>
        </w:tc>
        <w:tc>
          <w:tcPr>
            <w:tcW w:w="900" w:type="dxa"/>
            <w:vAlign w:val="center"/>
          </w:tcPr>
          <w:p w14:paraId="7405412E"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2.799E+01</w:t>
            </w:r>
          </w:p>
        </w:tc>
        <w:tc>
          <w:tcPr>
            <w:tcW w:w="900" w:type="dxa"/>
            <w:vAlign w:val="center"/>
          </w:tcPr>
          <w:p w14:paraId="08A2787A"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9.266E+01</w:t>
            </w:r>
          </w:p>
        </w:tc>
        <w:tc>
          <w:tcPr>
            <w:tcW w:w="450" w:type="dxa"/>
            <w:vAlign w:val="center"/>
          </w:tcPr>
          <w:p w14:paraId="5BF4900C" w14:textId="77777777" w:rsidR="00470461" w:rsidRPr="003A3FC3" w:rsidRDefault="00470461" w:rsidP="007A285B">
            <w:pPr>
              <w:spacing w:after="240"/>
              <w:rPr>
                <w:rFonts w:eastAsiaTheme="minorEastAsia" w:cstheme="minorHAnsi"/>
                <w:sz w:val="16"/>
                <w:szCs w:val="16"/>
              </w:rPr>
            </w:pPr>
            <w:r w:rsidRPr="003A3FC3">
              <w:rPr>
                <w:rFonts w:eastAsiaTheme="minorEastAsia" w:cstheme="minorHAnsi"/>
                <w:sz w:val="16"/>
                <w:szCs w:val="16"/>
              </w:rPr>
              <w:t>30%</w:t>
            </w:r>
          </w:p>
        </w:tc>
        <w:tc>
          <w:tcPr>
            <w:tcW w:w="1525" w:type="dxa"/>
            <w:vAlign w:val="center"/>
          </w:tcPr>
          <w:p w14:paraId="5047113F" w14:textId="7914C119" w:rsidR="00470461" w:rsidRPr="003A3FC3" w:rsidRDefault="007A285B" w:rsidP="007A285B">
            <w:pPr>
              <w:spacing w:after="240"/>
              <w:rPr>
                <w:rFonts w:eastAsiaTheme="minorEastAsia" w:cstheme="minorHAnsi"/>
                <w:sz w:val="16"/>
                <w:szCs w:val="16"/>
              </w:rPr>
            </w:pPr>
            <m:oMathPara>
              <m:oMath>
                <m:r>
                  <w:rPr>
                    <w:rFonts w:ascii="Cambria Math" w:eastAsiaTheme="minorEastAsia" w:hAnsi="Cambria Math" w:cstheme="minorHAnsi"/>
                    <w:sz w:val="16"/>
                    <w:szCs w:val="16"/>
                  </w:rPr>
                  <m:t>a</m:t>
                </m:r>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V1</m:t>
                    </m:r>
                  </m:e>
                  <m:sup>
                    <m:r>
                      <w:rPr>
                        <w:rFonts w:ascii="Cambria Math" w:eastAsiaTheme="minorEastAsia" w:hAnsi="Cambria Math" w:cstheme="minorHAnsi"/>
                        <w:sz w:val="16"/>
                        <w:szCs w:val="16"/>
                      </w:rPr>
                      <m:t>b</m:t>
                    </m:r>
                  </m:sup>
                </m:sSup>
                <m:r>
                  <w:rPr>
                    <w:rFonts w:ascii="Cambria Math" w:eastAsiaTheme="minorEastAsia" w:hAnsi="Cambria Math" w:cstheme="minorHAnsi"/>
                    <w:sz w:val="16"/>
                    <w:szCs w:val="16"/>
                  </w:rPr>
                  <m:t>+c</m:t>
                </m:r>
                <m:sSup>
                  <m:sSupPr>
                    <m:ctrlPr>
                      <w:rPr>
                        <w:rFonts w:ascii="Cambria Math" w:eastAsiaTheme="minorEastAsia" w:hAnsi="Cambria Math" w:cstheme="minorHAnsi"/>
                        <w:i/>
                        <w:sz w:val="16"/>
                        <w:szCs w:val="16"/>
                      </w:rPr>
                    </m:ctrlPr>
                  </m:sSupPr>
                  <m:e>
                    <m:r>
                      <w:rPr>
                        <w:rFonts w:ascii="Cambria Math" w:eastAsiaTheme="minorEastAsia" w:hAnsi="Cambria Math" w:cstheme="minorHAnsi"/>
                        <w:sz w:val="16"/>
                        <w:szCs w:val="16"/>
                      </w:rPr>
                      <m:t>V2</m:t>
                    </m:r>
                  </m:e>
                  <m:sup>
                    <m:r>
                      <w:rPr>
                        <w:rFonts w:ascii="Cambria Math" w:eastAsiaTheme="minorEastAsia" w:hAnsi="Cambria Math" w:cstheme="minorHAnsi"/>
                        <w:sz w:val="16"/>
                        <w:szCs w:val="16"/>
                      </w:rPr>
                      <m:t>d</m:t>
                    </m:r>
                  </m:sup>
                </m:sSup>
              </m:oMath>
            </m:oMathPara>
          </w:p>
        </w:tc>
      </w:tr>
    </w:tbl>
    <w:p w14:paraId="13D16761" w14:textId="7234CA66" w:rsidR="009C17B9" w:rsidRPr="009C17B9" w:rsidRDefault="00FD6ED0" w:rsidP="00A904CA">
      <w:pPr>
        <w:pStyle w:val="Heading2"/>
      </w:pPr>
      <w:r>
        <w:t>5.4</w:t>
      </w:r>
      <w:r>
        <w:tab/>
      </w:r>
      <w:proofErr w:type="spellStart"/>
      <w:r w:rsidR="009C17B9" w:rsidRPr="009C17B9">
        <w:t>Sillett</w:t>
      </w:r>
      <w:proofErr w:type="spellEnd"/>
      <w:r w:rsidR="009C17B9" w:rsidRPr="009C17B9">
        <w:t xml:space="preserve"> et al. (2019) </w:t>
      </w:r>
      <w:r w:rsidR="009C17B9" w:rsidRPr="009C17B9">
        <w:rPr>
          <w:i/>
          <w:iCs/>
        </w:rPr>
        <w:t>Sequoia sempervirens</w:t>
      </w:r>
      <w:r w:rsidR="009C17B9" w:rsidRPr="009C17B9">
        <w:t xml:space="preserve"> specific equations</w:t>
      </w:r>
    </w:p>
    <w:p w14:paraId="07EA5ABA" w14:textId="61B196EC" w:rsidR="001350D6" w:rsidRPr="009C17B9" w:rsidRDefault="00470461" w:rsidP="009C17B9">
      <w:pPr>
        <w:spacing w:after="0"/>
        <w:rPr>
          <w:rFonts w:eastAsiaTheme="minorEastAsia"/>
          <w:sz w:val="18"/>
          <w:szCs w:val="18"/>
        </w:rPr>
        <w:sectPr w:rsidR="001350D6" w:rsidRPr="009C17B9" w:rsidSect="001D2258">
          <w:pgSz w:w="15840" w:h="12240" w:orient="landscape"/>
          <w:pgMar w:top="1440" w:right="1440" w:bottom="1440" w:left="1440" w:header="720" w:footer="720" w:gutter="0"/>
          <w:cols w:space="720"/>
          <w:docGrid w:linePitch="360"/>
        </w:sectPr>
      </w:pPr>
      <w:r w:rsidRPr="009C17B9">
        <w:rPr>
          <w:rFonts w:eastAsiaTheme="minorEastAsia"/>
          <w:b/>
          <w:bCs/>
          <w:sz w:val="18"/>
          <w:szCs w:val="18"/>
        </w:rPr>
        <w:t xml:space="preserve">Table </w:t>
      </w:r>
      <w:r w:rsidR="00004C9E" w:rsidRPr="009C17B9">
        <w:rPr>
          <w:rFonts w:eastAsiaTheme="minorEastAsia"/>
          <w:b/>
          <w:bCs/>
          <w:sz w:val="18"/>
          <w:szCs w:val="18"/>
        </w:rPr>
        <w:t>1</w:t>
      </w:r>
      <w:r w:rsidR="00E11365">
        <w:rPr>
          <w:rFonts w:eastAsiaTheme="minorEastAsia"/>
          <w:b/>
          <w:bCs/>
          <w:sz w:val="18"/>
          <w:szCs w:val="18"/>
        </w:rPr>
        <w:t>2</w:t>
      </w:r>
      <w:r w:rsidRPr="009C17B9">
        <w:rPr>
          <w:rFonts w:eastAsiaTheme="minorEastAsia"/>
          <w:sz w:val="18"/>
          <w:szCs w:val="18"/>
        </w:rPr>
        <w:t xml:space="preserve">. </w:t>
      </w:r>
      <w:proofErr w:type="spellStart"/>
      <w:r w:rsidRPr="009C17B9">
        <w:rPr>
          <w:rFonts w:eastAsiaTheme="minorEastAsia"/>
          <w:sz w:val="18"/>
          <w:szCs w:val="18"/>
        </w:rPr>
        <w:t>Sillett</w:t>
      </w:r>
      <w:proofErr w:type="spellEnd"/>
      <w:r w:rsidRPr="009C17B9">
        <w:rPr>
          <w:rFonts w:eastAsiaTheme="minorEastAsia"/>
          <w:sz w:val="18"/>
          <w:szCs w:val="18"/>
        </w:rPr>
        <w:t xml:space="preserve"> et al. </w:t>
      </w:r>
      <w:r w:rsidR="00A66ED5" w:rsidRPr="009C17B9">
        <w:rPr>
          <w:rFonts w:eastAsiaTheme="minorEastAsia"/>
          <w:sz w:val="18"/>
          <w:szCs w:val="18"/>
        </w:rPr>
        <w:t>(</w:t>
      </w:r>
      <w:r w:rsidRPr="009C17B9">
        <w:rPr>
          <w:rFonts w:eastAsiaTheme="minorEastAsia"/>
          <w:sz w:val="18"/>
          <w:szCs w:val="18"/>
        </w:rPr>
        <w:t>2019</w:t>
      </w:r>
      <w:r w:rsidR="00A66ED5" w:rsidRPr="009C17B9">
        <w:rPr>
          <w:rFonts w:eastAsiaTheme="minorEastAsia"/>
          <w:sz w:val="18"/>
          <w:szCs w:val="18"/>
        </w:rPr>
        <w:t>)</w:t>
      </w:r>
      <w:r w:rsidRPr="009C17B9">
        <w:rPr>
          <w:rFonts w:eastAsiaTheme="minorEastAsia"/>
          <w:sz w:val="18"/>
          <w:szCs w:val="18"/>
        </w:rPr>
        <w:t xml:space="preserve"> Table 3. Allometric equations to estimate aboveground quantities of </w:t>
      </w:r>
      <w:r w:rsidRPr="009C17B9">
        <w:rPr>
          <w:rFonts w:eastAsiaTheme="minorEastAsia"/>
          <w:i/>
          <w:iCs/>
          <w:sz w:val="18"/>
          <w:szCs w:val="18"/>
        </w:rPr>
        <w:t>S. sempervirens</w:t>
      </w:r>
      <w:r w:rsidRPr="009C17B9">
        <w:rPr>
          <w:rFonts w:eastAsiaTheme="minorEastAsia"/>
          <w:sz w:val="18"/>
          <w:szCs w:val="18"/>
        </w:rPr>
        <w:t xml:space="preserve"> in second-growth forests using ground-based measurements. Predictors (V1, V2, V3) are listed from left to right in descending order of importance (DTB=trunk diameter at top of buttress, Height=tree height, CV=crown volume) followed by regression coefficients (a-e), sample size (N), goodness of fit (R</w:t>
      </w:r>
      <w:r w:rsidRPr="009C17B9">
        <w:rPr>
          <w:rFonts w:eastAsiaTheme="minorEastAsia"/>
          <w:sz w:val="18"/>
          <w:szCs w:val="18"/>
          <w:vertAlign w:val="superscript"/>
        </w:rPr>
        <w:t>2</w:t>
      </w:r>
      <w:r w:rsidRPr="009C17B9">
        <w:rPr>
          <w:rFonts w:eastAsiaTheme="minorEastAsia"/>
          <w:sz w:val="18"/>
          <w:szCs w:val="18"/>
        </w:rPr>
        <w:t xml:space="preserve">), root mean square error (RMSE), 44 tree average dependent variable (Mean), tree-level coefficient of variation (TCV) computed as </w:t>
      </w:r>
      <w:proofErr w:type="spellStart"/>
      <w:r w:rsidRPr="009C17B9">
        <w:rPr>
          <w:rFonts w:eastAsiaTheme="minorEastAsia"/>
          <w:sz w:val="18"/>
          <w:szCs w:val="18"/>
        </w:rPr>
        <w:t>RMSE:Mean</w:t>
      </w:r>
      <w:proofErr w:type="spellEnd"/>
      <w:r w:rsidRPr="009C17B9">
        <w:rPr>
          <w:rFonts w:eastAsiaTheme="minorEastAsia"/>
          <w:sz w:val="18"/>
          <w:szCs w:val="18"/>
        </w:rPr>
        <w:t xml:space="preserve"> ratio, and form of equation. Blank cells indicate unnecessary values, as fewer coefficients were needed in these equation</w:t>
      </w:r>
      <w:r w:rsidR="009C17B9" w:rsidRPr="009C17B9">
        <w:rPr>
          <w:rFonts w:eastAsiaTheme="minorEastAsia"/>
          <w:sz w:val="18"/>
          <w:szCs w:val="18"/>
        </w:rPr>
        <w:t>s</w:t>
      </w:r>
      <w:r w:rsidR="00E5594E">
        <w:rPr>
          <w:rFonts w:eastAsiaTheme="minorEastAsia"/>
          <w:sz w:val="18"/>
          <w:szCs w:val="18"/>
        </w:rPr>
        <w:t>.</w:t>
      </w:r>
    </w:p>
    <w:p w14:paraId="3FE2C04F" w14:textId="2AF7A38B" w:rsidR="00B534AE" w:rsidRPr="009031EA" w:rsidRDefault="00FD6ED0" w:rsidP="00A904CA">
      <w:pPr>
        <w:pStyle w:val="Heading2"/>
      </w:pPr>
      <w:r>
        <w:lastRenderedPageBreak/>
        <w:t>5.5</w:t>
      </w:r>
      <w:r>
        <w:tab/>
        <w:t xml:space="preserve"> </w:t>
      </w:r>
      <w:r w:rsidR="0008735D" w:rsidRPr="009031EA">
        <w:t xml:space="preserve">Pillsbury and Kirkley </w:t>
      </w:r>
      <w:r w:rsidR="00DD2DAD" w:rsidRPr="009031EA">
        <w:t>(</w:t>
      </w:r>
      <w:r w:rsidR="0008735D" w:rsidRPr="009031EA">
        <w:t>1984</w:t>
      </w:r>
      <w:r w:rsidR="00DD2DAD" w:rsidRPr="009031EA">
        <w:t>)</w:t>
      </w:r>
      <w:r w:rsidR="0008735D" w:rsidRPr="009031EA">
        <w:t xml:space="preserve"> </w:t>
      </w:r>
      <w:r w:rsidR="009F08AC" w:rsidRPr="009031EA">
        <w:t>o</w:t>
      </w:r>
      <w:r w:rsidR="0008735D" w:rsidRPr="009031EA">
        <w:t>ak equations</w:t>
      </w:r>
    </w:p>
    <w:p w14:paraId="272DD7CF" w14:textId="7E4B4F25" w:rsidR="0008735D" w:rsidRDefault="00DD2DAD" w:rsidP="0008735D">
      <w:r>
        <w:t xml:space="preserve">Pillsbury and Kirkley (1984) equations are included for reference. These are used as the base of all </w:t>
      </w:r>
      <w:r w:rsidR="00F77222">
        <w:t xml:space="preserve">oak equations including FIA. </w:t>
      </w:r>
    </w:p>
    <w:p w14:paraId="7696E980" w14:textId="6D30E7B6" w:rsidR="0008735D" w:rsidRPr="0008735D" w:rsidRDefault="0008735D" w:rsidP="00E5594E">
      <w:r w:rsidRPr="0008735D">
        <w:rPr>
          <w:b/>
          <w:bCs/>
        </w:rPr>
        <w:t>Table 1</w:t>
      </w:r>
      <w:r w:rsidR="00004C9E">
        <w:rPr>
          <w:b/>
          <w:bCs/>
        </w:rPr>
        <w:t>3</w:t>
      </w:r>
      <w:r w:rsidRPr="0008735D">
        <w:rPr>
          <w:b/>
          <w:bCs/>
        </w:rPr>
        <w:t>.</w:t>
      </w:r>
      <w:r>
        <w:t xml:space="preserve"> Pillsbury and Kirkley</w:t>
      </w:r>
      <w:r w:rsidR="00A66ED5">
        <w:t xml:space="preserve"> (</w:t>
      </w:r>
      <w:r>
        <w:t>1984</w:t>
      </w:r>
      <w:r w:rsidR="00A66ED5">
        <w:t>)</w:t>
      </w:r>
      <w:r>
        <w:t>, Table 2</w:t>
      </w:r>
      <w:r w:rsidR="0098595D">
        <w:t>.</w:t>
      </w:r>
      <w:r>
        <w:t xml:space="preserve"> Equations for estimating diameter inside bark based on measured diameter outside bark for California hardwoods. </w:t>
      </w:r>
      <w:r w:rsidR="007945F8">
        <w:t xml:space="preserve">Where SE = standard error of estimate (cm), DIB = diameter inside bark (cm), DOB = diameter outside bark (cm). </w:t>
      </w:r>
    </w:p>
    <w:tbl>
      <w:tblPr>
        <w:tblStyle w:val="TableGridLight"/>
        <w:tblW w:w="4546" w:type="pct"/>
        <w:tblInd w:w="53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4951"/>
        <w:gridCol w:w="630"/>
        <w:gridCol w:w="900"/>
        <w:gridCol w:w="1035"/>
      </w:tblGrid>
      <w:tr w:rsidR="0008735D" w14:paraId="0749F9D1" w14:textId="77777777" w:rsidTr="00E5594E">
        <w:trPr>
          <w:trHeight w:val="206"/>
        </w:trPr>
        <w:tc>
          <w:tcPr>
            <w:tcW w:w="584" w:type="pct"/>
            <w:tcBorders>
              <w:top w:val="single" w:sz="4" w:space="0" w:color="auto"/>
              <w:bottom w:val="single" w:sz="4" w:space="0" w:color="auto"/>
            </w:tcBorders>
            <w:vAlign w:val="center"/>
          </w:tcPr>
          <w:p w14:paraId="7778C86C" w14:textId="4659BD99" w:rsidR="0008735D" w:rsidRPr="0008735D" w:rsidRDefault="0008735D" w:rsidP="007A285B">
            <w:pPr>
              <w:rPr>
                <w:b/>
                <w:bCs/>
              </w:rPr>
            </w:pPr>
            <w:r w:rsidRPr="0008735D">
              <w:rPr>
                <w:b/>
                <w:bCs/>
              </w:rPr>
              <w:t>Species</w:t>
            </w:r>
          </w:p>
        </w:tc>
        <w:tc>
          <w:tcPr>
            <w:tcW w:w="2909" w:type="pct"/>
            <w:tcBorders>
              <w:top w:val="single" w:sz="4" w:space="0" w:color="auto"/>
              <w:bottom w:val="single" w:sz="4" w:space="0" w:color="auto"/>
            </w:tcBorders>
            <w:vAlign w:val="center"/>
          </w:tcPr>
          <w:p w14:paraId="489886D3" w14:textId="7A14F871" w:rsidR="0008735D" w:rsidRPr="0008735D" w:rsidRDefault="0008735D" w:rsidP="007A285B">
            <w:pPr>
              <w:rPr>
                <w:b/>
                <w:bCs/>
              </w:rPr>
            </w:pPr>
            <w:r w:rsidRPr="0008735D">
              <w:rPr>
                <w:b/>
                <w:bCs/>
              </w:rPr>
              <w:t>Equation</w:t>
            </w:r>
          </w:p>
        </w:tc>
        <w:tc>
          <w:tcPr>
            <w:tcW w:w="370" w:type="pct"/>
            <w:tcBorders>
              <w:top w:val="single" w:sz="4" w:space="0" w:color="auto"/>
              <w:bottom w:val="single" w:sz="4" w:space="0" w:color="auto"/>
            </w:tcBorders>
            <w:vAlign w:val="center"/>
          </w:tcPr>
          <w:p w14:paraId="6FADD722" w14:textId="118C1172" w:rsidR="0008735D" w:rsidRPr="0008735D" w:rsidRDefault="0008735D" w:rsidP="007A285B">
            <w:pPr>
              <w:rPr>
                <w:b/>
                <w:bCs/>
              </w:rPr>
            </w:pPr>
            <w:r w:rsidRPr="0008735D">
              <w:rPr>
                <w:b/>
                <w:bCs/>
              </w:rPr>
              <w:t>N</w:t>
            </w:r>
          </w:p>
        </w:tc>
        <w:tc>
          <w:tcPr>
            <w:tcW w:w="529" w:type="pct"/>
            <w:tcBorders>
              <w:top w:val="single" w:sz="4" w:space="0" w:color="auto"/>
              <w:bottom w:val="single" w:sz="4" w:space="0" w:color="auto"/>
            </w:tcBorders>
            <w:vAlign w:val="center"/>
          </w:tcPr>
          <w:p w14:paraId="7B2335F3" w14:textId="420B5CE9" w:rsidR="0008735D" w:rsidRPr="0008735D" w:rsidRDefault="0008735D" w:rsidP="007A285B">
            <w:pPr>
              <w:rPr>
                <w:b/>
                <w:bCs/>
                <w:vertAlign w:val="superscript"/>
              </w:rPr>
            </w:pPr>
            <w:r w:rsidRPr="0008735D">
              <w:rPr>
                <w:b/>
                <w:bCs/>
              </w:rPr>
              <w:t>R</w:t>
            </w:r>
            <w:r w:rsidRPr="0008735D">
              <w:rPr>
                <w:b/>
                <w:bCs/>
                <w:vertAlign w:val="superscript"/>
              </w:rPr>
              <w:t>2</w:t>
            </w:r>
          </w:p>
        </w:tc>
        <w:tc>
          <w:tcPr>
            <w:tcW w:w="609" w:type="pct"/>
            <w:tcBorders>
              <w:top w:val="single" w:sz="4" w:space="0" w:color="auto"/>
              <w:bottom w:val="single" w:sz="4" w:space="0" w:color="auto"/>
            </w:tcBorders>
            <w:vAlign w:val="center"/>
          </w:tcPr>
          <w:p w14:paraId="10D99C33" w14:textId="73F01C26" w:rsidR="0008735D" w:rsidRPr="0008735D" w:rsidRDefault="0008735D" w:rsidP="007A285B">
            <w:pPr>
              <w:rPr>
                <w:b/>
                <w:bCs/>
              </w:rPr>
            </w:pPr>
            <w:r w:rsidRPr="0008735D">
              <w:rPr>
                <w:b/>
                <w:bCs/>
              </w:rPr>
              <w:t>SE</w:t>
            </w:r>
          </w:p>
        </w:tc>
      </w:tr>
      <w:tr w:rsidR="00E65423" w14:paraId="128F718D" w14:textId="77777777" w:rsidTr="00E5594E">
        <w:trPr>
          <w:trHeight w:val="341"/>
        </w:trPr>
        <w:tc>
          <w:tcPr>
            <w:tcW w:w="5000" w:type="pct"/>
            <w:gridSpan w:val="5"/>
            <w:tcBorders>
              <w:top w:val="single" w:sz="4" w:space="0" w:color="auto"/>
              <w:bottom w:val="nil"/>
            </w:tcBorders>
            <w:vAlign w:val="center"/>
          </w:tcPr>
          <w:p w14:paraId="451A071B" w14:textId="7D9F838A" w:rsidR="00E65423" w:rsidRDefault="00E65423" w:rsidP="007A285B">
            <w:r w:rsidRPr="007A285B">
              <w:rPr>
                <w:i/>
                <w:iCs/>
              </w:rPr>
              <w:t xml:space="preserve">Quercus </w:t>
            </w:r>
            <w:proofErr w:type="spellStart"/>
            <w:r w:rsidRPr="007A285B">
              <w:rPr>
                <w:i/>
                <w:iCs/>
              </w:rPr>
              <w:t>agrifolia</w:t>
            </w:r>
            <w:proofErr w:type="spellEnd"/>
          </w:p>
        </w:tc>
      </w:tr>
      <w:tr w:rsidR="0008735D" w14:paraId="7B2CDAA7" w14:textId="77777777" w:rsidTr="00E5594E">
        <w:trPr>
          <w:trHeight w:val="90"/>
        </w:trPr>
        <w:tc>
          <w:tcPr>
            <w:tcW w:w="584" w:type="pct"/>
            <w:tcBorders>
              <w:top w:val="nil"/>
            </w:tcBorders>
            <w:vAlign w:val="center"/>
          </w:tcPr>
          <w:p w14:paraId="3C017DA0" w14:textId="736B58BA" w:rsidR="0008735D" w:rsidRPr="007A285B" w:rsidRDefault="0008735D" w:rsidP="007A285B">
            <w:pPr>
              <w:rPr>
                <w:i/>
                <w:iCs/>
              </w:rPr>
            </w:pPr>
          </w:p>
        </w:tc>
        <w:tc>
          <w:tcPr>
            <w:tcW w:w="2909" w:type="pct"/>
            <w:tcBorders>
              <w:top w:val="nil"/>
            </w:tcBorders>
            <w:vAlign w:val="center"/>
          </w:tcPr>
          <w:p w14:paraId="2A532F9A" w14:textId="031A1B2C" w:rsidR="0008735D" w:rsidRDefault="0008735D" w:rsidP="007A285B">
            <w:r>
              <w:t>DIB= -1.92379 + 0.93475(DOB)</w:t>
            </w:r>
          </w:p>
        </w:tc>
        <w:tc>
          <w:tcPr>
            <w:tcW w:w="370" w:type="pct"/>
            <w:tcBorders>
              <w:top w:val="nil"/>
            </w:tcBorders>
            <w:vAlign w:val="center"/>
          </w:tcPr>
          <w:p w14:paraId="203D2D88" w14:textId="60A01EC8" w:rsidR="0008735D" w:rsidRDefault="0008735D" w:rsidP="007A285B">
            <w:r>
              <w:t>60</w:t>
            </w:r>
          </w:p>
        </w:tc>
        <w:tc>
          <w:tcPr>
            <w:tcW w:w="529" w:type="pct"/>
            <w:tcBorders>
              <w:top w:val="nil"/>
            </w:tcBorders>
            <w:vAlign w:val="center"/>
          </w:tcPr>
          <w:p w14:paraId="66087C0B" w14:textId="1C46D6C4" w:rsidR="0008735D" w:rsidRDefault="0008735D" w:rsidP="007A285B">
            <w:r>
              <w:t>0.992</w:t>
            </w:r>
          </w:p>
        </w:tc>
        <w:tc>
          <w:tcPr>
            <w:tcW w:w="609" w:type="pct"/>
            <w:tcBorders>
              <w:top w:val="nil"/>
            </w:tcBorders>
            <w:vAlign w:val="center"/>
          </w:tcPr>
          <w:p w14:paraId="6E8B9054" w14:textId="195BA10E" w:rsidR="0008735D" w:rsidRDefault="0008735D" w:rsidP="007A285B">
            <w:r>
              <w:t>1.47</w:t>
            </w:r>
          </w:p>
        </w:tc>
      </w:tr>
      <w:tr w:rsidR="00E65423" w14:paraId="34F7B485" w14:textId="77777777" w:rsidTr="00E5594E">
        <w:trPr>
          <w:trHeight w:val="180"/>
        </w:trPr>
        <w:tc>
          <w:tcPr>
            <w:tcW w:w="5000" w:type="pct"/>
            <w:gridSpan w:val="5"/>
            <w:vAlign w:val="center"/>
          </w:tcPr>
          <w:p w14:paraId="07AA8D34" w14:textId="10F0720B" w:rsidR="00E65423" w:rsidRDefault="00E65423" w:rsidP="007A285B">
            <w:r w:rsidRPr="007A285B">
              <w:rPr>
                <w:i/>
                <w:iCs/>
              </w:rPr>
              <w:t xml:space="preserve">Quercus </w:t>
            </w:r>
            <w:proofErr w:type="spellStart"/>
            <w:r w:rsidRPr="007A285B">
              <w:rPr>
                <w:i/>
                <w:iCs/>
              </w:rPr>
              <w:t>garryana</w:t>
            </w:r>
            <w:proofErr w:type="spellEnd"/>
          </w:p>
        </w:tc>
      </w:tr>
      <w:tr w:rsidR="0008735D" w14:paraId="741D10A5" w14:textId="77777777" w:rsidTr="00E5594E">
        <w:trPr>
          <w:trHeight w:val="180"/>
        </w:trPr>
        <w:tc>
          <w:tcPr>
            <w:tcW w:w="584" w:type="pct"/>
            <w:vAlign w:val="center"/>
          </w:tcPr>
          <w:p w14:paraId="02CD277E" w14:textId="2ACDD8CD" w:rsidR="0008735D" w:rsidRPr="007A285B" w:rsidRDefault="0008735D" w:rsidP="007A285B">
            <w:pPr>
              <w:rPr>
                <w:i/>
                <w:iCs/>
              </w:rPr>
            </w:pPr>
          </w:p>
        </w:tc>
        <w:tc>
          <w:tcPr>
            <w:tcW w:w="2909" w:type="pct"/>
            <w:vAlign w:val="center"/>
          </w:tcPr>
          <w:p w14:paraId="7D9AA80A" w14:textId="1B9119B7" w:rsidR="0008735D" w:rsidRDefault="0008735D" w:rsidP="007A285B">
            <w:r>
              <w:t>DIB= -0.78034 + 0.95956(DOB)</w:t>
            </w:r>
          </w:p>
        </w:tc>
        <w:tc>
          <w:tcPr>
            <w:tcW w:w="370" w:type="pct"/>
            <w:vAlign w:val="center"/>
          </w:tcPr>
          <w:p w14:paraId="1370B2C4" w14:textId="4C1F01A4" w:rsidR="0008735D" w:rsidRDefault="0008735D" w:rsidP="007A285B">
            <w:r>
              <w:t>60</w:t>
            </w:r>
          </w:p>
        </w:tc>
        <w:tc>
          <w:tcPr>
            <w:tcW w:w="529" w:type="pct"/>
            <w:vAlign w:val="center"/>
          </w:tcPr>
          <w:p w14:paraId="6586C033" w14:textId="78029F0A" w:rsidR="0008735D" w:rsidRDefault="0008735D" w:rsidP="007A285B">
            <w:r>
              <w:t>0.995</w:t>
            </w:r>
          </w:p>
        </w:tc>
        <w:tc>
          <w:tcPr>
            <w:tcW w:w="609" w:type="pct"/>
            <w:vAlign w:val="center"/>
          </w:tcPr>
          <w:p w14:paraId="7D8861CE" w14:textId="4B60C893" w:rsidR="0008735D" w:rsidRDefault="0008735D" w:rsidP="007A285B">
            <w:r>
              <w:t>1.19</w:t>
            </w:r>
          </w:p>
        </w:tc>
      </w:tr>
    </w:tbl>
    <w:p w14:paraId="6D34598D" w14:textId="77777777" w:rsidR="00E65423" w:rsidRDefault="00E65423" w:rsidP="00E65423">
      <w:pPr>
        <w:spacing w:after="0"/>
        <w:ind w:left="540"/>
        <w:rPr>
          <w:b/>
          <w:bCs/>
        </w:rPr>
      </w:pPr>
    </w:p>
    <w:p w14:paraId="7576FD0A" w14:textId="4565CB48" w:rsidR="00B534AE" w:rsidRDefault="000F2E00" w:rsidP="00E65423">
      <w:r w:rsidRPr="000F2E00">
        <w:rPr>
          <w:b/>
          <w:bCs/>
        </w:rPr>
        <w:t>Table 1</w:t>
      </w:r>
      <w:r w:rsidR="00004C9E">
        <w:rPr>
          <w:b/>
          <w:bCs/>
        </w:rPr>
        <w:t>4</w:t>
      </w:r>
      <w:r w:rsidRPr="000F2E00">
        <w:rPr>
          <w:b/>
          <w:bCs/>
        </w:rPr>
        <w:t>.</w:t>
      </w:r>
      <w:r>
        <w:t xml:space="preserve"> Pillsbury and Kirkley, 1984, Table 4. </w:t>
      </w:r>
      <w:r w:rsidR="0098595D">
        <w:t>Metric</w:t>
      </w:r>
      <w:r>
        <w:t xml:space="preserve"> equations for total, wood, and saw-log volumes for California hardwoods. </w:t>
      </w:r>
    </w:p>
    <w:tbl>
      <w:tblPr>
        <w:tblStyle w:val="TableGridLight"/>
        <w:tblW w:w="4522" w:type="pct"/>
        <w:tblInd w:w="53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4950"/>
        <w:gridCol w:w="630"/>
        <w:gridCol w:w="811"/>
        <w:gridCol w:w="1080"/>
      </w:tblGrid>
      <w:tr w:rsidR="000F2E00" w:rsidRPr="0008735D" w14:paraId="2C346039" w14:textId="77777777" w:rsidTr="00E5594E">
        <w:trPr>
          <w:trHeight w:val="161"/>
        </w:trPr>
        <w:tc>
          <w:tcPr>
            <w:tcW w:w="587" w:type="pct"/>
            <w:tcBorders>
              <w:top w:val="single" w:sz="4" w:space="0" w:color="auto"/>
              <w:bottom w:val="single" w:sz="4" w:space="0" w:color="auto"/>
            </w:tcBorders>
            <w:vAlign w:val="center"/>
          </w:tcPr>
          <w:p w14:paraId="1D7F66AB" w14:textId="77777777" w:rsidR="000F2E00" w:rsidRPr="0008735D" w:rsidRDefault="000F2E00" w:rsidP="007A285B">
            <w:pPr>
              <w:rPr>
                <w:b/>
                <w:bCs/>
              </w:rPr>
            </w:pPr>
            <w:r w:rsidRPr="0008735D">
              <w:rPr>
                <w:b/>
                <w:bCs/>
              </w:rPr>
              <w:t>Species</w:t>
            </w:r>
          </w:p>
        </w:tc>
        <w:tc>
          <w:tcPr>
            <w:tcW w:w="2923" w:type="pct"/>
            <w:tcBorders>
              <w:top w:val="single" w:sz="4" w:space="0" w:color="auto"/>
              <w:bottom w:val="single" w:sz="4" w:space="0" w:color="auto"/>
            </w:tcBorders>
            <w:vAlign w:val="center"/>
          </w:tcPr>
          <w:p w14:paraId="3B927AB3" w14:textId="77777777" w:rsidR="000F2E00" w:rsidRPr="0008735D" w:rsidRDefault="000F2E00" w:rsidP="007A285B">
            <w:pPr>
              <w:rPr>
                <w:b/>
                <w:bCs/>
              </w:rPr>
            </w:pPr>
            <w:r w:rsidRPr="0008735D">
              <w:rPr>
                <w:b/>
                <w:bCs/>
              </w:rPr>
              <w:t>Equation</w:t>
            </w:r>
          </w:p>
        </w:tc>
        <w:tc>
          <w:tcPr>
            <w:tcW w:w="372" w:type="pct"/>
            <w:tcBorders>
              <w:top w:val="single" w:sz="4" w:space="0" w:color="auto"/>
              <w:bottom w:val="single" w:sz="4" w:space="0" w:color="auto"/>
            </w:tcBorders>
            <w:vAlign w:val="center"/>
          </w:tcPr>
          <w:p w14:paraId="7D79F0ED" w14:textId="24E98AEB" w:rsidR="000F2E00" w:rsidRPr="0008735D" w:rsidRDefault="000F2E00" w:rsidP="007A285B">
            <w:pPr>
              <w:rPr>
                <w:b/>
                <w:bCs/>
              </w:rPr>
            </w:pPr>
            <w:r w:rsidRPr="0008735D">
              <w:rPr>
                <w:b/>
                <w:bCs/>
              </w:rPr>
              <w:t>N</w:t>
            </w:r>
          </w:p>
        </w:tc>
        <w:tc>
          <w:tcPr>
            <w:tcW w:w="479" w:type="pct"/>
            <w:tcBorders>
              <w:top w:val="single" w:sz="4" w:space="0" w:color="auto"/>
              <w:bottom w:val="single" w:sz="4" w:space="0" w:color="auto"/>
            </w:tcBorders>
            <w:vAlign w:val="center"/>
          </w:tcPr>
          <w:p w14:paraId="4A1CB460" w14:textId="77777777" w:rsidR="000F2E00" w:rsidRPr="0008735D" w:rsidRDefault="000F2E00" w:rsidP="007A285B">
            <w:pPr>
              <w:rPr>
                <w:b/>
                <w:bCs/>
                <w:vertAlign w:val="superscript"/>
              </w:rPr>
            </w:pPr>
            <w:r w:rsidRPr="0008735D">
              <w:rPr>
                <w:b/>
                <w:bCs/>
              </w:rPr>
              <w:t>R</w:t>
            </w:r>
            <w:r w:rsidRPr="0008735D">
              <w:rPr>
                <w:b/>
                <w:bCs/>
                <w:vertAlign w:val="superscript"/>
              </w:rPr>
              <w:t>2</w:t>
            </w:r>
          </w:p>
        </w:tc>
        <w:tc>
          <w:tcPr>
            <w:tcW w:w="638" w:type="pct"/>
            <w:tcBorders>
              <w:top w:val="single" w:sz="4" w:space="0" w:color="auto"/>
              <w:bottom w:val="single" w:sz="4" w:space="0" w:color="auto"/>
            </w:tcBorders>
            <w:vAlign w:val="center"/>
          </w:tcPr>
          <w:p w14:paraId="4A409F84" w14:textId="77777777" w:rsidR="000F2E00" w:rsidRPr="0008735D" w:rsidRDefault="000F2E00" w:rsidP="007A285B">
            <w:pPr>
              <w:rPr>
                <w:b/>
                <w:bCs/>
              </w:rPr>
            </w:pPr>
            <w:r w:rsidRPr="0008735D">
              <w:rPr>
                <w:b/>
                <w:bCs/>
              </w:rPr>
              <w:t>SE</w:t>
            </w:r>
          </w:p>
        </w:tc>
      </w:tr>
      <w:tr w:rsidR="007A285B" w14:paraId="6A3E9685" w14:textId="77777777" w:rsidTr="00E65423">
        <w:trPr>
          <w:trHeight w:val="404"/>
        </w:trPr>
        <w:tc>
          <w:tcPr>
            <w:tcW w:w="4999" w:type="pct"/>
            <w:gridSpan w:val="5"/>
            <w:tcBorders>
              <w:top w:val="single" w:sz="4" w:space="0" w:color="auto"/>
              <w:bottom w:val="nil"/>
            </w:tcBorders>
            <w:vAlign w:val="center"/>
          </w:tcPr>
          <w:p w14:paraId="32A11F68" w14:textId="19320E85" w:rsidR="007A285B" w:rsidRDefault="007A285B" w:rsidP="007A285B">
            <w:r w:rsidRPr="007A285B">
              <w:rPr>
                <w:i/>
                <w:iCs/>
              </w:rPr>
              <w:t xml:space="preserve">Quercus </w:t>
            </w:r>
            <w:proofErr w:type="spellStart"/>
            <w:r w:rsidRPr="007A285B">
              <w:rPr>
                <w:i/>
                <w:iCs/>
              </w:rPr>
              <w:t>agrifolia</w:t>
            </w:r>
            <w:proofErr w:type="spellEnd"/>
          </w:p>
        </w:tc>
      </w:tr>
      <w:tr w:rsidR="00705F60" w14:paraId="5C60C663" w14:textId="77777777" w:rsidTr="00E65423">
        <w:trPr>
          <w:trHeight w:val="171"/>
        </w:trPr>
        <w:tc>
          <w:tcPr>
            <w:tcW w:w="587" w:type="pct"/>
            <w:vMerge w:val="restart"/>
            <w:tcBorders>
              <w:top w:val="nil"/>
            </w:tcBorders>
            <w:vAlign w:val="center"/>
          </w:tcPr>
          <w:p w14:paraId="705C394E" w14:textId="5A66E812" w:rsidR="00705F60" w:rsidRPr="007A285B" w:rsidRDefault="00705F60" w:rsidP="007A285B">
            <w:pPr>
              <w:rPr>
                <w:i/>
                <w:iCs/>
              </w:rPr>
            </w:pPr>
          </w:p>
        </w:tc>
        <w:tc>
          <w:tcPr>
            <w:tcW w:w="2923" w:type="pct"/>
            <w:tcBorders>
              <w:top w:val="nil"/>
            </w:tcBorders>
            <w:vAlign w:val="center"/>
          </w:tcPr>
          <w:p w14:paraId="1D0F53EF" w14:textId="1D0E3E39" w:rsidR="00705F60" w:rsidRPr="000F2E00" w:rsidRDefault="00705F60" w:rsidP="007A285B">
            <w:r>
              <w:t>TVOL = 0.0000446992(DBH</w:t>
            </w:r>
            <w:r>
              <w:rPr>
                <w:vertAlign w:val="superscript"/>
              </w:rPr>
              <w:t>2.</w:t>
            </w:r>
            <w:proofErr w:type="gramStart"/>
            <w:r>
              <w:rPr>
                <w:vertAlign w:val="superscript"/>
              </w:rPr>
              <w:t>31958</w:t>
            </w:r>
            <w:r>
              <w:t>)(</w:t>
            </w:r>
            <w:proofErr w:type="gramEnd"/>
            <w:r>
              <w:t>HT</w:t>
            </w:r>
            <w:r>
              <w:rPr>
                <w:vertAlign w:val="superscript"/>
              </w:rPr>
              <w:t>0.62528</w:t>
            </w:r>
            <w:r>
              <w:t>)</w:t>
            </w:r>
          </w:p>
        </w:tc>
        <w:tc>
          <w:tcPr>
            <w:tcW w:w="372" w:type="pct"/>
            <w:tcBorders>
              <w:top w:val="nil"/>
            </w:tcBorders>
            <w:vAlign w:val="center"/>
          </w:tcPr>
          <w:p w14:paraId="7013AF32" w14:textId="76A75A72" w:rsidR="00705F60" w:rsidRDefault="00705F60" w:rsidP="007A285B">
            <w:r>
              <w:t>60</w:t>
            </w:r>
          </w:p>
        </w:tc>
        <w:tc>
          <w:tcPr>
            <w:tcW w:w="479" w:type="pct"/>
            <w:tcBorders>
              <w:top w:val="nil"/>
            </w:tcBorders>
            <w:vAlign w:val="center"/>
          </w:tcPr>
          <w:p w14:paraId="3E34F3EC" w14:textId="602BBCBE" w:rsidR="00705F60" w:rsidRDefault="00705F60" w:rsidP="007A285B">
            <w:r>
              <w:t>0.968</w:t>
            </w:r>
          </w:p>
        </w:tc>
        <w:tc>
          <w:tcPr>
            <w:tcW w:w="638" w:type="pct"/>
            <w:tcBorders>
              <w:top w:val="nil"/>
            </w:tcBorders>
            <w:vAlign w:val="center"/>
          </w:tcPr>
          <w:p w14:paraId="107E67CC" w14:textId="347E397D" w:rsidR="00705F60" w:rsidRDefault="00705F60" w:rsidP="007A285B">
            <w:r>
              <w:t>1.25</w:t>
            </w:r>
          </w:p>
        </w:tc>
      </w:tr>
      <w:tr w:rsidR="00705F60" w14:paraId="6F429F4D" w14:textId="77777777" w:rsidTr="00E65423">
        <w:trPr>
          <w:trHeight w:val="369"/>
        </w:trPr>
        <w:tc>
          <w:tcPr>
            <w:tcW w:w="587" w:type="pct"/>
            <w:vMerge/>
            <w:vAlign w:val="center"/>
          </w:tcPr>
          <w:p w14:paraId="07A7B689" w14:textId="24974C27" w:rsidR="00705F60" w:rsidRPr="007A285B" w:rsidRDefault="00705F60" w:rsidP="007A285B">
            <w:pPr>
              <w:rPr>
                <w:i/>
                <w:iCs/>
              </w:rPr>
            </w:pPr>
          </w:p>
        </w:tc>
        <w:tc>
          <w:tcPr>
            <w:tcW w:w="2923" w:type="pct"/>
            <w:vAlign w:val="center"/>
          </w:tcPr>
          <w:p w14:paraId="48124ED4" w14:textId="721514CB" w:rsidR="00705F60" w:rsidRDefault="00705F60" w:rsidP="007A285B">
            <w:r>
              <w:t>WVOL = 0.0000135114(DBH</w:t>
            </w:r>
            <w:r>
              <w:rPr>
                <w:vertAlign w:val="superscript"/>
              </w:rPr>
              <w:t>2.</w:t>
            </w:r>
            <w:proofErr w:type="gramStart"/>
            <w:r>
              <w:rPr>
                <w:vertAlign w:val="superscript"/>
              </w:rPr>
              <w:t>53284</w:t>
            </w:r>
            <w:r>
              <w:t>)(</w:t>
            </w:r>
            <w:proofErr w:type="gramEnd"/>
            <w:r>
              <w:t>HT</w:t>
            </w:r>
            <w:r>
              <w:rPr>
                <w:vertAlign w:val="superscript"/>
              </w:rPr>
              <w:t>0.60764</w:t>
            </w:r>
            <w:r>
              <w:t>)</w:t>
            </w:r>
          </w:p>
        </w:tc>
        <w:tc>
          <w:tcPr>
            <w:tcW w:w="372" w:type="pct"/>
            <w:vAlign w:val="center"/>
          </w:tcPr>
          <w:p w14:paraId="0167098A" w14:textId="42646EB7" w:rsidR="00705F60" w:rsidRDefault="00705F60" w:rsidP="007A285B">
            <w:r>
              <w:t>59</w:t>
            </w:r>
          </w:p>
        </w:tc>
        <w:tc>
          <w:tcPr>
            <w:tcW w:w="479" w:type="pct"/>
            <w:vAlign w:val="center"/>
          </w:tcPr>
          <w:p w14:paraId="68E5A389" w14:textId="0B3E3272" w:rsidR="00705F60" w:rsidRDefault="00705F60" w:rsidP="007A285B">
            <w:r>
              <w:t>0.971</w:t>
            </w:r>
          </w:p>
        </w:tc>
        <w:tc>
          <w:tcPr>
            <w:tcW w:w="638" w:type="pct"/>
            <w:vAlign w:val="center"/>
          </w:tcPr>
          <w:p w14:paraId="4CBFA5A6" w14:textId="0004E83A" w:rsidR="00705F60" w:rsidRDefault="00705F60" w:rsidP="007A285B">
            <w:r>
              <w:t>1.25</w:t>
            </w:r>
          </w:p>
        </w:tc>
      </w:tr>
      <w:tr w:rsidR="00705F60" w14:paraId="1636AA94" w14:textId="77777777" w:rsidTr="00E5594E">
        <w:trPr>
          <w:trHeight w:val="288"/>
        </w:trPr>
        <w:tc>
          <w:tcPr>
            <w:tcW w:w="587" w:type="pct"/>
            <w:vMerge/>
            <w:vAlign w:val="center"/>
          </w:tcPr>
          <w:p w14:paraId="6412DD40" w14:textId="121F6296" w:rsidR="00705F60" w:rsidRPr="007A285B" w:rsidRDefault="00705F60" w:rsidP="007A285B">
            <w:pPr>
              <w:rPr>
                <w:i/>
                <w:iCs/>
              </w:rPr>
            </w:pPr>
          </w:p>
        </w:tc>
        <w:tc>
          <w:tcPr>
            <w:tcW w:w="2923" w:type="pct"/>
            <w:vAlign w:val="center"/>
          </w:tcPr>
          <w:p w14:paraId="42BED4EA" w14:textId="4A4584EE" w:rsidR="00705F60" w:rsidRPr="000F2E00" w:rsidRDefault="00705F60" w:rsidP="007A285B">
            <w:r>
              <w:t>*SVOL = 0.0000060095(DBH</w:t>
            </w:r>
            <w:r>
              <w:rPr>
                <w:vertAlign w:val="superscript"/>
              </w:rPr>
              <w:t>2.</w:t>
            </w:r>
            <w:proofErr w:type="gramStart"/>
            <w:r>
              <w:rPr>
                <w:vertAlign w:val="superscript"/>
              </w:rPr>
              <w:t>24437</w:t>
            </w:r>
            <w:r>
              <w:t>)(</w:t>
            </w:r>
            <w:proofErr w:type="gramEnd"/>
            <w:r>
              <w:t>HT</w:t>
            </w:r>
            <w:r>
              <w:rPr>
                <w:vertAlign w:val="superscript"/>
              </w:rPr>
              <w:t>0.81358</w:t>
            </w:r>
            <w:r>
              <w:t>)(IV</w:t>
            </w:r>
            <w:r>
              <w:rPr>
                <w:vertAlign w:val="superscript"/>
              </w:rPr>
              <w:t>0.43381</w:t>
            </w:r>
            <w:r>
              <w:t>)</w:t>
            </w:r>
          </w:p>
        </w:tc>
        <w:tc>
          <w:tcPr>
            <w:tcW w:w="372" w:type="pct"/>
            <w:vAlign w:val="center"/>
          </w:tcPr>
          <w:p w14:paraId="2DFAE7BB" w14:textId="4C28FC36" w:rsidR="00705F60" w:rsidRDefault="00705F60" w:rsidP="007A285B">
            <w:r>
              <w:t>68</w:t>
            </w:r>
          </w:p>
        </w:tc>
        <w:tc>
          <w:tcPr>
            <w:tcW w:w="479" w:type="pct"/>
            <w:vAlign w:val="center"/>
          </w:tcPr>
          <w:p w14:paraId="0D98B8CB" w14:textId="77597876" w:rsidR="00705F60" w:rsidRDefault="00705F60" w:rsidP="007A285B">
            <w:r>
              <w:t>0.884</w:t>
            </w:r>
          </w:p>
        </w:tc>
        <w:tc>
          <w:tcPr>
            <w:tcW w:w="638" w:type="pct"/>
            <w:vAlign w:val="center"/>
          </w:tcPr>
          <w:p w14:paraId="36F5FEA4" w14:textId="0502A2CD" w:rsidR="00705F60" w:rsidRDefault="00705F60" w:rsidP="007A285B">
            <w:r>
              <w:t>1.37</w:t>
            </w:r>
          </w:p>
        </w:tc>
      </w:tr>
      <w:tr w:rsidR="007A285B" w14:paraId="17DBB6A4" w14:textId="77777777" w:rsidTr="00E65423">
        <w:trPr>
          <w:trHeight w:val="180"/>
        </w:trPr>
        <w:tc>
          <w:tcPr>
            <w:tcW w:w="4999" w:type="pct"/>
            <w:gridSpan w:val="5"/>
            <w:vAlign w:val="center"/>
          </w:tcPr>
          <w:p w14:paraId="32BD00FD" w14:textId="76AC3552" w:rsidR="007A285B" w:rsidRDefault="007A285B" w:rsidP="007A285B">
            <w:r w:rsidRPr="007A285B">
              <w:rPr>
                <w:i/>
                <w:iCs/>
              </w:rPr>
              <w:t xml:space="preserve">Quercus </w:t>
            </w:r>
            <w:proofErr w:type="spellStart"/>
            <w:r w:rsidRPr="007A285B">
              <w:rPr>
                <w:i/>
                <w:iCs/>
              </w:rPr>
              <w:t>garryana</w:t>
            </w:r>
            <w:proofErr w:type="spellEnd"/>
          </w:p>
        </w:tc>
      </w:tr>
      <w:tr w:rsidR="00705F60" w14:paraId="0CC7689A" w14:textId="77777777" w:rsidTr="00E5594E">
        <w:trPr>
          <w:trHeight w:val="74"/>
        </w:trPr>
        <w:tc>
          <w:tcPr>
            <w:tcW w:w="587" w:type="pct"/>
            <w:vMerge w:val="restart"/>
            <w:vAlign w:val="center"/>
          </w:tcPr>
          <w:p w14:paraId="6D8CCEFE" w14:textId="147B3ADE" w:rsidR="00705F60" w:rsidRPr="007A285B" w:rsidRDefault="00705F60" w:rsidP="007A285B">
            <w:pPr>
              <w:rPr>
                <w:i/>
                <w:iCs/>
              </w:rPr>
            </w:pPr>
          </w:p>
        </w:tc>
        <w:tc>
          <w:tcPr>
            <w:tcW w:w="2923" w:type="pct"/>
            <w:vAlign w:val="center"/>
          </w:tcPr>
          <w:p w14:paraId="4DEDE547" w14:textId="7F212DB1" w:rsidR="00705F60" w:rsidRDefault="00705F60" w:rsidP="007A285B">
            <w:r>
              <w:t>TVOL = 0.0000674342(DBH</w:t>
            </w:r>
            <w:r>
              <w:rPr>
                <w:vertAlign w:val="superscript"/>
              </w:rPr>
              <w:t>2.</w:t>
            </w:r>
            <w:proofErr w:type="gramStart"/>
            <w:r>
              <w:rPr>
                <w:vertAlign w:val="superscript"/>
              </w:rPr>
              <w:t>14321</w:t>
            </w:r>
            <w:r>
              <w:t>)(</w:t>
            </w:r>
            <w:proofErr w:type="gramEnd"/>
            <w:r>
              <w:t>HT</w:t>
            </w:r>
            <w:r>
              <w:rPr>
                <w:vertAlign w:val="superscript"/>
              </w:rPr>
              <w:t>0.74220</w:t>
            </w:r>
            <w:r>
              <w:t>)</w:t>
            </w:r>
          </w:p>
        </w:tc>
        <w:tc>
          <w:tcPr>
            <w:tcW w:w="372" w:type="pct"/>
            <w:vAlign w:val="center"/>
          </w:tcPr>
          <w:p w14:paraId="3A81AA23" w14:textId="5C28247B" w:rsidR="00705F60" w:rsidRDefault="00705F60" w:rsidP="007A285B">
            <w:r>
              <w:t>60</w:t>
            </w:r>
          </w:p>
        </w:tc>
        <w:tc>
          <w:tcPr>
            <w:tcW w:w="479" w:type="pct"/>
            <w:vAlign w:val="center"/>
          </w:tcPr>
          <w:p w14:paraId="1B68D649" w14:textId="618BEECB" w:rsidR="00705F60" w:rsidRDefault="00705F60" w:rsidP="007A285B">
            <w:r>
              <w:t>0.961</w:t>
            </w:r>
          </w:p>
        </w:tc>
        <w:tc>
          <w:tcPr>
            <w:tcW w:w="638" w:type="pct"/>
            <w:vAlign w:val="center"/>
          </w:tcPr>
          <w:p w14:paraId="1FF172A2" w14:textId="79CF0088" w:rsidR="00705F60" w:rsidRDefault="00705F60" w:rsidP="007A285B">
            <w:r>
              <w:t>1.26</w:t>
            </w:r>
          </w:p>
        </w:tc>
      </w:tr>
      <w:tr w:rsidR="00705F60" w14:paraId="4B016F88" w14:textId="77777777" w:rsidTr="00E5594E">
        <w:trPr>
          <w:trHeight w:val="81"/>
        </w:trPr>
        <w:tc>
          <w:tcPr>
            <w:tcW w:w="587" w:type="pct"/>
            <w:vMerge/>
            <w:vAlign w:val="center"/>
          </w:tcPr>
          <w:p w14:paraId="43E17632" w14:textId="63276535" w:rsidR="00705F60" w:rsidRPr="007A285B" w:rsidRDefault="00705F60" w:rsidP="007A285B">
            <w:pPr>
              <w:rPr>
                <w:b/>
                <w:bCs/>
              </w:rPr>
            </w:pPr>
          </w:p>
        </w:tc>
        <w:tc>
          <w:tcPr>
            <w:tcW w:w="2923" w:type="pct"/>
            <w:vAlign w:val="center"/>
          </w:tcPr>
          <w:p w14:paraId="3B803F25" w14:textId="3DC4F4D7" w:rsidR="00705F60" w:rsidRDefault="00705F60" w:rsidP="007A285B">
            <w:r>
              <w:t>WVOL = 0.0000236325(DBH</w:t>
            </w:r>
            <w:r>
              <w:rPr>
                <w:vertAlign w:val="superscript"/>
              </w:rPr>
              <w:t>2.</w:t>
            </w:r>
            <w:proofErr w:type="gramStart"/>
            <w:r>
              <w:rPr>
                <w:vertAlign w:val="superscript"/>
              </w:rPr>
              <w:t>25575</w:t>
            </w:r>
            <w:r>
              <w:t>)(</w:t>
            </w:r>
            <w:proofErr w:type="gramEnd"/>
            <w:r>
              <w:t>HT</w:t>
            </w:r>
            <w:r>
              <w:rPr>
                <w:vertAlign w:val="superscript"/>
              </w:rPr>
              <w:t>0.87108</w:t>
            </w:r>
            <w:r>
              <w:t>)</w:t>
            </w:r>
          </w:p>
        </w:tc>
        <w:tc>
          <w:tcPr>
            <w:tcW w:w="372" w:type="pct"/>
            <w:vAlign w:val="center"/>
          </w:tcPr>
          <w:p w14:paraId="42034642" w14:textId="7742EFF3" w:rsidR="00705F60" w:rsidRDefault="00705F60" w:rsidP="007A285B">
            <w:r>
              <w:t>60</w:t>
            </w:r>
          </w:p>
        </w:tc>
        <w:tc>
          <w:tcPr>
            <w:tcW w:w="479" w:type="pct"/>
            <w:vAlign w:val="center"/>
          </w:tcPr>
          <w:p w14:paraId="12AB2753" w14:textId="5054CA45" w:rsidR="00705F60" w:rsidRDefault="00705F60" w:rsidP="007A285B">
            <w:r>
              <w:t>0.958</w:t>
            </w:r>
          </w:p>
        </w:tc>
        <w:tc>
          <w:tcPr>
            <w:tcW w:w="638" w:type="pct"/>
            <w:vAlign w:val="center"/>
          </w:tcPr>
          <w:p w14:paraId="4B104A5B" w14:textId="3F5FF3FD" w:rsidR="00705F60" w:rsidRDefault="00705F60" w:rsidP="007A285B">
            <w:r>
              <w:t>1.30</w:t>
            </w:r>
          </w:p>
        </w:tc>
      </w:tr>
      <w:tr w:rsidR="00705F60" w14:paraId="6411E6C0" w14:textId="77777777" w:rsidTr="00E5594E">
        <w:trPr>
          <w:trHeight w:val="189"/>
        </w:trPr>
        <w:tc>
          <w:tcPr>
            <w:tcW w:w="587" w:type="pct"/>
            <w:vMerge/>
            <w:vAlign w:val="center"/>
          </w:tcPr>
          <w:p w14:paraId="6E3349F9" w14:textId="457856DD" w:rsidR="00705F60" w:rsidRPr="007A285B" w:rsidRDefault="00705F60" w:rsidP="007A285B">
            <w:pPr>
              <w:rPr>
                <w:b/>
                <w:bCs/>
              </w:rPr>
            </w:pPr>
          </w:p>
        </w:tc>
        <w:tc>
          <w:tcPr>
            <w:tcW w:w="2923" w:type="pct"/>
            <w:vAlign w:val="center"/>
          </w:tcPr>
          <w:p w14:paraId="40A9B7FD" w14:textId="0BBB2FB5" w:rsidR="00705F60" w:rsidRDefault="00705F60" w:rsidP="007A285B">
            <w:r>
              <w:t>SVOL = 0.0000097284(DBH</w:t>
            </w:r>
            <w:r>
              <w:rPr>
                <w:vertAlign w:val="superscript"/>
              </w:rPr>
              <w:t>2.</w:t>
            </w:r>
            <w:proofErr w:type="gramStart"/>
            <w:r>
              <w:rPr>
                <w:vertAlign w:val="superscript"/>
              </w:rPr>
              <w:t>10651</w:t>
            </w:r>
            <w:r>
              <w:t>)(</w:t>
            </w:r>
            <w:proofErr w:type="gramEnd"/>
            <w:r>
              <w:t>HT</w:t>
            </w:r>
            <w:r>
              <w:rPr>
                <w:vertAlign w:val="superscript"/>
              </w:rPr>
              <w:t>0.91215</w:t>
            </w:r>
            <w:r>
              <w:t>)(IV</w:t>
            </w:r>
            <w:r>
              <w:rPr>
                <w:vertAlign w:val="superscript"/>
              </w:rPr>
              <w:t>0.32652</w:t>
            </w:r>
            <w:r>
              <w:t>)</w:t>
            </w:r>
          </w:p>
        </w:tc>
        <w:tc>
          <w:tcPr>
            <w:tcW w:w="372" w:type="pct"/>
            <w:vAlign w:val="center"/>
          </w:tcPr>
          <w:p w14:paraId="4A04395B" w14:textId="2D71103B" w:rsidR="00705F60" w:rsidRDefault="00705F60" w:rsidP="007A285B">
            <w:r>
              <w:t>32</w:t>
            </w:r>
          </w:p>
        </w:tc>
        <w:tc>
          <w:tcPr>
            <w:tcW w:w="479" w:type="pct"/>
            <w:vAlign w:val="center"/>
          </w:tcPr>
          <w:p w14:paraId="1F1926BC" w14:textId="5FE0A1D1" w:rsidR="00705F60" w:rsidRDefault="00705F60" w:rsidP="007A285B">
            <w:r>
              <w:t>0.838</w:t>
            </w:r>
          </w:p>
        </w:tc>
        <w:tc>
          <w:tcPr>
            <w:tcW w:w="638" w:type="pct"/>
            <w:vAlign w:val="center"/>
          </w:tcPr>
          <w:p w14:paraId="22EFC980" w14:textId="7AA54752" w:rsidR="00705F60" w:rsidRDefault="00705F60" w:rsidP="007A285B">
            <w:r>
              <w:t>1.41</w:t>
            </w:r>
          </w:p>
        </w:tc>
      </w:tr>
    </w:tbl>
    <w:p w14:paraId="4DB2D450" w14:textId="77777777" w:rsidR="00705F60" w:rsidRDefault="00705F60" w:rsidP="00705F60">
      <w:pPr>
        <w:spacing w:after="0"/>
        <w:ind w:left="540"/>
      </w:pPr>
      <w:r>
        <w:t>Where: SE = Standard error of estimate (cm)</w:t>
      </w:r>
    </w:p>
    <w:p w14:paraId="6087E3E4" w14:textId="55DBFB9D" w:rsidR="00705F60" w:rsidRDefault="00705F60" w:rsidP="00705F60">
      <w:pPr>
        <w:spacing w:after="0"/>
        <w:ind w:left="1260"/>
      </w:pPr>
      <w:r>
        <w:t>TVOL = total tree volume (m</w:t>
      </w:r>
      <w:r>
        <w:rPr>
          <w:vertAlign w:val="superscript"/>
        </w:rPr>
        <w:t>3</w:t>
      </w:r>
      <w:r>
        <w:t>)</w:t>
      </w:r>
    </w:p>
    <w:p w14:paraId="583E9212" w14:textId="19DEDFF8" w:rsidR="00705F60" w:rsidRDefault="00705F60" w:rsidP="00705F60">
      <w:pPr>
        <w:spacing w:after="0"/>
        <w:ind w:left="1260"/>
      </w:pPr>
      <w:r>
        <w:t>WVOL = wood volume (m</w:t>
      </w:r>
      <w:r>
        <w:rPr>
          <w:vertAlign w:val="superscript"/>
        </w:rPr>
        <w:t>3</w:t>
      </w:r>
      <w:r>
        <w:t>)</w:t>
      </w:r>
    </w:p>
    <w:p w14:paraId="4E842DF5" w14:textId="14C2092A" w:rsidR="00705F60" w:rsidRDefault="00705F60" w:rsidP="00705F60">
      <w:pPr>
        <w:spacing w:after="0"/>
        <w:ind w:left="1260"/>
      </w:pPr>
      <w:r>
        <w:t>SVOL = saw-log volume (m</w:t>
      </w:r>
      <w:r>
        <w:rPr>
          <w:vertAlign w:val="superscript"/>
        </w:rPr>
        <w:t>3</w:t>
      </w:r>
      <w:r>
        <w:t>)</w:t>
      </w:r>
    </w:p>
    <w:p w14:paraId="3FE3E798" w14:textId="388D066B" w:rsidR="00705F60" w:rsidRDefault="00705F60" w:rsidP="00705F60">
      <w:pPr>
        <w:spacing w:after="0"/>
        <w:ind w:left="1260"/>
      </w:pPr>
      <w:r>
        <w:t>DBH = diameter at breast height (cm)</w:t>
      </w:r>
    </w:p>
    <w:p w14:paraId="6F6111EE" w14:textId="4A141520" w:rsidR="00705F60" w:rsidRDefault="00705F60" w:rsidP="00705F60">
      <w:pPr>
        <w:spacing w:after="0"/>
        <w:ind w:left="1260"/>
      </w:pPr>
      <w:r>
        <w:t>HT = total tree height (m)</w:t>
      </w:r>
    </w:p>
    <w:p w14:paraId="073BA36D" w14:textId="1217836E" w:rsidR="00705F60" w:rsidRDefault="00705F60" w:rsidP="00705F60">
      <w:pPr>
        <w:spacing w:after="0"/>
        <w:ind w:left="1260"/>
      </w:pPr>
      <w:r>
        <w:t>IV = an indicator variable (1 = non-merchantable first segment; 10 = merchantable first segment)</w:t>
      </w:r>
    </w:p>
    <w:p w14:paraId="631B1C1D" w14:textId="46F82E60" w:rsidR="00B534AE" w:rsidRDefault="00705F60" w:rsidP="00EC083E">
      <w:pPr>
        <w:ind w:left="1350"/>
      </w:pPr>
      <w:r>
        <w:t>*</w:t>
      </w:r>
      <w:r w:rsidR="00A731B2">
        <w:t xml:space="preserve"> = Combined equation for sawlog volumes for canyon live oak, interior live oak, and coast live oak. </w:t>
      </w:r>
    </w:p>
    <w:p w14:paraId="1D407251" w14:textId="1D079552" w:rsidR="00B534AE" w:rsidRDefault="00E224A5" w:rsidP="00A904CA">
      <w:pPr>
        <w:pStyle w:val="Heading1"/>
      </w:pPr>
      <w:r>
        <w:br w:type="page"/>
      </w:r>
      <w:r>
        <w:lastRenderedPageBreak/>
        <w:t>References cited</w:t>
      </w:r>
    </w:p>
    <w:p w14:paraId="7DC3D3F9" w14:textId="77777777" w:rsidR="009031EA" w:rsidRPr="009031EA" w:rsidRDefault="009031EA" w:rsidP="009031EA"/>
    <w:p w14:paraId="2A406DEB" w14:textId="6237D367" w:rsidR="009031EA" w:rsidRDefault="009031EA" w:rsidP="00E224A5">
      <w:pPr>
        <w:ind w:left="720" w:hanging="720"/>
      </w:pPr>
      <w:proofErr w:type="spellStart"/>
      <w:r>
        <w:rPr>
          <w:highlight w:val="white"/>
        </w:rPr>
        <w:t>Calders</w:t>
      </w:r>
      <w:proofErr w:type="spellEnd"/>
      <w:r>
        <w:rPr>
          <w:highlight w:val="white"/>
        </w:rPr>
        <w:t xml:space="preserve">, K., Newnham, G.J., </w:t>
      </w:r>
      <w:proofErr w:type="spellStart"/>
      <w:r>
        <w:rPr>
          <w:highlight w:val="white"/>
        </w:rPr>
        <w:t>Armston</w:t>
      </w:r>
      <w:proofErr w:type="spellEnd"/>
      <w:r>
        <w:rPr>
          <w:highlight w:val="white"/>
        </w:rPr>
        <w:t>, J.D., Disney, M.I., Schaaf, C.B., Paynter, I., (2015b). Terrestrial LIDAR for forest monitoring. A sourcebook of methods and procedures for monitoring and reporting anthropogenic greenhouse gas emissions and removals associated with deforestation, gains and losses of carbon stocks in forests remaining forests, and forestation. GOFC-GOLD Land Cover Project Office, Wageningen University, The Netherlands.</w:t>
      </w:r>
      <w:r w:rsidR="006B7A98">
        <w:rPr>
          <w:highlight w:val="white"/>
        </w:rPr>
        <w:t xml:space="preserve"> </w:t>
      </w:r>
      <w:r>
        <w:rPr>
          <w:highlight w:val="white"/>
        </w:rPr>
        <w:t>(</w:t>
      </w:r>
      <w:proofErr w:type="spellStart"/>
      <w:r>
        <w:rPr>
          <w:highlight w:val="white"/>
        </w:rPr>
        <w:t>Gofc</w:t>
      </w:r>
      <w:proofErr w:type="spellEnd"/>
      <w:r>
        <w:rPr>
          <w:highlight w:val="white"/>
        </w:rPr>
        <w:t>-gold ed.).</w:t>
      </w:r>
    </w:p>
    <w:p w14:paraId="04C58F2A" w14:textId="77777777" w:rsidR="009031EA" w:rsidRDefault="009031EA" w:rsidP="00E224A5">
      <w:pPr>
        <w:ind w:left="720" w:hanging="720"/>
        <w:rPr>
          <w:color w:val="0000FF"/>
          <w:u w:val="single"/>
        </w:rPr>
      </w:pPr>
      <w:proofErr w:type="spellStart"/>
      <w:r>
        <w:t>Chojnacky</w:t>
      </w:r>
      <w:proofErr w:type="spellEnd"/>
      <w:r>
        <w:t xml:space="preserve">, D. C., Heath, L. S., &amp; Jenkins, J. C. (2014). Updated generalized biomass equations for North American tree species. </w:t>
      </w:r>
      <w:r>
        <w:rPr>
          <w:i/>
        </w:rPr>
        <w:t>Forestry</w:t>
      </w:r>
      <w:r>
        <w:t xml:space="preserve">, </w:t>
      </w:r>
      <w:r>
        <w:rPr>
          <w:i/>
        </w:rPr>
        <w:t>87</w:t>
      </w:r>
      <w:r>
        <w:t>(1), 129–151.</w:t>
      </w:r>
      <w:hyperlink r:id="rId14">
        <w:r>
          <w:t xml:space="preserve"> </w:t>
        </w:r>
      </w:hyperlink>
      <w:hyperlink r:id="rId15">
        <w:r>
          <w:rPr>
            <w:color w:val="0000FF"/>
            <w:u w:val="single"/>
          </w:rPr>
          <w:t>https://doi.org/10.1093/forestry/cpt053</w:t>
        </w:r>
      </w:hyperlink>
    </w:p>
    <w:p w14:paraId="2A11F9FA" w14:textId="77777777" w:rsidR="009031EA" w:rsidRDefault="009031EA" w:rsidP="00E224A5">
      <w:pPr>
        <w:ind w:left="720" w:hanging="720"/>
        <w:rPr>
          <w:color w:val="0000FF"/>
          <w:u w:val="single"/>
        </w:rPr>
      </w:pPr>
      <w:r>
        <w:t xml:space="preserve">Disney, M. I., </w:t>
      </w:r>
      <w:proofErr w:type="spellStart"/>
      <w:r>
        <w:t>Vicari</w:t>
      </w:r>
      <w:proofErr w:type="spellEnd"/>
      <w:r>
        <w:t xml:space="preserve">, M. B., Burt, A., </w:t>
      </w:r>
      <w:proofErr w:type="spellStart"/>
      <w:r>
        <w:t>Calders</w:t>
      </w:r>
      <w:proofErr w:type="spellEnd"/>
      <w:r>
        <w:t xml:space="preserve">, K., Lewis, S. L., </w:t>
      </w:r>
      <w:proofErr w:type="spellStart"/>
      <w:r>
        <w:t>Raumonen</w:t>
      </w:r>
      <w:proofErr w:type="spellEnd"/>
      <w:r>
        <w:t xml:space="preserve">, P., &amp; Wilkes, P. (2018). Weighing trees with lasers: Advances, challenges and opportunities. </w:t>
      </w:r>
      <w:r>
        <w:rPr>
          <w:i/>
        </w:rPr>
        <w:t>Interface Focus</w:t>
      </w:r>
      <w:r>
        <w:t xml:space="preserve">, </w:t>
      </w:r>
      <w:r>
        <w:rPr>
          <w:i/>
        </w:rPr>
        <w:t>8</w:t>
      </w:r>
      <w:r>
        <w:t>(2).</w:t>
      </w:r>
      <w:hyperlink r:id="rId16">
        <w:r>
          <w:t xml:space="preserve"> </w:t>
        </w:r>
      </w:hyperlink>
      <w:hyperlink r:id="rId17">
        <w:r>
          <w:rPr>
            <w:color w:val="0000FF"/>
            <w:u w:val="single"/>
          </w:rPr>
          <w:t>https://doi.org/10.1098/rsfs.2017.0048</w:t>
        </w:r>
      </w:hyperlink>
    </w:p>
    <w:p w14:paraId="0EAFBCBF" w14:textId="77777777" w:rsidR="009031EA" w:rsidRDefault="009031EA" w:rsidP="00E224A5">
      <w:pPr>
        <w:ind w:left="720" w:hanging="720"/>
        <w:rPr>
          <w:color w:val="0000FF"/>
          <w:u w:val="single"/>
        </w:rPr>
      </w:pPr>
      <w:r>
        <w:t xml:space="preserve">Disney, M., Burt, A., Wilkes, P., </w:t>
      </w:r>
      <w:proofErr w:type="spellStart"/>
      <w:r>
        <w:t>Armston</w:t>
      </w:r>
      <w:proofErr w:type="spellEnd"/>
      <w:r>
        <w:t xml:space="preserve">, J., &amp; Duncanson, L. (2020). New 3D measurements of large redwood trees for biomass and structure. </w:t>
      </w:r>
      <w:r>
        <w:rPr>
          <w:i/>
        </w:rPr>
        <w:t>Scientific Reports</w:t>
      </w:r>
      <w:r>
        <w:t xml:space="preserve">, </w:t>
      </w:r>
      <w:r>
        <w:rPr>
          <w:i/>
        </w:rPr>
        <w:t>10</w:t>
      </w:r>
      <w:r>
        <w:t>(1).</w:t>
      </w:r>
      <w:hyperlink r:id="rId18">
        <w:r>
          <w:t xml:space="preserve"> </w:t>
        </w:r>
      </w:hyperlink>
      <w:hyperlink r:id="rId19">
        <w:r>
          <w:rPr>
            <w:color w:val="0000FF"/>
            <w:u w:val="single"/>
          </w:rPr>
          <w:t>https://doi.org/10.1038/s41598-020-73733-6</w:t>
        </w:r>
      </w:hyperlink>
    </w:p>
    <w:p w14:paraId="06E8A576" w14:textId="77777777" w:rsidR="009031EA" w:rsidRDefault="009031EA" w:rsidP="00E224A5">
      <w:pPr>
        <w:ind w:left="720" w:hanging="720"/>
        <w:rPr>
          <w:color w:val="222222"/>
          <w:highlight w:val="white"/>
        </w:rPr>
      </w:pPr>
      <w:r>
        <w:t xml:space="preserve">Jenkins, J. C., </w:t>
      </w:r>
      <w:proofErr w:type="spellStart"/>
      <w:r>
        <w:t>Chojnacky</w:t>
      </w:r>
      <w:proofErr w:type="spellEnd"/>
      <w:r>
        <w:t xml:space="preserve">, D. C., Heath, L. S., </w:t>
      </w:r>
      <w:proofErr w:type="spellStart"/>
      <w:r>
        <w:t>Birdsey</w:t>
      </w:r>
      <w:proofErr w:type="spellEnd"/>
      <w:r>
        <w:t xml:space="preserve">, R. A. (2003). National scale biomass estimators for United States tree species. </w:t>
      </w:r>
      <w:r>
        <w:rPr>
          <w:i/>
        </w:rPr>
        <w:t>Forest Science</w:t>
      </w:r>
      <w:r>
        <w:t xml:space="preserve">. (49), 12-35. </w:t>
      </w:r>
    </w:p>
    <w:p w14:paraId="26204A94" w14:textId="77777777" w:rsidR="009031EA" w:rsidRDefault="009031EA" w:rsidP="00E224A5">
      <w:pPr>
        <w:ind w:left="720" w:hanging="720"/>
        <w:rPr>
          <w:color w:val="0000FF"/>
          <w:u w:val="single"/>
        </w:rPr>
      </w:pPr>
      <w:r>
        <w:t xml:space="preserve">Lau, A., </w:t>
      </w:r>
      <w:proofErr w:type="spellStart"/>
      <w:r>
        <w:t>Calders</w:t>
      </w:r>
      <w:proofErr w:type="spellEnd"/>
      <w:r>
        <w:t xml:space="preserve">, K., Bartholomeus, H., Martius, C., </w:t>
      </w:r>
      <w:proofErr w:type="spellStart"/>
      <w:r>
        <w:t>Raumonen</w:t>
      </w:r>
      <w:proofErr w:type="spellEnd"/>
      <w:r>
        <w:t xml:space="preserve">, P., Herold, M., </w:t>
      </w:r>
      <w:proofErr w:type="spellStart"/>
      <w:r>
        <w:t>Vicari</w:t>
      </w:r>
      <w:proofErr w:type="spellEnd"/>
      <w:r>
        <w:t xml:space="preserve">, M., </w:t>
      </w:r>
      <w:proofErr w:type="spellStart"/>
      <w:r>
        <w:t>Sukhdeo</w:t>
      </w:r>
      <w:proofErr w:type="spellEnd"/>
      <w:r>
        <w:t xml:space="preserve">, H., Singh, J., &amp; Goodman, R. C. (2019). Tree biomass equations from terrestrial LiDAR: A case study in Guyana. </w:t>
      </w:r>
      <w:r>
        <w:rPr>
          <w:i/>
        </w:rPr>
        <w:t>Forests</w:t>
      </w:r>
      <w:r>
        <w:t xml:space="preserve">, </w:t>
      </w:r>
      <w:r>
        <w:rPr>
          <w:i/>
        </w:rPr>
        <w:t>10</w:t>
      </w:r>
      <w:r>
        <w:t>(6).</w:t>
      </w:r>
      <w:hyperlink r:id="rId20">
        <w:r>
          <w:t xml:space="preserve"> </w:t>
        </w:r>
      </w:hyperlink>
      <w:hyperlink r:id="rId21">
        <w:r>
          <w:rPr>
            <w:color w:val="0000FF"/>
            <w:u w:val="single"/>
          </w:rPr>
          <w:t>https://doi.org/10.3390/f10060527</w:t>
        </w:r>
      </w:hyperlink>
    </w:p>
    <w:p w14:paraId="3FD9D7C6" w14:textId="77777777" w:rsidR="009031EA" w:rsidRDefault="009031EA" w:rsidP="00E224A5">
      <w:pPr>
        <w:ind w:left="720" w:hanging="720"/>
        <w:rPr>
          <w:color w:val="0000FF"/>
          <w:u w:val="single"/>
        </w:rPr>
      </w:pPr>
      <w:r>
        <w:t>Miles, P. D., &amp; Smith, W. B. (2009). Specific Gravity and Other Properties of Wood and Bark for 156 Tree Species Found in North America.</w:t>
      </w:r>
      <w:hyperlink r:id="rId22">
        <w:r>
          <w:t xml:space="preserve"> </w:t>
        </w:r>
      </w:hyperlink>
      <w:hyperlink r:id="rId23">
        <w:r>
          <w:rPr>
            <w:color w:val="0000FF"/>
            <w:u w:val="single"/>
          </w:rPr>
          <w:t>http://www.nrs.fs.fed.us/</w:t>
        </w:r>
      </w:hyperlink>
    </w:p>
    <w:p w14:paraId="23378FC3" w14:textId="77777777" w:rsidR="009031EA" w:rsidRDefault="009031EA" w:rsidP="00E224A5">
      <w:pPr>
        <w:ind w:left="720" w:hanging="720"/>
      </w:pPr>
      <w:r>
        <w:rPr>
          <w:highlight w:val="white"/>
        </w:rPr>
        <w:t xml:space="preserve">Pillsbury, N. H., &amp; Kirkley, M. L. (1984). Equations for total, wood, and saw-log volume for thirteen California </w:t>
      </w:r>
      <w:proofErr w:type="gramStart"/>
      <w:r>
        <w:rPr>
          <w:highlight w:val="white"/>
        </w:rPr>
        <w:t>hardwoods</w:t>
      </w:r>
      <w:r>
        <w:rPr>
          <w:i/>
          <w:highlight w:val="white"/>
        </w:rPr>
        <w:t>.</w:t>
      </w:r>
      <w:r>
        <w:rPr>
          <w:highlight w:val="white"/>
        </w:rPr>
        <w:t>(</w:t>
      </w:r>
      <w:proofErr w:type="gramEnd"/>
      <w:r>
        <w:rPr>
          <w:highlight w:val="white"/>
        </w:rPr>
        <w:t xml:space="preserve">PNW-RN-414; p. PNW-RN-414). </w:t>
      </w:r>
      <w:r>
        <w:rPr>
          <w:i/>
          <w:highlight w:val="white"/>
        </w:rPr>
        <w:t>U.S. Department of Agriculture, Forest Service, Pacific Northwest Forest and Range Experiment Station</w:t>
      </w:r>
      <w:r>
        <w:rPr>
          <w:highlight w:val="white"/>
        </w:rPr>
        <w:t xml:space="preserve">. </w:t>
      </w:r>
      <w:hyperlink r:id="rId24">
        <w:r>
          <w:rPr>
            <w:color w:val="0000FF"/>
            <w:u w:val="single"/>
          </w:rPr>
          <w:t>https://doi.org/10.2737/PNW-RN-414</w:t>
        </w:r>
      </w:hyperlink>
    </w:p>
    <w:p w14:paraId="2592F499" w14:textId="77777777" w:rsidR="009031EA" w:rsidRDefault="009031EA" w:rsidP="00E224A5">
      <w:pPr>
        <w:ind w:left="720" w:hanging="720"/>
      </w:pPr>
      <w:proofErr w:type="spellStart"/>
      <w:r>
        <w:t>Raumonen</w:t>
      </w:r>
      <w:proofErr w:type="spellEnd"/>
      <w:r>
        <w:t xml:space="preserve">, P. (updated 2020). </w:t>
      </w:r>
      <w:proofErr w:type="spellStart"/>
      <w:r>
        <w:t>TreeQSM</w:t>
      </w:r>
      <w:proofErr w:type="spellEnd"/>
      <w:r>
        <w:t xml:space="preserve"> Quantitative Structure Models of Single Trees from Laser Scanner Data Instructions for MATLAB-software </w:t>
      </w:r>
      <w:proofErr w:type="spellStart"/>
      <w:r>
        <w:t>TreeQSM</w:t>
      </w:r>
      <w:proofErr w:type="spellEnd"/>
      <w:r>
        <w:t>, version 2.4.0.</w:t>
      </w:r>
    </w:p>
    <w:p w14:paraId="11BE535F" w14:textId="77777777" w:rsidR="009031EA" w:rsidRDefault="009031EA" w:rsidP="00E224A5">
      <w:pPr>
        <w:ind w:left="720" w:hanging="720"/>
      </w:pPr>
      <w:proofErr w:type="spellStart"/>
      <w:r>
        <w:t>Raumonen</w:t>
      </w:r>
      <w:proofErr w:type="spellEnd"/>
      <w:r>
        <w:t xml:space="preserve">, P., </w:t>
      </w:r>
      <w:proofErr w:type="spellStart"/>
      <w:r>
        <w:t>Kaasalainen</w:t>
      </w:r>
      <w:proofErr w:type="spellEnd"/>
      <w:r>
        <w:t xml:space="preserve">, M., Markku, Å., </w:t>
      </w:r>
      <w:proofErr w:type="spellStart"/>
      <w:r>
        <w:t>Kaasalainen</w:t>
      </w:r>
      <w:proofErr w:type="spellEnd"/>
      <w:r>
        <w:t xml:space="preserve">, S., </w:t>
      </w:r>
      <w:proofErr w:type="spellStart"/>
      <w:r>
        <w:t>Kaartinen</w:t>
      </w:r>
      <w:proofErr w:type="spellEnd"/>
      <w:r>
        <w:t xml:space="preserve">, H., </w:t>
      </w:r>
      <w:proofErr w:type="spellStart"/>
      <w:r>
        <w:t>Vastaranta</w:t>
      </w:r>
      <w:proofErr w:type="spellEnd"/>
      <w:r>
        <w:t xml:space="preserve">, M., </w:t>
      </w:r>
      <w:proofErr w:type="spellStart"/>
      <w:r>
        <w:t>Holopainen</w:t>
      </w:r>
      <w:proofErr w:type="spellEnd"/>
      <w:r>
        <w:t xml:space="preserve">, M., Disney, M., &amp; Lewis, P. (2013). Fast automatic precision tree models from terrestrial laser scanner data. </w:t>
      </w:r>
      <w:r>
        <w:rPr>
          <w:i/>
        </w:rPr>
        <w:t>Remote Sensing</w:t>
      </w:r>
      <w:r>
        <w:t xml:space="preserve">, </w:t>
      </w:r>
      <w:r>
        <w:rPr>
          <w:i/>
        </w:rPr>
        <w:t>5</w:t>
      </w:r>
      <w:r>
        <w:t>(2), 491–520.</w:t>
      </w:r>
      <w:hyperlink r:id="rId25">
        <w:r>
          <w:t xml:space="preserve"> </w:t>
        </w:r>
      </w:hyperlink>
      <w:hyperlink r:id="rId26">
        <w:r>
          <w:rPr>
            <w:color w:val="0000FF"/>
            <w:u w:val="single"/>
          </w:rPr>
          <w:t>https://doi.org/10.3390/rs5020491</w:t>
        </w:r>
      </w:hyperlink>
    </w:p>
    <w:p w14:paraId="4D91296B" w14:textId="77777777" w:rsidR="009031EA" w:rsidRDefault="009031EA" w:rsidP="00E224A5">
      <w:pPr>
        <w:ind w:left="720" w:hanging="720"/>
      </w:pPr>
      <w:r>
        <w:rPr>
          <w:highlight w:val="white"/>
        </w:rPr>
        <w:t xml:space="preserve">Ritchie, M., Zhang, J., &amp; Hamilton, T. (2013). Aboveground Tree Biomass for Pinus ponderosa in Northeastern California. </w:t>
      </w:r>
      <w:r>
        <w:rPr>
          <w:i/>
          <w:highlight w:val="white"/>
        </w:rPr>
        <w:t>Forests</w:t>
      </w:r>
      <w:r>
        <w:rPr>
          <w:highlight w:val="white"/>
        </w:rPr>
        <w:t xml:space="preserve">, </w:t>
      </w:r>
      <w:r>
        <w:rPr>
          <w:i/>
          <w:highlight w:val="white"/>
        </w:rPr>
        <w:t>4</w:t>
      </w:r>
      <w:r>
        <w:rPr>
          <w:highlight w:val="white"/>
        </w:rPr>
        <w:t>(1), 179–196.</w:t>
      </w:r>
      <w:r>
        <w:rPr>
          <w:color w:val="0000FF"/>
          <w:u w:val="single"/>
        </w:rPr>
        <w:t xml:space="preserve"> </w:t>
      </w:r>
      <w:hyperlink r:id="rId27">
        <w:r>
          <w:rPr>
            <w:color w:val="0000FF"/>
            <w:u w:val="single"/>
          </w:rPr>
          <w:t>https://doi.org/10.3390/f4010179</w:t>
        </w:r>
      </w:hyperlink>
    </w:p>
    <w:p w14:paraId="54EED9C4" w14:textId="77777777" w:rsidR="009031EA" w:rsidRDefault="009031EA" w:rsidP="00E224A5">
      <w:pPr>
        <w:ind w:left="720" w:hanging="720"/>
        <w:rPr>
          <w:color w:val="0000FF"/>
          <w:u w:val="single"/>
        </w:rPr>
      </w:pPr>
      <w:proofErr w:type="spellStart"/>
      <w:r>
        <w:t>Sillett</w:t>
      </w:r>
      <w:proofErr w:type="spellEnd"/>
      <w:r>
        <w:t>, S. C., Pelt, R. V., Carroll, A. L., Campbell-</w:t>
      </w:r>
      <w:proofErr w:type="spellStart"/>
      <w:r>
        <w:t>Spickler</w:t>
      </w:r>
      <w:proofErr w:type="spellEnd"/>
      <w:r>
        <w:t xml:space="preserve">, J., </w:t>
      </w:r>
      <w:proofErr w:type="spellStart"/>
      <w:r>
        <w:t>Coonen</w:t>
      </w:r>
      <w:proofErr w:type="spellEnd"/>
      <w:r>
        <w:t xml:space="preserve">, E. J., &amp; </w:t>
      </w:r>
      <w:proofErr w:type="spellStart"/>
      <w:r>
        <w:t>Iberle</w:t>
      </w:r>
      <w:proofErr w:type="spellEnd"/>
      <w:r>
        <w:t xml:space="preserve">, B. (2019). Allometric equations for Sequoia sempervirens in forests of different ages. </w:t>
      </w:r>
      <w:r>
        <w:rPr>
          <w:i/>
        </w:rPr>
        <w:t>Forest Ecology</w:t>
      </w:r>
      <w:r>
        <w:rPr>
          <w:color w:val="0000FF"/>
          <w:u w:val="single"/>
        </w:rPr>
        <w:t xml:space="preserve"> </w:t>
      </w:r>
      <w:r>
        <w:rPr>
          <w:i/>
        </w:rPr>
        <w:t>and Management</w:t>
      </w:r>
      <w:r>
        <w:t xml:space="preserve">, </w:t>
      </w:r>
      <w:r>
        <w:rPr>
          <w:i/>
        </w:rPr>
        <w:t>433</w:t>
      </w:r>
      <w:r>
        <w:t>, 349–363.</w:t>
      </w:r>
      <w:hyperlink r:id="rId28">
        <w:r>
          <w:t xml:space="preserve"> </w:t>
        </w:r>
      </w:hyperlink>
      <w:hyperlink r:id="rId29">
        <w:r>
          <w:rPr>
            <w:color w:val="0000FF"/>
            <w:u w:val="single"/>
          </w:rPr>
          <w:t>https://doi.org/10.1016/j.foreco.2018.11.016</w:t>
        </w:r>
      </w:hyperlink>
    </w:p>
    <w:p w14:paraId="1B5115FA" w14:textId="77777777" w:rsidR="00E224A5" w:rsidRPr="00BD2A04" w:rsidRDefault="00E224A5" w:rsidP="00E224A5"/>
    <w:sectPr w:rsidR="00E224A5" w:rsidRPr="00BD2A04" w:rsidSect="001350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C7D4" w14:textId="77777777" w:rsidR="000A5A12" w:rsidRDefault="000A5A12" w:rsidP="00741E2B">
      <w:pPr>
        <w:spacing w:after="0" w:line="240" w:lineRule="auto"/>
      </w:pPr>
      <w:r>
        <w:separator/>
      </w:r>
    </w:p>
  </w:endnote>
  <w:endnote w:type="continuationSeparator" w:id="0">
    <w:p w14:paraId="48F5BE97" w14:textId="77777777" w:rsidR="000A5A12" w:rsidRDefault="000A5A12" w:rsidP="00741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9200668"/>
      <w:docPartObj>
        <w:docPartGallery w:val="Page Numbers (Bottom of Page)"/>
        <w:docPartUnique/>
      </w:docPartObj>
    </w:sdtPr>
    <w:sdtContent>
      <w:p w14:paraId="29974B42" w14:textId="1F5B49FB" w:rsidR="00E224A5" w:rsidRDefault="00E224A5" w:rsidP="00FF0A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8E9FD9" w14:textId="77777777" w:rsidR="00E224A5" w:rsidRDefault="00E224A5" w:rsidP="00E224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2020442"/>
      <w:docPartObj>
        <w:docPartGallery w:val="Page Numbers (Bottom of Page)"/>
        <w:docPartUnique/>
      </w:docPartObj>
    </w:sdtPr>
    <w:sdtContent>
      <w:p w14:paraId="79E24917" w14:textId="2D5DD08C" w:rsidR="00E224A5" w:rsidRDefault="00E224A5" w:rsidP="00FF0A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C162DA7" w14:textId="77777777" w:rsidR="00E224A5" w:rsidRDefault="00E224A5" w:rsidP="00E224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1048B" w14:textId="77777777" w:rsidR="000A5A12" w:rsidRDefault="000A5A12" w:rsidP="00741E2B">
      <w:pPr>
        <w:spacing w:after="0" w:line="240" w:lineRule="auto"/>
      </w:pPr>
      <w:r>
        <w:separator/>
      </w:r>
    </w:p>
  </w:footnote>
  <w:footnote w:type="continuationSeparator" w:id="0">
    <w:p w14:paraId="56596D2D" w14:textId="77777777" w:rsidR="000A5A12" w:rsidRDefault="000A5A12" w:rsidP="00741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C9EE" w14:textId="48AC5829" w:rsidR="007433D4" w:rsidRDefault="007433D4">
    <w:pPr>
      <w:pStyle w:val="Header"/>
    </w:pPr>
    <w:r>
      <w:t>Krause et al.</w:t>
    </w:r>
    <w:r w:rsidR="00FE4B1A">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E12E5"/>
    <w:multiLevelType w:val="hybridMultilevel"/>
    <w:tmpl w:val="96BE9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17201"/>
    <w:multiLevelType w:val="multilevel"/>
    <w:tmpl w:val="D222EA78"/>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C2617E1"/>
    <w:multiLevelType w:val="multilevel"/>
    <w:tmpl w:val="04090025"/>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E5F272F"/>
    <w:multiLevelType w:val="multilevel"/>
    <w:tmpl w:val="E746F55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 w15:restartNumberingAfterBreak="0">
    <w:nsid w:val="36A47234"/>
    <w:multiLevelType w:val="hybridMultilevel"/>
    <w:tmpl w:val="B3B6C672"/>
    <w:lvl w:ilvl="0" w:tplc="2D800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0729D9"/>
    <w:multiLevelType w:val="multilevel"/>
    <w:tmpl w:val="3230D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61043A"/>
    <w:multiLevelType w:val="hybridMultilevel"/>
    <w:tmpl w:val="60F86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840578"/>
    <w:multiLevelType w:val="multilevel"/>
    <w:tmpl w:val="C08AEF40"/>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46642EC7"/>
    <w:multiLevelType w:val="multilevel"/>
    <w:tmpl w:val="64903F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AEC034A"/>
    <w:multiLevelType w:val="multilevel"/>
    <w:tmpl w:val="329ABC90"/>
    <w:styleLink w:val="CurrentList4"/>
    <w:lvl w:ilvl="0">
      <w:start w:val="1"/>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02E42F2"/>
    <w:multiLevelType w:val="hybridMultilevel"/>
    <w:tmpl w:val="FA262002"/>
    <w:lvl w:ilvl="0" w:tplc="40C0817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DD0D0B"/>
    <w:multiLevelType w:val="hybridMultilevel"/>
    <w:tmpl w:val="0748958C"/>
    <w:lvl w:ilvl="0" w:tplc="7BB0763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DC5A68"/>
    <w:multiLevelType w:val="multilevel"/>
    <w:tmpl w:val="EA5A2046"/>
    <w:styleLink w:val="CurrentList5"/>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1706407"/>
    <w:multiLevelType w:val="hybridMultilevel"/>
    <w:tmpl w:val="E68062FA"/>
    <w:lvl w:ilvl="0" w:tplc="952EA624">
      <w:start w:val="1"/>
      <w:numFmt w:val="decimal"/>
      <w:pStyle w:val="Heading1"/>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4056EE6"/>
    <w:multiLevelType w:val="multilevel"/>
    <w:tmpl w:val="5EE25BD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4"/>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CF43AC"/>
    <w:multiLevelType w:val="hybridMultilevel"/>
    <w:tmpl w:val="32C29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4D75F5"/>
    <w:multiLevelType w:val="multilevel"/>
    <w:tmpl w:val="B2E8E8F6"/>
    <w:styleLink w:val="CurrentList1"/>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F7F06B0"/>
    <w:multiLevelType w:val="multilevel"/>
    <w:tmpl w:val="329ABC90"/>
    <w:styleLink w:val="CurrentList3"/>
    <w:lvl w:ilvl="0">
      <w:start w:val="1"/>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F9601BF"/>
    <w:multiLevelType w:val="multilevel"/>
    <w:tmpl w:val="25CA35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FA10704"/>
    <w:multiLevelType w:val="hybridMultilevel"/>
    <w:tmpl w:val="8AB261BE"/>
    <w:lvl w:ilvl="0" w:tplc="766A26FE">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8051040">
    <w:abstractNumId w:val="1"/>
  </w:num>
  <w:num w:numId="2" w16cid:durableId="1540629872">
    <w:abstractNumId w:val="1"/>
  </w:num>
  <w:num w:numId="3" w16cid:durableId="1274164453">
    <w:abstractNumId w:val="5"/>
  </w:num>
  <w:num w:numId="4" w16cid:durableId="685399410">
    <w:abstractNumId w:val="1"/>
  </w:num>
  <w:num w:numId="5" w16cid:durableId="461271649">
    <w:abstractNumId w:val="1"/>
  </w:num>
  <w:num w:numId="6" w16cid:durableId="1459255416">
    <w:abstractNumId w:val="1"/>
  </w:num>
  <w:num w:numId="7" w16cid:durableId="2050298870">
    <w:abstractNumId w:val="1"/>
  </w:num>
  <w:num w:numId="8" w16cid:durableId="38668737">
    <w:abstractNumId w:val="1"/>
  </w:num>
  <w:num w:numId="9" w16cid:durableId="1262881512">
    <w:abstractNumId w:val="1"/>
  </w:num>
  <w:num w:numId="10" w16cid:durableId="1486896735">
    <w:abstractNumId w:val="1"/>
  </w:num>
  <w:num w:numId="11" w16cid:durableId="1588462228">
    <w:abstractNumId w:val="1"/>
  </w:num>
  <w:num w:numId="12" w16cid:durableId="524443101">
    <w:abstractNumId w:val="1"/>
  </w:num>
  <w:num w:numId="13" w16cid:durableId="97874591">
    <w:abstractNumId w:val="1"/>
  </w:num>
  <w:num w:numId="14" w16cid:durableId="1217934040">
    <w:abstractNumId w:val="7"/>
  </w:num>
  <w:num w:numId="15" w16cid:durableId="81339423">
    <w:abstractNumId w:val="7"/>
  </w:num>
  <w:num w:numId="16" w16cid:durableId="1838422694">
    <w:abstractNumId w:val="7"/>
  </w:num>
  <w:num w:numId="17" w16cid:durableId="384791600">
    <w:abstractNumId w:val="7"/>
  </w:num>
  <w:num w:numId="18" w16cid:durableId="311104681">
    <w:abstractNumId w:val="7"/>
  </w:num>
  <w:num w:numId="19" w16cid:durableId="2097746240">
    <w:abstractNumId w:val="7"/>
  </w:num>
  <w:num w:numId="20" w16cid:durableId="1648508450">
    <w:abstractNumId w:val="7"/>
  </w:num>
  <w:num w:numId="21" w16cid:durableId="1237937985">
    <w:abstractNumId w:val="3"/>
  </w:num>
  <w:num w:numId="22" w16cid:durableId="920523625">
    <w:abstractNumId w:val="0"/>
  </w:num>
  <w:num w:numId="23" w16cid:durableId="920796721">
    <w:abstractNumId w:val="6"/>
  </w:num>
  <w:num w:numId="24" w16cid:durableId="375155889">
    <w:abstractNumId w:val="15"/>
  </w:num>
  <w:num w:numId="25" w16cid:durableId="11886106">
    <w:abstractNumId w:val="18"/>
  </w:num>
  <w:num w:numId="26" w16cid:durableId="1174954633">
    <w:abstractNumId w:val="14"/>
  </w:num>
  <w:num w:numId="27" w16cid:durableId="1317415194">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1882237">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21578913">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9427761">
    <w:abstractNumId w:val="16"/>
  </w:num>
  <w:num w:numId="31" w16cid:durableId="1491866863">
    <w:abstractNumId w:val="2"/>
  </w:num>
  <w:num w:numId="32" w16cid:durableId="1149127999">
    <w:abstractNumId w:val="17"/>
  </w:num>
  <w:num w:numId="33" w16cid:durableId="1877159071">
    <w:abstractNumId w:val="9"/>
  </w:num>
  <w:num w:numId="34" w16cid:durableId="38747810">
    <w:abstractNumId w:val="12"/>
  </w:num>
  <w:num w:numId="35" w16cid:durableId="508257195">
    <w:abstractNumId w:val="10"/>
  </w:num>
  <w:num w:numId="36" w16cid:durableId="918171735">
    <w:abstractNumId w:val="11"/>
  </w:num>
  <w:num w:numId="37" w16cid:durableId="359285788">
    <w:abstractNumId w:val="4"/>
  </w:num>
  <w:num w:numId="38" w16cid:durableId="1888948076">
    <w:abstractNumId w:val="8"/>
  </w:num>
  <w:num w:numId="39" w16cid:durableId="531696997">
    <w:abstractNumId w:val="19"/>
  </w:num>
  <w:num w:numId="40" w16cid:durableId="447182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04"/>
    <w:rsid w:val="00004C9E"/>
    <w:rsid w:val="00031560"/>
    <w:rsid w:val="0008735D"/>
    <w:rsid w:val="000A5A12"/>
    <w:rsid w:val="000D2849"/>
    <w:rsid w:val="000F1F2F"/>
    <w:rsid w:val="000F2E00"/>
    <w:rsid w:val="000F798B"/>
    <w:rsid w:val="001350D6"/>
    <w:rsid w:val="001D2258"/>
    <w:rsid w:val="00350932"/>
    <w:rsid w:val="0038058D"/>
    <w:rsid w:val="003A3FC3"/>
    <w:rsid w:val="00470461"/>
    <w:rsid w:val="00550658"/>
    <w:rsid w:val="00594A4D"/>
    <w:rsid w:val="005B7C3B"/>
    <w:rsid w:val="00666BA5"/>
    <w:rsid w:val="006B7A98"/>
    <w:rsid w:val="006C0B87"/>
    <w:rsid w:val="006D316A"/>
    <w:rsid w:val="00705F60"/>
    <w:rsid w:val="00741E2B"/>
    <w:rsid w:val="007433D4"/>
    <w:rsid w:val="007945F8"/>
    <w:rsid w:val="007A285B"/>
    <w:rsid w:val="007D13F1"/>
    <w:rsid w:val="00810490"/>
    <w:rsid w:val="008A7610"/>
    <w:rsid w:val="008C57CC"/>
    <w:rsid w:val="008F0134"/>
    <w:rsid w:val="008F7E50"/>
    <w:rsid w:val="009031EA"/>
    <w:rsid w:val="0090634A"/>
    <w:rsid w:val="009063BF"/>
    <w:rsid w:val="009429E9"/>
    <w:rsid w:val="00967BC0"/>
    <w:rsid w:val="0098595D"/>
    <w:rsid w:val="00991BB1"/>
    <w:rsid w:val="009A3D4C"/>
    <w:rsid w:val="009C17B9"/>
    <w:rsid w:val="009F08AC"/>
    <w:rsid w:val="009F600F"/>
    <w:rsid w:val="00A26DDC"/>
    <w:rsid w:val="00A5638D"/>
    <w:rsid w:val="00A66ED5"/>
    <w:rsid w:val="00A731B2"/>
    <w:rsid w:val="00A904CA"/>
    <w:rsid w:val="00B534AE"/>
    <w:rsid w:val="00B7610D"/>
    <w:rsid w:val="00B82858"/>
    <w:rsid w:val="00BD2A04"/>
    <w:rsid w:val="00BF412C"/>
    <w:rsid w:val="00C313F1"/>
    <w:rsid w:val="00CE0F0D"/>
    <w:rsid w:val="00D30F04"/>
    <w:rsid w:val="00DB745F"/>
    <w:rsid w:val="00DD2DAD"/>
    <w:rsid w:val="00DF5E10"/>
    <w:rsid w:val="00E11365"/>
    <w:rsid w:val="00E224A5"/>
    <w:rsid w:val="00E5594E"/>
    <w:rsid w:val="00E56D52"/>
    <w:rsid w:val="00E63A0F"/>
    <w:rsid w:val="00E65423"/>
    <w:rsid w:val="00E80768"/>
    <w:rsid w:val="00EC083E"/>
    <w:rsid w:val="00ED24A3"/>
    <w:rsid w:val="00F21B5A"/>
    <w:rsid w:val="00F73E43"/>
    <w:rsid w:val="00F77222"/>
    <w:rsid w:val="00FD6ED0"/>
    <w:rsid w:val="00FE4B1A"/>
    <w:rsid w:val="00FE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FF55"/>
  <w15:chartTrackingRefBased/>
  <w15:docId w15:val="{9B9A4DFE-CD8D-4E4C-83AD-475F01B4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5F8"/>
  </w:style>
  <w:style w:type="paragraph" w:styleId="Heading1">
    <w:name w:val="heading 1"/>
    <w:basedOn w:val="Normal"/>
    <w:next w:val="Normal"/>
    <w:link w:val="Heading1Char"/>
    <w:uiPriority w:val="9"/>
    <w:qFormat/>
    <w:rsid w:val="00A904CA"/>
    <w:pPr>
      <w:keepNext/>
      <w:keepLines/>
      <w:numPr>
        <w:numId w:val="40"/>
      </w:numPr>
      <w:spacing w:before="240" w:after="0"/>
      <w:ind w:left="360"/>
      <w:outlineLvl w:val="0"/>
    </w:pPr>
    <w:rPr>
      <w:rFonts w:asciiTheme="majorHAnsi" w:eastAsiaTheme="majorEastAsia" w:hAnsiTheme="majorHAnsi" w:cstheme="majorBidi"/>
      <w:b/>
      <w:bCs/>
      <w:sz w:val="26"/>
      <w:szCs w:val="26"/>
    </w:rPr>
  </w:style>
  <w:style w:type="paragraph" w:styleId="Heading2">
    <w:name w:val="heading 2"/>
    <w:basedOn w:val="Normal"/>
    <w:next w:val="Normal"/>
    <w:link w:val="Heading2Char"/>
    <w:uiPriority w:val="9"/>
    <w:unhideWhenUsed/>
    <w:qFormat/>
    <w:rsid w:val="00A904CA"/>
    <w:pPr>
      <w:keepNext/>
      <w:keepLines/>
      <w:spacing w:before="40" w:after="0"/>
      <w:outlineLvl w:val="1"/>
    </w:pPr>
    <w:rPr>
      <w:rFonts w:asciiTheme="majorHAnsi" w:eastAsiaTheme="majorEastAsia" w:hAnsiTheme="majorHAnsi" w:cstheme="majorBidi"/>
      <w:sz w:val="24"/>
      <w:szCs w:val="24"/>
    </w:rPr>
  </w:style>
  <w:style w:type="paragraph" w:styleId="Heading3">
    <w:name w:val="heading 3"/>
    <w:basedOn w:val="Normal"/>
    <w:next w:val="Normal"/>
    <w:link w:val="Heading3Char"/>
    <w:uiPriority w:val="9"/>
    <w:unhideWhenUsed/>
    <w:qFormat/>
    <w:rsid w:val="00FD6ED0"/>
    <w:pPr>
      <w:keepNext/>
      <w:keepLines/>
      <w:spacing w:before="40" w:after="0"/>
      <w:outlineLvl w:val="2"/>
    </w:pPr>
    <w:rPr>
      <w:rFonts w:asciiTheme="majorHAnsi" w:eastAsiaTheme="majorEastAsia" w:hAnsiTheme="majorHAnsi" w:cstheme="majorBidi"/>
      <w:i/>
      <w:iCs/>
    </w:rPr>
  </w:style>
  <w:style w:type="paragraph" w:styleId="Heading4">
    <w:name w:val="heading 4"/>
    <w:basedOn w:val="Normal"/>
    <w:next w:val="Normal"/>
    <w:link w:val="Heading4Char"/>
    <w:uiPriority w:val="9"/>
    <w:unhideWhenUsed/>
    <w:qFormat/>
    <w:rsid w:val="00BD2A04"/>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D2A04"/>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D2A04"/>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D2A04"/>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D2A04"/>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D2A04"/>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A04"/>
    <w:pPr>
      <w:ind w:left="720"/>
      <w:contextualSpacing/>
    </w:pPr>
  </w:style>
  <w:style w:type="character" w:customStyle="1" w:styleId="Heading1Char">
    <w:name w:val="Heading 1 Char"/>
    <w:basedOn w:val="DefaultParagraphFont"/>
    <w:link w:val="Heading1"/>
    <w:uiPriority w:val="9"/>
    <w:rsid w:val="00A904CA"/>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uiPriority w:val="9"/>
    <w:rsid w:val="00A904CA"/>
    <w:rPr>
      <w:rFonts w:asciiTheme="majorHAnsi" w:eastAsiaTheme="majorEastAsia" w:hAnsiTheme="majorHAnsi" w:cstheme="majorBidi"/>
      <w:sz w:val="24"/>
      <w:szCs w:val="24"/>
    </w:rPr>
  </w:style>
  <w:style w:type="character" w:customStyle="1" w:styleId="Heading3Char">
    <w:name w:val="Heading 3 Char"/>
    <w:basedOn w:val="DefaultParagraphFont"/>
    <w:link w:val="Heading3"/>
    <w:uiPriority w:val="9"/>
    <w:rsid w:val="00FD6ED0"/>
    <w:rPr>
      <w:rFonts w:asciiTheme="majorHAnsi" w:eastAsiaTheme="majorEastAsia" w:hAnsiTheme="majorHAnsi" w:cstheme="majorBidi"/>
      <w:i/>
      <w:iCs/>
    </w:rPr>
  </w:style>
  <w:style w:type="character" w:customStyle="1" w:styleId="Heading4Char">
    <w:name w:val="Heading 4 Char"/>
    <w:basedOn w:val="DefaultParagraphFont"/>
    <w:link w:val="Heading4"/>
    <w:uiPriority w:val="9"/>
    <w:rsid w:val="00BD2A0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D2A0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D2A0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D2A0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D2A0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D2A04"/>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EC083E"/>
    <w:rPr>
      <w:color w:val="808080"/>
    </w:rPr>
  </w:style>
  <w:style w:type="paragraph" w:styleId="Header">
    <w:name w:val="header"/>
    <w:basedOn w:val="Normal"/>
    <w:link w:val="HeaderChar"/>
    <w:uiPriority w:val="99"/>
    <w:unhideWhenUsed/>
    <w:rsid w:val="00741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E2B"/>
  </w:style>
  <w:style w:type="paragraph" w:styleId="Footer">
    <w:name w:val="footer"/>
    <w:basedOn w:val="Normal"/>
    <w:link w:val="FooterChar"/>
    <w:uiPriority w:val="99"/>
    <w:unhideWhenUsed/>
    <w:rsid w:val="00741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E2B"/>
  </w:style>
  <w:style w:type="table" w:styleId="TableGrid">
    <w:name w:val="Table Grid"/>
    <w:basedOn w:val="TableNormal"/>
    <w:uiPriority w:val="39"/>
    <w:rsid w:val="001D2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A3F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8058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38058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3805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DD2DAD"/>
    <w:rPr>
      <w:sz w:val="16"/>
      <w:szCs w:val="16"/>
    </w:rPr>
  </w:style>
  <w:style w:type="paragraph" w:styleId="CommentText">
    <w:name w:val="annotation text"/>
    <w:basedOn w:val="Normal"/>
    <w:link w:val="CommentTextChar"/>
    <w:uiPriority w:val="99"/>
    <w:unhideWhenUsed/>
    <w:rsid w:val="00DD2DAD"/>
    <w:pPr>
      <w:spacing w:line="240" w:lineRule="auto"/>
    </w:pPr>
    <w:rPr>
      <w:sz w:val="20"/>
      <w:szCs w:val="20"/>
    </w:rPr>
  </w:style>
  <w:style w:type="character" w:customStyle="1" w:styleId="CommentTextChar">
    <w:name w:val="Comment Text Char"/>
    <w:basedOn w:val="DefaultParagraphFont"/>
    <w:link w:val="CommentText"/>
    <w:uiPriority w:val="99"/>
    <w:rsid w:val="00DD2DAD"/>
    <w:rPr>
      <w:sz w:val="20"/>
      <w:szCs w:val="20"/>
    </w:rPr>
  </w:style>
  <w:style w:type="paragraph" w:styleId="CommentSubject">
    <w:name w:val="annotation subject"/>
    <w:basedOn w:val="CommentText"/>
    <w:next w:val="CommentText"/>
    <w:link w:val="CommentSubjectChar"/>
    <w:uiPriority w:val="99"/>
    <w:semiHidden/>
    <w:unhideWhenUsed/>
    <w:rsid w:val="00DD2DAD"/>
    <w:rPr>
      <w:b/>
      <w:bCs/>
    </w:rPr>
  </w:style>
  <w:style w:type="character" w:customStyle="1" w:styleId="CommentSubjectChar">
    <w:name w:val="Comment Subject Char"/>
    <w:basedOn w:val="CommentTextChar"/>
    <w:link w:val="CommentSubject"/>
    <w:uiPriority w:val="99"/>
    <w:semiHidden/>
    <w:rsid w:val="00DD2DAD"/>
    <w:rPr>
      <w:b/>
      <w:bCs/>
      <w:sz w:val="20"/>
      <w:szCs w:val="20"/>
    </w:rPr>
  </w:style>
  <w:style w:type="character" w:styleId="PageNumber">
    <w:name w:val="page number"/>
    <w:basedOn w:val="DefaultParagraphFont"/>
    <w:uiPriority w:val="99"/>
    <w:semiHidden/>
    <w:unhideWhenUsed/>
    <w:rsid w:val="00E224A5"/>
  </w:style>
  <w:style w:type="character" w:styleId="SubtleReference">
    <w:name w:val="Subtle Reference"/>
    <w:basedOn w:val="DefaultParagraphFont"/>
    <w:uiPriority w:val="31"/>
    <w:qFormat/>
    <w:rsid w:val="00E224A5"/>
    <w:rPr>
      <w:smallCaps/>
      <w:color w:val="5A5A5A" w:themeColor="text1" w:themeTint="A5"/>
    </w:rPr>
  </w:style>
  <w:style w:type="numbering" w:customStyle="1" w:styleId="CurrentList1">
    <w:name w:val="Current List1"/>
    <w:uiPriority w:val="99"/>
    <w:rsid w:val="009C17B9"/>
    <w:pPr>
      <w:numPr>
        <w:numId w:val="30"/>
      </w:numPr>
    </w:pPr>
  </w:style>
  <w:style w:type="numbering" w:customStyle="1" w:styleId="CurrentList2">
    <w:name w:val="Current List2"/>
    <w:uiPriority w:val="99"/>
    <w:rsid w:val="009C17B9"/>
    <w:pPr>
      <w:numPr>
        <w:numId w:val="31"/>
      </w:numPr>
    </w:pPr>
  </w:style>
  <w:style w:type="numbering" w:customStyle="1" w:styleId="CurrentList3">
    <w:name w:val="Current List3"/>
    <w:uiPriority w:val="99"/>
    <w:rsid w:val="009C17B9"/>
    <w:pPr>
      <w:numPr>
        <w:numId w:val="32"/>
      </w:numPr>
    </w:pPr>
  </w:style>
  <w:style w:type="numbering" w:customStyle="1" w:styleId="CurrentList4">
    <w:name w:val="Current List4"/>
    <w:uiPriority w:val="99"/>
    <w:rsid w:val="009C17B9"/>
    <w:pPr>
      <w:numPr>
        <w:numId w:val="33"/>
      </w:numPr>
    </w:pPr>
  </w:style>
  <w:style w:type="numbering" w:customStyle="1" w:styleId="CurrentList5">
    <w:name w:val="Current List5"/>
    <w:uiPriority w:val="99"/>
    <w:rsid w:val="009C17B9"/>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yperlink" Target="https://doi.org/10.1038/s41598-020-73733-6" TargetMode="External"/><Relationship Id="rId26" Type="http://schemas.openxmlformats.org/officeDocument/2006/relationships/hyperlink" Target="https://doi.org/10.3390/rs5020491" TargetMode="External"/><Relationship Id="rId3" Type="http://schemas.openxmlformats.org/officeDocument/2006/relationships/styles" Target="styles.xml"/><Relationship Id="rId21" Type="http://schemas.openxmlformats.org/officeDocument/2006/relationships/hyperlink" Target="https://doi.org/10.3390/f10060527"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10.1098/rsfs.2017.0048" TargetMode="External"/><Relationship Id="rId25" Type="http://schemas.openxmlformats.org/officeDocument/2006/relationships/hyperlink" Target="https://doi.org/10.3390/rs5020491" TargetMode="External"/><Relationship Id="rId2" Type="http://schemas.openxmlformats.org/officeDocument/2006/relationships/numbering" Target="numbering.xml"/><Relationship Id="rId16" Type="http://schemas.openxmlformats.org/officeDocument/2006/relationships/hyperlink" Target="https://doi.org/10.1098/rsfs.2017.0048" TargetMode="External"/><Relationship Id="rId20" Type="http://schemas.openxmlformats.org/officeDocument/2006/relationships/hyperlink" Target="https://doi.org/10.3390/f10060527" TargetMode="External"/><Relationship Id="rId29" Type="http://schemas.openxmlformats.org/officeDocument/2006/relationships/hyperlink" Target="https://doi.org/10.1016/j.foreco.2018.11.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doi.org/10.2737/PNW-RN-414" TargetMode="External"/><Relationship Id="rId5" Type="http://schemas.openxmlformats.org/officeDocument/2006/relationships/webSettings" Target="webSettings.xml"/><Relationship Id="rId15" Type="http://schemas.openxmlformats.org/officeDocument/2006/relationships/hyperlink" Target="https://doi.org/10.1093/forestry/cpt053" TargetMode="External"/><Relationship Id="rId23" Type="http://schemas.openxmlformats.org/officeDocument/2006/relationships/hyperlink" Target="http://www.nrs.fs.fed.us/" TargetMode="External"/><Relationship Id="rId28" Type="http://schemas.openxmlformats.org/officeDocument/2006/relationships/hyperlink" Target="https://doi.org/10.1016/j.foreco.2018.11.016" TargetMode="External"/><Relationship Id="rId10" Type="http://schemas.openxmlformats.org/officeDocument/2006/relationships/image" Target="media/image3.jpg"/><Relationship Id="rId19" Type="http://schemas.openxmlformats.org/officeDocument/2006/relationships/hyperlink" Target="https://doi.org/10.1038/s41598-020-73733-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doi.org/10.1093/forestry/cpt053" TargetMode="External"/><Relationship Id="rId22" Type="http://schemas.openxmlformats.org/officeDocument/2006/relationships/hyperlink" Target="http://www.nrs.fs.fed.us/" TargetMode="External"/><Relationship Id="rId27" Type="http://schemas.openxmlformats.org/officeDocument/2006/relationships/hyperlink" Target="https://doi.org/10.3390/f401017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B7D54-548B-44E3-9C8A-2C4BC5B6F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23</Pages>
  <Words>4232</Words>
  <Characters>24126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 Krause</dc:creator>
  <cp:keywords/>
  <dc:description/>
  <cp:lastModifiedBy>Forbes, Brieanne</cp:lastModifiedBy>
  <cp:revision>6</cp:revision>
  <dcterms:created xsi:type="dcterms:W3CDTF">2023-04-14T23:40:00Z</dcterms:created>
  <dcterms:modified xsi:type="dcterms:W3CDTF">2023-04-15T00:29:00Z</dcterms:modified>
</cp:coreProperties>
</file>