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480" w:type="dxa"/>
        <w:tblInd w:w="93" w:type="dxa"/>
        <w:tblLook w:val="04A0" w:firstRow="1" w:lastRow="0" w:firstColumn="1" w:lastColumn="0" w:noHBand="0" w:noVBand="1"/>
      </w:tblPr>
      <w:tblGrid>
        <w:gridCol w:w="1900"/>
        <w:gridCol w:w="1903"/>
        <w:gridCol w:w="1267"/>
        <w:gridCol w:w="1499"/>
        <w:gridCol w:w="1835"/>
        <w:gridCol w:w="1487"/>
        <w:gridCol w:w="1282"/>
        <w:gridCol w:w="1199"/>
        <w:gridCol w:w="1108"/>
      </w:tblGrid>
      <w:tr w:rsidR="000B77D0" w:rsidRPr="000B77D0" w:rsidTr="000B77D0">
        <w:trPr>
          <w:trHeight w:val="300"/>
        </w:trPr>
        <w:tc>
          <w:tcPr>
            <w:tcW w:w="1348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Table S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2"/>
              </w:rPr>
              <w:t>1</w:t>
            </w:r>
            <w:r w:rsidRPr="000B77D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NOS for Assessment of Quality of Included Studies: Cohort Studies</w:t>
            </w:r>
          </w:p>
        </w:tc>
      </w:tr>
      <w:tr w:rsidR="000B77D0" w:rsidRPr="000B77D0" w:rsidTr="000B77D0">
        <w:trPr>
          <w:trHeight w:val="300"/>
        </w:trPr>
        <w:tc>
          <w:tcPr>
            <w:tcW w:w="239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Study</w:t>
            </w:r>
          </w:p>
        </w:tc>
        <w:tc>
          <w:tcPr>
            <w:tcW w:w="6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Selection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Comparability</w:t>
            </w:r>
          </w:p>
        </w:tc>
        <w:tc>
          <w:tcPr>
            <w:tcW w:w="2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Outcomes</w:t>
            </w:r>
          </w:p>
        </w:tc>
      </w:tr>
      <w:tr w:rsidR="000B77D0" w:rsidRPr="000B77D0" w:rsidTr="000B77D0">
        <w:trPr>
          <w:trHeight w:val="1230"/>
        </w:trPr>
        <w:tc>
          <w:tcPr>
            <w:tcW w:w="239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Representativeness of exposed cohort?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Selection of the </w:t>
            </w:r>
            <w:proofErr w:type="spellStart"/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nonexposed</w:t>
            </w:r>
            <w:proofErr w:type="spellEnd"/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cohort?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Ascertainment of exposure?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Demonstration that outcome of interest was not represent at the start of the study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Comparability of Cohort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Assessment of outcome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Was follow-up long enough for outcomes to occur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Adequacy of follow up of cohorts</w:t>
            </w:r>
          </w:p>
        </w:tc>
      </w:tr>
      <w:tr w:rsidR="000B77D0" w:rsidRPr="000B77D0" w:rsidTr="000B77D0">
        <w:trPr>
          <w:trHeight w:val="27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kern w:val="0"/>
                <w:sz w:val="22"/>
              </w:rPr>
              <w:t>Carter et al, 2007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</w:tr>
      <w:tr w:rsidR="000B77D0" w:rsidRPr="000B77D0" w:rsidTr="000B77D0">
        <w:trPr>
          <w:trHeight w:val="27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kern w:val="0"/>
                <w:sz w:val="22"/>
              </w:rPr>
              <w:t>Gerhard et al, 2015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</w:tr>
      <w:tr w:rsidR="000B77D0" w:rsidRPr="000B77D0" w:rsidTr="000B77D0">
        <w:trPr>
          <w:trHeight w:val="27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kern w:val="0"/>
                <w:sz w:val="22"/>
              </w:rPr>
              <w:t>Tsai et al, 2018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</w:tr>
      <w:tr w:rsidR="000B77D0" w:rsidRPr="000B77D0" w:rsidTr="000B77D0">
        <w:trPr>
          <w:trHeight w:val="27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0B77D0">
              <w:rPr>
                <w:rFonts w:ascii="Times New Roman" w:eastAsia="宋体" w:hAnsi="Times New Roman" w:cs="Times New Roman"/>
                <w:kern w:val="0"/>
                <w:sz w:val="22"/>
              </w:rPr>
              <w:t>Schnier</w:t>
            </w:r>
            <w:proofErr w:type="spellEnd"/>
            <w:r w:rsidRPr="000B77D0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et al, 2019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</w:tr>
      <w:tr w:rsidR="000B77D0" w:rsidRPr="000B77D0" w:rsidTr="000B77D0">
        <w:trPr>
          <w:trHeight w:val="27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kern w:val="0"/>
                <w:sz w:val="22"/>
              </w:rPr>
              <w:t>Moon et al, 2019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</w:tr>
      <w:tr w:rsidR="000B77D0" w:rsidRPr="000B77D0" w:rsidTr="000B77D0">
        <w:trPr>
          <w:trHeight w:val="270"/>
        </w:trPr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kern w:val="0"/>
                <w:sz w:val="22"/>
              </w:rPr>
              <w:t>Mur et al, 2020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</w:tr>
    </w:tbl>
    <w:p w:rsidR="000B77D0" w:rsidRDefault="000B77D0">
      <w:pPr>
        <w:sectPr w:rsidR="000B77D0" w:rsidSect="000B77D0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tbl>
      <w:tblPr>
        <w:tblW w:w="14560" w:type="dxa"/>
        <w:tblInd w:w="93" w:type="dxa"/>
        <w:tblLook w:val="04A0" w:firstRow="1" w:lastRow="0" w:firstColumn="1" w:lastColumn="0" w:noHBand="0" w:noVBand="1"/>
      </w:tblPr>
      <w:tblGrid>
        <w:gridCol w:w="2137"/>
        <w:gridCol w:w="1072"/>
        <w:gridCol w:w="1903"/>
        <w:gridCol w:w="1039"/>
        <w:gridCol w:w="1743"/>
        <w:gridCol w:w="1130"/>
        <w:gridCol w:w="1234"/>
        <w:gridCol w:w="1499"/>
        <w:gridCol w:w="1438"/>
        <w:gridCol w:w="1365"/>
      </w:tblGrid>
      <w:tr w:rsidR="000B77D0" w:rsidRPr="000B77D0" w:rsidTr="000B77D0">
        <w:trPr>
          <w:trHeight w:val="300"/>
        </w:trPr>
        <w:tc>
          <w:tcPr>
            <w:tcW w:w="1456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Table S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2"/>
              </w:rPr>
              <w:t>2</w:t>
            </w: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 NOS for Assessment of Quality of Included Studies: Case-Control Studies</w:t>
            </w:r>
          </w:p>
        </w:tc>
      </w:tr>
      <w:tr w:rsidR="000B77D0" w:rsidRPr="000B77D0" w:rsidTr="000B77D0">
        <w:trPr>
          <w:trHeight w:val="300"/>
        </w:trPr>
        <w:tc>
          <w:tcPr>
            <w:tcW w:w="25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Study</w:t>
            </w:r>
          </w:p>
        </w:tc>
        <w:tc>
          <w:tcPr>
            <w:tcW w:w="57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Selection</w:t>
            </w:r>
          </w:p>
        </w:tc>
        <w:tc>
          <w:tcPr>
            <w:tcW w:w="2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Comparability</w:t>
            </w:r>
          </w:p>
        </w:tc>
        <w:tc>
          <w:tcPr>
            <w:tcW w:w="37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Exposure</w:t>
            </w:r>
          </w:p>
        </w:tc>
      </w:tr>
      <w:tr w:rsidR="000B77D0" w:rsidRPr="000B77D0" w:rsidTr="000B77D0">
        <w:trPr>
          <w:trHeight w:val="1500"/>
        </w:trPr>
        <w:tc>
          <w:tcPr>
            <w:tcW w:w="25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Is the case definition adequate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Representativeness of cases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Selection of controls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Definition of controls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Study controls for age/sex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Study controls for at least 3 additional factors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Ascertainment of exposure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Same method of ascertainment of exposure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Nonresponse rate</w:t>
            </w:r>
          </w:p>
        </w:tc>
      </w:tr>
      <w:tr w:rsidR="000B77D0" w:rsidRPr="000B77D0" w:rsidTr="000B77D0">
        <w:trPr>
          <w:trHeight w:val="27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0B77D0">
              <w:rPr>
                <w:rFonts w:ascii="Times New Roman" w:eastAsia="宋体" w:hAnsi="Times New Roman" w:cs="Times New Roman"/>
                <w:kern w:val="0"/>
                <w:sz w:val="22"/>
              </w:rPr>
              <w:t>Taipale</w:t>
            </w:r>
            <w:proofErr w:type="spellEnd"/>
            <w:r w:rsidRPr="000B77D0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et al, 2018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</w:tr>
      <w:tr w:rsidR="000B77D0" w:rsidRPr="000B77D0" w:rsidTr="000B77D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0B77D0">
              <w:rPr>
                <w:rFonts w:ascii="Times New Roman" w:eastAsia="宋体" w:hAnsi="Times New Roman" w:cs="Times New Roman"/>
                <w:kern w:val="0"/>
                <w:sz w:val="22"/>
              </w:rPr>
              <w:t>Coupland</w:t>
            </w:r>
            <w:proofErr w:type="spellEnd"/>
            <w:r w:rsidRPr="000B77D0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et al, 2018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</w:t>
            </w:r>
          </w:p>
        </w:tc>
      </w:tr>
      <w:tr w:rsidR="000B77D0" w:rsidRPr="000B77D0" w:rsidTr="000B77D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B77D0" w:rsidRPr="000B77D0" w:rsidRDefault="000B77D0" w:rsidP="000B77D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kern w:val="0"/>
                <w:sz w:val="22"/>
              </w:rPr>
              <w:t>Jacob et al, 2018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B77D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7D0" w:rsidRPr="000B77D0" w:rsidRDefault="000B77D0" w:rsidP="000B77D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B77D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</w:t>
            </w:r>
          </w:p>
        </w:tc>
      </w:tr>
    </w:tbl>
    <w:p w:rsidR="000B77D0" w:rsidRDefault="000B77D0" w:rsidP="000B77D0">
      <w:pPr>
        <w:sectPr w:rsidR="000B77D0" w:rsidSect="000B77D0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84266A" w:rsidRDefault="000B77D0" w:rsidP="000B77D0">
      <w:pPr>
        <w:rPr>
          <w:rFonts w:ascii="Times New Roman" w:hAnsi="Times New Roman" w:cs="Times New Roman" w:hint="eastAsia"/>
          <w:sz w:val="24"/>
          <w:szCs w:val="24"/>
        </w:rPr>
      </w:pPr>
      <w:r w:rsidRPr="000B77D0">
        <w:rPr>
          <w:rFonts w:ascii="Times New Roman" w:hAnsi="Times New Roman" w:cs="Times New Roman"/>
          <w:b/>
          <w:sz w:val="24"/>
          <w:szCs w:val="24"/>
        </w:rPr>
        <w:lastRenderedPageBreak/>
        <w:t>Figure S1</w:t>
      </w:r>
      <w:r w:rsidRPr="000B77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77D0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0B77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77D0">
        <w:rPr>
          <w:rFonts w:ascii="Times New Roman" w:hAnsi="Times New Roman" w:cs="Times New Roman"/>
          <w:sz w:val="24"/>
          <w:szCs w:val="24"/>
        </w:rPr>
        <w:t>Begg</w:t>
      </w:r>
      <w:proofErr w:type="spellEnd"/>
      <w:r w:rsidRPr="000B77D0">
        <w:rPr>
          <w:rFonts w:ascii="Times New Roman" w:hAnsi="Times New Roman" w:cs="Times New Roman"/>
          <w:sz w:val="24"/>
          <w:szCs w:val="24"/>
        </w:rPr>
        <w:t xml:space="preserve"> funnel plot and Egger test for identifying publication bias in a meta-analysis of observational studies</w:t>
      </w:r>
    </w:p>
    <w:p w:rsidR="000B77D0" w:rsidRPr="000B77D0" w:rsidRDefault="000B77D0" w:rsidP="000B77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3516207"/>
            <wp:effectExtent l="0" t="0" r="2540" b="8255"/>
            <wp:docPr id="1" name="图片 1" descr="D:\360MoveData\Users\HOST\Desktop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HOST\Desktop\Figure S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7D0" w:rsidRPr="000B77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C21" w:rsidRDefault="00A85C21" w:rsidP="000B77D0">
      <w:r>
        <w:separator/>
      </w:r>
    </w:p>
  </w:endnote>
  <w:endnote w:type="continuationSeparator" w:id="0">
    <w:p w:rsidR="00A85C21" w:rsidRDefault="00A85C21" w:rsidP="000B7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C21" w:rsidRDefault="00A85C21" w:rsidP="000B77D0">
      <w:r>
        <w:separator/>
      </w:r>
    </w:p>
  </w:footnote>
  <w:footnote w:type="continuationSeparator" w:id="0">
    <w:p w:rsidR="00A85C21" w:rsidRDefault="00A85C21" w:rsidP="000B77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4AE"/>
    <w:rsid w:val="000B77D0"/>
    <w:rsid w:val="002864AE"/>
    <w:rsid w:val="005D0EAE"/>
    <w:rsid w:val="00A85C21"/>
    <w:rsid w:val="00ED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77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B77D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B77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B77D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B77D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B77D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77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B77D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B77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B77D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B77D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B77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9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</dc:creator>
  <cp:keywords/>
  <dc:description/>
  <cp:lastModifiedBy>HOST</cp:lastModifiedBy>
  <cp:revision>2</cp:revision>
  <dcterms:created xsi:type="dcterms:W3CDTF">2022-12-15T04:34:00Z</dcterms:created>
  <dcterms:modified xsi:type="dcterms:W3CDTF">2022-12-15T04:37:00Z</dcterms:modified>
</cp:coreProperties>
</file>