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D768" w14:textId="742CCDF3" w:rsidR="00630588" w:rsidRDefault="008F7401" w:rsidP="008F7401">
      <w:r w:rsidRPr="008F7401">
        <w:rPr>
          <w:b/>
          <w:bCs/>
        </w:rPr>
        <w:t>Table S1</w:t>
      </w:r>
      <w:r w:rsidRPr="008F7401">
        <w:t xml:space="preserve"> Multivariable logistic regression analyses of serum gamma-glutamyl transferase and advanced colorectal adenoma (before multiple imputations, n=3354).</w:t>
      </w:r>
    </w:p>
    <w:p w14:paraId="75E5DFF4" w14:textId="4B2862AA" w:rsidR="008F7401" w:rsidRDefault="008F7401" w:rsidP="008F7401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98"/>
        <w:gridCol w:w="1758"/>
        <w:gridCol w:w="2026"/>
        <w:gridCol w:w="1047"/>
        <w:gridCol w:w="247"/>
        <w:gridCol w:w="2026"/>
        <w:gridCol w:w="1047"/>
        <w:gridCol w:w="247"/>
        <w:gridCol w:w="2026"/>
        <w:gridCol w:w="1042"/>
      </w:tblGrid>
      <w:tr w:rsidR="008F7401" w:rsidRPr="008F7401" w14:paraId="04B307F6" w14:textId="77777777" w:rsidTr="008F7401">
        <w:trPr>
          <w:trHeight w:val="256"/>
          <w:jc w:val="center"/>
        </w:trPr>
        <w:tc>
          <w:tcPr>
            <w:tcW w:w="773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45DEB7" w14:textId="77777777" w:rsidR="008F7401" w:rsidRPr="008F7401" w:rsidRDefault="008F7401" w:rsidP="008F7401">
            <w:pPr>
              <w:widowControl w:val="0"/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bookmarkStart w:id="0" w:name="_Hlk124099815"/>
            <w:r w:rsidRPr="008F7401">
              <w:rPr>
                <w:rFonts w:eastAsia="等线" w:cs="Times New Roman"/>
                <w:szCs w:val="24"/>
                <w:lang w:eastAsia="zh-CN"/>
              </w:rPr>
              <w:t>Variable</w:t>
            </w:r>
          </w:p>
        </w:tc>
        <w:tc>
          <w:tcPr>
            <w:tcW w:w="648" w:type="pct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D7E044B" w14:textId="77777777" w:rsidR="008F7401" w:rsidRPr="008F7401" w:rsidRDefault="008F7401" w:rsidP="008F7401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Event, n (%)</w:t>
            </w:r>
          </w:p>
        </w:tc>
        <w:tc>
          <w:tcPr>
            <w:tcW w:w="1133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677AE26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Crude model</w:t>
            </w: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860E038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1133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78673D9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 w:hint="eastAsia"/>
                <w:szCs w:val="24"/>
                <w:lang w:eastAsia="zh-CN"/>
              </w:rPr>
              <w:t>M</w:t>
            </w:r>
            <w:r w:rsidRPr="008F7401">
              <w:rPr>
                <w:rFonts w:eastAsia="等线" w:cs="Times New Roman"/>
                <w:szCs w:val="24"/>
                <w:lang w:eastAsia="zh-CN"/>
              </w:rPr>
              <w:t>odel I</w:t>
            </w: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172BD0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FF8BE8C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 w:hint="eastAsia"/>
                <w:szCs w:val="24"/>
                <w:lang w:eastAsia="zh-CN"/>
              </w:rPr>
              <w:t>M</w:t>
            </w:r>
            <w:r w:rsidRPr="008F7401">
              <w:rPr>
                <w:rFonts w:eastAsia="等线" w:cs="Times New Roman"/>
                <w:szCs w:val="24"/>
                <w:lang w:eastAsia="zh-CN"/>
              </w:rPr>
              <w:t>odel II</w:t>
            </w:r>
          </w:p>
        </w:tc>
      </w:tr>
      <w:tr w:rsidR="008F7401" w:rsidRPr="008F7401" w14:paraId="638CE3CA" w14:textId="77777777" w:rsidTr="008F7401">
        <w:trPr>
          <w:trHeight w:val="256"/>
          <w:jc w:val="center"/>
        </w:trPr>
        <w:tc>
          <w:tcPr>
            <w:tcW w:w="773" w:type="pct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508A9" w14:textId="77777777" w:rsidR="008F7401" w:rsidRPr="008F7401" w:rsidRDefault="008F7401" w:rsidP="008F7401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648" w:type="pct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A203F" w14:textId="77777777" w:rsidR="008F7401" w:rsidRPr="008F7401" w:rsidRDefault="008F7401" w:rsidP="008F7401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FD76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OR (95% CI)</w:t>
            </w:r>
          </w:p>
        </w:tc>
        <w:tc>
          <w:tcPr>
            <w:tcW w:w="3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F52EA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i/>
                <w:iCs/>
                <w:szCs w:val="24"/>
                <w:lang w:eastAsia="zh-CN"/>
              </w:rPr>
              <w:t>P</w:t>
            </w:r>
            <w:r w:rsidRPr="008F7401">
              <w:rPr>
                <w:rFonts w:eastAsia="等线" w:cs="Times New Roman"/>
                <w:szCs w:val="24"/>
                <w:lang w:eastAsia="zh-CN"/>
              </w:rPr>
              <w:t xml:space="preserve"> value</w:t>
            </w:r>
          </w:p>
        </w:tc>
        <w:tc>
          <w:tcPr>
            <w:tcW w:w="9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1C9395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673EC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OR (95% CI)</w:t>
            </w:r>
          </w:p>
        </w:tc>
        <w:tc>
          <w:tcPr>
            <w:tcW w:w="3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6AA18CE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i/>
                <w:iCs/>
                <w:szCs w:val="24"/>
                <w:lang w:eastAsia="zh-CN"/>
              </w:rPr>
              <w:t xml:space="preserve">P </w:t>
            </w:r>
            <w:r w:rsidRPr="008F7401">
              <w:rPr>
                <w:rFonts w:eastAsia="等线" w:cs="Times New Roman"/>
                <w:szCs w:val="24"/>
                <w:lang w:eastAsia="zh-CN"/>
              </w:rPr>
              <w:t>value</w:t>
            </w:r>
          </w:p>
        </w:tc>
        <w:tc>
          <w:tcPr>
            <w:tcW w:w="9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864032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759A232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OR (95%CI)</w:t>
            </w:r>
          </w:p>
        </w:tc>
        <w:tc>
          <w:tcPr>
            <w:tcW w:w="38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4B01E73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i/>
                <w:iCs/>
                <w:szCs w:val="24"/>
                <w:lang w:eastAsia="zh-CN"/>
              </w:rPr>
              <w:t xml:space="preserve">P </w:t>
            </w:r>
            <w:r w:rsidRPr="008F7401">
              <w:rPr>
                <w:rFonts w:eastAsia="等线" w:cs="Times New Roman"/>
                <w:szCs w:val="24"/>
                <w:lang w:eastAsia="zh-CN"/>
              </w:rPr>
              <w:t>value</w:t>
            </w:r>
          </w:p>
        </w:tc>
      </w:tr>
      <w:tr w:rsidR="008F7401" w:rsidRPr="008F7401" w14:paraId="166F884C" w14:textId="77777777" w:rsidTr="008F7401">
        <w:trPr>
          <w:trHeight w:val="256"/>
          <w:jc w:val="center"/>
        </w:trPr>
        <w:tc>
          <w:tcPr>
            <w:tcW w:w="773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9732" w14:textId="77777777" w:rsidR="008F7401" w:rsidRPr="008F7401" w:rsidRDefault="008F7401" w:rsidP="008F7401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FIB, g/L</w:t>
            </w:r>
          </w:p>
        </w:tc>
        <w:tc>
          <w:tcPr>
            <w:tcW w:w="648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38B2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504/3354(15)</w:t>
            </w:r>
          </w:p>
        </w:tc>
        <w:tc>
          <w:tcPr>
            <w:tcW w:w="7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F535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1.36 (1.2~1.54)</w:t>
            </w:r>
          </w:p>
        </w:tc>
        <w:tc>
          <w:tcPr>
            <w:tcW w:w="38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C559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&lt;0.001</w:t>
            </w:r>
          </w:p>
        </w:tc>
        <w:tc>
          <w:tcPr>
            <w:tcW w:w="9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05D208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498F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1.17 (1.02~1.35)</w:t>
            </w:r>
          </w:p>
        </w:tc>
        <w:tc>
          <w:tcPr>
            <w:tcW w:w="386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DC5D1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0.022</w:t>
            </w:r>
          </w:p>
        </w:tc>
        <w:tc>
          <w:tcPr>
            <w:tcW w:w="9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8ADF15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D01A5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1.13 (0.98~1.31)</w:t>
            </w:r>
          </w:p>
        </w:tc>
        <w:tc>
          <w:tcPr>
            <w:tcW w:w="384" w:type="pc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E8B1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0.097</w:t>
            </w:r>
          </w:p>
        </w:tc>
      </w:tr>
      <w:tr w:rsidR="008F7401" w:rsidRPr="008F7401" w14:paraId="053F6A26" w14:textId="77777777" w:rsidTr="008F7401">
        <w:trPr>
          <w:trHeight w:val="256"/>
          <w:jc w:val="center"/>
        </w:trPr>
        <w:tc>
          <w:tcPr>
            <w:tcW w:w="14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C95B6" w14:textId="77777777" w:rsidR="008F7401" w:rsidRPr="008F7401" w:rsidRDefault="008F7401" w:rsidP="008F7401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FIB quartile, g/L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599B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27E21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14:paraId="539D8457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ADAF7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F1C02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14:paraId="6242503E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D3A5C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49B1D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</w:tr>
      <w:tr w:rsidR="008F7401" w:rsidRPr="008F7401" w14:paraId="5C47E3F2" w14:textId="77777777" w:rsidTr="008F7401">
        <w:trPr>
          <w:trHeight w:val="256"/>
          <w:jc w:val="center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F9A3" w14:textId="77777777" w:rsidR="008F7401" w:rsidRPr="008F7401" w:rsidRDefault="008F7401" w:rsidP="008F7401">
            <w:pPr>
              <w:spacing w:before="0" w:after="0"/>
              <w:ind w:firstLineChars="100" w:firstLine="240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Q1 (&lt;2.4)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C725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94/814(11.5)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A3B2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1(Reference)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A18E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14:paraId="6DDA9FC5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4AF0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1(Reference)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7DB7E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14:paraId="326C1F74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F8532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1(Reference)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5CA1E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 xml:space="preserve"> </w:t>
            </w:r>
          </w:p>
        </w:tc>
      </w:tr>
      <w:tr w:rsidR="008F7401" w:rsidRPr="008F7401" w14:paraId="6D5C1300" w14:textId="77777777" w:rsidTr="008F7401">
        <w:trPr>
          <w:trHeight w:val="256"/>
          <w:jc w:val="center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AF47" w14:textId="77777777" w:rsidR="008F7401" w:rsidRPr="008F7401" w:rsidRDefault="008F7401" w:rsidP="008F7401">
            <w:pPr>
              <w:spacing w:before="0" w:after="0"/>
              <w:ind w:firstLineChars="100" w:firstLine="240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Q2 (2.4-2.74)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1401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98/829(11.8)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42B3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1.03 (0.76~1.39)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D327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0.863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14:paraId="74B13809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AC4E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1.03 (0.74~1.42)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200A1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0.879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14:paraId="781F0796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3034C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1.02 (0.73~1.42)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2538D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0.903</w:t>
            </w:r>
          </w:p>
        </w:tc>
      </w:tr>
      <w:tr w:rsidR="008F7401" w:rsidRPr="008F7401" w14:paraId="07C4DA6C" w14:textId="77777777" w:rsidTr="008F7401">
        <w:trPr>
          <w:trHeight w:val="256"/>
          <w:jc w:val="center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1CB7C" w14:textId="77777777" w:rsidR="008F7401" w:rsidRPr="008F7401" w:rsidRDefault="008F7401" w:rsidP="008F7401">
            <w:pPr>
              <w:spacing w:before="0" w:after="0"/>
              <w:ind w:firstLineChars="100" w:firstLine="240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Q3 (</w:t>
            </w:r>
            <w:r w:rsidRPr="008F7401">
              <w:rPr>
                <w:rFonts w:eastAsia="等线" w:cs="Times New Roman" w:hint="eastAsia"/>
                <w:szCs w:val="24"/>
                <w:lang w:eastAsia="zh-CN"/>
              </w:rPr>
              <w:t>2</w:t>
            </w:r>
            <w:r w:rsidRPr="008F7401">
              <w:rPr>
                <w:rFonts w:eastAsia="等线" w:cs="Times New Roman"/>
                <w:szCs w:val="24"/>
                <w:lang w:eastAsia="zh-CN"/>
              </w:rPr>
              <w:t>.75-3.15)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F77D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151/870(17.4)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4D08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1.61 (1.22~2.12)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ECDE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0.001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14:paraId="28B4ECFF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BF4A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1.44 (1.06~1.96)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B4CC1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0.021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14:paraId="689C5DE7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B664C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1.39 (1.01~1.9)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0435C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0.042</w:t>
            </w:r>
          </w:p>
        </w:tc>
      </w:tr>
      <w:tr w:rsidR="008F7401" w:rsidRPr="008F7401" w14:paraId="0B4FB7C7" w14:textId="77777777" w:rsidTr="008F7401">
        <w:trPr>
          <w:trHeight w:val="256"/>
          <w:jc w:val="center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04FB" w14:textId="77777777" w:rsidR="008F7401" w:rsidRPr="008F7401" w:rsidRDefault="008F7401" w:rsidP="008F7401">
            <w:pPr>
              <w:spacing w:before="0" w:after="0"/>
              <w:ind w:firstLineChars="100" w:firstLine="240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Q4 (≥3.16)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CDF1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161/841(19.1)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6D0E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1.81 (1.38~2.39)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93CC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&lt;0.001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14:paraId="532AA730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D17A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1.46 (1.08~1.98)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D0485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0.014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</w:tcPr>
          <w:p w14:paraId="27033BEF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EFC97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1.41 (1.02~1.94)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129C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0.036</w:t>
            </w:r>
          </w:p>
        </w:tc>
      </w:tr>
      <w:tr w:rsidR="008F7401" w:rsidRPr="008F7401" w14:paraId="02922287" w14:textId="77777777" w:rsidTr="008F7401">
        <w:trPr>
          <w:trHeight w:val="256"/>
          <w:jc w:val="center"/>
        </w:trPr>
        <w:tc>
          <w:tcPr>
            <w:tcW w:w="142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9FD40" w14:textId="77777777" w:rsidR="008F7401" w:rsidRPr="008F7401" w:rsidRDefault="008F7401" w:rsidP="008F7401">
            <w:pPr>
              <w:spacing w:before="0" w:after="0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P for trend</w:t>
            </w:r>
          </w:p>
        </w:tc>
        <w:tc>
          <w:tcPr>
            <w:tcW w:w="7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53D52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E27B0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&lt;0.001</w:t>
            </w:r>
          </w:p>
        </w:tc>
        <w:tc>
          <w:tcPr>
            <w:tcW w:w="9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956DEB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6A830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68F0EC8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0.003</w:t>
            </w:r>
          </w:p>
        </w:tc>
        <w:tc>
          <w:tcPr>
            <w:tcW w:w="9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36E439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9DE492E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FAA47D2" w14:textId="77777777" w:rsidR="008F7401" w:rsidRPr="008F7401" w:rsidRDefault="008F7401" w:rsidP="008F7401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8F7401">
              <w:rPr>
                <w:rFonts w:eastAsia="等线" w:cs="Times New Roman"/>
                <w:szCs w:val="24"/>
                <w:lang w:eastAsia="zh-CN"/>
              </w:rPr>
              <w:t>0.01</w:t>
            </w:r>
          </w:p>
        </w:tc>
      </w:tr>
    </w:tbl>
    <w:bookmarkEnd w:id="0"/>
    <w:p w14:paraId="14600067" w14:textId="77777777" w:rsidR="008F7401" w:rsidRDefault="008F7401" w:rsidP="008F7401">
      <w:pPr>
        <w:pStyle w:val="af0"/>
      </w:pPr>
      <w:r>
        <w:t>Abbreviations: Q, quartiles; OR, odds ratio; CI, confidence interval; FIB, fibrinogen; ALB, albumin; ALP, alkaline phosphatase; CREA, creatinine; PLT, platelets; APTT, activated partial thromboplastin time; DM, diabetes mellitus.</w:t>
      </w:r>
    </w:p>
    <w:p w14:paraId="41FC2AFC" w14:textId="77777777" w:rsidR="008F7401" w:rsidRDefault="008F7401" w:rsidP="008F7401">
      <w:pPr>
        <w:pStyle w:val="af0"/>
      </w:pPr>
      <w:r>
        <w:t xml:space="preserve">Crude model: no other covariates were adjusted. </w:t>
      </w:r>
    </w:p>
    <w:p w14:paraId="0209EEE6" w14:textId="77777777" w:rsidR="008F7401" w:rsidRDefault="008F7401" w:rsidP="008F7401">
      <w:pPr>
        <w:pStyle w:val="af0"/>
      </w:pPr>
      <w:r>
        <w:t xml:space="preserve">Model I: adjusted for sex and age. </w:t>
      </w:r>
    </w:p>
    <w:p w14:paraId="675DF4F0" w14:textId="521EAFDE" w:rsidR="008F7401" w:rsidRPr="008F7401" w:rsidRDefault="008F7401" w:rsidP="008F7401">
      <w:pPr>
        <w:pStyle w:val="af0"/>
      </w:pPr>
      <w:r>
        <w:t>Model II: adjusted for sex, age, hypertension, DM, APTT, PLT, CREA, ALP, ALB.</w:t>
      </w:r>
    </w:p>
    <w:sectPr w:rsidR="008F7401" w:rsidRPr="008F7401" w:rsidSect="00E50B93">
      <w:footerReference w:type="even" r:id="rId12"/>
      <w:footerReference w:type="default" r:id="rId13"/>
      <w:headerReference w:type="first" r:id="rId14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BDC8" w14:textId="77777777" w:rsidR="00D34887" w:rsidRDefault="00D34887" w:rsidP="00117666">
      <w:pPr>
        <w:spacing w:after="0"/>
      </w:pPr>
      <w:r>
        <w:separator/>
      </w:r>
    </w:p>
  </w:endnote>
  <w:endnote w:type="continuationSeparator" w:id="0">
    <w:p w14:paraId="02E27A54" w14:textId="77777777" w:rsidR="00D34887" w:rsidRDefault="00D3488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CB79" w14:textId="21E9A248" w:rsidR="00686C9D" w:rsidRPr="00577C4C" w:rsidRDefault="00C52A7B">
    <w:pPr>
      <w:pStyle w:val="a9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C0C9A1E" wp14:editId="1B037A6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77777777" w:rsidR="00686C9D" w:rsidRPr="00577C4C" w:rsidRDefault="00C52A7B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C9A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B86276A" w14:textId="77777777" w:rsidR="00686C9D" w:rsidRPr="00577C4C" w:rsidRDefault="00C52A7B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60F" w14:textId="77777777" w:rsidR="00686C9D" w:rsidRPr="00577C4C" w:rsidRDefault="00C52A7B">
    <w:pPr>
      <w:pStyle w:val="a9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77777777" w:rsidR="00686C9D" w:rsidRPr="00577C4C" w:rsidRDefault="00C52A7B">
                          <w:pPr>
                            <w:pStyle w:val="a9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4C0BEFB" w14:textId="77777777" w:rsidR="00686C9D" w:rsidRPr="00577C4C" w:rsidRDefault="00C52A7B">
                    <w:pPr>
                      <w:pStyle w:val="a9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C728" w14:textId="77777777" w:rsidR="00D34887" w:rsidRDefault="00D34887" w:rsidP="00117666">
      <w:pPr>
        <w:spacing w:after="0"/>
      </w:pPr>
      <w:r>
        <w:separator/>
      </w:r>
    </w:p>
  </w:footnote>
  <w:footnote w:type="continuationSeparator" w:id="0">
    <w:p w14:paraId="11B687FA" w14:textId="77777777" w:rsidR="00D34887" w:rsidRDefault="00D3488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DC69" w14:textId="77777777" w:rsidR="00686C9D" w:rsidRDefault="005A1D84" w:rsidP="00A53000">
    <w:pPr>
      <w:pStyle w:val="a7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14758C2E" wp14:editId="7C8F8B09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0"/>
  </w:num>
  <w:num w:numId="2" w16cid:durableId="1175342395">
    <w:abstractNumId w:val="13"/>
  </w:num>
  <w:num w:numId="3" w16cid:durableId="1144352800">
    <w:abstractNumId w:val="1"/>
  </w:num>
  <w:num w:numId="4" w16cid:durableId="769737119">
    <w:abstractNumId w:val="15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10"/>
  </w:num>
  <w:num w:numId="7" w16cid:durableId="773479634">
    <w:abstractNumId w:val="8"/>
  </w:num>
  <w:num w:numId="8" w16cid:durableId="2072000685">
    <w:abstractNumId w:val="6"/>
  </w:num>
  <w:num w:numId="9" w16cid:durableId="1213807494">
    <w:abstractNumId w:val="9"/>
  </w:num>
  <w:num w:numId="10" w16cid:durableId="308825289">
    <w:abstractNumId w:val="7"/>
  </w:num>
  <w:num w:numId="11" w16cid:durableId="372848954">
    <w:abstractNumId w:val="2"/>
  </w:num>
  <w:num w:numId="12" w16cid:durableId="213006365">
    <w:abstractNumId w:val="17"/>
  </w:num>
  <w:num w:numId="13" w16cid:durableId="1411196366">
    <w:abstractNumId w:val="12"/>
  </w:num>
  <w:num w:numId="14" w16cid:durableId="944966812">
    <w:abstractNumId w:val="4"/>
  </w:num>
  <w:num w:numId="15" w16cid:durableId="1662200756">
    <w:abstractNumId w:val="11"/>
  </w:num>
  <w:num w:numId="16" w16cid:durableId="2141485750">
    <w:abstractNumId w:val="14"/>
  </w:num>
  <w:num w:numId="17" w16cid:durableId="2002923295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1300527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4516991">
    <w:abstractNumId w:val="5"/>
  </w:num>
  <w:num w:numId="20" w16cid:durableId="58940097">
    <w:abstractNumId w:val="16"/>
  </w:num>
  <w:num w:numId="21" w16cid:durableId="490292411">
    <w:abstractNumId w:val="3"/>
  </w:num>
  <w:num w:numId="22" w16cid:durableId="1120419941">
    <w:abstractNumId w:val="3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730543638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前沿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22va5axh9sv05epd0c5sd2dxpprtwss2tex&quot;&gt;我的EndNote库&lt;record-ids&gt;&lt;item&gt;10&lt;/item&gt;&lt;item&gt;705&lt;/item&gt;&lt;item&gt;728&lt;/item&gt;&lt;item&gt;729&lt;/item&gt;&lt;item&gt;737&lt;/item&gt;&lt;item&gt;740&lt;/item&gt;&lt;item&gt;743&lt;/item&gt;&lt;item&gt;744&lt;/item&gt;&lt;item&gt;752&lt;/item&gt;&lt;item&gt;753&lt;/item&gt;&lt;item&gt;754&lt;/item&gt;&lt;item&gt;755&lt;/item&gt;&lt;item&gt;756&lt;/item&gt;&lt;item&gt;757&lt;/item&gt;&lt;item&gt;759&lt;/item&gt;&lt;item&gt;760&lt;/item&gt;&lt;item&gt;761&lt;/item&gt;&lt;item&gt;762&lt;/item&gt;&lt;item&gt;764&lt;/item&gt;&lt;item&gt;765&lt;/item&gt;&lt;item&gt;766&lt;/item&gt;&lt;item&gt;768&lt;/item&gt;&lt;item&gt;769&lt;/item&gt;&lt;item&gt;770&lt;/item&gt;&lt;item&gt;771&lt;/item&gt;&lt;item&gt;772&lt;/item&gt;&lt;item&gt;773&lt;/item&gt;&lt;item&gt;774&lt;/item&gt;&lt;item&gt;775&lt;/item&gt;&lt;item&gt;776&lt;/item&gt;&lt;item&gt;777&lt;/item&gt;&lt;item&gt;778&lt;/item&gt;&lt;item&gt;779&lt;/item&gt;&lt;item&gt;780&lt;/item&gt;&lt;item&gt;781&lt;/item&gt;&lt;item&gt;783&lt;/item&gt;&lt;item&gt;784&lt;/item&gt;&lt;item&gt;786&lt;/item&gt;&lt;item&gt;787&lt;/item&gt;&lt;/record-ids&gt;&lt;/item&gt;&lt;/Libraries&gt;"/>
  </w:docVars>
  <w:rsids>
    <w:rsidRoot w:val="00D40420"/>
    <w:rsid w:val="000001BE"/>
    <w:rsid w:val="00015D7B"/>
    <w:rsid w:val="0002273A"/>
    <w:rsid w:val="000276AE"/>
    <w:rsid w:val="00034304"/>
    <w:rsid w:val="00035434"/>
    <w:rsid w:val="00045678"/>
    <w:rsid w:val="000458E4"/>
    <w:rsid w:val="00063D84"/>
    <w:rsid w:val="0006636D"/>
    <w:rsid w:val="00077D53"/>
    <w:rsid w:val="00081394"/>
    <w:rsid w:val="000B34BD"/>
    <w:rsid w:val="000B7F8C"/>
    <w:rsid w:val="000C7E2A"/>
    <w:rsid w:val="000F4CFB"/>
    <w:rsid w:val="00117666"/>
    <w:rsid w:val="001223A7"/>
    <w:rsid w:val="00134256"/>
    <w:rsid w:val="00147395"/>
    <w:rsid w:val="00152161"/>
    <w:rsid w:val="001552C9"/>
    <w:rsid w:val="00177D84"/>
    <w:rsid w:val="001964EF"/>
    <w:rsid w:val="001B1A2C"/>
    <w:rsid w:val="001B4789"/>
    <w:rsid w:val="001D5C23"/>
    <w:rsid w:val="001E4F08"/>
    <w:rsid w:val="001F4C07"/>
    <w:rsid w:val="00206322"/>
    <w:rsid w:val="00217BA1"/>
    <w:rsid w:val="00220AEA"/>
    <w:rsid w:val="00226954"/>
    <w:rsid w:val="002368CB"/>
    <w:rsid w:val="002424EC"/>
    <w:rsid w:val="002629A3"/>
    <w:rsid w:val="00265660"/>
    <w:rsid w:val="002677A0"/>
    <w:rsid w:val="00267D18"/>
    <w:rsid w:val="002868E2"/>
    <w:rsid w:val="002869C3"/>
    <w:rsid w:val="002936E4"/>
    <w:rsid w:val="00296B88"/>
    <w:rsid w:val="002A260D"/>
    <w:rsid w:val="002C74CA"/>
    <w:rsid w:val="002F744D"/>
    <w:rsid w:val="00303DE6"/>
    <w:rsid w:val="00310124"/>
    <w:rsid w:val="00322306"/>
    <w:rsid w:val="003544FB"/>
    <w:rsid w:val="00365D63"/>
    <w:rsid w:val="0036793B"/>
    <w:rsid w:val="00372682"/>
    <w:rsid w:val="00376CC5"/>
    <w:rsid w:val="0039693B"/>
    <w:rsid w:val="003B3C40"/>
    <w:rsid w:val="003D2F2D"/>
    <w:rsid w:val="00401590"/>
    <w:rsid w:val="00446E4C"/>
    <w:rsid w:val="00463E3D"/>
    <w:rsid w:val="004645AE"/>
    <w:rsid w:val="004B7761"/>
    <w:rsid w:val="004D3E33"/>
    <w:rsid w:val="00510770"/>
    <w:rsid w:val="0052252B"/>
    <w:rsid w:val="005250F2"/>
    <w:rsid w:val="005A1D84"/>
    <w:rsid w:val="005A70EA"/>
    <w:rsid w:val="005C3963"/>
    <w:rsid w:val="005D1840"/>
    <w:rsid w:val="005D35E4"/>
    <w:rsid w:val="005D7910"/>
    <w:rsid w:val="00614C68"/>
    <w:rsid w:val="0062154F"/>
    <w:rsid w:val="00626026"/>
    <w:rsid w:val="00630588"/>
    <w:rsid w:val="00631A8C"/>
    <w:rsid w:val="00651CA2"/>
    <w:rsid w:val="00653D60"/>
    <w:rsid w:val="00660D05"/>
    <w:rsid w:val="00671D9A"/>
    <w:rsid w:val="00673952"/>
    <w:rsid w:val="00686C9D"/>
    <w:rsid w:val="006B2D5B"/>
    <w:rsid w:val="006B7D14"/>
    <w:rsid w:val="006C186D"/>
    <w:rsid w:val="006D5B93"/>
    <w:rsid w:val="006E18DE"/>
    <w:rsid w:val="006E54C5"/>
    <w:rsid w:val="00725A7D"/>
    <w:rsid w:val="00727093"/>
    <w:rsid w:val="0073085C"/>
    <w:rsid w:val="00746505"/>
    <w:rsid w:val="00752FD1"/>
    <w:rsid w:val="00790BB3"/>
    <w:rsid w:val="00792043"/>
    <w:rsid w:val="00797EDD"/>
    <w:rsid w:val="007B0322"/>
    <w:rsid w:val="007C0E3F"/>
    <w:rsid w:val="007C206C"/>
    <w:rsid w:val="007C5729"/>
    <w:rsid w:val="008111E4"/>
    <w:rsid w:val="0081301C"/>
    <w:rsid w:val="00817DD6"/>
    <w:rsid w:val="008629A9"/>
    <w:rsid w:val="0088513A"/>
    <w:rsid w:val="00893C19"/>
    <w:rsid w:val="00895308"/>
    <w:rsid w:val="008A0240"/>
    <w:rsid w:val="008D6C8D"/>
    <w:rsid w:val="008E2B54"/>
    <w:rsid w:val="008E4404"/>
    <w:rsid w:val="008E58C7"/>
    <w:rsid w:val="008F5021"/>
    <w:rsid w:val="008F7401"/>
    <w:rsid w:val="00943573"/>
    <w:rsid w:val="00971B61"/>
    <w:rsid w:val="00974F77"/>
    <w:rsid w:val="00980C31"/>
    <w:rsid w:val="009955FF"/>
    <w:rsid w:val="009D259D"/>
    <w:rsid w:val="00A00487"/>
    <w:rsid w:val="00A175F8"/>
    <w:rsid w:val="00A353B4"/>
    <w:rsid w:val="00A50D9D"/>
    <w:rsid w:val="00A53000"/>
    <w:rsid w:val="00A545C6"/>
    <w:rsid w:val="00A75F87"/>
    <w:rsid w:val="00A95D8B"/>
    <w:rsid w:val="00AC0270"/>
    <w:rsid w:val="00AC3EA3"/>
    <w:rsid w:val="00AC792D"/>
    <w:rsid w:val="00B657B8"/>
    <w:rsid w:val="00B84920"/>
    <w:rsid w:val="00B8556A"/>
    <w:rsid w:val="00BB41CE"/>
    <w:rsid w:val="00BB6949"/>
    <w:rsid w:val="00C012A3"/>
    <w:rsid w:val="00C16F19"/>
    <w:rsid w:val="00C30EB1"/>
    <w:rsid w:val="00C31409"/>
    <w:rsid w:val="00C52A7B"/>
    <w:rsid w:val="00C6324C"/>
    <w:rsid w:val="00C679AA"/>
    <w:rsid w:val="00C724CF"/>
    <w:rsid w:val="00C75972"/>
    <w:rsid w:val="00C82792"/>
    <w:rsid w:val="00C948FD"/>
    <w:rsid w:val="00CB2220"/>
    <w:rsid w:val="00CB43D5"/>
    <w:rsid w:val="00CC76F9"/>
    <w:rsid w:val="00CD066B"/>
    <w:rsid w:val="00CD3ECE"/>
    <w:rsid w:val="00CD46E2"/>
    <w:rsid w:val="00D00D0B"/>
    <w:rsid w:val="00D04B69"/>
    <w:rsid w:val="00D17FBC"/>
    <w:rsid w:val="00D34887"/>
    <w:rsid w:val="00D40420"/>
    <w:rsid w:val="00D537FA"/>
    <w:rsid w:val="00D80D99"/>
    <w:rsid w:val="00D9503C"/>
    <w:rsid w:val="00DD73EF"/>
    <w:rsid w:val="00DE23E8"/>
    <w:rsid w:val="00DF187F"/>
    <w:rsid w:val="00E0128B"/>
    <w:rsid w:val="00E11C78"/>
    <w:rsid w:val="00E50B93"/>
    <w:rsid w:val="00E64E17"/>
    <w:rsid w:val="00E852EA"/>
    <w:rsid w:val="00EA3D3C"/>
    <w:rsid w:val="00EC7CC3"/>
    <w:rsid w:val="00F254A4"/>
    <w:rsid w:val="00F46494"/>
    <w:rsid w:val="00F558AB"/>
    <w:rsid w:val="00F61D89"/>
    <w:rsid w:val="00F757E2"/>
    <w:rsid w:val="00F86ABB"/>
    <w:rsid w:val="00F97039"/>
    <w:rsid w:val="00FD7648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D80D99"/>
    <w:pPr>
      <w:numPr>
        <w:ilvl w:val="4"/>
      </w:numPr>
      <w:outlineLvl w:val="4"/>
    </w:pPr>
  </w:style>
  <w:style w:type="paragraph" w:styleId="7">
    <w:name w:val="heading 7"/>
    <w:basedOn w:val="a0"/>
    <w:next w:val="a0"/>
    <w:link w:val="70"/>
    <w:uiPriority w:val="9"/>
    <w:unhideWhenUsed/>
    <w:qFormat/>
    <w:rsid w:val="00F757E2"/>
    <w:pPr>
      <w:keepNext/>
      <w:keepLines/>
      <w:widowControl w:val="0"/>
      <w:spacing w:before="240" w:after="64" w:line="320" w:lineRule="auto"/>
      <w:jc w:val="both"/>
      <w:outlineLvl w:val="6"/>
    </w:pPr>
    <w:rPr>
      <w:rFonts w:asciiTheme="minorHAnsi" w:hAnsiTheme="minorHAnsi"/>
      <w:b/>
      <w:bCs/>
      <w:kern w:val="2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a4">
    <w:name w:val="Emphasis"/>
    <w:basedOn w:val="a1"/>
    <w:uiPriority w:val="20"/>
    <w:qFormat/>
    <w:rsid w:val="00C724CF"/>
    <w:rPr>
      <w:rFonts w:ascii="Times New Roman" w:hAnsi="Times New Roman"/>
      <w:i/>
      <w:iCs/>
    </w:rPr>
  </w:style>
  <w:style w:type="paragraph" w:styleId="a">
    <w:name w:val="List Paragraph"/>
    <w:basedOn w:val="a0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a5">
    <w:name w:val="Strong"/>
    <w:basedOn w:val="a1"/>
    <w:uiPriority w:val="22"/>
    <w:qFormat/>
    <w:rsid w:val="00C724CF"/>
    <w:rPr>
      <w:rFonts w:ascii="Times New Roman" w:hAnsi="Times New Roman"/>
      <w:b/>
      <w:bCs/>
    </w:rPr>
  </w:style>
  <w:style w:type="paragraph" w:styleId="a6">
    <w:name w:val="Normal (Web)"/>
    <w:basedOn w:val="a0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7">
    <w:name w:val="header"/>
    <w:basedOn w:val="a0"/>
    <w:link w:val="a8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a8">
    <w:name w:val="页眉 字符"/>
    <w:basedOn w:val="a1"/>
    <w:link w:val="a7"/>
    <w:uiPriority w:val="99"/>
    <w:rsid w:val="00A53000"/>
    <w:rPr>
      <w:rFonts w:ascii="Times New Roman" w:hAnsi="Times New Roman"/>
      <w:b/>
      <w:sz w:val="24"/>
    </w:rPr>
  </w:style>
  <w:style w:type="paragraph" w:styleId="a9">
    <w:name w:val="footer"/>
    <w:basedOn w:val="a0"/>
    <w:link w:val="aa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aa">
    <w:name w:val="页脚 字符"/>
    <w:basedOn w:val="a1"/>
    <w:link w:val="a9"/>
    <w:uiPriority w:val="99"/>
    <w:rsid w:val="00117666"/>
  </w:style>
  <w:style w:type="table" w:styleId="ab">
    <w:name w:val="Table Grid"/>
    <w:basedOn w:val="a2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0"/>
    <w:link w:val="ad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ad">
    <w:name w:val="脚注文本 字符"/>
    <w:basedOn w:val="a1"/>
    <w:link w:val="ac"/>
    <w:uiPriority w:val="99"/>
    <w:semiHidden/>
    <w:rsid w:val="00117666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117666"/>
    <w:rPr>
      <w:vertAlign w:val="superscript"/>
    </w:rPr>
  </w:style>
  <w:style w:type="paragraph" w:styleId="af">
    <w:name w:val="caption"/>
    <w:basedOn w:val="a0"/>
    <w:next w:val="af0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af1">
    <w:name w:val="Balloon Text"/>
    <w:basedOn w:val="a0"/>
    <w:link w:val="af2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批注框文本 字符"/>
    <w:basedOn w:val="a1"/>
    <w:link w:val="af1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af3">
    <w:name w:val="line number"/>
    <w:basedOn w:val="a1"/>
    <w:uiPriority w:val="99"/>
    <w:semiHidden/>
    <w:unhideWhenUsed/>
    <w:rsid w:val="00117666"/>
  </w:style>
  <w:style w:type="paragraph" w:styleId="af4">
    <w:name w:val="endnote text"/>
    <w:basedOn w:val="a0"/>
    <w:link w:val="af5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af5">
    <w:name w:val="尾注文本 字符"/>
    <w:basedOn w:val="a1"/>
    <w:link w:val="af4"/>
    <w:uiPriority w:val="99"/>
    <w:semiHidden/>
    <w:rsid w:val="00CD066B"/>
    <w:rPr>
      <w:sz w:val="20"/>
      <w:szCs w:val="20"/>
    </w:rPr>
  </w:style>
  <w:style w:type="character" w:styleId="af6">
    <w:name w:val="endnote reference"/>
    <w:basedOn w:val="a1"/>
    <w:uiPriority w:val="99"/>
    <w:semiHidden/>
    <w:unhideWhenUsed/>
    <w:rsid w:val="00CD066B"/>
    <w:rPr>
      <w:vertAlign w:val="superscript"/>
    </w:rPr>
  </w:style>
  <w:style w:type="character" w:styleId="af7">
    <w:name w:val="annotation reference"/>
    <w:basedOn w:val="a1"/>
    <w:uiPriority w:val="99"/>
    <w:semiHidden/>
    <w:unhideWhenUsed/>
    <w:rsid w:val="00725A7D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725A7D"/>
    <w:rPr>
      <w:sz w:val="20"/>
      <w:szCs w:val="20"/>
    </w:rPr>
  </w:style>
  <w:style w:type="character" w:customStyle="1" w:styleId="af9">
    <w:name w:val="批注文字 字符"/>
    <w:basedOn w:val="a1"/>
    <w:link w:val="af8"/>
    <w:uiPriority w:val="99"/>
    <w:semiHidden/>
    <w:rsid w:val="00725A7D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25A7D"/>
    <w:rPr>
      <w:b/>
      <w:bCs/>
    </w:rPr>
  </w:style>
  <w:style w:type="character" w:customStyle="1" w:styleId="afb">
    <w:name w:val="批注主题 字符"/>
    <w:basedOn w:val="af9"/>
    <w:link w:val="afa"/>
    <w:uiPriority w:val="99"/>
    <w:semiHidden/>
    <w:rsid w:val="00725A7D"/>
    <w:rPr>
      <w:b/>
      <w:bCs/>
      <w:sz w:val="20"/>
      <w:szCs w:val="20"/>
    </w:rPr>
  </w:style>
  <w:style w:type="character" w:styleId="afc">
    <w:name w:val="Hyperlink"/>
    <w:basedOn w:val="a1"/>
    <w:uiPriority w:val="99"/>
    <w:unhideWhenUsed/>
    <w:rsid w:val="005A1D84"/>
    <w:rPr>
      <w:color w:val="0000FF"/>
      <w:u w:val="single"/>
    </w:rPr>
  </w:style>
  <w:style w:type="character" w:styleId="afd">
    <w:name w:val="FollowedHyperlink"/>
    <w:basedOn w:val="a1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afe">
    <w:name w:val="Title"/>
    <w:basedOn w:val="a0"/>
    <w:next w:val="a0"/>
    <w:link w:val="aff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">
    <w:name w:val="标题 字符"/>
    <w:basedOn w:val="a1"/>
    <w:link w:val="afe"/>
    <w:rsid w:val="00D80D99"/>
    <w:rPr>
      <w:rFonts w:ascii="Times New Roman" w:hAnsi="Times New Roman" w:cs="Times New Roman"/>
      <w:b/>
      <w:sz w:val="32"/>
      <w:szCs w:val="32"/>
    </w:rPr>
  </w:style>
  <w:style w:type="paragraph" w:styleId="aff0">
    <w:name w:val="Subtitle"/>
    <w:basedOn w:val="a0"/>
    <w:next w:val="a0"/>
    <w:link w:val="aff1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aff1">
    <w:name w:val="副标题 字符"/>
    <w:basedOn w:val="a1"/>
    <w:link w:val="aff0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30">
    <w:name w:val="标题 3 字符"/>
    <w:basedOn w:val="a1"/>
    <w:link w:val="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af0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标题 4 字符"/>
    <w:basedOn w:val="a1"/>
    <w:link w:val="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aff0"/>
    <w:next w:val="a0"/>
    <w:uiPriority w:val="1"/>
    <w:qFormat/>
    <w:rsid w:val="00651CA2"/>
  </w:style>
  <w:style w:type="character" w:styleId="aff2">
    <w:name w:val="Subtle Emphasis"/>
    <w:basedOn w:val="a1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aff3">
    <w:name w:val="Intense Emphasis"/>
    <w:basedOn w:val="a1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aff4">
    <w:name w:val="Quote"/>
    <w:basedOn w:val="a0"/>
    <w:next w:val="a0"/>
    <w:link w:val="aff5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5">
    <w:name w:val="引用 字符"/>
    <w:basedOn w:val="a1"/>
    <w:link w:val="aff4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aff6">
    <w:name w:val="Intense Reference"/>
    <w:basedOn w:val="a1"/>
    <w:uiPriority w:val="32"/>
    <w:qFormat/>
    <w:rsid w:val="00C724CF"/>
    <w:rPr>
      <w:b/>
      <w:bCs/>
      <w:smallCaps/>
      <w:color w:val="auto"/>
      <w:spacing w:val="5"/>
    </w:rPr>
  </w:style>
  <w:style w:type="character" w:styleId="aff7">
    <w:name w:val="Book Title"/>
    <w:basedOn w:val="a1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aff8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aff9">
    <w:name w:val="Unresolved Mention"/>
    <w:basedOn w:val="a1"/>
    <w:uiPriority w:val="99"/>
    <w:semiHidden/>
    <w:unhideWhenUsed/>
    <w:rsid w:val="00895308"/>
    <w:rPr>
      <w:color w:val="605E5C"/>
      <w:shd w:val="clear" w:color="auto" w:fill="E1DFDD"/>
    </w:rPr>
  </w:style>
  <w:style w:type="character" w:customStyle="1" w:styleId="70">
    <w:name w:val="标题 7 字符"/>
    <w:basedOn w:val="a1"/>
    <w:link w:val="7"/>
    <w:uiPriority w:val="9"/>
    <w:rsid w:val="00F757E2"/>
    <w:rPr>
      <w:rFonts w:asciiTheme="minorHAnsi" w:hAnsiTheme="minorHAnsi"/>
      <w:b/>
      <w:bCs/>
      <w:kern w:val="2"/>
      <w:sz w:val="24"/>
      <w:szCs w:val="24"/>
      <w:lang w:eastAsia="zh-CN"/>
    </w:rPr>
  </w:style>
  <w:style w:type="paragraph" w:customStyle="1" w:styleId="EndNoteBibliographyTitle">
    <w:name w:val="EndNote Bibliography Title"/>
    <w:basedOn w:val="a0"/>
    <w:link w:val="EndNoteBibliographyTitle0"/>
    <w:rsid w:val="00A175F8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1"/>
    <w:link w:val="EndNoteBibliographyTitle"/>
    <w:rsid w:val="00A175F8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0"/>
    <w:rsid w:val="00A175F8"/>
    <w:rPr>
      <w:rFonts w:cs="Times New Roman"/>
      <w:noProof/>
    </w:rPr>
  </w:style>
  <w:style w:type="character" w:customStyle="1" w:styleId="EndNoteBibliography0">
    <w:name w:val="EndNote Bibliography 字符"/>
    <w:basedOn w:val="a1"/>
    <w:link w:val="EndNoteBibliography"/>
    <w:rsid w:val="00A175F8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FRONDOC-1086935359-10120</_dlc_DocId>
    <_dlc_DocIdUrl xmlns="26005759-6815-4540-b8ea-913958d74f23">
      <Url>https://frontiersin.sharepoint.com/Publishing/PubOps/Production/_layouts/15/DocIdRedir.aspx?ID=FRONDOC-1086935359-10120</Url>
      <Description>FRONDOC-1086935359-10120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6fd1d3709ebdae3c6e0eeb2d23db798b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830d6d9b807b871f8ec19ed92d251fd0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633FE-2C4D-43D3-9027-7B70B5BC8799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51F9E78B-9130-4244-A349-202827F29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D19558-80B8-407F-9A85-A5582859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57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wang huijie</cp:lastModifiedBy>
  <cp:revision>8</cp:revision>
  <cp:lastPrinted>2013-10-03T12:51:00Z</cp:lastPrinted>
  <dcterms:created xsi:type="dcterms:W3CDTF">2022-11-17T16:52:00Z</dcterms:created>
  <dcterms:modified xsi:type="dcterms:W3CDTF">2023-03-01T10:44:00Z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