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i/>
          <w:iCs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32"/>
          <w:szCs w:val="40"/>
          <w:lang w:val="en-US" w:eastAsia="zh-CN"/>
        </w:rPr>
        <w:t>Supplementary Materials</w:t>
      </w: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ABHD12 siRNA1:</w:t>
      </w:r>
    </w:p>
    <w:p>
      <w:pPr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sense (5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-3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): GCCACCCUAUCAUUCUGUATT</w:t>
      </w:r>
    </w:p>
    <w:p>
      <w:pPr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antisense (5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-3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): UACAGAAUGAUAGGGUGGCTT</w:t>
      </w:r>
    </w:p>
    <w:p>
      <w:pPr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ABHD12 siRNA2:</w:t>
      </w:r>
    </w:p>
    <w:p>
      <w:pPr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sense (5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-3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): GGAAUCUCCAUUCACUAAUTT</w:t>
      </w:r>
    </w:p>
    <w:p>
      <w:pPr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antisense (5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-3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): AUUAGUGAAUGGAGAUUCCTT</w:t>
      </w:r>
    </w:p>
    <w:p>
      <w:pPr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USP41 siRNA1:</w:t>
      </w:r>
    </w:p>
    <w:p>
      <w:pPr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sense (5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-3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): GCUGGGAGCAUGAGUUUAUTT</w:t>
      </w:r>
    </w:p>
    <w:p>
      <w:pPr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antisense (5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-3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): AUAAACUCAUGCUCCCAGCTT</w:t>
      </w:r>
    </w:p>
    <w:p>
      <w:pPr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USP41 siRNA2:</w:t>
      </w:r>
    </w:p>
    <w:p>
      <w:pPr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sense (5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-3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): GGUGCAGAAUUGAUAUUAUTT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antisense (5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-3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): AUAAUAUCAAUUCUGCACCTT</w:t>
      </w: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Supplementary Figure S1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Consensus clustering of TCGA cohort based on 22 degradome-related genes (DRGs). 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(A-C)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Consensus clustering. 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(D)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Expression pattern of the 22 DRGs between BRCA subtype 1 and BRCA subtype 2. 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(E)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Survival difference between BRCA subtype 1 and BRCA subtype 2.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drawing>
          <wp:inline distT="0" distB="0" distL="114300" distR="114300">
            <wp:extent cx="5266690" cy="3263900"/>
            <wp:effectExtent l="0" t="0" r="6350" b="12700"/>
            <wp:docPr id="1" name="图片 1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Supplementary Figure S2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Principal component analysis. 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(A)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Principal component analysis between low-risk group and high-risk group in TCGA cohort. 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(B)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Principal component analysis between low-risk group and high-risk group in GSE96058.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  <w:drawing>
          <wp:inline distT="0" distB="0" distL="114300" distR="114300">
            <wp:extent cx="5265420" cy="2109470"/>
            <wp:effectExtent l="0" t="0" r="7620" b="8890"/>
            <wp:docPr id="2" name="图片 2" descr="Supplementary 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mentary Fig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Supplementary Figure S3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ROC curves showing the predictive capability of risk score and other clinicopathological characteristics. 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(A)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The predictive capability of risk score in TCGA cohort. 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(B)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The predictive capability of risk score in GSE96058.</w:t>
      </w: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drawing>
          <wp:inline distT="0" distB="0" distL="114300" distR="114300">
            <wp:extent cx="5272405" cy="2413635"/>
            <wp:effectExtent l="0" t="0" r="635" b="9525"/>
            <wp:docPr id="5" name="图片 5" descr="cliR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liRO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1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Supplementary Figure S4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Subgroup analysis of the degradome signature. 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(A)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Age: </w:t>
      </w:r>
      <w:r>
        <w:rPr>
          <w:rFonts w:hint="default" w:ascii="Times New Roman" w:hAnsi="Times New Roman" w:eastAsia="微软雅黑" w:cs="Times New Roman"/>
          <w:sz w:val="24"/>
          <w:szCs w:val="24"/>
          <w:vertAlign w:val="baseline"/>
          <w:lang w:val="en-US" w:eastAsia="zh-CN"/>
        </w:rPr>
        <w:t>≤</w:t>
      </w:r>
      <w:r>
        <w:rPr>
          <w:rFonts w:hint="eastAsia" w:ascii="Times New Roman" w:hAnsi="Times New Roman" w:eastAsia="微软雅黑" w:cs="Times New Roman"/>
          <w:sz w:val="24"/>
          <w:szCs w:val="24"/>
          <w:vertAlign w:val="baseline"/>
          <w:lang w:val="en-US" w:eastAsia="zh-CN"/>
        </w:rPr>
        <w:t xml:space="preserve"> 65 &amp; &gt; 65. </w:t>
      </w:r>
      <w:r>
        <w:rPr>
          <w:rFonts w:hint="eastAsia" w:ascii="Times New Roman" w:hAnsi="Times New Roman" w:eastAsia="微软雅黑" w:cs="Times New Roman"/>
          <w:b/>
          <w:bCs/>
          <w:sz w:val="24"/>
          <w:szCs w:val="24"/>
          <w:vertAlign w:val="baseline"/>
          <w:lang w:val="en-US" w:eastAsia="zh-CN"/>
        </w:rPr>
        <w:t>(B)</w:t>
      </w:r>
      <w:r>
        <w:rPr>
          <w:rFonts w:hint="eastAsia" w:ascii="Times New Roman" w:hAnsi="Times New Roman" w:eastAsia="微软雅黑" w:cs="Times New Roman"/>
          <w:sz w:val="24"/>
          <w:szCs w:val="24"/>
          <w:vertAlign w:val="baseline"/>
          <w:lang w:val="en-US" w:eastAsia="zh-CN"/>
        </w:rPr>
        <w:t xml:space="preserve"> Anatomic location of primary tumor: Right &amp; Left. 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(C)</w:t>
      </w:r>
      <w:r>
        <w:rPr>
          <w:rFonts w:hint="eastAsia" w:ascii="Times New Roman" w:hAnsi="Times New Roman" w:eastAsia="微软雅黑" w:cs="Times New Roman"/>
          <w:sz w:val="24"/>
          <w:szCs w:val="24"/>
          <w:vertAlign w:val="baseline"/>
          <w:lang w:val="en-US" w:eastAsia="zh-CN"/>
        </w:rPr>
        <w:t xml:space="preserve"> T stage: T</w:t>
      </w:r>
      <w:r>
        <w:rPr>
          <w:rFonts w:hint="eastAsia" w:ascii="Times New Roman" w:hAnsi="Times New Roman" w:eastAsia="微软雅黑" w:cs="Times New Roman"/>
          <w:sz w:val="24"/>
          <w:szCs w:val="24"/>
          <w:vertAlign w:val="subscript"/>
          <w:lang w:val="en-US" w:eastAsia="zh-CN"/>
        </w:rPr>
        <w:t>1-2</w:t>
      </w:r>
      <w:r>
        <w:rPr>
          <w:rFonts w:hint="eastAsia" w:ascii="Times New Roman" w:hAnsi="Times New Roman" w:eastAsia="微软雅黑" w:cs="Times New Roman"/>
          <w:sz w:val="24"/>
          <w:szCs w:val="24"/>
          <w:vertAlign w:val="baseline"/>
          <w:lang w:val="en-US" w:eastAsia="zh-CN"/>
        </w:rPr>
        <w:t xml:space="preserve"> &amp; T</w:t>
      </w:r>
      <w:r>
        <w:rPr>
          <w:rFonts w:hint="eastAsia" w:ascii="Times New Roman" w:hAnsi="Times New Roman" w:eastAsia="微软雅黑" w:cs="Times New Roman"/>
          <w:sz w:val="24"/>
          <w:szCs w:val="24"/>
          <w:vertAlign w:val="subscript"/>
          <w:lang w:val="en-US" w:eastAsia="zh-CN"/>
        </w:rPr>
        <w:t>3-4</w:t>
      </w:r>
      <w:r>
        <w:rPr>
          <w:rFonts w:hint="eastAsia" w:ascii="Times New Roman" w:hAnsi="Times New Roman" w:eastAsia="微软雅黑" w:cs="Times New Roman"/>
          <w:sz w:val="24"/>
          <w:szCs w:val="24"/>
          <w:vertAlign w:val="baseline"/>
          <w:lang w:val="en-US" w:eastAsia="zh-CN"/>
        </w:rPr>
        <w:t xml:space="preserve">. </w:t>
      </w:r>
      <w:r>
        <w:rPr>
          <w:rFonts w:hint="eastAsia" w:ascii="Times New Roman" w:hAnsi="Times New Roman" w:eastAsia="微软雅黑" w:cs="Times New Roman"/>
          <w:b/>
          <w:bCs/>
          <w:sz w:val="24"/>
          <w:szCs w:val="24"/>
          <w:vertAlign w:val="baseline"/>
          <w:lang w:val="en-US" w:eastAsia="zh-CN"/>
        </w:rPr>
        <w:t>(D)</w:t>
      </w:r>
      <w:r>
        <w:rPr>
          <w:rFonts w:hint="eastAsia" w:ascii="Times New Roman" w:hAnsi="Times New Roman" w:eastAsia="微软雅黑" w:cs="Times New Roman"/>
          <w:sz w:val="24"/>
          <w:szCs w:val="24"/>
          <w:vertAlign w:val="baseline"/>
          <w:lang w:val="en-US" w:eastAsia="zh-CN"/>
        </w:rPr>
        <w:t xml:space="preserve"> Lymph node status: Positive &amp; Negative. </w:t>
      </w:r>
      <w:r>
        <w:rPr>
          <w:rFonts w:hint="eastAsia" w:ascii="Times New Roman" w:hAnsi="Times New Roman" w:eastAsia="微软雅黑" w:cs="Times New Roman"/>
          <w:b/>
          <w:bCs/>
          <w:sz w:val="24"/>
          <w:szCs w:val="24"/>
          <w:vertAlign w:val="baseline"/>
          <w:lang w:val="en-US" w:eastAsia="zh-CN"/>
        </w:rPr>
        <w:t>(E)</w:t>
      </w:r>
      <w:r>
        <w:rPr>
          <w:rFonts w:hint="eastAsia" w:ascii="Times New Roman" w:hAnsi="Times New Roman" w:eastAsia="微软雅黑" w:cs="Times New Roman"/>
          <w:sz w:val="24"/>
          <w:szCs w:val="24"/>
          <w:vertAlign w:val="baseline"/>
          <w:lang w:val="en-US" w:eastAsia="zh-CN"/>
        </w:rPr>
        <w:t xml:space="preserve"> Person neoplasm cancer status: Tumor free &amp; With tumor. </w:t>
      </w:r>
      <w:r>
        <w:rPr>
          <w:rFonts w:hint="eastAsia" w:ascii="Times New Roman" w:hAnsi="Times New Roman" w:eastAsia="微软雅黑" w:cs="Times New Roman"/>
          <w:b/>
          <w:bCs/>
          <w:sz w:val="24"/>
          <w:szCs w:val="24"/>
          <w:vertAlign w:val="baseline"/>
          <w:lang w:val="en-US" w:eastAsia="zh-CN"/>
        </w:rPr>
        <w:t>(F)</w:t>
      </w:r>
      <w:r>
        <w:rPr>
          <w:rFonts w:hint="eastAsia" w:ascii="Times New Roman" w:hAnsi="Times New Roman" w:eastAsia="微软雅黑" w:cs="Times New Roman"/>
          <w:sz w:val="24"/>
          <w:szCs w:val="24"/>
          <w:vertAlign w:val="baseline"/>
          <w:lang w:val="en-US" w:eastAsia="zh-CN"/>
        </w:rPr>
        <w:t xml:space="preserve"> Clinical stage: Early breast cancer &amp; Advanced breast cancer. </w:t>
      </w:r>
      <w:r>
        <w:rPr>
          <w:rFonts w:hint="eastAsia" w:ascii="Times New Roman" w:hAnsi="Times New Roman" w:eastAsia="微软雅黑" w:cs="Times New Roman"/>
          <w:b/>
          <w:bCs/>
          <w:sz w:val="24"/>
          <w:szCs w:val="24"/>
          <w:vertAlign w:val="baseline"/>
          <w:lang w:val="en-US" w:eastAsia="zh-CN"/>
        </w:rPr>
        <w:t>(G)</w:t>
      </w:r>
      <w:r>
        <w:rPr>
          <w:rFonts w:hint="eastAsia" w:ascii="Times New Roman" w:hAnsi="Times New Roman" w:eastAsia="微软雅黑" w:cs="Times New Roman"/>
          <w:sz w:val="24"/>
          <w:szCs w:val="24"/>
          <w:vertAlign w:val="baseline"/>
          <w:lang w:val="en-US" w:eastAsia="zh-CN"/>
        </w:rPr>
        <w:t xml:space="preserve"> Histology: Infiltrating ductal carcinoma &amp; Infiltrating lobular carcinoma. </w:t>
      </w:r>
      <w:r>
        <w:rPr>
          <w:rFonts w:hint="eastAsia" w:ascii="Times New Roman" w:hAnsi="Times New Roman" w:eastAsia="微软雅黑" w:cs="Times New Roman"/>
          <w:b/>
          <w:bCs/>
          <w:sz w:val="24"/>
          <w:szCs w:val="24"/>
          <w:vertAlign w:val="baseline"/>
          <w:lang w:val="en-US" w:eastAsia="zh-CN"/>
        </w:rPr>
        <w:t>(H)</w:t>
      </w:r>
      <w:r>
        <w:rPr>
          <w:rFonts w:hint="eastAsia" w:ascii="Times New Roman" w:hAnsi="Times New Roman" w:eastAsia="微软雅黑" w:cs="Times New Roman"/>
          <w:sz w:val="24"/>
          <w:szCs w:val="24"/>
          <w:vertAlign w:val="baseline"/>
          <w:lang w:val="en-US" w:eastAsia="zh-CN"/>
        </w:rPr>
        <w:t xml:space="preserve"> PAM50: Luminal &amp; Basal (TNBC). </w:t>
      </w:r>
      <w:r>
        <w:rPr>
          <w:rFonts w:hint="eastAsia" w:ascii="Times New Roman" w:hAnsi="Times New Roman" w:eastAsia="微软雅黑" w:cs="Times New Roman"/>
          <w:b/>
          <w:bCs/>
          <w:sz w:val="24"/>
          <w:szCs w:val="24"/>
          <w:vertAlign w:val="baseline"/>
          <w:lang w:val="en-US" w:eastAsia="zh-CN"/>
        </w:rPr>
        <w:t>(I)</w:t>
      </w:r>
      <w:r>
        <w:rPr>
          <w:rFonts w:hint="eastAsia" w:ascii="Times New Roman" w:hAnsi="Times New Roman" w:eastAsia="微软雅黑" w:cs="Times New Roman"/>
          <w:sz w:val="24"/>
          <w:szCs w:val="24"/>
          <w:vertAlign w:val="baseline"/>
          <w:lang w:val="en-US" w:eastAsia="zh-CN"/>
        </w:rPr>
        <w:t xml:space="preserve"> Menopause: Post &amp; Pre.</w:t>
      </w: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drawing>
          <wp:inline distT="0" distB="0" distL="114300" distR="114300">
            <wp:extent cx="5273675" cy="6640195"/>
            <wp:effectExtent l="0" t="0" r="14605" b="4445"/>
            <wp:docPr id="6" name="图片 6" descr="亚组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亚组分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64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Supplementary Figure S5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Univariate and multivariate Cox regression analyses of the four validation cohorts. 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(A-B)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TCGA ER-positive cohort. 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(C-D)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TCGA HER2-positive cohort. 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(E-F)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TCGA Pathological stage III. 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(G-H)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GSE96058.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  <w:drawing>
          <wp:inline distT="0" distB="0" distL="114300" distR="114300">
            <wp:extent cx="5267960" cy="5346700"/>
            <wp:effectExtent l="0" t="0" r="5080" b="2540"/>
            <wp:docPr id="3" name="图片 3" descr="Supplementary 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upplementary Figure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Supplementary Figure S6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>Drug sensitivity analysis with IC50. (A) Docetaxel. (B) Epirubicin. (C) Afuresertib. (D) Buparlisib. (E) Ipatasertib. (F) Dactolisib. (G) Ibrutinib. (H) Lapatinib. (I) Sapitinib.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  <w:drawing>
          <wp:inline distT="0" distB="0" distL="114300" distR="114300">
            <wp:extent cx="5271770" cy="4642485"/>
            <wp:effectExtent l="0" t="0" r="1270" b="5715"/>
            <wp:docPr id="4" name="图片 4" descr="Supplementary Fig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upplementary Figure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64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32"/>
          <w:lang w:val="en-US" w:eastAsia="zh-CN"/>
        </w:rPr>
      </w:pPr>
    </w:p>
    <w:sectPr>
      <w:headerReference r:id="rId3" w:type="firs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b/>
        <w:color w:val="A6A6A6" w:themeColor="background1" w:themeShade="A6"/>
        <w:lang w:val="en-GB" w:eastAsia="en-GB"/>
      </w:rPr>
      <w:drawing>
        <wp:inline distT="0" distB="0" distL="0" distR="0">
          <wp:extent cx="1382395" cy="496570"/>
          <wp:effectExtent l="0" t="0" r="4445" b="635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YzEzZmY2MTkzZGE2ZDZjNWQxZmM4NDA0MTFmNjkifQ=="/>
  </w:docVars>
  <w:rsids>
    <w:rsidRoot w:val="2CE072E7"/>
    <w:rsid w:val="00514E1A"/>
    <w:rsid w:val="025E5084"/>
    <w:rsid w:val="086400AE"/>
    <w:rsid w:val="09B01A7C"/>
    <w:rsid w:val="0B360ADA"/>
    <w:rsid w:val="0C653740"/>
    <w:rsid w:val="1B4346C9"/>
    <w:rsid w:val="1C006A5E"/>
    <w:rsid w:val="1C793776"/>
    <w:rsid w:val="1C8D6335"/>
    <w:rsid w:val="23733FB9"/>
    <w:rsid w:val="25697422"/>
    <w:rsid w:val="27B85EE1"/>
    <w:rsid w:val="2CE072E7"/>
    <w:rsid w:val="314B0324"/>
    <w:rsid w:val="3317670F"/>
    <w:rsid w:val="34CE54F3"/>
    <w:rsid w:val="37E81D8A"/>
    <w:rsid w:val="3B7936BD"/>
    <w:rsid w:val="3D7F1816"/>
    <w:rsid w:val="3E67734B"/>
    <w:rsid w:val="41AA19B4"/>
    <w:rsid w:val="42BA48E4"/>
    <w:rsid w:val="43B65AD0"/>
    <w:rsid w:val="43BB6C43"/>
    <w:rsid w:val="44960B69"/>
    <w:rsid w:val="45294080"/>
    <w:rsid w:val="50842203"/>
    <w:rsid w:val="53F54C32"/>
    <w:rsid w:val="54890E82"/>
    <w:rsid w:val="54E53058"/>
    <w:rsid w:val="56BB6E3A"/>
    <w:rsid w:val="61BA27D8"/>
    <w:rsid w:val="6CAA6485"/>
    <w:rsid w:val="6E337B9A"/>
    <w:rsid w:val="72172541"/>
    <w:rsid w:val="72E54287"/>
    <w:rsid w:val="73677C34"/>
    <w:rsid w:val="777A7420"/>
    <w:rsid w:val="78656EFB"/>
    <w:rsid w:val="7CF60710"/>
    <w:rsid w:val="7E980A06"/>
    <w:rsid w:val="7F5B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276</Words>
  <Characters>1795</Characters>
  <Lines>0</Lines>
  <Paragraphs>0</Paragraphs>
  <TotalTime>25</TotalTime>
  <ScaleCrop>false</ScaleCrop>
  <LinksUpToDate>false</LinksUpToDate>
  <CharactersWithSpaces>2052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2022-11-25T06:02:00Z</dcterms:created>
  <dc:creator>Richard</dc:creator>
  <cp:lastModifiedBy>Richard</cp:lastModifiedBy>
  <dcterms:modified xsi:type="dcterms:W3CDTF">2023-02-16T15:01:28Z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034B04AA1E2B4139814EF8E0A84F2BAC</vt:lpwstr>
  </property>
</Properties>
</file>