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4E7" w:rsidRPr="005C4F8D" w:rsidRDefault="008324E7" w:rsidP="00147DC2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5C4F8D">
        <w:rPr>
          <w:rFonts w:ascii="Times New Roman" w:hAnsi="Times New Roman" w:cs="Times New Roman"/>
          <w:szCs w:val="21"/>
        </w:rPr>
        <w:t>Table S1 Top 20 abundant genera and their functions and microbial life strategies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916"/>
        <w:gridCol w:w="2856"/>
        <w:gridCol w:w="2767"/>
      </w:tblGrid>
      <w:tr w:rsidR="008324E7" w:rsidRPr="005C4F8D" w:rsidTr="006B30B0"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:rsidR="008324E7" w:rsidRPr="005C4F8D" w:rsidRDefault="008324E7" w:rsidP="006B30B0">
            <w:pPr>
              <w:widowControl/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Genus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Strategy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Function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Reference</w:t>
            </w:r>
          </w:p>
        </w:tc>
      </w:tr>
      <w:tr w:rsidR="008324E7" w:rsidRPr="005C4F8D" w:rsidTr="006B30B0">
        <w:tc>
          <w:tcPr>
            <w:tcW w:w="0" w:type="auto"/>
            <w:tcBorders>
              <w:top w:val="single" w:sz="6" w:space="0" w:color="auto"/>
            </w:tcBorders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bookmarkStart w:id="0" w:name="_Hlk112696805"/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Sphingomonas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Nitrogen fixation and denitrification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Gao et al., 2022a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Thiem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2018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Gemmatirosa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Symbiotic flora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 et al., 2022b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Steroidobacter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Denitrification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Xun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Yang et al., 2016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Agromyces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Nitrogen fixation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Marcos et al., 2019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bookmarkStart w:id="1" w:name="_Hlk112697633"/>
            <w:bookmarkEnd w:id="0"/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Nocardioides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bookmarkStart w:id="2" w:name="_Hlk113560920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Degrade </w:t>
            </w: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xylan</w:t>
            </w:r>
            <w:bookmarkEnd w:id="2"/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Erythrobacter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A/S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Hydrolyze epoxides/ Halotolerant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Wang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Woo et al., 2007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Sphingosinicella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Possesses hydrolytic enzymes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Kato et al., 2009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Lysobacter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Produce chitin-degrading enzymes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Fu et al., 2022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Pontibacter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Glycoside Hydrolase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Zhou et al., 2016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Solirubrobacter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Utilize polysaccharides and biopolymers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Jeewani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Gemmatimonas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Decompose polyaromatic C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 et al., 2017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Arthrobacter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Recalcitrant C decomposer, phosphate-solubilizing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Chen et al., 2019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Chen et al., 2006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Fan et al., 2014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Gramella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Polysaccharide utilization, motility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Bauer et al., 2006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Kabisch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2014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bookmarkStart w:id="3" w:name="OLE_LINK19"/>
            <w:bookmarkStart w:id="4" w:name="OLE_LINK20"/>
            <w:bookmarkStart w:id="5" w:name="_Hlk112697668"/>
            <w:bookmarkEnd w:id="1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Streptomyces</w:t>
            </w:r>
            <w:bookmarkEnd w:id="3"/>
            <w:bookmarkEnd w:id="4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 xml:space="preserve">Saline-alkali tolerance 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Etesami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and Glick, 2020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Gao et al., 2022b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Salinimicrobium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Halotolerant microbes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Bachran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2019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Enhygromyxa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Halotolerant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Gemperlein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2018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Haliangium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Obligate halophile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Fudou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2002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Marinobacter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Typical salt-tolerant bacteria, moderately halophilic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proofErr w:type="spellStart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Bachran</w:t>
            </w:r>
            <w:proofErr w:type="spellEnd"/>
            <w:r w:rsidRPr="005C4F8D">
              <w:rPr>
                <w:rFonts w:ascii="Times New Roman" w:hAnsi="Times New Roman" w:cs="Times New Roman"/>
                <w:sz w:val="21"/>
                <w:szCs w:val="21"/>
              </w:rPr>
              <w:t xml:space="preserve"> et al., 2019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 xml:space="preserve">; 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Liu et al., 2019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Altererythrobacter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Salt-tolerant bacterial strains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Li et al., 2021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  <w:tr w:rsidR="008324E7" w:rsidRPr="005C4F8D" w:rsidTr="006B30B0"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proofErr w:type="spellStart"/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Halogeometricum</w:t>
            </w:r>
            <w:proofErr w:type="spellEnd"/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jc w:val="left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eastAsia="等线" w:hAnsi="Times New Roman" w:cs="Times New Roman"/>
                <w:sz w:val="21"/>
                <w:szCs w:val="21"/>
              </w:rPr>
              <w:t>Halophilic archaea</w:t>
            </w:r>
          </w:p>
        </w:tc>
        <w:tc>
          <w:tcPr>
            <w:tcW w:w="0" w:type="auto"/>
          </w:tcPr>
          <w:p w:rsidR="008324E7" w:rsidRPr="005C4F8D" w:rsidRDefault="008324E7" w:rsidP="006B30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(</w:t>
            </w:r>
            <w:r w:rsidRPr="005C4F8D">
              <w:rPr>
                <w:rFonts w:ascii="Times New Roman" w:hAnsi="Times New Roman" w:cs="Times New Roman"/>
                <w:sz w:val="21"/>
                <w:szCs w:val="21"/>
              </w:rPr>
              <w:t>Cui et al., 2010</w:t>
            </w:r>
            <w:r w:rsidRPr="005C4F8D">
              <w:rPr>
                <w:rFonts w:ascii="Times New Roman" w:hAnsi="Times New Roman" w:cs="Times New Roman"/>
                <w:noProof/>
                <w:sz w:val="21"/>
                <w:szCs w:val="21"/>
              </w:rPr>
              <w:t>)</w:t>
            </w:r>
          </w:p>
        </w:tc>
      </w:tr>
    </w:tbl>
    <w:bookmarkEnd w:id="5"/>
    <w:p w:rsidR="008324E7" w:rsidRPr="005C4F8D" w:rsidRDefault="008324E7" w:rsidP="00147DC2">
      <w:pPr>
        <w:spacing w:line="360" w:lineRule="auto"/>
        <w:rPr>
          <w:rFonts w:ascii="Times New Roman" w:hAnsi="Times New Roman" w:cs="Times New Roman"/>
          <w:szCs w:val="21"/>
        </w:rPr>
      </w:pPr>
      <w:r w:rsidRPr="005C4F8D">
        <w:rPr>
          <w:rFonts w:ascii="Times New Roman" w:hAnsi="Times New Roman" w:cs="Times New Roman"/>
          <w:szCs w:val="21"/>
        </w:rPr>
        <w:t>Note: Y, growth yield strategy; A, resource acquisition strategy; S, stress tolera</w:t>
      </w:r>
      <w:bookmarkStart w:id="6" w:name="_GoBack"/>
      <w:bookmarkEnd w:id="6"/>
      <w:r w:rsidRPr="005C4F8D">
        <w:rPr>
          <w:rFonts w:ascii="Times New Roman" w:hAnsi="Times New Roman" w:cs="Times New Roman"/>
          <w:szCs w:val="21"/>
        </w:rPr>
        <w:t xml:space="preserve">nce strategy. </w:t>
      </w:r>
    </w:p>
    <w:p w:rsidR="006F1831" w:rsidRPr="008324E7" w:rsidRDefault="006F1831"/>
    <w:sectPr w:rsidR="006F1831" w:rsidRPr="00832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5A4" w:rsidRDefault="00DF05A4" w:rsidP="00147DC2">
      <w:r>
        <w:separator/>
      </w:r>
    </w:p>
  </w:endnote>
  <w:endnote w:type="continuationSeparator" w:id="0">
    <w:p w:rsidR="00DF05A4" w:rsidRDefault="00DF05A4" w:rsidP="0014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A4" w:rsidRDefault="00DF05A4" w:rsidP="00147DC2">
      <w:r>
        <w:separator/>
      </w:r>
    </w:p>
  </w:footnote>
  <w:footnote w:type="continuationSeparator" w:id="0">
    <w:p w:rsidR="00DF05A4" w:rsidRDefault="00DF05A4" w:rsidP="00147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E7"/>
    <w:rsid w:val="00147DC2"/>
    <w:rsid w:val="006F1831"/>
    <w:rsid w:val="008324E7"/>
    <w:rsid w:val="00D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B35190-A304-4D86-8BBA-7FECB2A1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4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4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7D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7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7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Qi</dc:creator>
  <cp:keywords/>
  <dc:description/>
  <cp:lastModifiedBy>Ning Qi</cp:lastModifiedBy>
  <cp:revision>2</cp:revision>
  <dcterms:created xsi:type="dcterms:W3CDTF">2023-02-24T01:10:00Z</dcterms:created>
  <dcterms:modified xsi:type="dcterms:W3CDTF">2023-02-24T01:13:00Z</dcterms:modified>
</cp:coreProperties>
</file>