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962F2E" w:rsidRDefault="00654E8F" w:rsidP="0001436A">
      <w:pPr>
        <w:pStyle w:val="SupplementaryMaterial"/>
        <w:rPr>
          <w:b w:val="0"/>
        </w:rPr>
      </w:pPr>
      <w:r w:rsidRPr="00962F2E">
        <w:t>Supplementary Material</w:t>
      </w:r>
    </w:p>
    <w:p w14:paraId="7A9D0813" w14:textId="1EE2239C" w:rsidR="00144CA5" w:rsidRPr="00962F2E" w:rsidRDefault="00144CA5" w:rsidP="00144CA5">
      <w:pPr>
        <w:pStyle w:val="Title"/>
      </w:pPr>
      <w:r w:rsidRPr="00962F2E">
        <w:t>Chemical composition and anti-cholesterol activity of tea (</w:t>
      </w:r>
      <w:r w:rsidRPr="00962F2E">
        <w:rPr>
          <w:i/>
        </w:rPr>
        <w:t>Camellia sinensis</w:t>
      </w:r>
      <w:r w:rsidRPr="00962F2E">
        <w:t>) flowers from albino cultivars</w:t>
      </w:r>
    </w:p>
    <w:p w14:paraId="4CA30A66" w14:textId="77777777" w:rsidR="00817DD6" w:rsidRPr="00962F2E" w:rsidRDefault="00817DD6" w:rsidP="0001436A">
      <w:pPr>
        <w:pStyle w:val="Title"/>
      </w:pPr>
    </w:p>
    <w:p w14:paraId="21ECCED5" w14:textId="44D79057" w:rsidR="00144CA5" w:rsidRPr="00962F2E" w:rsidRDefault="00144CA5" w:rsidP="00144CA5">
      <w:pPr>
        <w:pStyle w:val="AuthorList"/>
      </w:pPr>
      <w:r w:rsidRPr="00962F2E">
        <w:t>Ying Gao</w:t>
      </w:r>
      <w:r w:rsidRPr="00962F2E">
        <w:rPr>
          <w:vertAlign w:val="superscript"/>
        </w:rPr>
        <w:t>1</w:t>
      </w:r>
      <w:r w:rsidRPr="00962F2E">
        <w:t>, Zhen Han</w:t>
      </w:r>
      <w:r w:rsidRPr="00962F2E">
        <w:rPr>
          <w:vertAlign w:val="superscript"/>
        </w:rPr>
        <w:t>2</w:t>
      </w:r>
      <w:r w:rsidRPr="00962F2E">
        <w:t>, Yong-Quan Xu</w:t>
      </w:r>
      <w:r w:rsidRPr="00962F2E">
        <w:rPr>
          <w:vertAlign w:val="superscript"/>
        </w:rPr>
        <w:t>1*</w:t>
      </w:r>
      <w:r w:rsidRPr="00962F2E">
        <w:t>, Jun-Feng Yin</w:t>
      </w:r>
      <w:r w:rsidRPr="00962F2E">
        <w:rPr>
          <w:vertAlign w:val="superscript"/>
        </w:rPr>
        <w:t>1*</w:t>
      </w:r>
    </w:p>
    <w:p w14:paraId="25D2C293" w14:textId="77777777" w:rsidR="002868E2" w:rsidRPr="00962F2E" w:rsidRDefault="002868E2" w:rsidP="0001436A">
      <w:pPr>
        <w:pStyle w:val="AuthorList"/>
      </w:pPr>
    </w:p>
    <w:p w14:paraId="6C9E91D7" w14:textId="77777777" w:rsidR="00144CA5" w:rsidRPr="00962F2E" w:rsidRDefault="002868E2" w:rsidP="00144CA5">
      <w:pPr>
        <w:spacing w:before="240" w:after="0"/>
        <w:rPr>
          <w:rFonts w:cs="Times New Roman"/>
          <w:b/>
        </w:rPr>
      </w:pPr>
      <w:r w:rsidRPr="00962F2E">
        <w:rPr>
          <w:rFonts w:cs="Times New Roman"/>
          <w:b/>
        </w:rPr>
        <w:t xml:space="preserve">* Correspondence: </w:t>
      </w:r>
    </w:p>
    <w:p w14:paraId="4687921F" w14:textId="1A4DE6A9" w:rsidR="00144CA5" w:rsidRPr="00962F2E" w:rsidRDefault="00144CA5" w:rsidP="00144CA5">
      <w:pPr>
        <w:spacing w:before="240" w:after="0"/>
        <w:rPr>
          <w:rFonts w:cs="Times New Roman"/>
          <w:szCs w:val="24"/>
        </w:rPr>
      </w:pPr>
      <w:r w:rsidRPr="00962F2E">
        <w:rPr>
          <w:rFonts w:cs="Times New Roman" w:hint="eastAsia"/>
          <w:szCs w:val="24"/>
          <w:lang w:eastAsia="zh-CN"/>
        </w:rPr>
        <w:t>Yong</w:t>
      </w:r>
      <w:r w:rsidRPr="00962F2E">
        <w:rPr>
          <w:rFonts w:cs="Times New Roman"/>
          <w:szCs w:val="24"/>
          <w:lang w:eastAsia="zh-CN"/>
        </w:rPr>
        <w:t>-Quan Xu</w:t>
      </w:r>
      <w:r w:rsidRPr="00962F2E">
        <w:rPr>
          <w:rFonts w:cs="Times New Roman"/>
          <w:szCs w:val="24"/>
        </w:rPr>
        <w:br/>
        <w:t>yqx33@126.com</w:t>
      </w:r>
    </w:p>
    <w:p w14:paraId="59FD7C83" w14:textId="77777777" w:rsidR="00144CA5" w:rsidRPr="00962F2E" w:rsidRDefault="00144CA5" w:rsidP="00144CA5">
      <w:pPr>
        <w:spacing w:before="240" w:after="0"/>
        <w:rPr>
          <w:rFonts w:cs="Times New Roman"/>
          <w:b/>
          <w:szCs w:val="24"/>
        </w:rPr>
      </w:pPr>
      <w:r w:rsidRPr="00962F2E">
        <w:rPr>
          <w:rFonts w:cs="Times New Roman"/>
          <w:szCs w:val="24"/>
          <w:lang w:eastAsia="zh-CN"/>
        </w:rPr>
        <w:t>Jun-Feng Yin</w:t>
      </w:r>
      <w:r w:rsidRPr="00962F2E">
        <w:rPr>
          <w:rFonts w:cs="Times New Roman"/>
          <w:szCs w:val="24"/>
        </w:rPr>
        <w:br/>
        <w:t>yinjf@tricaas.com</w:t>
      </w:r>
    </w:p>
    <w:p w14:paraId="1CA063E7" w14:textId="77777777" w:rsidR="00144CA5" w:rsidRPr="00962F2E" w:rsidRDefault="00144CA5" w:rsidP="00994A3D">
      <w:pPr>
        <w:spacing w:before="240" w:after="0"/>
        <w:rPr>
          <w:rFonts w:cs="Times New Roman"/>
        </w:rPr>
        <w:sectPr w:rsidR="00144CA5" w:rsidRPr="00962F2E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37C8472E" w14:textId="4B489FCE" w:rsidR="00144CA5" w:rsidRPr="00962F2E" w:rsidRDefault="00144CA5" w:rsidP="00144CA5">
      <w:pPr>
        <w:rPr>
          <w:rFonts w:cs="Times New Roman"/>
        </w:rPr>
      </w:pPr>
      <w:r w:rsidRPr="00962F2E">
        <w:rPr>
          <w:rFonts w:cs="Times New Roman"/>
          <w:b/>
        </w:rPr>
        <w:lastRenderedPageBreak/>
        <w:t>Table S1.</w:t>
      </w:r>
      <w:r w:rsidRPr="00962F2E">
        <w:rPr>
          <w:rFonts w:cs="Times New Roman"/>
        </w:rPr>
        <w:t xml:space="preserve"> Identification of constituents in tea flowers by UPLC-QE-Orbitrap-MS</w:t>
      </w:r>
    </w:p>
    <w:tbl>
      <w:tblPr>
        <w:tblW w:w="13466" w:type="dxa"/>
        <w:tblInd w:w="98" w:type="dxa"/>
        <w:tblLook w:val="04A0" w:firstRow="1" w:lastRow="0" w:firstColumn="1" w:lastColumn="0" w:noHBand="0" w:noVBand="1"/>
      </w:tblPr>
      <w:tblGrid>
        <w:gridCol w:w="1034"/>
        <w:gridCol w:w="1162"/>
        <w:gridCol w:w="1173"/>
        <w:gridCol w:w="1348"/>
        <w:gridCol w:w="5184"/>
        <w:gridCol w:w="2336"/>
        <w:gridCol w:w="1229"/>
      </w:tblGrid>
      <w:tr w:rsidR="00962F2E" w:rsidRPr="00962F2E" w14:paraId="1833C1CC" w14:textId="78FCE80C" w:rsidTr="00941F3E">
        <w:trPr>
          <w:trHeight w:val="280"/>
        </w:trPr>
        <w:tc>
          <w:tcPr>
            <w:tcW w:w="103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5F73C9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RT (min)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9AD7F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Molecular </w:t>
            </w:r>
            <w:r w:rsidRPr="00962F2E">
              <w:rPr>
                <w:rFonts w:eastAsia="SimSun" w:cs="Times New Roman"/>
                <w:sz w:val="21"/>
                <w:szCs w:val="21"/>
              </w:rPr>
              <w:br/>
              <w:t>formula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1EC48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[M-H]-</w:t>
            </w:r>
          </w:p>
        </w:tc>
        <w:tc>
          <w:tcPr>
            <w:tcW w:w="518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C24579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  <w:lang w:val="fr-FR"/>
              </w:rPr>
            </w:pPr>
            <w:r w:rsidRPr="00962F2E">
              <w:rPr>
                <w:rFonts w:eastAsia="SimSun" w:cs="Times New Roman"/>
                <w:sz w:val="21"/>
                <w:szCs w:val="21"/>
                <w:lang w:val="fr-FR"/>
              </w:rPr>
              <w:t>MS/MS Fragments m/z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EFF917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Tentative identification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95EFB04" w14:textId="19C588A4" w:rsidR="00594AB9" w:rsidRPr="00962F2E" w:rsidRDefault="00594AB9" w:rsidP="00594AB9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Qualitative method</w:t>
            </w:r>
          </w:p>
        </w:tc>
      </w:tr>
      <w:tr w:rsidR="00962F2E" w:rsidRPr="00962F2E" w14:paraId="309145C9" w14:textId="6BD0763B" w:rsidTr="00155BDB">
        <w:trPr>
          <w:trHeight w:val="280"/>
        </w:trPr>
        <w:tc>
          <w:tcPr>
            <w:tcW w:w="10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9E6BCE" w14:textId="77777777" w:rsidR="00594AB9" w:rsidRPr="00962F2E" w:rsidRDefault="00594AB9" w:rsidP="00831946">
            <w:pPr>
              <w:rPr>
                <w:rFonts w:eastAsia="SimSun" w:cs="Times New Roman"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9A7642" w14:textId="77777777" w:rsidR="00594AB9" w:rsidRPr="00962F2E" w:rsidRDefault="00594AB9" w:rsidP="00831946">
            <w:pPr>
              <w:rPr>
                <w:rFonts w:eastAsia="SimSun" w:cs="Times New Roman"/>
                <w:sz w:val="20"/>
                <w:szCs w:val="20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79332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Theoretical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96E178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Experimental</w:t>
            </w:r>
          </w:p>
        </w:tc>
        <w:tc>
          <w:tcPr>
            <w:tcW w:w="518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549FA0" w14:textId="77777777" w:rsidR="00594AB9" w:rsidRPr="00962F2E" w:rsidRDefault="00594AB9" w:rsidP="00831946">
            <w:pPr>
              <w:rPr>
                <w:rFonts w:eastAsia="SimSun" w:cs="Times New Roman"/>
                <w:sz w:val="20"/>
                <w:szCs w:val="20"/>
              </w:rPr>
            </w:pPr>
          </w:p>
        </w:tc>
        <w:tc>
          <w:tcPr>
            <w:tcW w:w="233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7C673D" w14:textId="77777777" w:rsidR="00594AB9" w:rsidRPr="00962F2E" w:rsidRDefault="00594AB9" w:rsidP="00831946">
            <w:pPr>
              <w:rPr>
                <w:rFonts w:eastAsia="SimSun" w:cs="Times New Roman"/>
                <w:sz w:val="20"/>
                <w:szCs w:val="20"/>
              </w:rPr>
            </w:pPr>
          </w:p>
        </w:tc>
        <w:tc>
          <w:tcPr>
            <w:tcW w:w="1241" w:type="dxa"/>
            <w:vMerge/>
            <w:tcBorders>
              <w:left w:val="nil"/>
              <w:bottom w:val="single" w:sz="4" w:space="0" w:color="000000"/>
              <w:right w:val="nil"/>
            </w:tcBorders>
          </w:tcPr>
          <w:p w14:paraId="3754B4F6" w14:textId="77777777" w:rsidR="00594AB9" w:rsidRPr="00962F2E" w:rsidRDefault="00594AB9" w:rsidP="00831946">
            <w:pPr>
              <w:rPr>
                <w:rFonts w:eastAsia="SimSun" w:cs="Times New Roman"/>
                <w:sz w:val="20"/>
                <w:szCs w:val="20"/>
              </w:rPr>
            </w:pPr>
          </w:p>
        </w:tc>
      </w:tr>
      <w:tr w:rsidR="00962F2E" w:rsidRPr="00962F2E" w14:paraId="243D80A7" w14:textId="47AF2133" w:rsidTr="00941F3E">
        <w:trPr>
          <w:trHeight w:val="280"/>
        </w:trPr>
        <w:tc>
          <w:tcPr>
            <w:tcW w:w="21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EF374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b/>
                <w:sz w:val="21"/>
                <w:szCs w:val="21"/>
              </w:rPr>
            </w:pPr>
            <w:r w:rsidRPr="00962F2E">
              <w:rPr>
                <w:rFonts w:eastAsia="SimSun" w:cs="Times New Roman"/>
                <w:b/>
                <w:sz w:val="21"/>
                <w:szCs w:val="21"/>
              </w:rPr>
              <w:t>Organic acids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E9543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1094C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EA045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753FB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24998795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</w:p>
        </w:tc>
      </w:tr>
      <w:tr w:rsidR="00962F2E" w:rsidRPr="00962F2E" w14:paraId="5FC1340A" w14:textId="30F321BE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508C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0.87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7E871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7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12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D323C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191.055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CF2F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191.0556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1353C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85.0284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41A49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Quinic</w:t>
            </w:r>
            <w:proofErr w:type="spellEnd"/>
            <w:r w:rsidRPr="00962F2E">
              <w:rPr>
                <w:rFonts w:eastAsia="SimSun" w:cs="Times New Roman"/>
                <w:sz w:val="21"/>
                <w:szCs w:val="21"/>
              </w:rPr>
              <w:t xml:space="preserve"> acid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7A623BDA" w14:textId="4A17BE5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349E8A7D" w14:textId="259F257D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6557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0.96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8F33F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4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6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882E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133.0131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237DA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133.0136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5638F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115.0027; 89.0233; 71.0127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95C16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Malic acid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656DF9A9" w14:textId="5AC0803D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6C110C8F" w14:textId="470FACA6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3B6BA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1.15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5C4D3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6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8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CC8E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191.0186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39E9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191.0189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861C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111.0075; 87.0075; 85.0283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09AD7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Citric acid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3F5F377E" w14:textId="26047A68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32FE1F52" w14:textId="42E0B8C9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BBDB6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1.45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9E161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4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6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8468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117.0182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60E98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117.0184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AB27E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99.0079; 73.0285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E3403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Succinic acid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421DD2F5" w14:textId="14D89DE2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2ACC3648" w14:textId="0D32D5FA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46A86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1.55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7796F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7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6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A8099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169.0131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44F5D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169.0135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57E32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125.0234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73515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Gallic acid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72478A8B" w14:textId="552DA01F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0CC50F2A" w14:textId="3D9AF593" w:rsidTr="00941F3E">
        <w:trPr>
          <w:trHeight w:val="280"/>
        </w:trPr>
        <w:tc>
          <w:tcPr>
            <w:tcW w:w="21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B1EDA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b/>
                <w:sz w:val="21"/>
                <w:szCs w:val="21"/>
              </w:rPr>
            </w:pPr>
            <w:r w:rsidRPr="00962F2E">
              <w:rPr>
                <w:rFonts w:eastAsia="SimSun" w:cs="Times New Roman"/>
                <w:b/>
                <w:sz w:val="21"/>
                <w:szCs w:val="21"/>
              </w:rPr>
              <w:t>Procyanidins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B81F7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5A271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5AE5B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EA2B7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7CCBE4A3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</w:p>
        </w:tc>
      </w:tr>
      <w:tr w:rsidR="00962F2E" w:rsidRPr="00962F2E" w14:paraId="645BC304" w14:textId="350F320F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37913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4.12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8BE4B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30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26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92EC5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577.1341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40838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577.1361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C1F36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407.0776; 289.0721; 125.0234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656C7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Procyanidin B1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23003235" w14:textId="5264A7DE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5CA350C8" w14:textId="5992DD0A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56F88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5.07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490A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30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26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DD46B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577.1341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AFBF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577.1359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20122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407.0776; 289.0721; 125.0234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26897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Procyanidin B2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7236B4E7" w14:textId="7A88CAFC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36EF2260" w14:textId="37C6EDD1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EE007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5.34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51813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45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38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97F32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865.1974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197C7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865.2004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87573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407.0776; 289.0721; 125.0234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E938B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Procyanidin C1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659E33FB" w14:textId="6CE00F7E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5EF42EDC" w14:textId="013D01D9" w:rsidTr="00941F3E">
        <w:trPr>
          <w:trHeight w:val="280"/>
        </w:trPr>
        <w:tc>
          <w:tcPr>
            <w:tcW w:w="33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67F7D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b/>
                <w:sz w:val="21"/>
                <w:szCs w:val="21"/>
              </w:rPr>
            </w:pPr>
            <w:proofErr w:type="spellStart"/>
            <w:r w:rsidRPr="00962F2E">
              <w:rPr>
                <w:rFonts w:eastAsia="SimSun" w:cs="Times New Roman"/>
                <w:b/>
                <w:sz w:val="21"/>
                <w:szCs w:val="21"/>
              </w:rPr>
              <w:t>Flavonols</w:t>
            </w:r>
            <w:proofErr w:type="spellEnd"/>
            <w:r w:rsidRPr="00962F2E">
              <w:rPr>
                <w:rFonts w:eastAsia="SimSun" w:cs="Times New Roman"/>
                <w:b/>
                <w:sz w:val="21"/>
                <w:szCs w:val="21"/>
              </w:rPr>
              <w:t xml:space="preserve"> and </w:t>
            </w:r>
            <w:proofErr w:type="spellStart"/>
            <w:r w:rsidRPr="00962F2E">
              <w:rPr>
                <w:rFonts w:eastAsia="SimSun" w:cs="Times New Roman"/>
                <w:b/>
                <w:sz w:val="21"/>
                <w:szCs w:val="21"/>
              </w:rPr>
              <w:t>flavonol</w:t>
            </w:r>
            <w:proofErr w:type="spellEnd"/>
            <w:r w:rsidRPr="00962F2E">
              <w:rPr>
                <w:rFonts w:eastAsia="SimSun" w:cs="Times New Roman"/>
                <w:b/>
                <w:sz w:val="21"/>
                <w:szCs w:val="21"/>
              </w:rPr>
              <w:t xml:space="preserve"> glycosides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5A43F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AC373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90652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1C7C9742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</w:p>
        </w:tc>
      </w:tr>
      <w:tr w:rsidR="00962F2E" w:rsidRPr="00962F2E" w14:paraId="1642224C" w14:textId="72C38602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69B2B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8.70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B9403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15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10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A3DA9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285.0394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C5EE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285.0408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27E77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151.0027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A894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Kaempferol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51F8E78F" w14:textId="6ABF4EFB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42262068" w14:textId="54D83FAD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A707D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7.73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A2BB3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15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10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B4606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301.0343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A366A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301.0357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63902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178.9980; 151.0028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5B38D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Quercetin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070FAAD0" w14:textId="4845D6EA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597DDA93" w14:textId="7F18B4AA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61D1B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6.18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78128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15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10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2A808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317.0292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5263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317.0305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776EE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178.9980; 151.0028; 137.0235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A3A5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Myricetin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71D7EC6B" w14:textId="3A529FC8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63C6BD03" w14:textId="0395BF15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71C9B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5.01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15307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21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20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B22E3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463.0871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6354F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463.0887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7DF2F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300.0279; 169.0137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9CC7D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Quercetin-glucoside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22D045FF" w14:textId="0EC88E28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45D8D4C9" w14:textId="2B1A1869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E019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4.76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0E8F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27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30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5E1B0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609.1450 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FD8F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609.1469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2F570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300.0280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E99A2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Quercetin-</w:t>
            </w: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rutinoside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232746A5" w14:textId="3F02477C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57FE574A" w14:textId="34CDDAE5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8034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4.87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38A78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21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20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4143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463.0871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7FD69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463.0886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17BE9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300.0280; 169.0136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B8085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Quercetin-</w:t>
            </w: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galactoside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58534A72" w14:textId="557D274D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3B83A34F" w14:textId="0E5BEDA7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79E27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4.27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B2A11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33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40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9973C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771.1978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B9018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771.2007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3C481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300.0280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67643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Quercetin-rutinosyl-</w:t>
            </w: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galactoside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77B8EB44" w14:textId="5AA86EED" w:rsidR="00594AB9" w:rsidRPr="00962F2E" w:rsidRDefault="004F456D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Tentative</w:t>
            </w:r>
          </w:p>
        </w:tc>
      </w:tr>
      <w:tr w:rsidR="00962F2E" w:rsidRPr="00962F2E" w14:paraId="0C7100DD" w14:textId="0C269A79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CE5AA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4.47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38E0A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33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40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CE2F5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771.1978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BBC3A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771.2006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0D423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300.0280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1F19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Quercetin-rutinosyl-glucoside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4000D6B8" w14:textId="78B16807" w:rsidR="00594AB9" w:rsidRPr="00962F2E" w:rsidRDefault="004F456D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Tentative</w:t>
            </w:r>
          </w:p>
        </w:tc>
      </w:tr>
      <w:tr w:rsidR="00962F2E" w:rsidRPr="00962F2E" w14:paraId="73D2C8F2" w14:textId="7B3A249C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ADEA6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5.44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C614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21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20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C5B2C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447.0921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28F5D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447.0940 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29750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284.0331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39833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Kaempferol-</w:t>
            </w: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galactoside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009B77BA" w14:textId="7F0402BE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6C1D073A" w14:textId="674CC235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3E5BF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5.70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1B7B7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21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20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1AD8A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447.0921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B5A9B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447.0940 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FAD1F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284.0331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15CAC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Kaempferol-glucoside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06C34878" w14:textId="57EA4283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44426442" w14:textId="0CBFE10A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B269F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5.44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560A1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27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30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8C32C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593.1501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46227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593.1523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62C9E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284.0331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A5096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Kaempferol-</w:t>
            </w: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rutinoside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3828EE03" w14:textId="51066F6F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6CC8F674" w14:textId="153FB778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02A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4.79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CAABA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33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40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E490F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755.2029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593B9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755.2053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100CA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593.1521; 284.0331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82465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Kaempferol-</w:t>
            </w: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rutinosyl</w:t>
            </w:r>
            <w:proofErr w:type="spellEnd"/>
            <w:r w:rsidRPr="00962F2E">
              <w:rPr>
                <w:rFonts w:eastAsia="SimSun" w:cs="Times New Roman"/>
                <w:sz w:val="21"/>
                <w:szCs w:val="21"/>
              </w:rPr>
              <w:t>-</w:t>
            </w: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galactoside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486E29EB" w14:textId="03F3E6B5" w:rsidR="00594AB9" w:rsidRPr="00962F2E" w:rsidRDefault="002A09DD" w:rsidP="002A09DD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Tentative</w:t>
            </w:r>
            <w:r w:rsidR="00594AB9" w:rsidRPr="00962F2E">
              <w:rPr>
                <w:rFonts w:eastAsia="SimSun" w:cs="Times New Roman"/>
                <w:sz w:val="21"/>
                <w:szCs w:val="21"/>
              </w:rPr>
              <w:t xml:space="preserve"> </w:t>
            </w:r>
          </w:p>
        </w:tc>
      </w:tr>
      <w:tr w:rsidR="00962F2E" w:rsidRPr="00962F2E" w14:paraId="6CA6CC80" w14:textId="454B0678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3B015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5.10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6FDDB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33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40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8783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755.2029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C74F8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755.2054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039C5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593.1521; 284.0331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4EEB7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Kaempferol-</w:t>
            </w: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rutinosyl</w:t>
            </w:r>
            <w:proofErr w:type="spellEnd"/>
            <w:r w:rsidRPr="00962F2E">
              <w:rPr>
                <w:rFonts w:eastAsia="SimSun" w:cs="Times New Roman"/>
                <w:sz w:val="21"/>
                <w:szCs w:val="21"/>
              </w:rPr>
              <w:t>-glucoside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6A440B39" w14:textId="0851482D" w:rsidR="00594AB9" w:rsidRPr="00962F2E" w:rsidRDefault="002A09DD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Tentative</w:t>
            </w:r>
          </w:p>
        </w:tc>
      </w:tr>
      <w:tr w:rsidR="00962F2E" w:rsidRPr="00962F2E" w14:paraId="68C15B55" w14:textId="4F6F7D8C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04B87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lastRenderedPageBreak/>
              <w:t xml:space="preserve">4.00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E4BCA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21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20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E64B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479.0820 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B9721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479.0839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991D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316.0228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DC5A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Myricetin-</w:t>
            </w: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galactoside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033036A9" w14:textId="4A0E499D" w:rsidR="00594AB9" w:rsidRPr="00962F2E" w:rsidRDefault="00D01278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58177F31" w14:textId="6BAD99DA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9C8A2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4.11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2D940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21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20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5436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479.0820 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736A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479.0839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9ABDE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316.0228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34AC0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Myricetin-glucoside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7DF443B1" w14:textId="212AD71E" w:rsidR="00594AB9" w:rsidRPr="00962F2E" w:rsidRDefault="00D01278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6D65CA40" w14:textId="1ED5EC0B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753AB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 xml:space="preserve">4.00 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18AEF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27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30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BB50F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625.1399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DF02B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625.1421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374CC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316.0229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45B0D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Myricetin-</w:t>
            </w: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rutinoside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0FCD1686" w14:textId="038B4D87" w:rsidR="00594AB9" w:rsidRPr="00962F2E" w:rsidRDefault="00D01278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2DEEB142" w14:textId="49E5D2D1" w:rsidTr="00941F3E">
        <w:trPr>
          <w:trHeight w:val="28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CF2DB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b/>
                <w:sz w:val="21"/>
                <w:szCs w:val="21"/>
              </w:rPr>
            </w:pPr>
            <w:r w:rsidRPr="00962F2E">
              <w:rPr>
                <w:rFonts w:eastAsia="SimSun" w:cs="Times New Roman"/>
                <w:b/>
                <w:sz w:val="21"/>
                <w:szCs w:val="21"/>
              </w:rPr>
              <w:t>Saponins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B446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98685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A72C9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25405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E3D33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10D5885A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</w:p>
        </w:tc>
      </w:tr>
      <w:tr w:rsidR="00962F2E" w:rsidRPr="00962F2E" w14:paraId="3544D3B5" w14:textId="6ADC91CD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301C0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10.8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6F53F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59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92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B4B3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1231.5742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0D125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1231.5754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46EAE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1099.5334; 1051.5190; 949.4782; 919.4688; 627.3915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D4F6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Chakasaponin</w:t>
            </w:r>
            <w:proofErr w:type="spellEnd"/>
            <w:r w:rsidRPr="00962F2E">
              <w:rPr>
                <w:rFonts w:eastAsia="SimSun" w:cs="Times New Roman"/>
                <w:sz w:val="21"/>
                <w:szCs w:val="21"/>
              </w:rPr>
              <w:t xml:space="preserve"> III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2AD24CA7" w14:textId="314A9567" w:rsidR="00594AB9" w:rsidRPr="00962F2E" w:rsidRDefault="002A09DD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Tentative</w:t>
            </w:r>
          </w:p>
        </w:tc>
      </w:tr>
      <w:tr w:rsidR="00962F2E" w:rsidRPr="00962F2E" w14:paraId="6A2B15CF" w14:textId="60D35ACA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AA7A3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11.99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DECBB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60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94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BDF1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1229.595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691B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1229.5968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08759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1083.5435; 1066.5289; 1049.5341; 951.5025; 611.3956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53CD1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Floratheasaponin</w:t>
            </w:r>
            <w:proofErr w:type="spellEnd"/>
            <w:r w:rsidRPr="00962F2E">
              <w:rPr>
                <w:rFonts w:eastAsia="SimSun" w:cs="Times New Roman"/>
                <w:sz w:val="21"/>
                <w:szCs w:val="21"/>
              </w:rPr>
              <w:t xml:space="preserve"> D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274ED319" w14:textId="15526CF5" w:rsidR="00594AB9" w:rsidRPr="00962F2E" w:rsidRDefault="002A09DD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Tentative</w:t>
            </w:r>
          </w:p>
        </w:tc>
      </w:tr>
      <w:tr w:rsidR="00962F2E" w:rsidRPr="00962F2E" w14:paraId="2B79DAA6" w14:textId="16052626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09805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12.11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4A7EB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59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92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AD3B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1215.5793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9CCAF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1215.5815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E12F1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1083.5439; 1035.5193; 951.5029; 933.4831; 611.3956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7853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Chakasaponin</w:t>
            </w:r>
            <w:proofErr w:type="spellEnd"/>
            <w:r w:rsidRPr="00962F2E">
              <w:rPr>
                <w:rFonts w:eastAsia="SimSun" w:cs="Times New Roman"/>
                <w:sz w:val="21"/>
                <w:szCs w:val="21"/>
              </w:rPr>
              <w:t xml:space="preserve"> I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5E953EE5" w14:textId="162AB2FF" w:rsidR="00594AB9" w:rsidRPr="00962F2E" w:rsidRDefault="002A09DD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Tentative</w:t>
            </w:r>
          </w:p>
        </w:tc>
      </w:tr>
      <w:tr w:rsidR="00962F2E" w:rsidRPr="00962F2E" w14:paraId="7F4DBE25" w14:textId="1E9AAEC9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5EB9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12.9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FA05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59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92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061C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1215.5793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36EC7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1215.5815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D8236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1083.5439; 1035.5193; 951.5029; 933.4831; 611.3956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93B1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Floratheasaponin</w:t>
            </w:r>
            <w:proofErr w:type="spellEnd"/>
            <w:r w:rsidRPr="00962F2E">
              <w:rPr>
                <w:rFonts w:eastAsia="SimSun" w:cs="Times New Roman"/>
                <w:sz w:val="21"/>
                <w:szCs w:val="21"/>
              </w:rPr>
              <w:t xml:space="preserve"> A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2F301576" w14:textId="7F2198C1" w:rsidR="00594AB9" w:rsidRPr="00962F2E" w:rsidRDefault="002A09DD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Tentative</w:t>
            </w:r>
          </w:p>
        </w:tc>
      </w:tr>
      <w:tr w:rsidR="00962F2E" w:rsidRPr="00962F2E" w14:paraId="66B43C53" w14:textId="62B40B6F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47FE2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14.57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AF76A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62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96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701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1271.6055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28F8C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1271.6074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9D76E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1110.5637; 1091.5463; 993.5057; 653.4080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949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Floratheasaponin</w:t>
            </w:r>
            <w:proofErr w:type="spellEnd"/>
            <w:r w:rsidRPr="00962F2E">
              <w:rPr>
                <w:rFonts w:eastAsia="SimSun" w:cs="Times New Roman"/>
                <w:sz w:val="21"/>
                <w:szCs w:val="21"/>
              </w:rPr>
              <w:t xml:space="preserve"> H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30278AAD" w14:textId="46EE2630" w:rsidR="00594AB9" w:rsidRPr="00962F2E" w:rsidRDefault="002A09DD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Tentative</w:t>
            </w:r>
          </w:p>
        </w:tc>
      </w:tr>
      <w:tr w:rsidR="00962F2E" w:rsidRPr="00962F2E" w14:paraId="75FBFCDC" w14:textId="77FFD128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B2E92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16.19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65887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62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96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F0372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1271.6055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DC12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1271.6075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E6619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1139.5627; 1091.5439; 1007.5268; 667.4223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9DF8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Chakasaponin</w:t>
            </w:r>
            <w:proofErr w:type="spellEnd"/>
            <w:r w:rsidRPr="00962F2E">
              <w:rPr>
                <w:rFonts w:eastAsia="SimSun" w:cs="Times New Roman"/>
                <w:sz w:val="21"/>
                <w:szCs w:val="21"/>
              </w:rPr>
              <w:t xml:space="preserve"> II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2C07E238" w14:textId="393BE5DD" w:rsidR="00594AB9" w:rsidRPr="00962F2E" w:rsidRDefault="002A09DD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Tentative</w:t>
            </w:r>
          </w:p>
        </w:tc>
      </w:tr>
      <w:tr w:rsidR="00962F2E" w:rsidRPr="00962F2E" w14:paraId="3E68204D" w14:textId="457E4D65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06A46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16.81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9DE10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62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96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8F577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1271.6055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D8E33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1271.6073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52EAB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1139.5718; 1091.5459; 989.5180; 667.4243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C1E6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Floratheasaponin</w:t>
            </w:r>
            <w:proofErr w:type="spellEnd"/>
            <w:r w:rsidRPr="00962F2E">
              <w:rPr>
                <w:rFonts w:eastAsia="SimSun" w:cs="Times New Roman"/>
                <w:sz w:val="21"/>
                <w:szCs w:val="21"/>
              </w:rPr>
              <w:t xml:space="preserve"> J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196BE75F" w14:textId="49EE34BD" w:rsidR="00594AB9" w:rsidRPr="00962F2E" w:rsidRDefault="002A09DD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Tentative</w:t>
            </w:r>
          </w:p>
        </w:tc>
      </w:tr>
      <w:tr w:rsidR="00962F2E" w:rsidRPr="00962F2E" w14:paraId="42F87172" w14:textId="5B97EC85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089C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17.16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30BF5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63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98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9431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1285.6212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7DBA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1285.6212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1F321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1123.5702; 1105.5609; 669.4401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8F69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Floratheasaponin</w:t>
            </w:r>
            <w:proofErr w:type="spellEnd"/>
            <w:r w:rsidRPr="00962F2E">
              <w:rPr>
                <w:rFonts w:eastAsia="SimSun" w:cs="Times New Roman"/>
                <w:sz w:val="21"/>
                <w:szCs w:val="21"/>
              </w:rPr>
              <w:t xml:space="preserve"> E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6E598F51" w14:textId="526A0E40" w:rsidR="00594AB9" w:rsidRPr="00962F2E" w:rsidRDefault="002A09DD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Tentative</w:t>
            </w:r>
          </w:p>
        </w:tc>
      </w:tr>
      <w:tr w:rsidR="00962F2E" w:rsidRPr="00962F2E" w14:paraId="6EECD21F" w14:textId="7CDC10EE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4E89F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17.24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CFD2B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62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96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9398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1271.6055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1DBB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1271.6074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7FC16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1139.5718; 1091.5458; 1007.5249; 667.4236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EBFB2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Floratheasaponin</w:t>
            </w:r>
            <w:proofErr w:type="spellEnd"/>
            <w:r w:rsidRPr="00962F2E">
              <w:rPr>
                <w:rFonts w:eastAsia="SimSun" w:cs="Times New Roman"/>
                <w:sz w:val="21"/>
                <w:szCs w:val="21"/>
              </w:rPr>
              <w:t xml:space="preserve"> B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21827A11" w14:textId="49B1940D" w:rsidR="00594AB9" w:rsidRPr="00962F2E" w:rsidRDefault="002A09DD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Tentative</w:t>
            </w:r>
          </w:p>
        </w:tc>
      </w:tr>
      <w:tr w:rsidR="00962F2E" w:rsidRPr="00962F2E" w14:paraId="0E9FE9CC" w14:textId="25919E8B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5F3E3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17.33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A126C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63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100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939A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1287.6368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830AB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1287.6370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FF307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1141.5817; 1107.5771; 1009.5399; 667.4227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B2464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Floratheasaponin</w:t>
            </w:r>
            <w:proofErr w:type="spellEnd"/>
            <w:r w:rsidRPr="00962F2E">
              <w:rPr>
                <w:rFonts w:eastAsia="SimSun" w:cs="Times New Roman"/>
                <w:sz w:val="21"/>
                <w:szCs w:val="21"/>
              </w:rPr>
              <w:t xml:space="preserve"> F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5E7BEF18" w14:textId="1471D291" w:rsidR="00594AB9" w:rsidRPr="00962F2E" w:rsidRDefault="002A09DD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Tentative</w:t>
            </w:r>
          </w:p>
        </w:tc>
      </w:tr>
      <w:tr w:rsidR="00962F2E" w:rsidRPr="00962F2E" w14:paraId="6AF5BF9D" w14:textId="53905930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8E5F1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17.38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A162F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62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98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1D56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1273.6212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593F6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1273.6227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A044A" w14:textId="77777777" w:rsidR="00594AB9" w:rsidRPr="00962F2E" w:rsidRDefault="00594AB9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1141.5793; 1093.5596; 1009.5396; 669.4388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2CAE" w14:textId="77777777" w:rsidR="00594AB9" w:rsidRPr="00962F2E" w:rsidRDefault="00594A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proofErr w:type="spellStart"/>
            <w:r w:rsidRPr="00962F2E">
              <w:rPr>
                <w:rFonts w:eastAsia="SimSun" w:cs="Times New Roman"/>
                <w:sz w:val="21"/>
                <w:szCs w:val="21"/>
              </w:rPr>
              <w:t>Floratheasaponin</w:t>
            </w:r>
            <w:proofErr w:type="spellEnd"/>
            <w:r w:rsidRPr="00962F2E">
              <w:rPr>
                <w:rFonts w:eastAsia="SimSun" w:cs="Times New Roman"/>
                <w:sz w:val="21"/>
                <w:szCs w:val="21"/>
              </w:rPr>
              <w:t xml:space="preserve"> C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63BA6EBC" w14:textId="6DA7B66D" w:rsidR="00594AB9" w:rsidRPr="00962F2E" w:rsidRDefault="002A09DD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Tentative</w:t>
            </w:r>
          </w:p>
        </w:tc>
      </w:tr>
      <w:tr w:rsidR="00962F2E" w:rsidRPr="00962F2E" w14:paraId="639192FA" w14:textId="77777777" w:rsidTr="00C82434">
        <w:trPr>
          <w:trHeight w:val="300"/>
        </w:trPr>
        <w:tc>
          <w:tcPr>
            <w:tcW w:w="21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E9736" w14:textId="12A11B2F" w:rsidR="003C3ECF" w:rsidRPr="00962F2E" w:rsidRDefault="003A5554" w:rsidP="003A5554">
            <w:pPr>
              <w:spacing w:before="0" w:after="0"/>
              <w:rPr>
                <w:rFonts w:eastAsia="SimSun" w:cs="Times New Roman"/>
                <w:b/>
                <w:sz w:val="21"/>
                <w:szCs w:val="21"/>
              </w:rPr>
            </w:pPr>
            <w:r w:rsidRPr="00962F2E">
              <w:rPr>
                <w:rFonts w:eastAsia="SimSun" w:cs="Times New Roman" w:hint="eastAsia"/>
                <w:b/>
                <w:sz w:val="21"/>
                <w:szCs w:val="21"/>
              </w:rPr>
              <w:t>Methy</w:t>
            </w:r>
            <w:r w:rsidRPr="00962F2E">
              <w:rPr>
                <w:rFonts w:eastAsia="SimSun" w:cs="Times New Roman"/>
                <w:b/>
                <w:sz w:val="21"/>
                <w:szCs w:val="21"/>
              </w:rPr>
              <w:t>lxanth</w:t>
            </w:r>
            <w:r w:rsidR="00941F3E" w:rsidRPr="00962F2E">
              <w:rPr>
                <w:rFonts w:eastAsia="SimSun" w:cs="Times New Roman"/>
                <w:b/>
                <w:sz w:val="21"/>
                <w:szCs w:val="21"/>
              </w:rPr>
              <w:t>i</w:t>
            </w:r>
            <w:r w:rsidRPr="00962F2E">
              <w:rPr>
                <w:rFonts w:eastAsia="SimSun" w:cs="Times New Roman"/>
                <w:b/>
                <w:sz w:val="21"/>
                <w:szCs w:val="21"/>
              </w:rPr>
              <w:t>nes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C6ACB" w14:textId="1554316E" w:rsidR="003C3ECF" w:rsidRPr="00962F2E" w:rsidRDefault="003C3ECF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[M+H]+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9DC1E" w14:textId="77777777" w:rsidR="003C3ECF" w:rsidRPr="00962F2E" w:rsidRDefault="003C3ECF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E33CE" w14:textId="77777777" w:rsidR="003C3ECF" w:rsidRPr="00962F2E" w:rsidRDefault="003C3ECF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7E96358E" w14:textId="77777777" w:rsidR="003C3ECF" w:rsidRPr="00962F2E" w:rsidRDefault="003C3ECF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</w:p>
        </w:tc>
      </w:tr>
      <w:tr w:rsidR="00962F2E" w:rsidRPr="00962F2E" w14:paraId="662DFA38" w14:textId="77777777" w:rsidTr="00941F3E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666C9" w14:textId="6FF2F521" w:rsidR="001118A3" w:rsidRPr="00962F2E" w:rsidRDefault="003A5554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4.74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1E5F7" w14:textId="56B2E9D3" w:rsidR="001118A3" w:rsidRPr="00962F2E" w:rsidRDefault="003A5554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8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10</w:t>
            </w:r>
            <w:r w:rsidRPr="00962F2E">
              <w:rPr>
                <w:rFonts w:eastAsia="SimSun" w:cs="Times New Roman"/>
                <w:sz w:val="21"/>
                <w:szCs w:val="21"/>
              </w:rPr>
              <w:t>N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4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0105D" w14:textId="28C12C2E" w:rsidR="001118A3" w:rsidRPr="00962F2E" w:rsidRDefault="003A5554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195.0877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0C59B" w14:textId="15C8A31A" w:rsidR="001118A3" w:rsidRPr="00962F2E" w:rsidRDefault="003A5554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195.0877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9B508" w14:textId="4D25CD5F" w:rsidR="001118A3" w:rsidRPr="00962F2E" w:rsidRDefault="003A5554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138.0662; 110.0715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2D922" w14:textId="3E44A6CE" w:rsidR="001118A3" w:rsidRPr="00962F2E" w:rsidRDefault="003A5554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Caffeine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2700D667" w14:textId="6ABFF8E3" w:rsidR="001118A3" w:rsidRPr="00962F2E" w:rsidRDefault="003A5554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962F2E" w:rsidRPr="00962F2E" w14:paraId="20B6AA91" w14:textId="77777777" w:rsidTr="00331085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AD41B" w14:textId="61E8B6CE" w:rsidR="001118A3" w:rsidRPr="00962F2E" w:rsidRDefault="008905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2.40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8152D" w14:textId="5F98F672" w:rsidR="001118A3" w:rsidRPr="00962F2E" w:rsidRDefault="00884D80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7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8</w:t>
            </w:r>
            <w:r w:rsidRPr="00962F2E">
              <w:rPr>
                <w:rFonts w:eastAsia="SimSun" w:cs="Times New Roman"/>
                <w:sz w:val="21"/>
                <w:szCs w:val="21"/>
              </w:rPr>
              <w:t>N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4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16BD6" w14:textId="0A336D1A" w:rsidR="001118A3" w:rsidRPr="00962F2E" w:rsidRDefault="00884D80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181.0720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2E0C4" w14:textId="634129AD" w:rsidR="001118A3" w:rsidRPr="00962F2E" w:rsidRDefault="00884D80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181.072</w:t>
            </w:r>
            <w:r w:rsidR="002A29FB" w:rsidRPr="00962F2E">
              <w:rPr>
                <w:rFonts w:eastAsia="SimSun" w:cs="Times New Roman"/>
                <w:sz w:val="21"/>
                <w:szCs w:val="21"/>
              </w:rPr>
              <w:t>1</w:t>
            </w:r>
          </w:p>
        </w:tc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56185" w14:textId="3E0300FD" w:rsidR="001118A3" w:rsidRPr="00962F2E" w:rsidRDefault="002A29FB" w:rsidP="00144CA5">
            <w:pPr>
              <w:spacing w:before="0" w:after="0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163.0614; 137.0823</w:t>
            </w:r>
            <w:r w:rsidR="00884D80" w:rsidRPr="00962F2E">
              <w:rPr>
                <w:rFonts w:eastAsia="SimSun" w:cs="Times New Roman"/>
                <w:sz w:val="21"/>
                <w:szCs w:val="21"/>
              </w:rPr>
              <w:t>; 122.0589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AB0C7F" w14:textId="4FCCAC32" w:rsidR="001118A3" w:rsidRPr="00962F2E" w:rsidRDefault="00884D80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Theobromine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6F0B5487" w14:textId="79F6D353" w:rsidR="001118A3" w:rsidRPr="00962F2E" w:rsidRDefault="00884D80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  <w:tr w:rsidR="00031047" w:rsidRPr="00962F2E" w14:paraId="6E446C43" w14:textId="77777777" w:rsidTr="00594AB9">
        <w:trPr>
          <w:trHeight w:val="300"/>
        </w:trPr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2914D1" w14:textId="37B9D567" w:rsidR="00031047" w:rsidRPr="00962F2E" w:rsidRDefault="008905B9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 w:hint="eastAsia"/>
                <w:sz w:val="21"/>
                <w:szCs w:val="21"/>
              </w:rPr>
              <w:t>3.57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104DBF" w14:textId="11FB41BD" w:rsidR="00031047" w:rsidRPr="00962F2E" w:rsidRDefault="00B176BF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C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7</w:t>
            </w:r>
            <w:r w:rsidRPr="00962F2E">
              <w:rPr>
                <w:rFonts w:eastAsia="SimSun" w:cs="Times New Roman"/>
                <w:sz w:val="21"/>
                <w:szCs w:val="21"/>
              </w:rPr>
              <w:t>H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8</w:t>
            </w:r>
            <w:r w:rsidRPr="00962F2E">
              <w:rPr>
                <w:rFonts w:eastAsia="SimSun" w:cs="Times New Roman"/>
                <w:sz w:val="21"/>
                <w:szCs w:val="21"/>
              </w:rPr>
              <w:t>N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4</w:t>
            </w:r>
            <w:r w:rsidRPr="00962F2E">
              <w:rPr>
                <w:rFonts w:eastAsia="SimSun" w:cs="Times New Roman"/>
                <w:sz w:val="21"/>
                <w:szCs w:val="21"/>
              </w:rPr>
              <w:t>O</w:t>
            </w:r>
            <w:r w:rsidRPr="00962F2E">
              <w:rPr>
                <w:rFonts w:eastAsia="SimSun" w:cs="Times New Roman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837E97" w14:textId="028082EE" w:rsidR="00031047" w:rsidRPr="00962F2E" w:rsidRDefault="00B176BF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181.0720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9C3767" w14:textId="33D05E28" w:rsidR="00031047" w:rsidRPr="00962F2E" w:rsidRDefault="00B176BF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181.072</w:t>
            </w:r>
            <w:r w:rsidR="00B65C44" w:rsidRPr="00962F2E">
              <w:rPr>
                <w:rFonts w:eastAsia="SimSun" w:cs="Times New Roman"/>
                <w:sz w:val="21"/>
                <w:szCs w:val="21"/>
              </w:rPr>
              <w:t>1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064E60" w14:textId="6DB0ADF8" w:rsidR="00031047" w:rsidRPr="00962F2E" w:rsidRDefault="003E1EF3" w:rsidP="00B65C44">
            <w:pPr>
              <w:spacing w:before="0" w:after="0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962F2E">
              <w:rPr>
                <w:rFonts w:eastAsia="SimSun" w:cs="Times New Roman" w:hint="eastAsia"/>
                <w:sz w:val="21"/>
                <w:szCs w:val="21"/>
              </w:rPr>
              <w:t>159.</w:t>
            </w:r>
            <w:r w:rsidR="00B65C44" w:rsidRPr="00962F2E">
              <w:rPr>
                <w:rFonts w:eastAsia="SimSun" w:cs="Times New Roman" w:hint="eastAsia"/>
                <w:sz w:val="21"/>
                <w:szCs w:val="21"/>
                <w:lang w:eastAsia="zh-CN"/>
              </w:rPr>
              <w:t>9693</w:t>
            </w:r>
            <w:r w:rsidR="00B65C44" w:rsidRPr="00962F2E">
              <w:rPr>
                <w:rFonts w:eastAsia="SimSun" w:cs="Times New Roman"/>
                <w:sz w:val="21"/>
                <w:szCs w:val="21"/>
                <w:lang w:eastAsia="zh-CN"/>
              </w:rPr>
              <w:t>; 141.9587; 124.0507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F97830" w14:textId="17EAC6AB" w:rsidR="00031047" w:rsidRPr="00962F2E" w:rsidRDefault="00331085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962F2E">
              <w:rPr>
                <w:rFonts w:eastAsia="SimSun" w:cs="Times New Roman" w:hint="eastAsia"/>
                <w:sz w:val="21"/>
                <w:szCs w:val="21"/>
                <w:lang w:eastAsia="zh-CN"/>
              </w:rPr>
              <w:t>T</w:t>
            </w:r>
            <w:r w:rsidRPr="00962F2E">
              <w:rPr>
                <w:rFonts w:eastAsia="SimSun" w:cs="Times New Roman"/>
                <w:sz w:val="21"/>
                <w:szCs w:val="21"/>
                <w:lang w:eastAsia="zh-CN"/>
              </w:rPr>
              <w:t>heophylline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84B5EF" w14:textId="152CB33B" w:rsidR="00031047" w:rsidRPr="00962F2E" w:rsidRDefault="00B6679C" w:rsidP="00144CA5">
            <w:pPr>
              <w:spacing w:before="0" w:after="0"/>
              <w:jc w:val="center"/>
              <w:rPr>
                <w:rFonts w:eastAsia="SimSun" w:cs="Times New Roman"/>
                <w:sz w:val="21"/>
                <w:szCs w:val="21"/>
              </w:rPr>
            </w:pPr>
            <w:r w:rsidRPr="00962F2E">
              <w:rPr>
                <w:rFonts w:eastAsia="SimSun" w:cs="Times New Roman"/>
                <w:sz w:val="21"/>
                <w:szCs w:val="21"/>
              </w:rPr>
              <w:t>Standard</w:t>
            </w:r>
          </w:p>
        </w:tc>
      </w:tr>
    </w:tbl>
    <w:p w14:paraId="70C4DC69" w14:textId="7D6D99BD" w:rsidR="00235D05" w:rsidRPr="00962F2E" w:rsidRDefault="00235D05" w:rsidP="00144CA5"/>
    <w:p w14:paraId="70AFD4D4" w14:textId="77777777" w:rsidR="00235D05" w:rsidRPr="00962F2E" w:rsidRDefault="00235D05">
      <w:pPr>
        <w:spacing w:before="0" w:after="200" w:line="276" w:lineRule="auto"/>
      </w:pPr>
      <w:r w:rsidRPr="00962F2E">
        <w:br w:type="page"/>
      </w:r>
    </w:p>
    <w:p w14:paraId="6974B38E" w14:textId="0C330C9D" w:rsidR="00D848DB" w:rsidRPr="00962F2E" w:rsidRDefault="00D848DB" w:rsidP="00144CA5">
      <w:r w:rsidRPr="00962F2E">
        <w:rPr>
          <w:noProof/>
          <w:lang w:eastAsia="zh-CN"/>
        </w:rPr>
        <w:lastRenderedPageBreak/>
        <w:drawing>
          <wp:inline distT="0" distB="0" distL="0" distR="0" wp14:anchorId="1D779E28" wp14:editId="50E8FF35">
            <wp:extent cx="7754359" cy="531857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0308 Fig S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173" cy="534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ACBA2" w14:textId="23D558EC" w:rsidR="00D848DB" w:rsidRPr="00962F2E" w:rsidRDefault="00D848DB" w:rsidP="00144CA5">
      <w:r w:rsidRPr="00962F2E">
        <w:rPr>
          <w:b/>
        </w:rPr>
        <w:t>Figure S1.</w:t>
      </w:r>
      <w:r w:rsidRPr="00962F2E">
        <w:t xml:space="preserve"> Chromatograms of </w:t>
      </w:r>
      <w:r w:rsidRPr="00962F2E">
        <w:rPr>
          <w:rStyle w:val="Hyperlink"/>
          <w:rFonts w:cs="Times New Roman"/>
          <w:color w:val="auto"/>
          <w:szCs w:val="24"/>
          <w:u w:val="none"/>
        </w:rPr>
        <w:t xml:space="preserve">ultrahigh performance liquid chromatography-Q </w:t>
      </w:r>
      <w:proofErr w:type="spellStart"/>
      <w:r w:rsidRPr="00962F2E">
        <w:rPr>
          <w:rStyle w:val="Hyperlink"/>
          <w:rFonts w:cs="Times New Roman"/>
          <w:color w:val="auto"/>
          <w:szCs w:val="24"/>
          <w:u w:val="none"/>
        </w:rPr>
        <w:t>Exactive</w:t>
      </w:r>
      <w:proofErr w:type="spellEnd"/>
      <w:r w:rsidRPr="00962F2E">
        <w:rPr>
          <w:rStyle w:val="Hyperlink"/>
          <w:rFonts w:cs="Times New Roman"/>
          <w:color w:val="auto"/>
          <w:szCs w:val="24"/>
          <w:u w:val="none"/>
        </w:rPr>
        <w:t xml:space="preserve">-Orbitrap-mass spectrometry. (A) </w:t>
      </w:r>
      <w:proofErr w:type="spellStart"/>
      <w:r w:rsidRPr="00962F2E">
        <w:rPr>
          <w:rStyle w:val="Hyperlink"/>
          <w:rFonts w:cs="Times New Roman"/>
          <w:color w:val="auto"/>
          <w:szCs w:val="24"/>
          <w:u w:val="none"/>
        </w:rPr>
        <w:t>Baiye</w:t>
      </w:r>
      <w:proofErr w:type="spellEnd"/>
      <w:r w:rsidRPr="00962F2E">
        <w:rPr>
          <w:rStyle w:val="Hyperlink"/>
          <w:rFonts w:cs="Times New Roman"/>
          <w:color w:val="auto"/>
          <w:szCs w:val="24"/>
          <w:u w:val="none"/>
        </w:rPr>
        <w:t xml:space="preserve"> No.1; (B) </w:t>
      </w:r>
      <w:proofErr w:type="spellStart"/>
      <w:r w:rsidRPr="00962F2E">
        <w:rPr>
          <w:rStyle w:val="Hyperlink"/>
          <w:rFonts w:cs="Times New Roman"/>
          <w:color w:val="auto"/>
          <w:szCs w:val="24"/>
          <w:u w:val="none"/>
        </w:rPr>
        <w:t>Huangjinya</w:t>
      </w:r>
      <w:proofErr w:type="spellEnd"/>
      <w:r w:rsidRPr="00962F2E">
        <w:rPr>
          <w:rStyle w:val="Hyperlink"/>
          <w:rFonts w:cs="Times New Roman"/>
          <w:color w:val="auto"/>
          <w:szCs w:val="24"/>
          <w:u w:val="none"/>
        </w:rPr>
        <w:t xml:space="preserve">; (C) </w:t>
      </w:r>
      <w:proofErr w:type="spellStart"/>
      <w:r w:rsidRPr="00962F2E">
        <w:rPr>
          <w:rStyle w:val="Hyperlink"/>
          <w:rFonts w:cs="Times New Roman"/>
          <w:color w:val="auto"/>
          <w:szCs w:val="24"/>
          <w:u w:val="none"/>
        </w:rPr>
        <w:t>Yujinxiang</w:t>
      </w:r>
      <w:proofErr w:type="spellEnd"/>
      <w:r w:rsidRPr="00962F2E">
        <w:rPr>
          <w:rStyle w:val="Hyperlink"/>
          <w:rFonts w:cs="Times New Roman"/>
          <w:color w:val="auto"/>
          <w:szCs w:val="24"/>
          <w:u w:val="none"/>
        </w:rPr>
        <w:t xml:space="preserve">; (D) </w:t>
      </w:r>
      <w:proofErr w:type="spellStart"/>
      <w:r w:rsidRPr="00962F2E">
        <w:rPr>
          <w:rStyle w:val="Hyperlink"/>
          <w:rFonts w:cs="Times New Roman"/>
          <w:color w:val="auto"/>
          <w:szCs w:val="24"/>
          <w:u w:val="none"/>
        </w:rPr>
        <w:t>Jiukeng</w:t>
      </w:r>
      <w:proofErr w:type="spellEnd"/>
      <w:r w:rsidRPr="00962F2E">
        <w:rPr>
          <w:rStyle w:val="Hyperlink"/>
          <w:rFonts w:cs="Times New Roman"/>
          <w:color w:val="auto"/>
          <w:szCs w:val="24"/>
          <w:u w:val="none"/>
        </w:rPr>
        <w:t xml:space="preserve">; (E) standards of organic acids; (F) standards of procyanidins; (G) standards of </w:t>
      </w:r>
      <w:proofErr w:type="spellStart"/>
      <w:r w:rsidRPr="00962F2E">
        <w:rPr>
          <w:rStyle w:val="Hyperlink"/>
          <w:rFonts w:cs="Times New Roman"/>
          <w:color w:val="auto"/>
          <w:szCs w:val="24"/>
          <w:u w:val="none"/>
        </w:rPr>
        <w:t>flavonols</w:t>
      </w:r>
      <w:proofErr w:type="spellEnd"/>
      <w:r w:rsidRPr="00962F2E">
        <w:rPr>
          <w:rStyle w:val="Hyperlink"/>
          <w:rFonts w:cs="Times New Roman"/>
          <w:color w:val="auto"/>
          <w:szCs w:val="24"/>
          <w:u w:val="none"/>
        </w:rPr>
        <w:t xml:space="preserve"> and </w:t>
      </w:r>
      <w:proofErr w:type="spellStart"/>
      <w:r w:rsidRPr="00962F2E">
        <w:rPr>
          <w:rStyle w:val="Hyperlink"/>
          <w:rFonts w:cs="Times New Roman"/>
          <w:color w:val="auto"/>
          <w:szCs w:val="24"/>
          <w:u w:val="none"/>
        </w:rPr>
        <w:t>flavonol</w:t>
      </w:r>
      <w:proofErr w:type="spellEnd"/>
      <w:r w:rsidRPr="00962F2E">
        <w:rPr>
          <w:rStyle w:val="Hyperlink"/>
          <w:rFonts w:cs="Times New Roman"/>
          <w:color w:val="auto"/>
          <w:szCs w:val="24"/>
          <w:u w:val="none"/>
        </w:rPr>
        <w:t xml:space="preserve"> glycosides; (H) the caffeine standard; (I) the theobromine standard; (J) the theophylline standard.</w:t>
      </w:r>
    </w:p>
    <w:p w14:paraId="253BAD21" w14:textId="1328921D" w:rsidR="00144CA5" w:rsidRPr="00962F2E" w:rsidRDefault="00235D05" w:rsidP="00144CA5">
      <w:r w:rsidRPr="00962F2E">
        <w:rPr>
          <w:noProof/>
          <w:lang w:eastAsia="zh-CN"/>
        </w:rPr>
        <w:lastRenderedPageBreak/>
        <w:drawing>
          <wp:inline distT="0" distB="0" distL="0" distR="0" wp14:anchorId="167A212E" wp14:editId="6C052DC6">
            <wp:extent cx="8573966" cy="257092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0226 Fig S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1491" cy="260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52E1D" w14:textId="27F12712" w:rsidR="00235D05" w:rsidRPr="00962F2E" w:rsidRDefault="00235D05" w:rsidP="00144CA5">
      <w:r w:rsidRPr="00962F2E">
        <w:rPr>
          <w:b/>
        </w:rPr>
        <w:t>Figure S</w:t>
      </w:r>
      <w:r w:rsidR="00D848DB" w:rsidRPr="00962F2E">
        <w:rPr>
          <w:b/>
        </w:rPr>
        <w:t>2</w:t>
      </w:r>
      <w:r w:rsidRPr="00962F2E">
        <w:rPr>
          <w:b/>
        </w:rPr>
        <w:t>.</w:t>
      </w:r>
      <w:r w:rsidRPr="00962F2E">
        <w:t xml:space="preserve"> Results of partial least squares regression. (A) The coefficient plot; (B) The variable importance in projection plot.</w:t>
      </w:r>
    </w:p>
    <w:p w14:paraId="78329313" w14:textId="77777777" w:rsidR="00235D05" w:rsidRPr="00962F2E" w:rsidRDefault="00235D05">
      <w:pPr>
        <w:spacing w:before="0" w:after="200" w:line="276" w:lineRule="auto"/>
      </w:pPr>
      <w:r w:rsidRPr="00962F2E">
        <w:br w:type="page"/>
      </w:r>
    </w:p>
    <w:p w14:paraId="11A4E9D2" w14:textId="7EAAD029" w:rsidR="00216B4E" w:rsidRPr="00962F2E" w:rsidRDefault="00216B4E" w:rsidP="00654E8F">
      <w:pPr>
        <w:spacing w:before="240"/>
        <w:rPr>
          <w:b/>
          <w:lang w:eastAsia="zh-CN"/>
        </w:rPr>
      </w:pPr>
      <w:r w:rsidRPr="00962F2E">
        <w:rPr>
          <w:b/>
        </w:rPr>
        <w:lastRenderedPageBreak/>
        <w:t>Supplementary materials &amp; methods</w:t>
      </w:r>
    </w:p>
    <w:p w14:paraId="58F1AED1" w14:textId="1A12A514" w:rsidR="00DE23E8" w:rsidRPr="00962F2E" w:rsidRDefault="00216B4E" w:rsidP="00654E8F">
      <w:pPr>
        <w:spacing w:before="240"/>
        <w:rPr>
          <w:b/>
        </w:rPr>
      </w:pPr>
      <w:r w:rsidRPr="00962F2E">
        <w:rPr>
          <w:b/>
        </w:rPr>
        <w:t xml:space="preserve">1. </w:t>
      </w:r>
      <w:r w:rsidR="0094724A" w:rsidRPr="00962F2E">
        <w:rPr>
          <w:b/>
        </w:rPr>
        <w:t>Determination</w:t>
      </w:r>
      <w:r w:rsidR="00484CE8" w:rsidRPr="00962F2E">
        <w:rPr>
          <w:b/>
        </w:rPr>
        <w:t xml:space="preserve"> </w:t>
      </w:r>
      <w:r w:rsidR="0094724A" w:rsidRPr="00962F2E">
        <w:rPr>
          <w:b/>
        </w:rPr>
        <w:t>of</w:t>
      </w:r>
      <w:r w:rsidR="00484CE8" w:rsidRPr="00962F2E">
        <w:rPr>
          <w:b/>
        </w:rPr>
        <w:t xml:space="preserve"> total phenolic content</w:t>
      </w:r>
    </w:p>
    <w:p w14:paraId="7AC08ADC" w14:textId="14DCC44B" w:rsidR="00484CE8" w:rsidRPr="00962F2E" w:rsidRDefault="0094724A" w:rsidP="00A11F3E">
      <w:pPr>
        <w:spacing w:before="240"/>
        <w:ind w:firstLine="720"/>
        <w:rPr>
          <w:rStyle w:val="Hyperlink"/>
          <w:rFonts w:cs="Times New Roman"/>
          <w:color w:val="auto"/>
          <w:szCs w:val="24"/>
          <w:u w:val="none"/>
        </w:rPr>
      </w:pPr>
      <w:r w:rsidRPr="00962F2E">
        <w:rPr>
          <w:rStyle w:val="Hyperlink"/>
          <w:rFonts w:cs="Times New Roman"/>
          <w:color w:val="auto"/>
          <w:szCs w:val="24"/>
          <w:u w:val="none"/>
        </w:rPr>
        <w:t>The total phenolic content was measured according to the national standard GB/T 8313-2008.</w:t>
      </w:r>
      <w:r w:rsidR="003F1885" w:rsidRPr="00962F2E">
        <w:rPr>
          <w:rStyle w:val="Hyperlink"/>
          <w:rFonts w:cs="Times New Roman"/>
          <w:color w:val="auto"/>
          <w:szCs w:val="24"/>
          <w:u w:val="none"/>
        </w:rPr>
        <w:t xml:space="preserve"> </w:t>
      </w:r>
      <w:r w:rsidR="003F1885" w:rsidRPr="00962F2E">
        <w:rPr>
          <w:rStyle w:val="Hyperlink"/>
          <w:rFonts w:cs="Times New Roman" w:hint="eastAsia"/>
          <w:color w:val="auto"/>
          <w:szCs w:val="24"/>
          <w:u w:val="none"/>
          <w:lang w:eastAsia="zh-CN"/>
        </w:rPr>
        <w:t>One</w:t>
      </w:r>
      <w:r w:rsidR="003F1885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 xml:space="preserve"> milliliter </w:t>
      </w:r>
      <w:r w:rsidR="009F7135" w:rsidRPr="00962F2E">
        <w:rPr>
          <w:rStyle w:val="Hyperlink"/>
          <w:rFonts w:cs="Times New Roman" w:hint="eastAsia"/>
          <w:color w:val="auto"/>
          <w:szCs w:val="24"/>
          <w:u w:val="none"/>
          <w:lang w:eastAsia="zh-CN"/>
        </w:rPr>
        <w:t>diluted</w:t>
      </w:r>
      <w:r w:rsidR="009F7135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 xml:space="preserve"> tea flower infusion was mixed with </w:t>
      </w:r>
      <w:r w:rsidR="009F7135" w:rsidRPr="00962F2E">
        <w:rPr>
          <w:rStyle w:val="Hyperlink"/>
          <w:rFonts w:cs="Times New Roman" w:hint="eastAsia"/>
          <w:color w:val="auto"/>
          <w:szCs w:val="24"/>
          <w:u w:val="none"/>
          <w:lang w:eastAsia="zh-CN"/>
        </w:rPr>
        <w:t>5 mL</w:t>
      </w:r>
      <w:r w:rsidR="009F7135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 xml:space="preserve"> 10% Folin &amp; </w:t>
      </w:r>
      <w:proofErr w:type="spellStart"/>
      <w:r w:rsidR="009F7135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>Ciocalteu’s</w:t>
      </w:r>
      <w:proofErr w:type="spellEnd"/>
      <w:r w:rsidR="009F7135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 xml:space="preserve"> phenol reagent</w:t>
      </w:r>
      <w:r w:rsidR="00AD1343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>,</w:t>
      </w:r>
      <w:r w:rsidR="006F282C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 xml:space="preserve"> stayed at room temperature for 6 min, then </w:t>
      </w:r>
      <w:r w:rsidR="006E3A30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>mix</w:t>
      </w:r>
      <w:r w:rsidR="006F282C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>ed 4 mL 7.5% Na</w:t>
      </w:r>
      <w:r w:rsidR="006F282C" w:rsidRPr="00962F2E">
        <w:rPr>
          <w:rStyle w:val="Hyperlink"/>
          <w:rFonts w:cs="Times New Roman"/>
          <w:color w:val="auto"/>
          <w:szCs w:val="24"/>
          <w:u w:val="none"/>
          <w:vertAlign w:val="subscript"/>
          <w:lang w:eastAsia="zh-CN"/>
        </w:rPr>
        <w:t>2</w:t>
      </w:r>
      <w:r w:rsidR="006F282C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>CO</w:t>
      </w:r>
      <w:r w:rsidR="006F282C" w:rsidRPr="00962F2E">
        <w:rPr>
          <w:rStyle w:val="Hyperlink"/>
          <w:rFonts w:cs="Times New Roman"/>
          <w:color w:val="auto"/>
          <w:szCs w:val="24"/>
          <w:u w:val="none"/>
          <w:vertAlign w:val="subscript"/>
          <w:lang w:eastAsia="zh-CN"/>
        </w:rPr>
        <w:t>3</w:t>
      </w:r>
      <w:r w:rsidR="006F282C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 xml:space="preserve"> aqueous solution, stayed at room temperature for 1</w:t>
      </w:r>
      <w:r w:rsidR="002875F9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 xml:space="preserve"> </w:t>
      </w:r>
      <w:r w:rsidR="006F282C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 xml:space="preserve">h, and </w:t>
      </w:r>
      <w:r w:rsidR="006F282C" w:rsidRPr="00962F2E">
        <w:rPr>
          <w:rStyle w:val="Hyperlink"/>
          <w:rFonts w:cs="Times New Roman"/>
          <w:color w:val="auto"/>
          <w:szCs w:val="24"/>
          <w:u w:val="none"/>
        </w:rPr>
        <w:t>read the absorbance at 765 nm</w:t>
      </w:r>
      <w:r w:rsidR="00C1618F" w:rsidRPr="00962F2E">
        <w:rPr>
          <w:rStyle w:val="Hyperlink"/>
          <w:rFonts w:cs="Times New Roman"/>
          <w:color w:val="auto"/>
          <w:szCs w:val="24"/>
          <w:u w:val="none"/>
        </w:rPr>
        <w:t xml:space="preserve"> </w:t>
      </w:r>
      <w:r w:rsidR="008743A2" w:rsidRPr="00962F2E">
        <w:rPr>
          <w:rStyle w:val="Hyperlink"/>
          <w:rFonts w:cs="Times New Roman"/>
          <w:color w:val="auto"/>
          <w:szCs w:val="24"/>
          <w:u w:val="none"/>
        </w:rPr>
        <w:t xml:space="preserve">in a 1 cm path length cuvette </w:t>
      </w:r>
      <w:r w:rsidR="00C1618F" w:rsidRPr="00962F2E">
        <w:rPr>
          <w:rStyle w:val="Hyperlink"/>
          <w:rFonts w:cs="Times New Roman"/>
          <w:color w:val="auto"/>
          <w:szCs w:val="24"/>
          <w:u w:val="none"/>
        </w:rPr>
        <w:t>using a UV-VIS-NIR spectrophotometer (UV-3600, Shimadzu Co., Ltd., Kyoto, Japan)</w:t>
      </w:r>
      <w:r w:rsidR="006F282C" w:rsidRPr="00962F2E">
        <w:rPr>
          <w:rStyle w:val="Hyperlink"/>
          <w:rFonts w:cs="Times New Roman"/>
          <w:color w:val="auto"/>
          <w:szCs w:val="24"/>
          <w:u w:val="none"/>
        </w:rPr>
        <w:t>.</w:t>
      </w:r>
      <w:r w:rsidR="00AD1343" w:rsidRPr="00962F2E">
        <w:rPr>
          <w:rStyle w:val="Hyperlink"/>
          <w:rFonts w:cs="Times New Roman"/>
          <w:color w:val="auto"/>
          <w:szCs w:val="24"/>
          <w:u w:val="none"/>
        </w:rPr>
        <w:t xml:space="preserve"> </w:t>
      </w:r>
    </w:p>
    <w:p w14:paraId="6C548992" w14:textId="2B747BAA" w:rsidR="00C1618F" w:rsidRPr="00962F2E" w:rsidRDefault="00C1618F" w:rsidP="00C1618F">
      <w:pPr>
        <w:spacing w:before="240"/>
        <w:rPr>
          <w:rStyle w:val="Hyperlink"/>
          <w:rFonts w:cs="Times New Roman"/>
          <w:b/>
          <w:color w:val="auto"/>
          <w:szCs w:val="24"/>
          <w:u w:val="none"/>
        </w:rPr>
      </w:pPr>
      <w:r w:rsidRPr="00962F2E">
        <w:rPr>
          <w:rStyle w:val="Hyperlink"/>
          <w:rFonts w:cs="Times New Roman"/>
          <w:b/>
          <w:color w:val="auto"/>
          <w:szCs w:val="24"/>
          <w:u w:val="none"/>
        </w:rPr>
        <w:t>2. Determination of eight monomeric catechins</w:t>
      </w:r>
    </w:p>
    <w:p w14:paraId="70C198DC" w14:textId="7C16891F" w:rsidR="00C1618F" w:rsidRPr="00962F2E" w:rsidRDefault="00C1618F" w:rsidP="00A11F3E">
      <w:pPr>
        <w:spacing w:before="240"/>
        <w:ind w:firstLine="720"/>
        <w:rPr>
          <w:rStyle w:val="Hyperlink"/>
          <w:rFonts w:cs="Times New Roman"/>
          <w:color w:val="auto"/>
          <w:szCs w:val="24"/>
          <w:u w:val="none"/>
        </w:rPr>
      </w:pPr>
      <w:r w:rsidRPr="00962F2E">
        <w:rPr>
          <w:rStyle w:val="Hyperlink"/>
          <w:rFonts w:cs="Times New Roman"/>
          <w:color w:val="auto"/>
          <w:szCs w:val="24"/>
          <w:u w:val="none"/>
        </w:rPr>
        <w:t>The contents of eight monomeric catechins were measured using a HPLC method.</w:t>
      </w:r>
      <w:r w:rsidR="00A862F0" w:rsidRPr="00962F2E">
        <w:rPr>
          <w:rStyle w:val="Hyperlink"/>
          <w:rFonts w:cs="Times New Roman"/>
          <w:color w:val="auto"/>
          <w:szCs w:val="24"/>
          <w:u w:val="none"/>
        </w:rPr>
        <w:t xml:space="preserve"> </w:t>
      </w:r>
      <w:r w:rsidR="00F63CA5" w:rsidRPr="00962F2E">
        <w:rPr>
          <w:rStyle w:val="Hyperlink"/>
          <w:rFonts w:cs="Times New Roman"/>
          <w:color w:val="auto"/>
          <w:szCs w:val="24"/>
          <w:u w:val="none"/>
        </w:rPr>
        <w:t xml:space="preserve">The infusion was filtered through a Millipore filter (0.45 </w:t>
      </w:r>
      <w:proofErr w:type="spellStart"/>
      <w:r w:rsidR="00F63CA5" w:rsidRPr="00962F2E">
        <w:rPr>
          <w:rStyle w:val="Hyperlink"/>
          <w:rFonts w:cs="Times New Roman"/>
          <w:color w:val="auto"/>
          <w:szCs w:val="24"/>
          <w:u w:val="none"/>
        </w:rPr>
        <w:t>μm</w:t>
      </w:r>
      <w:proofErr w:type="spellEnd"/>
      <w:r w:rsidR="00F63CA5" w:rsidRPr="00962F2E">
        <w:rPr>
          <w:rStyle w:val="Hyperlink"/>
          <w:rFonts w:cs="Times New Roman"/>
          <w:color w:val="auto"/>
          <w:szCs w:val="24"/>
          <w:u w:val="none"/>
        </w:rPr>
        <w:t xml:space="preserve">) before injection. </w:t>
      </w:r>
      <w:r w:rsidR="00343803" w:rsidRPr="00962F2E">
        <w:rPr>
          <w:rStyle w:val="Hyperlink"/>
          <w:rFonts w:cs="Times New Roman"/>
          <w:color w:val="auto"/>
          <w:szCs w:val="24"/>
          <w:u w:val="none"/>
        </w:rPr>
        <w:t xml:space="preserve">The injection volume was 10 </w:t>
      </w:r>
      <w:proofErr w:type="spellStart"/>
      <w:r w:rsidR="00343803" w:rsidRPr="00962F2E">
        <w:rPr>
          <w:rStyle w:val="Hyperlink"/>
          <w:rFonts w:cs="Times New Roman"/>
          <w:color w:val="auto"/>
          <w:szCs w:val="24"/>
          <w:u w:val="none"/>
        </w:rPr>
        <w:t>μL</w:t>
      </w:r>
      <w:proofErr w:type="spellEnd"/>
      <w:r w:rsidR="00343803" w:rsidRPr="00962F2E">
        <w:rPr>
          <w:rStyle w:val="Hyperlink"/>
          <w:rFonts w:cs="Times New Roman"/>
          <w:color w:val="auto"/>
          <w:szCs w:val="24"/>
          <w:u w:val="none"/>
        </w:rPr>
        <w:t xml:space="preserve">. </w:t>
      </w:r>
      <w:r w:rsidR="00F63CA5" w:rsidRPr="00962F2E">
        <w:rPr>
          <w:rStyle w:val="Hyperlink"/>
          <w:rFonts w:cs="Times New Roman"/>
          <w:color w:val="auto"/>
          <w:szCs w:val="24"/>
          <w:u w:val="none"/>
        </w:rPr>
        <w:t xml:space="preserve">The separation was performed on a </w:t>
      </w:r>
      <w:proofErr w:type="spellStart"/>
      <w:r w:rsidR="00F63CA5" w:rsidRPr="00962F2E">
        <w:rPr>
          <w:rStyle w:val="Hyperlink"/>
          <w:rFonts w:cs="Times New Roman"/>
          <w:color w:val="auto"/>
          <w:szCs w:val="24"/>
          <w:u w:val="none"/>
        </w:rPr>
        <w:t>Diamonsil</w:t>
      </w:r>
      <w:r w:rsidR="00F63CA5" w:rsidRPr="00962F2E">
        <w:rPr>
          <w:rStyle w:val="Hyperlink"/>
          <w:rFonts w:cs="Times New Roman"/>
          <w:color w:val="auto"/>
          <w:szCs w:val="24"/>
          <w:u w:val="none"/>
          <w:vertAlign w:val="superscript"/>
        </w:rPr>
        <w:t>TM</w:t>
      </w:r>
      <w:proofErr w:type="spellEnd"/>
      <w:r w:rsidR="00F63CA5" w:rsidRPr="00962F2E">
        <w:rPr>
          <w:rStyle w:val="Hyperlink"/>
          <w:rFonts w:cs="Times New Roman"/>
          <w:color w:val="auto"/>
          <w:szCs w:val="24"/>
          <w:u w:val="none"/>
        </w:rPr>
        <w:t xml:space="preserve"> C18 column (5</w:t>
      </w:r>
      <w:r w:rsidR="002875F9" w:rsidRPr="00962F2E">
        <w:rPr>
          <w:rStyle w:val="Hyperlink"/>
          <w:rFonts w:cs="Times New Roman"/>
          <w:color w:val="auto"/>
          <w:szCs w:val="24"/>
          <w:u w:val="none"/>
        </w:rPr>
        <w:t xml:space="preserve"> </w:t>
      </w:r>
      <w:proofErr w:type="spellStart"/>
      <w:r w:rsidR="00F63CA5" w:rsidRPr="00962F2E">
        <w:rPr>
          <w:rStyle w:val="Hyperlink"/>
          <w:rFonts w:cs="Times New Roman"/>
          <w:color w:val="auto"/>
          <w:szCs w:val="24"/>
          <w:u w:val="none"/>
        </w:rPr>
        <w:t>μm</w:t>
      </w:r>
      <w:proofErr w:type="spellEnd"/>
      <w:r w:rsidR="00F63CA5" w:rsidRPr="00962F2E">
        <w:rPr>
          <w:rStyle w:val="Hyperlink"/>
          <w:rFonts w:cs="Times New Roman"/>
          <w:color w:val="auto"/>
          <w:szCs w:val="24"/>
          <w:u w:val="none"/>
        </w:rPr>
        <w:t xml:space="preserve">, 4.6 mm × 250 mm, </w:t>
      </w:r>
      <w:proofErr w:type="spellStart"/>
      <w:r w:rsidR="00F63CA5" w:rsidRPr="00962F2E">
        <w:rPr>
          <w:rStyle w:val="Hyperlink"/>
          <w:rFonts w:cs="Times New Roman"/>
          <w:color w:val="auto"/>
          <w:szCs w:val="24"/>
          <w:u w:val="none"/>
        </w:rPr>
        <w:t>Dikma</w:t>
      </w:r>
      <w:proofErr w:type="spellEnd"/>
      <w:r w:rsidR="00F63CA5" w:rsidRPr="00962F2E">
        <w:rPr>
          <w:rStyle w:val="Hyperlink"/>
          <w:rFonts w:cs="Times New Roman"/>
          <w:color w:val="auto"/>
          <w:szCs w:val="24"/>
          <w:u w:val="none"/>
        </w:rPr>
        <w:t xml:space="preserve"> Technologies Inc., Lake Forest, CA, United States) using a </w:t>
      </w:r>
      <w:r w:rsidR="003F796B" w:rsidRPr="00962F2E">
        <w:rPr>
          <w:rStyle w:val="Hyperlink"/>
          <w:rFonts w:cs="Times New Roman"/>
          <w:color w:val="auto"/>
          <w:szCs w:val="24"/>
          <w:u w:val="none"/>
        </w:rPr>
        <w:t xml:space="preserve">Shimadzu </w:t>
      </w:r>
      <w:r w:rsidR="00A26A19" w:rsidRPr="00962F2E">
        <w:rPr>
          <w:rStyle w:val="Hyperlink"/>
          <w:rFonts w:cs="Times New Roman"/>
          <w:color w:val="auto"/>
          <w:szCs w:val="24"/>
          <w:u w:val="none"/>
        </w:rPr>
        <w:t xml:space="preserve">Prominence </w:t>
      </w:r>
      <w:r w:rsidR="003F796B" w:rsidRPr="00962F2E">
        <w:rPr>
          <w:rStyle w:val="Hyperlink"/>
          <w:rFonts w:cs="Times New Roman"/>
          <w:color w:val="auto"/>
          <w:szCs w:val="24"/>
          <w:u w:val="none"/>
        </w:rPr>
        <w:t>LC-20A system</w:t>
      </w:r>
      <w:r w:rsidR="0095181E" w:rsidRPr="00962F2E">
        <w:rPr>
          <w:rStyle w:val="Hyperlink"/>
          <w:rFonts w:cs="Times New Roman"/>
          <w:color w:val="auto"/>
          <w:szCs w:val="24"/>
          <w:u w:val="none"/>
        </w:rPr>
        <w:t xml:space="preserve"> (Shimadzu (Suzhou) Corporation, Suzhou, China)</w:t>
      </w:r>
      <w:r w:rsidR="003F796B" w:rsidRPr="00962F2E">
        <w:rPr>
          <w:rStyle w:val="Hyperlink"/>
          <w:rFonts w:cs="Times New Roman"/>
          <w:color w:val="auto"/>
          <w:szCs w:val="24"/>
          <w:u w:val="none"/>
        </w:rPr>
        <w:t>.</w:t>
      </w:r>
      <w:r w:rsidR="00A26A19" w:rsidRPr="00962F2E">
        <w:rPr>
          <w:rStyle w:val="Hyperlink"/>
          <w:rFonts w:cs="Times New Roman"/>
          <w:color w:val="auto"/>
          <w:szCs w:val="24"/>
          <w:u w:val="none"/>
        </w:rPr>
        <w:t xml:space="preserve"> A 2% acetic acid in water and acetonitrile was used as mobile phases A and B.</w:t>
      </w:r>
      <w:r w:rsidR="00A26A19" w:rsidRPr="00962F2E">
        <w:t xml:space="preserve"> </w:t>
      </w:r>
      <w:r w:rsidR="00A26A19" w:rsidRPr="00962F2E">
        <w:rPr>
          <w:rStyle w:val="Hyperlink"/>
          <w:rFonts w:cs="Times New Roman"/>
          <w:color w:val="auto"/>
          <w:szCs w:val="24"/>
          <w:u w:val="none"/>
        </w:rPr>
        <w:t>The gradient changes of mobile phases were 0–16 min, 6.5</w:t>
      </w:r>
      <w:r w:rsidR="00343803" w:rsidRPr="00962F2E">
        <w:rPr>
          <w:rStyle w:val="Hyperlink"/>
          <w:rFonts w:cs="Times New Roman"/>
          <w:color w:val="auto"/>
          <w:szCs w:val="24"/>
          <w:u w:val="none"/>
        </w:rPr>
        <w:t>–</w:t>
      </w:r>
      <w:r w:rsidR="00A26A19" w:rsidRPr="00962F2E">
        <w:rPr>
          <w:rStyle w:val="Hyperlink"/>
          <w:rFonts w:cs="Times New Roman" w:hint="eastAsia"/>
          <w:color w:val="auto"/>
          <w:szCs w:val="24"/>
          <w:u w:val="none"/>
          <w:lang w:eastAsia="zh-CN"/>
        </w:rPr>
        <w:t>15</w:t>
      </w:r>
      <w:r w:rsidR="00A26A19" w:rsidRPr="00962F2E">
        <w:rPr>
          <w:rStyle w:val="Hyperlink"/>
          <w:rFonts w:cs="Times New Roman"/>
          <w:color w:val="auto"/>
          <w:szCs w:val="24"/>
          <w:u w:val="none"/>
        </w:rPr>
        <w:t xml:space="preserve">% B; 16–25 min, </w:t>
      </w:r>
      <w:r w:rsidR="00A26A19" w:rsidRPr="00962F2E">
        <w:rPr>
          <w:rStyle w:val="Hyperlink"/>
          <w:rFonts w:cs="Times New Roman" w:hint="eastAsia"/>
          <w:color w:val="auto"/>
          <w:szCs w:val="24"/>
          <w:u w:val="none"/>
          <w:lang w:eastAsia="zh-CN"/>
        </w:rPr>
        <w:t>1</w:t>
      </w:r>
      <w:r w:rsidR="00A26A19" w:rsidRPr="00962F2E">
        <w:rPr>
          <w:rStyle w:val="Hyperlink"/>
          <w:rFonts w:cs="Times New Roman"/>
          <w:color w:val="auto"/>
          <w:szCs w:val="24"/>
          <w:u w:val="none"/>
        </w:rPr>
        <w:t>5</w:t>
      </w:r>
      <w:r w:rsidR="00343803" w:rsidRPr="00962F2E">
        <w:rPr>
          <w:rStyle w:val="Hyperlink"/>
          <w:rFonts w:cs="Times New Roman"/>
          <w:color w:val="auto"/>
          <w:szCs w:val="24"/>
          <w:u w:val="none"/>
        </w:rPr>
        <w:t>–</w:t>
      </w:r>
      <w:r w:rsidR="00A26A19" w:rsidRPr="00962F2E">
        <w:rPr>
          <w:rStyle w:val="Hyperlink"/>
          <w:rFonts w:cs="Times New Roman"/>
          <w:color w:val="auto"/>
          <w:szCs w:val="24"/>
          <w:u w:val="none"/>
        </w:rPr>
        <w:t>25% B; 25–</w:t>
      </w:r>
      <w:r w:rsidR="00343803" w:rsidRPr="00962F2E">
        <w:rPr>
          <w:rStyle w:val="Hyperlink"/>
          <w:rFonts w:cs="Times New Roman"/>
          <w:color w:val="auto"/>
          <w:szCs w:val="24"/>
          <w:u w:val="none"/>
        </w:rPr>
        <w:t xml:space="preserve">25.5 min, </w:t>
      </w:r>
      <w:r w:rsidR="00343803" w:rsidRPr="00962F2E">
        <w:rPr>
          <w:rStyle w:val="Hyperlink"/>
          <w:rFonts w:cs="Times New Roman" w:hint="eastAsia"/>
          <w:color w:val="auto"/>
          <w:szCs w:val="24"/>
          <w:u w:val="none"/>
          <w:lang w:eastAsia="zh-CN"/>
        </w:rPr>
        <w:t>25%</w:t>
      </w:r>
      <w:r w:rsidR="00343803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>; 25.5</w:t>
      </w:r>
      <w:r w:rsidR="00343803" w:rsidRPr="00962F2E">
        <w:rPr>
          <w:rStyle w:val="Hyperlink"/>
          <w:rFonts w:cs="Times New Roman"/>
          <w:color w:val="auto"/>
          <w:szCs w:val="24"/>
          <w:u w:val="none"/>
        </w:rPr>
        <w:t>–30 min, 2</w:t>
      </w:r>
      <w:r w:rsidR="00A26A19" w:rsidRPr="00962F2E">
        <w:rPr>
          <w:rStyle w:val="Hyperlink"/>
          <w:rFonts w:cs="Times New Roman"/>
          <w:color w:val="auto"/>
          <w:szCs w:val="24"/>
          <w:u w:val="none"/>
        </w:rPr>
        <w:t>5–6.5% B; 30–35 min, 6.5% B.</w:t>
      </w:r>
      <w:r w:rsidR="00343803" w:rsidRPr="00962F2E">
        <w:rPr>
          <w:rFonts w:hint="eastAsia"/>
        </w:rPr>
        <w:t xml:space="preserve"> </w:t>
      </w:r>
      <w:r w:rsidR="00343803" w:rsidRPr="00962F2E">
        <w:rPr>
          <w:rStyle w:val="Hyperlink"/>
          <w:rFonts w:cs="Times New Roman" w:hint="eastAsia"/>
          <w:color w:val="auto"/>
          <w:szCs w:val="24"/>
          <w:u w:val="none"/>
        </w:rPr>
        <w:t xml:space="preserve">The total flow rate was </w:t>
      </w:r>
      <w:r w:rsidR="00343803" w:rsidRPr="00962F2E">
        <w:rPr>
          <w:rStyle w:val="Hyperlink"/>
          <w:rFonts w:cs="Times New Roman"/>
          <w:color w:val="auto"/>
          <w:szCs w:val="24"/>
          <w:u w:val="none"/>
        </w:rPr>
        <w:t>1</w:t>
      </w:r>
      <w:r w:rsidR="00343803" w:rsidRPr="00962F2E">
        <w:rPr>
          <w:rStyle w:val="Hyperlink"/>
          <w:rFonts w:cs="Times New Roman" w:hint="eastAsia"/>
          <w:color w:val="auto"/>
          <w:szCs w:val="24"/>
          <w:u w:val="none"/>
        </w:rPr>
        <w:t xml:space="preserve"> mL/min. The column temperature was </w:t>
      </w:r>
      <w:r w:rsidR="00343803" w:rsidRPr="00962F2E">
        <w:rPr>
          <w:rStyle w:val="Hyperlink"/>
          <w:rFonts w:cs="Times New Roman"/>
          <w:color w:val="auto"/>
          <w:szCs w:val="24"/>
          <w:u w:val="none"/>
        </w:rPr>
        <w:t>35</w:t>
      </w:r>
      <w:r w:rsidR="00343803" w:rsidRPr="00962F2E">
        <w:rPr>
          <w:rStyle w:val="Hyperlink"/>
          <w:rFonts w:cs="Times New Roman" w:hint="eastAsia"/>
          <w:color w:val="auto"/>
          <w:szCs w:val="24"/>
          <w:u w:val="none"/>
        </w:rPr>
        <w:t>℃</w:t>
      </w:r>
      <w:r w:rsidR="00343803" w:rsidRPr="00962F2E">
        <w:rPr>
          <w:rStyle w:val="Hyperlink"/>
          <w:rFonts w:cs="Times New Roman" w:hint="eastAsia"/>
          <w:color w:val="auto"/>
          <w:szCs w:val="24"/>
          <w:u w:val="none"/>
        </w:rPr>
        <w:t>.</w:t>
      </w:r>
      <w:r w:rsidR="00343803" w:rsidRPr="00962F2E">
        <w:rPr>
          <w:rStyle w:val="Hyperlink"/>
          <w:rFonts w:cs="Times New Roman"/>
          <w:color w:val="auto"/>
          <w:szCs w:val="24"/>
          <w:u w:val="none"/>
        </w:rPr>
        <w:t xml:space="preserve"> The absorbance at 280 nm was monitored using </w:t>
      </w:r>
      <w:r w:rsidR="00F63CA5" w:rsidRPr="00962F2E">
        <w:rPr>
          <w:rStyle w:val="Hyperlink"/>
          <w:rFonts w:cs="Times New Roman"/>
          <w:color w:val="auto"/>
          <w:szCs w:val="24"/>
          <w:u w:val="none"/>
        </w:rPr>
        <w:t>a Shimadzu SPD-10A ultraviolet detector (Shimadzu (Suzhou) Corporation).</w:t>
      </w:r>
    </w:p>
    <w:p w14:paraId="7998D19C" w14:textId="01F2FEFE" w:rsidR="00343803" w:rsidRPr="00962F2E" w:rsidRDefault="00343803" w:rsidP="00343803">
      <w:pPr>
        <w:spacing w:before="240"/>
        <w:rPr>
          <w:rStyle w:val="Hyperlink"/>
          <w:rFonts w:cs="Times New Roman"/>
          <w:b/>
          <w:color w:val="auto"/>
          <w:szCs w:val="24"/>
          <w:u w:val="none"/>
        </w:rPr>
      </w:pPr>
      <w:r w:rsidRPr="00962F2E">
        <w:rPr>
          <w:rStyle w:val="Hyperlink"/>
          <w:rFonts w:cs="Times New Roman"/>
          <w:b/>
          <w:color w:val="auto"/>
          <w:szCs w:val="24"/>
          <w:u w:val="none"/>
        </w:rPr>
        <w:t xml:space="preserve">3. Determination of </w:t>
      </w:r>
      <w:r w:rsidR="00A11F3E" w:rsidRPr="00962F2E">
        <w:rPr>
          <w:rStyle w:val="Hyperlink"/>
          <w:rFonts w:cs="Times New Roman"/>
          <w:b/>
          <w:color w:val="auto"/>
          <w:szCs w:val="24"/>
          <w:u w:val="none"/>
        </w:rPr>
        <w:t>free amino acids</w:t>
      </w:r>
    </w:p>
    <w:p w14:paraId="450F95CF" w14:textId="76C352B2" w:rsidR="00A11F3E" w:rsidRPr="00962F2E" w:rsidRDefault="00A11F3E" w:rsidP="00343803">
      <w:pPr>
        <w:spacing w:before="240"/>
        <w:rPr>
          <w:rStyle w:val="Hyperlink"/>
          <w:rFonts w:cs="Times New Roman"/>
          <w:color w:val="auto"/>
          <w:szCs w:val="24"/>
          <w:u w:val="none"/>
        </w:rPr>
      </w:pPr>
      <w:r w:rsidRPr="00962F2E">
        <w:rPr>
          <w:rStyle w:val="Hyperlink"/>
          <w:rFonts w:cs="Times New Roman"/>
          <w:color w:val="auto"/>
          <w:szCs w:val="24"/>
          <w:u w:val="none"/>
        </w:rPr>
        <w:tab/>
        <w:t>The content of free amino acids was measured according to the national standard GB/T 8314-2013.</w:t>
      </w:r>
      <w:r w:rsidR="00CF1F9B" w:rsidRPr="00962F2E">
        <w:rPr>
          <w:rStyle w:val="Hyperlink"/>
          <w:rFonts w:cs="Times New Roman"/>
          <w:color w:val="auto"/>
          <w:szCs w:val="24"/>
          <w:u w:val="none"/>
        </w:rPr>
        <w:t xml:space="preserve"> </w:t>
      </w:r>
      <w:r w:rsidR="002875F9" w:rsidRPr="00962F2E">
        <w:rPr>
          <w:rStyle w:val="Hyperlink"/>
          <w:rFonts w:cs="Times New Roman" w:hint="eastAsia"/>
          <w:color w:val="auto"/>
          <w:szCs w:val="24"/>
          <w:u w:val="none"/>
          <w:lang w:eastAsia="zh-CN"/>
        </w:rPr>
        <w:t>On</w:t>
      </w:r>
      <w:r w:rsidR="002875F9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 xml:space="preserve">e milliliter tea flower infusion was mixed with 0.5 mL 2% ninhydrin and 0.5 mL </w:t>
      </w:r>
      <w:r w:rsidR="00BC78E5" w:rsidRPr="00962F2E">
        <w:rPr>
          <w:rStyle w:val="Hyperlink"/>
          <w:rFonts w:cs="Times New Roman" w:hint="eastAsia"/>
          <w:color w:val="auto"/>
          <w:szCs w:val="24"/>
          <w:u w:val="none"/>
          <w:lang w:eastAsia="zh-CN"/>
        </w:rPr>
        <w:t>1/15 mo</w:t>
      </w:r>
      <w:r w:rsidR="00BC78E5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 xml:space="preserve">l/L </w:t>
      </w:r>
      <w:r w:rsidR="00953711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>phos</w:t>
      </w:r>
      <w:r w:rsidR="005321DB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>ph</w:t>
      </w:r>
      <w:r w:rsidR="00953711" w:rsidRPr="00962F2E">
        <w:rPr>
          <w:rStyle w:val="Hyperlink"/>
          <w:rFonts w:cs="Times New Roman" w:hint="eastAsia"/>
          <w:color w:val="auto"/>
          <w:szCs w:val="24"/>
          <w:u w:val="none"/>
          <w:lang w:eastAsia="zh-CN"/>
        </w:rPr>
        <w:t>ate</w:t>
      </w:r>
      <w:r w:rsidR="00953711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 xml:space="preserve"> buffered saline (pH 8.0), incubated at </w:t>
      </w:r>
      <w:r w:rsidR="00953711" w:rsidRPr="00962F2E">
        <w:rPr>
          <w:rStyle w:val="Hyperlink"/>
          <w:rFonts w:cs="Times New Roman"/>
          <w:color w:val="auto"/>
          <w:szCs w:val="24"/>
          <w:u w:val="none"/>
        </w:rPr>
        <w:t>100</w:t>
      </w:r>
      <w:r w:rsidR="00953711" w:rsidRPr="00962F2E">
        <w:rPr>
          <w:rStyle w:val="Hyperlink"/>
          <w:rFonts w:cs="Times New Roman" w:hint="eastAsia"/>
          <w:color w:val="auto"/>
          <w:szCs w:val="24"/>
          <w:u w:val="none"/>
        </w:rPr>
        <w:t>℃</w:t>
      </w:r>
      <w:r w:rsidR="00953711" w:rsidRPr="00962F2E">
        <w:rPr>
          <w:rStyle w:val="Hyperlink"/>
          <w:rFonts w:cs="Times New Roman"/>
          <w:color w:val="auto"/>
          <w:szCs w:val="24"/>
          <w:u w:val="none"/>
        </w:rPr>
        <w:t xml:space="preserve"> for 15 min, cooled to room temperature, added water to reach a total volume of 25 mL, stayed for 10 min, and read the absorbance at 570 nm </w:t>
      </w:r>
      <w:r w:rsidR="008743A2" w:rsidRPr="00962F2E">
        <w:rPr>
          <w:rStyle w:val="Hyperlink"/>
          <w:rFonts w:cs="Times New Roman"/>
          <w:color w:val="auto"/>
          <w:szCs w:val="24"/>
          <w:u w:val="none"/>
        </w:rPr>
        <w:t xml:space="preserve">in a 0.5 cm path length cuvette </w:t>
      </w:r>
      <w:r w:rsidR="00953711" w:rsidRPr="00962F2E">
        <w:rPr>
          <w:rStyle w:val="Hyperlink"/>
          <w:rFonts w:cs="Times New Roman"/>
          <w:color w:val="auto"/>
          <w:szCs w:val="24"/>
          <w:u w:val="none"/>
        </w:rPr>
        <w:t>using a UV-VIS-NIR spectrophotometer (UV-3600, Shimadzu Co., Ltd., Kyoto, Japan).</w:t>
      </w:r>
    </w:p>
    <w:p w14:paraId="3A4169EB" w14:textId="3FA6E8AE" w:rsidR="00BC78E5" w:rsidRPr="00962F2E" w:rsidRDefault="00BC78E5" w:rsidP="00343803">
      <w:pPr>
        <w:spacing w:before="240"/>
        <w:rPr>
          <w:rStyle w:val="Hyperlink"/>
          <w:rFonts w:cs="Times New Roman"/>
          <w:b/>
          <w:color w:val="auto"/>
          <w:szCs w:val="24"/>
          <w:u w:val="none"/>
        </w:rPr>
      </w:pPr>
      <w:r w:rsidRPr="00962F2E">
        <w:rPr>
          <w:rStyle w:val="Hyperlink"/>
          <w:rFonts w:cs="Times New Roman"/>
          <w:b/>
          <w:color w:val="auto"/>
          <w:szCs w:val="24"/>
          <w:u w:val="none"/>
        </w:rPr>
        <w:t xml:space="preserve">4. Determination of </w:t>
      </w:r>
      <w:r w:rsidR="00432DA6" w:rsidRPr="00962F2E">
        <w:rPr>
          <w:rStyle w:val="Hyperlink"/>
          <w:rFonts w:cs="Times New Roman"/>
          <w:b/>
          <w:color w:val="auto"/>
          <w:szCs w:val="24"/>
          <w:u w:val="none"/>
        </w:rPr>
        <w:t>the composition of free amino acids</w:t>
      </w:r>
    </w:p>
    <w:p w14:paraId="32581F04" w14:textId="051C1770" w:rsidR="0066102D" w:rsidRPr="00962F2E" w:rsidRDefault="00B63F34" w:rsidP="00343803">
      <w:pPr>
        <w:spacing w:before="240"/>
        <w:rPr>
          <w:lang w:eastAsia="zh-CN"/>
        </w:rPr>
      </w:pPr>
      <w:r w:rsidRPr="00962F2E">
        <w:rPr>
          <w:lang w:eastAsia="zh-CN"/>
        </w:rPr>
        <w:tab/>
        <w:t>The composition of free amino acids w</w:t>
      </w:r>
      <w:r w:rsidR="00E127F8" w:rsidRPr="00962F2E">
        <w:rPr>
          <w:lang w:eastAsia="zh-CN"/>
        </w:rPr>
        <w:t>as</w:t>
      </w:r>
      <w:r w:rsidRPr="00962F2E">
        <w:rPr>
          <w:lang w:eastAsia="zh-CN"/>
        </w:rPr>
        <w:t xml:space="preserve"> measured using </w:t>
      </w:r>
      <w:r w:rsidR="00E127F8" w:rsidRPr="00962F2E">
        <w:rPr>
          <w:rStyle w:val="Hyperlink"/>
          <w:rFonts w:cs="Times New Roman"/>
          <w:color w:val="auto"/>
          <w:szCs w:val="24"/>
          <w:u w:val="none"/>
        </w:rPr>
        <w:t>an amino acid analyzer. Five milliliters of infusion were evaporated and the residue was re</w:t>
      </w:r>
      <w:r w:rsidR="00653301" w:rsidRPr="00962F2E">
        <w:rPr>
          <w:rStyle w:val="Hyperlink"/>
          <w:rFonts w:cs="Times New Roman"/>
          <w:color w:val="auto"/>
          <w:szCs w:val="24"/>
          <w:u w:val="none"/>
        </w:rPr>
        <w:t>dis</w:t>
      </w:r>
      <w:r w:rsidR="00E127F8" w:rsidRPr="00962F2E">
        <w:rPr>
          <w:rStyle w:val="Hyperlink"/>
          <w:rFonts w:cs="Times New Roman"/>
          <w:color w:val="auto"/>
          <w:szCs w:val="24"/>
          <w:u w:val="none"/>
        </w:rPr>
        <w:t xml:space="preserve">solved </w:t>
      </w:r>
      <w:r w:rsidR="00653301" w:rsidRPr="00962F2E">
        <w:rPr>
          <w:rStyle w:val="Hyperlink"/>
          <w:rFonts w:cs="Times New Roman"/>
          <w:color w:val="auto"/>
          <w:szCs w:val="24"/>
          <w:u w:val="none"/>
        </w:rPr>
        <w:t xml:space="preserve">in 0.02N HCl solution. The infusion was filtered through a Millipore filter (0.22 </w:t>
      </w:r>
      <w:proofErr w:type="spellStart"/>
      <w:r w:rsidR="00653301" w:rsidRPr="00962F2E">
        <w:rPr>
          <w:rStyle w:val="Hyperlink"/>
          <w:rFonts w:cs="Times New Roman"/>
          <w:color w:val="auto"/>
          <w:szCs w:val="24"/>
          <w:u w:val="none"/>
        </w:rPr>
        <w:t>μm</w:t>
      </w:r>
      <w:proofErr w:type="spellEnd"/>
      <w:r w:rsidR="00653301" w:rsidRPr="00962F2E">
        <w:rPr>
          <w:rStyle w:val="Hyperlink"/>
          <w:rFonts w:cs="Times New Roman"/>
          <w:color w:val="auto"/>
          <w:szCs w:val="24"/>
          <w:u w:val="none"/>
        </w:rPr>
        <w:t xml:space="preserve">) before injection. </w:t>
      </w:r>
      <w:r w:rsidR="001571A5" w:rsidRPr="00962F2E">
        <w:rPr>
          <w:rStyle w:val="Hyperlink"/>
          <w:rFonts w:cs="Times New Roman" w:hint="eastAsia"/>
          <w:color w:val="auto"/>
          <w:szCs w:val="24"/>
          <w:u w:val="none"/>
          <w:lang w:eastAsia="zh-CN"/>
        </w:rPr>
        <w:t>The</w:t>
      </w:r>
      <w:r w:rsidR="001571A5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 xml:space="preserve"> injection volume was 50</w:t>
      </w:r>
      <w:r w:rsidR="005224B8" w:rsidRPr="00962F2E">
        <w:rPr>
          <w:rStyle w:val="Hyperlink"/>
          <w:rFonts w:cs="Times New Roman"/>
          <w:color w:val="auto"/>
          <w:szCs w:val="24"/>
          <w:u w:val="none"/>
        </w:rPr>
        <w:t xml:space="preserve"> </w:t>
      </w:r>
      <w:proofErr w:type="spellStart"/>
      <w:r w:rsidR="005224B8" w:rsidRPr="00962F2E">
        <w:rPr>
          <w:rStyle w:val="Hyperlink"/>
          <w:rFonts w:cs="Times New Roman"/>
          <w:color w:val="auto"/>
          <w:szCs w:val="24"/>
          <w:u w:val="none"/>
        </w:rPr>
        <w:t>μL</w:t>
      </w:r>
      <w:proofErr w:type="spellEnd"/>
      <w:r w:rsidR="005224B8" w:rsidRPr="00962F2E">
        <w:rPr>
          <w:rStyle w:val="Hyperlink"/>
          <w:rFonts w:cs="Times New Roman"/>
          <w:color w:val="auto"/>
          <w:szCs w:val="24"/>
          <w:u w:val="none"/>
        </w:rPr>
        <w:t xml:space="preserve">. </w:t>
      </w:r>
      <w:r w:rsidR="00896084" w:rsidRPr="00962F2E">
        <w:rPr>
          <w:rStyle w:val="Hyperlink"/>
          <w:rFonts w:cs="Times New Roman"/>
          <w:color w:val="auto"/>
          <w:szCs w:val="24"/>
          <w:u w:val="none"/>
        </w:rPr>
        <w:t xml:space="preserve">The separation was performed on a </w:t>
      </w:r>
      <w:r w:rsidR="002C395D" w:rsidRPr="00962F2E">
        <w:rPr>
          <w:rStyle w:val="Hyperlink"/>
          <w:rFonts w:cs="Times New Roman"/>
          <w:color w:val="auto"/>
          <w:szCs w:val="24"/>
          <w:u w:val="none"/>
        </w:rPr>
        <w:t>LCA K07/Li</w:t>
      </w:r>
      <w:r w:rsidR="008D32A7" w:rsidRPr="00962F2E">
        <w:rPr>
          <w:rStyle w:val="Hyperlink"/>
          <w:rFonts w:cs="Times New Roman"/>
          <w:color w:val="auto"/>
          <w:szCs w:val="24"/>
          <w:u w:val="none"/>
        </w:rPr>
        <w:t xml:space="preserve"> </w:t>
      </w:r>
      <w:r w:rsidR="0092762B" w:rsidRPr="00962F2E">
        <w:rPr>
          <w:rStyle w:val="Hyperlink"/>
          <w:rFonts w:cs="Times New Roman"/>
          <w:color w:val="auto"/>
          <w:szCs w:val="24"/>
          <w:u w:val="none"/>
        </w:rPr>
        <w:t xml:space="preserve">cation separation </w:t>
      </w:r>
      <w:r w:rsidR="008D32A7" w:rsidRPr="00962F2E">
        <w:rPr>
          <w:rStyle w:val="Hyperlink"/>
          <w:rFonts w:cs="Times New Roman"/>
          <w:color w:val="auto"/>
          <w:szCs w:val="24"/>
          <w:u w:val="none"/>
        </w:rPr>
        <w:t>column (7</w:t>
      </w:r>
      <w:r w:rsidR="00896084" w:rsidRPr="00962F2E">
        <w:rPr>
          <w:rStyle w:val="Hyperlink"/>
          <w:rFonts w:cs="Times New Roman"/>
          <w:color w:val="auto"/>
          <w:szCs w:val="24"/>
          <w:u w:val="none"/>
        </w:rPr>
        <w:t xml:space="preserve"> </w:t>
      </w:r>
      <w:proofErr w:type="spellStart"/>
      <w:r w:rsidR="00896084" w:rsidRPr="00962F2E">
        <w:rPr>
          <w:rStyle w:val="Hyperlink"/>
          <w:rFonts w:cs="Times New Roman"/>
          <w:color w:val="auto"/>
          <w:szCs w:val="24"/>
          <w:u w:val="none"/>
        </w:rPr>
        <w:t>μm</w:t>
      </w:r>
      <w:proofErr w:type="spellEnd"/>
      <w:r w:rsidR="00896084" w:rsidRPr="00962F2E">
        <w:rPr>
          <w:rStyle w:val="Hyperlink"/>
          <w:rFonts w:cs="Times New Roman"/>
          <w:color w:val="auto"/>
          <w:szCs w:val="24"/>
          <w:u w:val="none"/>
        </w:rPr>
        <w:t xml:space="preserve">, 4.6 mm × </w:t>
      </w:r>
      <w:r w:rsidR="008D32A7" w:rsidRPr="00962F2E">
        <w:rPr>
          <w:rStyle w:val="Hyperlink"/>
          <w:rFonts w:cs="Times New Roman"/>
          <w:color w:val="auto"/>
          <w:szCs w:val="24"/>
          <w:u w:val="none"/>
        </w:rPr>
        <w:t>1</w:t>
      </w:r>
      <w:r w:rsidR="00896084" w:rsidRPr="00962F2E">
        <w:rPr>
          <w:rStyle w:val="Hyperlink"/>
          <w:rFonts w:cs="Times New Roman"/>
          <w:color w:val="auto"/>
          <w:szCs w:val="24"/>
          <w:u w:val="none"/>
        </w:rPr>
        <w:t>50 mm) using a S</w:t>
      </w:r>
      <w:r w:rsidR="0092762B" w:rsidRPr="00962F2E">
        <w:rPr>
          <w:rStyle w:val="Hyperlink"/>
          <w:rFonts w:cs="Times New Roman"/>
          <w:color w:val="auto"/>
          <w:szCs w:val="24"/>
          <w:u w:val="none"/>
        </w:rPr>
        <w:t>ykam amino acid analyzer</w:t>
      </w:r>
      <w:r w:rsidR="00896084" w:rsidRPr="00962F2E">
        <w:rPr>
          <w:rStyle w:val="Hyperlink"/>
          <w:rFonts w:cs="Times New Roman"/>
          <w:color w:val="auto"/>
          <w:szCs w:val="24"/>
          <w:u w:val="none"/>
        </w:rPr>
        <w:t xml:space="preserve"> (</w:t>
      </w:r>
      <w:r w:rsidR="0092762B" w:rsidRPr="00962F2E">
        <w:rPr>
          <w:rStyle w:val="Hyperlink"/>
          <w:rFonts w:cs="Times New Roman" w:hint="eastAsia"/>
          <w:color w:val="auto"/>
          <w:szCs w:val="24"/>
          <w:u w:val="none"/>
          <w:lang w:eastAsia="zh-CN"/>
        </w:rPr>
        <w:t>Sykam</w:t>
      </w:r>
      <w:r w:rsidR="0092762B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 xml:space="preserve"> S433-D</w:t>
      </w:r>
      <w:r w:rsidR="0092762B" w:rsidRPr="00962F2E">
        <w:rPr>
          <w:rStyle w:val="Hyperlink"/>
          <w:rFonts w:cs="Times New Roman"/>
          <w:color w:val="auto"/>
          <w:szCs w:val="24"/>
          <w:u w:val="none"/>
        </w:rPr>
        <w:t xml:space="preserve">, </w:t>
      </w:r>
      <w:proofErr w:type="spellStart"/>
      <w:r w:rsidR="0092762B" w:rsidRPr="00962F2E">
        <w:rPr>
          <w:rStyle w:val="Hyperlink"/>
          <w:rFonts w:cs="Times New Roman"/>
          <w:color w:val="auto"/>
          <w:szCs w:val="24"/>
          <w:u w:val="none"/>
        </w:rPr>
        <w:t>Eresing</w:t>
      </w:r>
      <w:proofErr w:type="spellEnd"/>
      <w:r w:rsidR="0092762B" w:rsidRPr="00962F2E">
        <w:rPr>
          <w:rStyle w:val="Hyperlink"/>
          <w:rFonts w:cs="Times New Roman"/>
          <w:color w:val="auto"/>
          <w:szCs w:val="24"/>
          <w:u w:val="none"/>
        </w:rPr>
        <w:t>, G</w:t>
      </w:r>
      <w:r w:rsidR="0092762B" w:rsidRPr="00962F2E">
        <w:rPr>
          <w:rStyle w:val="Hyperlink"/>
          <w:rFonts w:cs="Times New Roman"/>
          <w:color w:val="auto"/>
          <w:szCs w:val="24"/>
          <w:u w:val="none"/>
          <w:lang w:eastAsia="zh-CN"/>
        </w:rPr>
        <w:t>ermany</w:t>
      </w:r>
      <w:r w:rsidR="0092762B" w:rsidRPr="00962F2E">
        <w:rPr>
          <w:rStyle w:val="Hyperlink"/>
          <w:rFonts w:cs="Times New Roman"/>
          <w:color w:val="auto"/>
          <w:szCs w:val="24"/>
          <w:u w:val="none"/>
        </w:rPr>
        <w:t>)</w:t>
      </w:r>
      <w:r w:rsidR="00896084" w:rsidRPr="00962F2E">
        <w:rPr>
          <w:rStyle w:val="Hyperlink"/>
          <w:rFonts w:cs="Times New Roman"/>
          <w:color w:val="auto"/>
          <w:szCs w:val="24"/>
          <w:u w:val="none"/>
        </w:rPr>
        <w:t xml:space="preserve">. </w:t>
      </w:r>
      <w:r w:rsidR="00AF46E3" w:rsidRPr="00962F2E">
        <w:rPr>
          <w:rStyle w:val="Hyperlink"/>
          <w:rFonts w:cs="Times New Roman"/>
          <w:color w:val="auto"/>
          <w:szCs w:val="24"/>
          <w:u w:val="none"/>
        </w:rPr>
        <w:t>Li-</w:t>
      </w:r>
      <w:r w:rsidR="00AF46E3" w:rsidRPr="00962F2E">
        <w:rPr>
          <w:rStyle w:val="Hyperlink"/>
          <w:rFonts w:cs="Times New Roman" w:hint="eastAsia"/>
          <w:color w:val="auto"/>
          <w:szCs w:val="24"/>
          <w:u w:val="none"/>
          <w:lang w:eastAsia="zh-CN"/>
        </w:rPr>
        <w:t>c</w:t>
      </w:r>
      <w:r w:rsidR="00AF46E3" w:rsidRPr="00962F2E">
        <w:rPr>
          <w:rStyle w:val="Hyperlink"/>
          <w:rFonts w:cs="Times New Roman"/>
          <w:color w:val="auto"/>
          <w:szCs w:val="24"/>
          <w:u w:val="none"/>
        </w:rPr>
        <w:t>itrate/borate buffer A (0.12 N, pH 2.95), Li-</w:t>
      </w:r>
      <w:r w:rsidR="00AF46E3" w:rsidRPr="00962F2E">
        <w:rPr>
          <w:rStyle w:val="Hyperlink"/>
          <w:rFonts w:cs="Times New Roman" w:hint="eastAsia"/>
          <w:color w:val="auto"/>
          <w:szCs w:val="24"/>
          <w:u w:val="none"/>
          <w:lang w:eastAsia="zh-CN"/>
        </w:rPr>
        <w:t>c</w:t>
      </w:r>
      <w:r w:rsidR="00AF46E3" w:rsidRPr="00962F2E">
        <w:rPr>
          <w:rStyle w:val="Hyperlink"/>
          <w:rFonts w:cs="Times New Roman"/>
          <w:color w:val="auto"/>
          <w:szCs w:val="24"/>
          <w:u w:val="none"/>
        </w:rPr>
        <w:t>itrate/borate buffer B (0.3 N, pH 4.20), Li-</w:t>
      </w:r>
      <w:r w:rsidR="00AF46E3" w:rsidRPr="00962F2E">
        <w:rPr>
          <w:rStyle w:val="Hyperlink"/>
          <w:rFonts w:cs="Times New Roman" w:hint="eastAsia"/>
          <w:color w:val="auto"/>
          <w:szCs w:val="24"/>
          <w:u w:val="none"/>
          <w:lang w:eastAsia="zh-CN"/>
        </w:rPr>
        <w:t>c</w:t>
      </w:r>
      <w:r w:rsidR="00AF46E3" w:rsidRPr="00962F2E">
        <w:rPr>
          <w:rStyle w:val="Hyperlink"/>
          <w:rFonts w:cs="Times New Roman"/>
          <w:color w:val="auto"/>
          <w:szCs w:val="24"/>
          <w:u w:val="none"/>
        </w:rPr>
        <w:t>itrate/borate buffer C (0.3 N, pH 8.00), and regeneration solution (0.45 N) were</w:t>
      </w:r>
      <w:r w:rsidR="00896084" w:rsidRPr="00962F2E">
        <w:rPr>
          <w:rStyle w:val="Hyperlink"/>
          <w:rFonts w:cs="Times New Roman"/>
          <w:color w:val="auto"/>
          <w:szCs w:val="24"/>
          <w:u w:val="none"/>
        </w:rPr>
        <w:t xml:space="preserve"> used as mobile phases A</w:t>
      </w:r>
      <w:r w:rsidR="00AF46E3" w:rsidRPr="00962F2E">
        <w:rPr>
          <w:rStyle w:val="Hyperlink"/>
          <w:rFonts w:cs="Times New Roman"/>
          <w:color w:val="auto"/>
          <w:szCs w:val="24"/>
          <w:u w:val="none"/>
        </w:rPr>
        <w:t>,</w:t>
      </w:r>
      <w:r w:rsidR="00896084" w:rsidRPr="00962F2E">
        <w:rPr>
          <w:rStyle w:val="Hyperlink"/>
          <w:rFonts w:cs="Times New Roman"/>
          <w:color w:val="auto"/>
          <w:szCs w:val="24"/>
          <w:u w:val="none"/>
        </w:rPr>
        <w:t xml:space="preserve"> B</w:t>
      </w:r>
      <w:r w:rsidR="00AF46E3" w:rsidRPr="00962F2E">
        <w:rPr>
          <w:rStyle w:val="Hyperlink"/>
          <w:rFonts w:cs="Times New Roman"/>
          <w:color w:val="auto"/>
          <w:szCs w:val="24"/>
          <w:u w:val="none"/>
        </w:rPr>
        <w:t>, C, and D</w:t>
      </w:r>
      <w:r w:rsidR="00896084" w:rsidRPr="00962F2E">
        <w:rPr>
          <w:rStyle w:val="Hyperlink"/>
          <w:rFonts w:cs="Times New Roman"/>
          <w:color w:val="auto"/>
          <w:szCs w:val="24"/>
          <w:u w:val="none"/>
        </w:rPr>
        <w:t>. The gradient ch</w:t>
      </w:r>
      <w:r w:rsidR="00AF46E3" w:rsidRPr="00962F2E">
        <w:rPr>
          <w:rStyle w:val="Hyperlink"/>
          <w:rFonts w:cs="Times New Roman"/>
          <w:color w:val="auto"/>
          <w:szCs w:val="24"/>
          <w:u w:val="none"/>
        </w:rPr>
        <w:t>anges of mobile phases were 0–10</w:t>
      </w:r>
      <w:r w:rsidR="00896084" w:rsidRPr="00962F2E">
        <w:rPr>
          <w:rStyle w:val="Hyperlink"/>
          <w:rFonts w:cs="Times New Roman"/>
          <w:color w:val="auto"/>
          <w:szCs w:val="24"/>
          <w:u w:val="none"/>
        </w:rPr>
        <w:t xml:space="preserve"> min, </w:t>
      </w:r>
      <w:r w:rsidR="00AF46E3" w:rsidRPr="00962F2E">
        <w:rPr>
          <w:rStyle w:val="Hyperlink"/>
          <w:rFonts w:cs="Times New Roman"/>
          <w:color w:val="auto"/>
          <w:szCs w:val="24"/>
          <w:u w:val="none"/>
        </w:rPr>
        <w:t xml:space="preserve">100% A; 10–11 min, </w:t>
      </w:r>
      <w:r w:rsidR="005708E9" w:rsidRPr="00962F2E">
        <w:rPr>
          <w:rStyle w:val="Hyperlink"/>
          <w:rFonts w:cs="Times New Roman"/>
          <w:color w:val="auto"/>
          <w:szCs w:val="24"/>
          <w:u w:val="none"/>
        </w:rPr>
        <w:t xml:space="preserve">100–79% A, </w:t>
      </w:r>
      <w:r w:rsidR="00AF46E3" w:rsidRPr="00962F2E">
        <w:rPr>
          <w:rStyle w:val="Hyperlink"/>
          <w:rFonts w:cs="Times New Roman"/>
          <w:color w:val="auto"/>
          <w:szCs w:val="24"/>
          <w:u w:val="none"/>
        </w:rPr>
        <w:t xml:space="preserve">0–21% B; 11–30 min, </w:t>
      </w:r>
      <w:r w:rsidR="005708E9" w:rsidRPr="00962F2E">
        <w:rPr>
          <w:rStyle w:val="Hyperlink"/>
          <w:rFonts w:cs="Times New Roman"/>
          <w:color w:val="auto"/>
          <w:szCs w:val="24"/>
          <w:u w:val="none"/>
        </w:rPr>
        <w:t xml:space="preserve">79% A, </w:t>
      </w:r>
      <w:r w:rsidR="00AF46E3" w:rsidRPr="00962F2E">
        <w:rPr>
          <w:rStyle w:val="Hyperlink"/>
          <w:rFonts w:cs="Times New Roman"/>
          <w:color w:val="auto"/>
          <w:szCs w:val="24"/>
          <w:u w:val="none"/>
        </w:rPr>
        <w:t>21%</w:t>
      </w:r>
      <w:r w:rsidR="005708E9" w:rsidRPr="00962F2E">
        <w:rPr>
          <w:rStyle w:val="Hyperlink"/>
          <w:rFonts w:cs="Times New Roman"/>
          <w:color w:val="auto"/>
          <w:szCs w:val="24"/>
          <w:u w:val="none"/>
        </w:rPr>
        <w:t xml:space="preserve"> </w:t>
      </w:r>
      <w:r w:rsidR="00AF46E3" w:rsidRPr="00962F2E">
        <w:rPr>
          <w:rStyle w:val="Hyperlink"/>
          <w:rFonts w:cs="Times New Roman"/>
          <w:color w:val="auto"/>
          <w:szCs w:val="24"/>
          <w:u w:val="none"/>
        </w:rPr>
        <w:t>B;</w:t>
      </w:r>
      <w:r w:rsidR="005708E9" w:rsidRPr="00962F2E">
        <w:rPr>
          <w:rStyle w:val="Hyperlink"/>
          <w:rFonts w:cs="Times New Roman"/>
          <w:color w:val="auto"/>
          <w:szCs w:val="24"/>
          <w:u w:val="none"/>
        </w:rPr>
        <w:t xml:space="preserve"> </w:t>
      </w:r>
      <w:r w:rsidR="00AF46E3" w:rsidRPr="00962F2E">
        <w:rPr>
          <w:rStyle w:val="Hyperlink"/>
          <w:rFonts w:cs="Times New Roman"/>
          <w:color w:val="auto"/>
          <w:szCs w:val="24"/>
          <w:u w:val="none"/>
        </w:rPr>
        <w:t>30</w:t>
      </w:r>
      <w:r w:rsidR="00896084" w:rsidRPr="00962F2E">
        <w:rPr>
          <w:rStyle w:val="Hyperlink"/>
          <w:rFonts w:cs="Times New Roman"/>
          <w:color w:val="auto"/>
          <w:szCs w:val="24"/>
          <w:u w:val="none"/>
        </w:rPr>
        <w:t>–</w:t>
      </w:r>
      <w:r w:rsidR="00AF46E3" w:rsidRPr="00962F2E">
        <w:rPr>
          <w:rStyle w:val="Hyperlink"/>
          <w:rFonts w:cs="Times New Roman"/>
          <w:color w:val="auto"/>
          <w:szCs w:val="24"/>
          <w:u w:val="none"/>
        </w:rPr>
        <w:t>41</w:t>
      </w:r>
      <w:r w:rsidR="00896084" w:rsidRPr="00962F2E">
        <w:rPr>
          <w:rStyle w:val="Hyperlink"/>
          <w:rFonts w:cs="Times New Roman"/>
          <w:color w:val="auto"/>
          <w:szCs w:val="24"/>
          <w:u w:val="none"/>
        </w:rPr>
        <w:t xml:space="preserve"> min, </w:t>
      </w:r>
      <w:r w:rsidR="005708E9" w:rsidRPr="00962F2E">
        <w:rPr>
          <w:rStyle w:val="Hyperlink"/>
          <w:rFonts w:cs="Times New Roman"/>
          <w:color w:val="auto"/>
          <w:szCs w:val="24"/>
          <w:u w:val="none"/>
        </w:rPr>
        <w:t>79–62% A, 2</w:t>
      </w:r>
      <w:r w:rsidR="00896084" w:rsidRPr="00962F2E">
        <w:rPr>
          <w:rStyle w:val="Hyperlink"/>
          <w:rFonts w:cs="Times New Roman"/>
          <w:color w:val="auto"/>
          <w:szCs w:val="24"/>
          <w:u w:val="none"/>
        </w:rPr>
        <w:t>1</w:t>
      </w:r>
      <w:r w:rsidR="005708E9" w:rsidRPr="00962F2E">
        <w:rPr>
          <w:rStyle w:val="Hyperlink"/>
          <w:rFonts w:cs="Times New Roman"/>
          <w:color w:val="auto"/>
          <w:szCs w:val="24"/>
          <w:u w:val="none"/>
        </w:rPr>
        <w:t>–38</w:t>
      </w:r>
      <w:r w:rsidR="00896084" w:rsidRPr="00962F2E">
        <w:rPr>
          <w:rStyle w:val="Hyperlink"/>
          <w:rFonts w:cs="Times New Roman"/>
          <w:color w:val="auto"/>
          <w:szCs w:val="24"/>
          <w:u w:val="none"/>
        </w:rPr>
        <w:t xml:space="preserve">% B; </w:t>
      </w:r>
      <w:r w:rsidR="005708E9" w:rsidRPr="00962F2E">
        <w:rPr>
          <w:rStyle w:val="Hyperlink"/>
          <w:rFonts w:cs="Times New Roman"/>
          <w:color w:val="auto"/>
          <w:szCs w:val="24"/>
          <w:u w:val="none"/>
        </w:rPr>
        <w:t xml:space="preserve">41–63 min, </w:t>
      </w:r>
      <w:r w:rsidR="00403B6A" w:rsidRPr="00962F2E">
        <w:rPr>
          <w:rStyle w:val="Hyperlink"/>
          <w:rFonts w:cs="Times New Roman"/>
          <w:color w:val="auto"/>
          <w:szCs w:val="24"/>
          <w:u w:val="none"/>
        </w:rPr>
        <w:t>62–0% A, 38–</w:t>
      </w:r>
      <w:r w:rsidR="005708E9" w:rsidRPr="00962F2E">
        <w:rPr>
          <w:rStyle w:val="Hyperlink"/>
          <w:rFonts w:cs="Times New Roman"/>
          <w:color w:val="auto"/>
          <w:szCs w:val="24"/>
          <w:u w:val="none"/>
        </w:rPr>
        <w:t>100% B; 63–68 min, 100–0% B, 0–100% C; 68–78 min, 100% C; 78–81 min, 100–86% C, 0–</w:t>
      </w:r>
      <w:r w:rsidR="005708E9" w:rsidRPr="00962F2E">
        <w:rPr>
          <w:rStyle w:val="Hyperlink"/>
          <w:rFonts w:cs="Times New Roman"/>
          <w:color w:val="auto"/>
          <w:szCs w:val="24"/>
          <w:u w:val="none"/>
        </w:rPr>
        <w:lastRenderedPageBreak/>
        <w:t>14% D; 81–83 min, 86% C, 1</w:t>
      </w:r>
      <w:r w:rsidR="00586FDF" w:rsidRPr="00962F2E">
        <w:rPr>
          <w:rStyle w:val="Hyperlink"/>
          <w:rFonts w:cs="Times New Roman"/>
          <w:color w:val="auto"/>
          <w:szCs w:val="24"/>
          <w:u w:val="none"/>
        </w:rPr>
        <w:t>4</w:t>
      </w:r>
      <w:r w:rsidR="005708E9" w:rsidRPr="00962F2E">
        <w:rPr>
          <w:rStyle w:val="Hyperlink"/>
          <w:rFonts w:cs="Times New Roman"/>
          <w:color w:val="auto"/>
          <w:szCs w:val="24"/>
          <w:u w:val="none"/>
        </w:rPr>
        <w:t>% D; 83–95 min, 78–76% C, 22–24% D; 95–101 min, 76% C, 24% D; 101–106 min, 100% D; 106–130 min, 100% A.</w:t>
      </w:r>
      <w:r w:rsidR="00445172" w:rsidRPr="00962F2E">
        <w:rPr>
          <w:rStyle w:val="Hyperlink"/>
          <w:rFonts w:cs="Times New Roman"/>
          <w:color w:val="auto"/>
          <w:szCs w:val="24"/>
          <w:u w:val="none"/>
        </w:rPr>
        <w:t xml:space="preserve"> </w:t>
      </w:r>
      <w:r w:rsidR="00896084" w:rsidRPr="00962F2E">
        <w:rPr>
          <w:rStyle w:val="Hyperlink"/>
          <w:rFonts w:cs="Times New Roman"/>
          <w:color w:val="auto"/>
          <w:szCs w:val="24"/>
          <w:u w:val="none"/>
        </w:rPr>
        <w:t xml:space="preserve">The </w:t>
      </w:r>
      <w:r w:rsidR="00445172" w:rsidRPr="00962F2E">
        <w:rPr>
          <w:rStyle w:val="Hyperlink"/>
          <w:rFonts w:cs="Times New Roman"/>
          <w:color w:val="auto"/>
          <w:szCs w:val="24"/>
          <w:u w:val="none"/>
        </w:rPr>
        <w:t xml:space="preserve">total </w:t>
      </w:r>
      <w:r w:rsidR="00896084" w:rsidRPr="00962F2E">
        <w:rPr>
          <w:rStyle w:val="Hyperlink"/>
          <w:rFonts w:cs="Times New Roman"/>
          <w:color w:val="auto"/>
          <w:szCs w:val="24"/>
          <w:u w:val="none"/>
        </w:rPr>
        <w:t xml:space="preserve">flow rate </w:t>
      </w:r>
      <w:r w:rsidR="00445172" w:rsidRPr="00962F2E">
        <w:rPr>
          <w:rStyle w:val="Hyperlink"/>
          <w:rFonts w:cs="Times New Roman"/>
          <w:color w:val="auto"/>
          <w:szCs w:val="24"/>
          <w:u w:val="none"/>
        </w:rPr>
        <w:t>of mobiles phases was 0.45</w:t>
      </w:r>
      <w:r w:rsidR="00896084" w:rsidRPr="00962F2E">
        <w:rPr>
          <w:rStyle w:val="Hyperlink"/>
          <w:rFonts w:cs="Times New Roman"/>
          <w:color w:val="auto"/>
          <w:szCs w:val="24"/>
          <w:u w:val="none"/>
        </w:rPr>
        <w:t xml:space="preserve"> mL/min. The </w:t>
      </w:r>
      <w:r w:rsidR="00445172" w:rsidRPr="00962F2E">
        <w:rPr>
          <w:rStyle w:val="Hyperlink"/>
          <w:rFonts w:cs="Times New Roman"/>
          <w:color w:val="auto"/>
          <w:szCs w:val="24"/>
          <w:u w:val="none"/>
        </w:rPr>
        <w:t>flow rate of ninhydrin solution was 0.25 mL/min. The reaction</w:t>
      </w:r>
      <w:r w:rsidR="00896084" w:rsidRPr="00962F2E">
        <w:rPr>
          <w:rStyle w:val="Hyperlink"/>
          <w:rFonts w:cs="Times New Roman"/>
          <w:color w:val="auto"/>
          <w:szCs w:val="24"/>
          <w:u w:val="none"/>
        </w:rPr>
        <w:t xml:space="preserve"> temperature was</w:t>
      </w:r>
      <w:r w:rsidR="00445172" w:rsidRPr="00962F2E">
        <w:rPr>
          <w:rStyle w:val="Hyperlink"/>
          <w:rFonts w:cs="Times New Roman" w:hint="eastAsia"/>
          <w:color w:val="auto"/>
          <w:szCs w:val="24"/>
          <w:u w:val="none"/>
        </w:rPr>
        <w:t xml:space="preserve"> </w:t>
      </w:r>
      <w:r w:rsidR="00445172" w:rsidRPr="00962F2E">
        <w:rPr>
          <w:rStyle w:val="Hyperlink"/>
          <w:rFonts w:cs="Times New Roman"/>
          <w:color w:val="auto"/>
          <w:szCs w:val="24"/>
          <w:u w:val="none"/>
        </w:rPr>
        <w:t>1</w:t>
      </w:r>
      <w:r w:rsidR="00445172" w:rsidRPr="00962F2E">
        <w:rPr>
          <w:rStyle w:val="Hyperlink"/>
          <w:rFonts w:cs="Times New Roman" w:hint="eastAsia"/>
          <w:color w:val="auto"/>
          <w:szCs w:val="24"/>
          <w:u w:val="none"/>
        </w:rPr>
        <w:t>30</w:t>
      </w:r>
      <w:r w:rsidR="00896084" w:rsidRPr="00962F2E">
        <w:rPr>
          <w:rStyle w:val="Hyperlink"/>
          <w:rFonts w:cs="Times New Roman" w:hint="eastAsia"/>
          <w:color w:val="auto"/>
          <w:szCs w:val="24"/>
          <w:u w:val="none"/>
        </w:rPr>
        <w:t>℃</w:t>
      </w:r>
      <w:r w:rsidR="00445172" w:rsidRPr="00962F2E">
        <w:rPr>
          <w:rStyle w:val="Hyperlink"/>
          <w:rFonts w:cs="Times New Roman" w:hint="eastAsia"/>
          <w:color w:val="auto"/>
          <w:szCs w:val="24"/>
          <w:u w:val="none"/>
        </w:rPr>
        <w:t>. The absorbance at 570</w:t>
      </w:r>
      <w:r w:rsidR="00896084" w:rsidRPr="00962F2E">
        <w:rPr>
          <w:rStyle w:val="Hyperlink"/>
          <w:rFonts w:cs="Times New Roman" w:hint="eastAsia"/>
          <w:color w:val="auto"/>
          <w:szCs w:val="24"/>
          <w:u w:val="none"/>
        </w:rPr>
        <w:t xml:space="preserve"> nm </w:t>
      </w:r>
      <w:r w:rsidR="00445172" w:rsidRPr="00962F2E">
        <w:rPr>
          <w:rStyle w:val="Hyperlink"/>
          <w:rFonts w:cs="Times New Roman"/>
          <w:color w:val="auto"/>
          <w:szCs w:val="24"/>
          <w:u w:val="none"/>
        </w:rPr>
        <w:t xml:space="preserve">and 440 nm </w:t>
      </w:r>
      <w:r w:rsidR="00445172" w:rsidRPr="00962F2E">
        <w:rPr>
          <w:rStyle w:val="Hyperlink"/>
          <w:rFonts w:cs="Times New Roman" w:hint="eastAsia"/>
          <w:color w:val="auto"/>
          <w:szCs w:val="24"/>
          <w:u w:val="none"/>
        </w:rPr>
        <w:t>were</w:t>
      </w:r>
      <w:r w:rsidR="00896084" w:rsidRPr="00962F2E">
        <w:rPr>
          <w:rStyle w:val="Hyperlink"/>
          <w:rFonts w:cs="Times New Roman" w:hint="eastAsia"/>
          <w:color w:val="auto"/>
          <w:szCs w:val="24"/>
          <w:u w:val="none"/>
        </w:rPr>
        <w:t xml:space="preserve"> monitored.</w:t>
      </w:r>
    </w:p>
    <w:sectPr w:rsidR="0066102D" w:rsidRPr="00962F2E" w:rsidSect="00144CA5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E3EC0" w14:textId="77777777" w:rsidR="007D27B7" w:rsidRDefault="007D27B7" w:rsidP="00117666">
      <w:pPr>
        <w:spacing w:after="0"/>
      </w:pPr>
      <w:r>
        <w:separator/>
      </w:r>
    </w:p>
  </w:endnote>
  <w:endnote w:type="continuationSeparator" w:id="0">
    <w:p w14:paraId="42181868" w14:textId="77777777" w:rsidR="007D27B7" w:rsidRDefault="007D27B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848D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848DB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848D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848DB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7C380" w14:textId="77777777" w:rsidR="007D27B7" w:rsidRDefault="007D27B7" w:rsidP="00117666">
      <w:pPr>
        <w:spacing w:after="0"/>
      </w:pPr>
      <w:r>
        <w:separator/>
      </w:r>
    </w:p>
  </w:footnote>
  <w:footnote w:type="continuationSeparator" w:id="0">
    <w:p w14:paraId="2407BF2F" w14:textId="77777777" w:rsidR="007D27B7" w:rsidRDefault="007D27B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999727480">
    <w:abstractNumId w:val="0"/>
  </w:num>
  <w:num w:numId="2" w16cid:durableId="1146431468">
    <w:abstractNumId w:val="4"/>
  </w:num>
  <w:num w:numId="3" w16cid:durableId="196548798">
    <w:abstractNumId w:val="1"/>
  </w:num>
  <w:num w:numId="4" w16cid:durableId="2075011037">
    <w:abstractNumId w:val="5"/>
  </w:num>
  <w:num w:numId="5" w16cid:durableId="13219269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89047402">
    <w:abstractNumId w:val="3"/>
  </w:num>
  <w:num w:numId="7" w16cid:durableId="53086471">
    <w:abstractNumId w:val="6"/>
  </w:num>
  <w:num w:numId="8" w16cid:durableId="108550922">
    <w:abstractNumId w:val="6"/>
  </w:num>
  <w:num w:numId="9" w16cid:durableId="1639452454">
    <w:abstractNumId w:val="6"/>
  </w:num>
  <w:num w:numId="10" w16cid:durableId="248853039">
    <w:abstractNumId w:val="6"/>
  </w:num>
  <w:num w:numId="11" w16cid:durableId="408384770">
    <w:abstractNumId w:val="6"/>
  </w:num>
  <w:num w:numId="12" w16cid:durableId="1024014472">
    <w:abstractNumId w:val="6"/>
  </w:num>
  <w:num w:numId="13" w16cid:durableId="1890220931">
    <w:abstractNumId w:val="3"/>
  </w:num>
  <w:num w:numId="14" w16cid:durableId="945818178">
    <w:abstractNumId w:val="2"/>
  </w:num>
  <w:num w:numId="15" w16cid:durableId="1448349597">
    <w:abstractNumId w:val="2"/>
  </w:num>
  <w:num w:numId="16" w16cid:durableId="142698406">
    <w:abstractNumId w:val="2"/>
  </w:num>
  <w:num w:numId="17" w16cid:durableId="1169709281">
    <w:abstractNumId w:val="2"/>
  </w:num>
  <w:num w:numId="18" w16cid:durableId="858081458">
    <w:abstractNumId w:val="2"/>
  </w:num>
  <w:num w:numId="19" w16cid:durableId="4442775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attachedTemplate r:id="rId1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1047"/>
    <w:rsid w:val="00034304"/>
    <w:rsid w:val="00035434"/>
    <w:rsid w:val="00047371"/>
    <w:rsid w:val="00052A14"/>
    <w:rsid w:val="00077D53"/>
    <w:rsid w:val="000F0930"/>
    <w:rsid w:val="00105FD9"/>
    <w:rsid w:val="001118A3"/>
    <w:rsid w:val="00117666"/>
    <w:rsid w:val="00144CA5"/>
    <w:rsid w:val="001549D3"/>
    <w:rsid w:val="001571A5"/>
    <w:rsid w:val="00160065"/>
    <w:rsid w:val="00177D84"/>
    <w:rsid w:val="001852E9"/>
    <w:rsid w:val="001A194B"/>
    <w:rsid w:val="001E7289"/>
    <w:rsid w:val="00216B4E"/>
    <w:rsid w:val="00235D05"/>
    <w:rsid w:val="00267D18"/>
    <w:rsid w:val="002868E2"/>
    <w:rsid w:val="002869C3"/>
    <w:rsid w:val="002875F9"/>
    <w:rsid w:val="002936E4"/>
    <w:rsid w:val="002A09DD"/>
    <w:rsid w:val="002A29FB"/>
    <w:rsid w:val="002B4A57"/>
    <w:rsid w:val="002C395D"/>
    <w:rsid w:val="002C74CA"/>
    <w:rsid w:val="002D4395"/>
    <w:rsid w:val="00331085"/>
    <w:rsid w:val="00343803"/>
    <w:rsid w:val="003544FB"/>
    <w:rsid w:val="003A5554"/>
    <w:rsid w:val="003C3ECF"/>
    <w:rsid w:val="003D2F2D"/>
    <w:rsid w:val="003E1EF3"/>
    <w:rsid w:val="003F1885"/>
    <w:rsid w:val="003F796B"/>
    <w:rsid w:val="00401590"/>
    <w:rsid w:val="00403B6A"/>
    <w:rsid w:val="00413952"/>
    <w:rsid w:val="00430585"/>
    <w:rsid w:val="00432DA6"/>
    <w:rsid w:val="00445172"/>
    <w:rsid w:val="00447801"/>
    <w:rsid w:val="00452E9C"/>
    <w:rsid w:val="00471B9A"/>
    <w:rsid w:val="004735C8"/>
    <w:rsid w:val="00484CE8"/>
    <w:rsid w:val="004961FF"/>
    <w:rsid w:val="004F456D"/>
    <w:rsid w:val="00517A89"/>
    <w:rsid w:val="005224B8"/>
    <w:rsid w:val="005250F2"/>
    <w:rsid w:val="005321DB"/>
    <w:rsid w:val="0055465A"/>
    <w:rsid w:val="005708E9"/>
    <w:rsid w:val="00586FDF"/>
    <w:rsid w:val="00593EEA"/>
    <w:rsid w:val="00594AB9"/>
    <w:rsid w:val="005A14CB"/>
    <w:rsid w:val="005A5EEE"/>
    <w:rsid w:val="005D0FD5"/>
    <w:rsid w:val="006375C7"/>
    <w:rsid w:val="00653301"/>
    <w:rsid w:val="00654E8F"/>
    <w:rsid w:val="00660D05"/>
    <w:rsid w:val="0066102D"/>
    <w:rsid w:val="006820B1"/>
    <w:rsid w:val="006B7A24"/>
    <w:rsid w:val="006B7D14"/>
    <w:rsid w:val="006C081D"/>
    <w:rsid w:val="006E3A30"/>
    <w:rsid w:val="006F282C"/>
    <w:rsid w:val="00701727"/>
    <w:rsid w:val="0070566C"/>
    <w:rsid w:val="00714C50"/>
    <w:rsid w:val="00725A7D"/>
    <w:rsid w:val="007501BE"/>
    <w:rsid w:val="00790BB3"/>
    <w:rsid w:val="007C206C"/>
    <w:rsid w:val="007D27B7"/>
    <w:rsid w:val="00803D24"/>
    <w:rsid w:val="00817DD6"/>
    <w:rsid w:val="008743A2"/>
    <w:rsid w:val="00884D80"/>
    <w:rsid w:val="00885156"/>
    <w:rsid w:val="008905B9"/>
    <w:rsid w:val="00896084"/>
    <w:rsid w:val="008D32A7"/>
    <w:rsid w:val="009151AA"/>
    <w:rsid w:val="0092762B"/>
    <w:rsid w:val="0093429D"/>
    <w:rsid w:val="00941F3E"/>
    <w:rsid w:val="00943573"/>
    <w:rsid w:val="0094724A"/>
    <w:rsid w:val="0095181E"/>
    <w:rsid w:val="00953711"/>
    <w:rsid w:val="00962F2E"/>
    <w:rsid w:val="00970F7D"/>
    <w:rsid w:val="00994A3D"/>
    <w:rsid w:val="009C2B12"/>
    <w:rsid w:val="009C70F3"/>
    <w:rsid w:val="009F7135"/>
    <w:rsid w:val="00A11F3E"/>
    <w:rsid w:val="00A174D9"/>
    <w:rsid w:val="00A26A19"/>
    <w:rsid w:val="00A5581B"/>
    <w:rsid w:val="00A569CD"/>
    <w:rsid w:val="00A862F0"/>
    <w:rsid w:val="00AB6715"/>
    <w:rsid w:val="00AD1343"/>
    <w:rsid w:val="00AF46E3"/>
    <w:rsid w:val="00B1671E"/>
    <w:rsid w:val="00B176BF"/>
    <w:rsid w:val="00B25EB8"/>
    <w:rsid w:val="00B354E1"/>
    <w:rsid w:val="00B37F4D"/>
    <w:rsid w:val="00B55B58"/>
    <w:rsid w:val="00B63F34"/>
    <w:rsid w:val="00B65C44"/>
    <w:rsid w:val="00B6679C"/>
    <w:rsid w:val="00B82BDD"/>
    <w:rsid w:val="00B9274C"/>
    <w:rsid w:val="00BC78E5"/>
    <w:rsid w:val="00BE435A"/>
    <w:rsid w:val="00C1618F"/>
    <w:rsid w:val="00C52A7B"/>
    <w:rsid w:val="00C56BAF"/>
    <w:rsid w:val="00C679AA"/>
    <w:rsid w:val="00C75972"/>
    <w:rsid w:val="00CC0A3A"/>
    <w:rsid w:val="00CD066B"/>
    <w:rsid w:val="00CE4FEE"/>
    <w:rsid w:val="00CF1F9B"/>
    <w:rsid w:val="00D01278"/>
    <w:rsid w:val="00D1608A"/>
    <w:rsid w:val="00D848DB"/>
    <w:rsid w:val="00DB59C3"/>
    <w:rsid w:val="00DC259A"/>
    <w:rsid w:val="00DE23E8"/>
    <w:rsid w:val="00E127F8"/>
    <w:rsid w:val="00E52377"/>
    <w:rsid w:val="00E5698E"/>
    <w:rsid w:val="00E64E17"/>
    <w:rsid w:val="00E661FC"/>
    <w:rsid w:val="00E671F3"/>
    <w:rsid w:val="00E866C9"/>
    <w:rsid w:val="00EA3D3C"/>
    <w:rsid w:val="00EE54BA"/>
    <w:rsid w:val="00F04499"/>
    <w:rsid w:val="00F46900"/>
    <w:rsid w:val="00F61D89"/>
    <w:rsid w:val="00F6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23DB7E3-2CB5-ED4B-8092-FA2B8E67840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7</Pages>
  <Words>1146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Isobel Crouch</cp:lastModifiedBy>
  <cp:revision>4</cp:revision>
  <cp:lastPrinted>2023-01-12T07:37:00Z</cp:lastPrinted>
  <dcterms:created xsi:type="dcterms:W3CDTF">2023-03-08T12:33:00Z</dcterms:created>
  <dcterms:modified xsi:type="dcterms:W3CDTF">2023-03-17T09:21:00Z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true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