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bookmarkStart w:id="0" w:name="_Hlk123742063"/>
      <w:bookmarkEnd w:id="0"/>
      <w:r w:rsidRPr="001549D3">
        <w:t>Supplementary Material</w:t>
      </w:r>
    </w:p>
    <w:p w14:paraId="4CA30A66" w14:textId="318D83AA" w:rsidR="00817DD6" w:rsidRPr="001549D3" w:rsidRDefault="00E137C9" w:rsidP="0001436A">
      <w:pPr>
        <w:pStyle w:val="aff6"/>
      </w:pPr>
      <w:r w:rsidRPr="00E137C9">
        <w:t>FBXW7 reduces tumor resistance and improve the efficacy of immunotherapy</w:t>
      </w:r>
      <w:r w:rsidR="00C7337B">
        <w:t xml:space="preserve"> </w:t>
      </w:r>
    </w:p>
    <w:p w14:paraId="7C44E744" w14:textId="77777777" w:rsidR="00DA1C93" w:rsidRPr="00376CC5" w:rsidRDefault="00DA1C93" w:rsidP="00DA1C93">
      <w:pPr>
        <w:pStyle w:val="AuthorList"/>
      </w:pPr>
      <w:r>
        <w:t>Shimin Chen</w:t>
      </w:r>
      <w:r w:rsidRPr="00A545C6">
        <w:rPr>
          <w:vertAlign w:val="superscript"/>
        </w:rPr>
        <w:t>1</w:t>
      </w:r>
      <w:r>
        <w:rPr>
          <w:vertAlign w:val="superscript"/>
        </w:rPr>
        <w:t>,2</w:t>
      </w:r>
      <w:r w:rsidRPr="00376CC5">
        <w:t xml:space="preserve">, </w:t>
      </w:r>
      <w:r>
        <w:t>Jiaojiao Zhao</w:t>
      </w:r>
      <w:r>
        <w:rPr>
          <w:vertAlign w:val="superscript"/>
        </w:rPr>
        <w:t>1,2</w:t>
      </w:r>
      <w:r w:rsidRPr="00376CC5">
        <w:t xml:space="preserve">, </w:t>
      </w:r>
      <w:r>
        <w:t>Jichun Lin</w:t>
      </w:r>
      <w:r>
        <w:rPr>
          <w:vertAlign w:val="superscript"/>
        </w:rPr>
        <w:t>1,2</w:t>
      </w:r>
      <w:r w:rsidRPr="00376CC5">
        <w:t xml:space="preserve">, </w:t>
      </w:r>
      <w:r>
        <w:t>Qian Lin</w:t>
      </w:r>
      <w:r>
        <w:rPr>
          <w:vertAlign w:val="superscript"/>
        </w:rPr>
        <w:t>1,2</w:t>
      </w:r>
      <w:r w:rsidRPr="00376CC5">
        <w:t>,</w:t>
      </w:r>
      <w:r w:rsidRPr="00C76D85">
        <w:t xml:space="preserve"> </w:t>
      </w:r>
      <w:r>
        <w:t>Jia Liu</w:t>
      </w:r>
      <w:r>
        <w:rPr>
          <w:vertAlign w:val="superscript"/>
        </w:rPr>
        <w:t>1</w:t>
      </w:r>
      <w:r w:rsidRPr="00376CC5">
        <w:t>,</w:t>
      </w:r>
      <w:r>
        <w:t xml:space="preserve"> Qiang Wang</w:t>
      </w:r>
      <w:r>
        <w:rPr>
          <w:vertAlign w:val="superscript"/>
        </w:rPr>
        <w:t>1</w:t>
      </w:r>
      <w:r w:rsidRPr="00376CC5">
        <w:t>,</w:t>
      </w:r>
      <w:r w:rsidRPr="00C76D85">
        <w:t xml:space="preserve"> </w:t>
      </w:r>
      <w:r>
        <w:t>Leina Ma</w:t>
      </w:r>
      <w:r>
        <w:rPr>
          <w:vertAlign w:val="superscript"/>
        </w:rPr>
        <w:t>1</w:t>
      </w:r>
      <w:r w:rsidRPr="00A545C6">
        <w:rPr>
          <w:vertAlign w:val="superscript"/>
        </w:rPr>
        <w:t>*</w:t>
      </w:r>
    </w:p>
    <w:p w14:paraId="217F3AE0" w14:textId="7B769882" w:rsidR="002868E2" w:rsidRPr="00994A3D" w:rsidRDefault="002868E2" w:rsidP="00994A3D">
      <w:pPr>
        <w:spacing w:before="240" w:after="0"/>
        <w:rPr>
          <w:rFonts w:cs="Times New Roman"/>
        </w:rPr>
      </w:pPr>
      <w:r w:rsidRPr="00994A3D">
        <w:rPr>
          <w:rFonts w:cs="Times New Roman"/>
          <w:b/>
        </w:rPr>
        <w:t xml:space="preserve">Correspondence: </w:t>
      </w:r>
      <w:r w:rsidR="00D56B11" w:rsidRPr="00D56B11">
        <w:rPr>
          <w:rFonts w:cs="Times New Roman"/>
        </w:rPr>
        <w:t>Leina Ma</w:t>
      </w:r>
      <w:r w:rsidR="00994A3D" w:rsidRPr="00994A3D">
        <w:rPr>
          <w:rFonts w:cs="Times New Roman"/>
        </w:rPr>
        <w:t xml:space="preserve">: </w:t>
      </w:r>
      <w:r w:rsidR="00D56B11" w:rsidRPr="00D56B11">
        <w:rPr>
          <w:rFonts w:cs="Times New Roman"/>
        </w:rPr>
        <w:t>leinama@gmail.com</w:t>
      </w:r>
    </w:p>
    <w:p w14:paraId="29026311" w14:textId="468DB60C" w:rsidR="00EA3D3C" w:rsidRPr="00994A3D" w:rsidRDefault="00654E8F" w:rsidP="0001436A">
      <w:pPr>
        <w:pStyle w:val="1"/>
      </w:pPr>
      <w:r w:rsidRPr="00994A3D">
        <w:t xml:space="preserve">Supplementary </w:t>
      </w:r>
      <w:r w:rsidR="00897CEB" w:rsidRPr="00994A3D">
        <w:t>Tables</w:t>
      </w:r>
    </w:p>
    <w:p w14:paraId="04E08ABB" w14:textId="1EFF7EDB" w:rsidR="00542E15" w:rsidRDefault="000B5ED0" w:rsidP="00EA348D">
      <w:r w:rsidRPr="000B5ED0">
        <w:t>Supplementary</w:t>
      </w:r>
      <w:r>
        <w:t xml:space="preserve"> </w:t>
      </w:r>
      <w:r w:rsidR="00EA348D">
        <w:t>T</w:t>
      </w:r>
      <w:r w:rsidR="00EA348D">
        <w:rPr>
          <w:rFonts w:hint="eastAsia"/>
        </w:rPr>
        <w:t>able1</w:t>
      </w:r>
      <w:r w:rsidR="006B3842">
        <w:rPr>
          <w:rFonts w:hint="eastAsia"/>
          <w:lang w:eastAsia="zh-CN"/>
        </w:rPr>
        <w:t>:</w:t>
      </w:r>
      <w:r w:rsidR="00990331">
        <w:rPr>
          <w:lang w:eastAsia="zh-CN"/>
        </w:rPr>
        <w:t xml:space="preserve"> </w:t>
      </w:r>
      <w:r w:rsidR="00EA348D" w:rsidRPr="004A36FF">
        <w:t xml:space="preserve">This table describes how FBXW7 regulates </w:t>
      </w:r>
      <w:r w:rsidR="00990331">
        <w:rPr>
          <w:lang w:eastAsia="zh-CN"/>
        </w:rPr>
        <w:t xml:space="preserve">the </w:t>
      </w:r>
      <w:r w:rsidR="00EA348D" w:rsidRPr="004A36FF">
        <w:t xml:space="preserve">drug </w:t>
      </w:r>
      <w:r w:rsidR="00EA348D">
        <w:t>sensitivity</w:t>
      </w:r>
      <w:r w:rsidR="00EA348D" w:rsidRPr="004A36FF">
        <w:t xml:space="preserve"> by degrading</w:t>
      </w:r>
      <w:r w:rsidR="00302B78">
        <w:t xml:space="preserve"> the</w:t>
      </w:r>
      <w:r w:rsidR="00EA348D" w:rsidRPr="004A36FF">
        <w:t xml:space="preserve"> corresponding substrates in various cancers.</w:t>
      </w:r>
      <w:r w:rsidR="00EA348D">
        <w:t xml:space="preserve"> The drugs and therapy that can be affected by FBXW7 are indicated in the first column. </w:t>
      </w:r>
      <w:r w:rsidR="00EA348D" w:rsidRPr="007D3CA2">
        <w:t>The cancer type and</w:t>
      </w:r>
      <w:r w:rsidR="00302B78">
        <w:t xml:space="preserve"> the</w:t>
      </w:r>
      <w:r w:rsidR="00EA348D" w:rsidRPr="007D3CA2">
        <w:t xml:space="preserve"> </w:t>
      </w:r>
      <w:r w:rsidR="00EA348D">
        <w:t>related substrates</w:t>
      </w:r>
      <w:r w:rsidR="00EA348D" w:rsidRPr="007D3CA2">
        <w:t xml:space="preserve"> of FBXW7 </w:t>
      </w:r>
      <w:r w:rsidR="00EA348D">
        <w:t>are</w:t>
      </w:r>
      <w:r w:rsidR="00EA348D" w:rsidRPr="007D3CA2">
        <w:t xml:space="preserve"> </w:t>
      </w:r>
      <w:r w:rsidR="00EA348D">
        <w:t>listed</w:t>
      </w:r>
      <w:r w:rsidR="00EA348D" w:rsidRPr="007D3CA2">
        <w:t xml:space="preserve"> in the second and </w:t>
      </w:r>
      <w:r w:rsidR="00EA348D">
        <w:t>third</w:t>
      </w:r>
      <w:r w:rsidR="00EA348D" w:rsidRPr="007D3CA2">
        <w:t xml:space="preserve"> columns.</w:t>
      </w:r>
      <w:r w:rsidR="00EA348D">
        <w:t xml:space="preserve"> The fourth column enumerates the way </w:t>
      </w:r>
      <w:r w:rsidR="00302B78">
        <w:t xml:space="preserve">that </w:t>
      </w:r>
      <w:r w:rsidR="00EA348D">
        <w:t xml:space="preserve">how FBXW7 regulates </w:t>
      </w:r>
      <w:r w:rsidR="00302B78">
        <w:t xml:space="preserve">the </w:t>
      </w:r>
      <w:r w:rsidR="00EA348D">
        <w:t xml:space="preserve">drug sensitivity and how </w:t>
      </w:r>
      <w:r w:rsidR="00302B78">
        <w:t xml:space="preserve">the </w:t>
      </w:r>
      <w:r w:rsidR="00EA348D">
        <w:t xml:space="preserve">FBXW7 mutation or deficiency leads to </w:t>
      </w:r>
      <w:r w:rsidR="00302B78">
        <w:t xml:space="preserve">the </w:t>
      </w:r>
      <w:r w:rsidR="00EA348D">
        <w:t>drug resistance.</w:t>
      </w:r>
    </w:p>
    <w:tbl>
      <w:tblPr>
        <w:tblStyle w:val="21"/>
        <w:tblW w:w="8471" w:type="dxa"/>
        <w:tblLayout w:type="fixed"/>
        <w:tblLook w:val="0620" w:firstRow="1" w:lastRow="0" w:firstColumn="0" w:lastColumn="0" w:noHBand="1" w:noVBand="1"/>
      </w:tblPr>
      <w:tblGrid>
        <w:gridCol w:w="1418"/>
        <w:gridCol w:w="1384"/>
        <w:gridCol w:w="1275"/>
        <w:gridCol w:w="3114"/>
        <w:gridCol w:w="1280"/>
      </w:tblGrid>
      <w:tr w:rsidR="00542E15" w:rsidRPr="00F8771A" w14:paraId="4F18F21D" w14:textId="77777777" w:rsidTr="00487671">
        <w:trPr>
          <w:cnfStyle w:val="100000000000" w:firstRow="1" w:lastRow="0" w:firstColumn="0" w:lastColumn="0" w:oddVBand="0" w:evenVBand="0" w:oddHBand="0" w:evenHBand="0" w:firstRowFirstColumn="0" w:firstRowLastColumn="0" w:lastRowFirstColumn="0" w:lastRowLastColumn="0"/>
          <w:trHeight w:val="276"/>
        </w:trPr>
        <w:tc>
          <w:tcPr>
            <w:tcW w:w="1418" w:type="dxa"/>
            <w:hideMark/>
          </w:tcPr>
          <w:p w14:paraId="27A11AEF" w14:textId="77777777" w:rsidR="00542E15" w:rsidRPr="00EA348D" w:rsidRDefault="00542E15" w:rsidP="00487671">
            <w:pPr>
              <w:rPr>
                <w:kern w:val="0"/>
              </w:rPr>
            </w:pPr>
            <w:r w:rsidRPr="00EA348D">
              <w:rPr>
                <w:rFonts w:hint="eastAsia"/>
                <w:kern w:val="0"/>
              </w:rPr>
              <w:t>d</w:t>
            </w:r>
            <w:r w:rsidRPr="00EA348D">
              <w:rPr>
                <w:kern w:val="0"/>
              </w:rPr>
              <w:t>rug</w:t>
            </w:r>
          </w:p>
        </w:tc>
        <w:tc>
          <w:tcPr>
            <w:tcW w:w="1384" w:type="dxa"/>
            <w:hideMark/>
          </w:tcPr>
          <w:p w14:paraId="6A930E93" w14:textId="77777777" w:rsidR="00542E15" w:rsidRPr="00EA348D" w:rsidRDefault="00542E15" w:rsidP="00487671">
            <w:pPr>
              <w:rPr>
                <w:kern w:val="0"/>
              </w:rPr>
            </w:pPr>
            <w:r w:rsidRPr="00EA348D">
              <w:rPr>
                <w:rFonts w:hint="eastAsia"/>
                <w:kern w:val="0"/>
              </w:rPr>
              <w:t>c</w:t>
            </w:r>
            <w:r w:rsidRPr="00EA348D">
              <w:rPr>
                <w:kern w:val="0"/>
              </w:rPr>
              <w:t>ancer</w:t>
            </w:r>
          </w:p>
        </w:tc>
        <w:tc>
          <w:tcPr>
            <w:tcW w:w="1275" w:type="dxa"/>
            <w:hideMark/>
          </w:tcPr>
          <w:p w14:paraId="26A30FBF" w14:textId="6908784B" w:rsidR="00542E15" w:rsidRPr="00EA348D" w:rsidRDefault="00542E15" w:rsidP="00487671">
            <w:pPr>
              <w:rPr>
                <w:kern w:val="0"/>
              </w:rPr>
            </w:pPr>
            <w:r w:rsidRPr="00EA348D">
              <w:rPr>
                <w:rFonts w:hint="eastAsia"/>
                <w:kern w:val="0"/>
              </w:rPr>
              <w:t>s</w:t>
            </w:r>
            <w:r w:rsidRPr="00EA348D">
              <w:rPr>
                <w:kern w:val="0"/>
              </w:rPr>
              <w:t>ubstrat</w:t>
            </w:r>
            <w:r w:rsidR="00302B78">
              <w:rPr>
                <w:kern w:val="0"/>
              </w:rPr>
              <w:t>e</w:t>
            </w:r>
          </w:p>
        </w:tc>
        <w:tc>
          <w:tcPr>
            <w:tcW w:w="3114" w:type="dxa"/>
            <w:hideMark/>
          </w:tcPr>
          <w:p w14:paraId="589FCCE8" w14:textId="77777777" w:rsidR="00542E15" w:rsidRPr="00EA348D" w:rsidRDefault="00542E15" w:rsidP="00487671">
            <w:pPr>
              <w:rPr>
                <w:kern w:val="0"/>
              </w:rPr>
            </w:pPr>
            <w:r>
              <w:rPr>
                <w:kern w:val="0"/>
              </w:rPr>
              <w:t>r</w:t>
            </w:r>
            <w:r w:rsidRPr="00EA348D">
              <w:rPr>
                <w:rFonts w:hint="eastAsia"/>
                <w:kern w:val="0"/>
              </w:rPr>
              <w:t>esistance mechanism</w:t>
            </w:r>
          </w:p>
        </w:tc>
        <w:tc>
          <w:tcPr>
            <w:tcW w:w="1280" w:type="dxa"/>
            <w:hideMark/>
          </w:tcPr>
          <w:p w14:paraId="0584B4CE" w14:textId="77777777" w:rsidR="00542E15" w:rsidRPr="000B5ED0" w:rsidRDefault="00542E15" w:rsidP="00487671">
            <w:pPr>
              <w:rPr>
                <w:kern w:val="0"/>
              </w:rPr>
            </w:pPr>
            <w:r w:rsidRPr="000B5ED0">
              <w:rPr>
                <w:kern w:val="0"/>
              </w:rPr>
              <w:t>reference</w:t>
            </w:r>
          </w:p>
        </w:tc>
      </w:tr>
      <w:tr w:rsidR="00542E15" w:rsidRPr="00F8771A" w14:paraId="786CED47" w14:textId="77777777" w:rsidTr="00487671">
        <w:trPr>
          <w:trHeight w:val="828"/>
        </w:trPr>
        <w:tc>
          <w:tcPr>
            <w:tcW w:w="1418" w:type="dxa"/>
            <w:hideMark/>
          </w:tcPr>
          <w:p w14:paraId="0B0D33FB" w14:textId="77777777" w:rsidR="00542E15" w:rsidRPr="00EA348D" w:rsidRDefault="00542E15" w:rsidP="00487671">
            <w:pPr>
              <w:rPr>
                <w:kern w:val="0"/>
              </w:rPr>
            </w:pPr>
            <w:r w:rsidRPr="00EA348D">
              <w:rPr>
                <w:rFonts w:hint="eastAsia"/>
                <w:kern w:val="0"/>
              </w:rPr>
              <w:t xml:space="preserve">oxaliplatin </w:t>
            </w:r>
          </w:p>
        </w:tc>
        <w:tc>
          <w:tcPr>
            <w:tcW w:w="1384" w:type="dxa"/>
            <w:hideMark/>
          </w:tcPr>
          <w:p w14:paraId="148FD7D0" w14:textId="7CC7F64E" w:rsidR="00542E15" w:rsidRPr="00EA348D" w:rsidRDefault="00E243DA" w:rsidP="00487671">
            <w:pPr>
              <w:rPr>
                <w:kern w:val="0"/>
              </w:rPr>
            </w:pPr>
            <w:r>
              <w:t>c</w:t>
            </w:r>
            <w:r w:rsidRPr="00886BF1">
              <w:t>olorectal cancer</w:t>
            </w:r>
          </w:p>
        </w:tc>
        <w:tc>
          <w:tcPr>
            <w:tcW w:w="1275" w:type="dxa"/>
            <w:hideMark/>
          </w:tcPr>
          <w:p w14:paraId="6D56FFCE" w14:textId="77777777" w:rsidR="00542E15" w:rsidRPr="00EA348D" w:rsidRDefault="00542E15" w:rsidP="00487671">
            <w:pPr>
              <w:rPr>
                <w:kern w:val="0"/>
              </w:rPr>
            </w:pPr>
            <w:r w:rsidRPr="00EA348D">
              <w:rPr>
                <w:rFonts w:hint="eastAsia"/>
                <w:kern w:val="0"/>
              </w:rPr>
              <w:t>p53</w:t>
            </w:r>
          </w:p>
        </w:tc>
        <w:tc>
          <w:tcPr>
            <w:tcW w:w="3114" w:type="dxa"/>
            <w:hideMark/>
          </w:tcPr>
          <w:p w14:paraId="3DA07959" w14:textId="09AAF28D" w:rsidR="00542E15" w:rsidRPr="00EA348D" w:rsidRDefault="00542E15" w:rsidP="00487671">
            <w:pPr>
              <w:rPr>
                <w:kern w:val="0"/>
              </w:rPr>
            </w:pPr>
            <w:r w:rsidRPr="00EA348D">
              <w:rPr>
                <w:rFonts w:hint="eastAsia"/>
                <w:kern w:val="0"/>
              </w:rPr>
              <w:t>FBXW7</w:t>
            </w:r>
            <w:r w:rsidR="00870DD4" w:rsidRPr="00EA348D">
              <w:rPr>
                <w:rFonts w:hint="eastAsia"/>
                <w:kern w:val="0"/>
              </w:rPr>
              <w:t xml:space="preserve"> </w:t>
            </w:r>
            <w:r w:rsidR="00870DD4">
              <w:rPr>
                <w:kern w:val="0"/>
              </w:rPr>
              <w:t xml:space="preserve">degrades </w:t>
            </w:r>
            <w:r w:rsidRPr="00EA348D">
              <w:rPr>
                <w:rFonts w:hint="eastAsia"/>
                <w:kern w:val="0"/>
              </w:rPr>
              <w:t>P53 family of transcription factors</w:t>
            </w:r>
            <w:r w:rsidR="00FC19EE">
              <w:rPr>
                <w:rFonts w:hint="eastAsia"/>
                <w:kern w:val="0"/>
              </w:rPr>
              <w:t xml:space="preserve"> a</w:t>
            </w:r>
            <w:r w:rsidR="00FC19EE">
              <w:rPr>
                <w:kern w:val="0"/>
              </w:rPr>
              <w:t>nd makes</w:t>
            </w:r>
            <w:r w:rsidR="00FC19EE" w:rsidRPr="00EA348D">
              <w:rPr>
                <w:rFonts w:hint="eastAsia"/>
                <w:kern w:val="0"/>
              </w:rPr>
              <w:t xml:space="preserve"> </w:t>
            </w:r>
            <w:r w:rsidR="00FC19EE">
              <w:t>c</w:t>
            </w:r>
            <w:r w:rsidR="00FC19EE" w:rsidRPr="00886BF1">
              <w:t>olorectal cancer</w:t>
            </w:r>
            <w:r w:rsidR="00FC19EE" w:rsidRPr="00EA348D">
              <w:rPr>
                <w:rFonts w:hint="eastAsia"/>
                <w:kern w:val="0"/>
              </w:rPr>
              <w:t xml:space="preserve"> cells sensitize to</w:t>
            </w:r>
            <w:r w:rsidR="00FC19EE">
              <w:rPr>
                <w:kern w:val="0"/>
              </w:rPr>
              <w:t xml:space="preserve"> </w:t>
            </w:r>
            <w:r w:rsidR="00FC19EE" w:rsidRPr="00EA348D">
              <w:rPr>
                <w:rFonts w:hint="eastAsia"/>
                <w:kern w:val="0"/>
              </w:rPr>
              <w:t>oxaliplatin</w:t>
            </w:r>
          </w:p>
        </w:tc>
        <w:tc>
          <w:tcPr>
            <w:tcW w:w="1280" w:type="dxa"/>
            <w:hideMark/>
          </w:tcPr>
          <w:p w14:paraId="505C1A61"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{"citationID":"r9LPZRN9","properties":{"formattedCitation":"(28)","plainCitation":"(28)","noteIndex":0},"citationItems":[{"id":1242,"uris":["http://zotero.org/users/9652535/items/I2TJ6DTP"],"itemData":{"id":1242,"type":"article-journal","abstract":"FBXW7 mutations occur in a variety of human cancers including colorectal cancer (CRC). Elucidating its mechanism of action has become crucial for cancer therapy; however, it is also complicated by the fact that FBXW7 can influence many pathways due to its role as an E3-ubiquitin ligase in proteasome degradation. FBXW7 and TP53 are tumour suppressors intensively implicated in colorectal carcinogenesis. Deletion mutations in these two genes in animal models mark the progression from adenoma to carcinoma. Although still largely unknown, the last defense mechanism against CRC at the molecular level could be through a synergistic effect of the two genes. The underlying mechanism requires further investigation. In our laboratory, we have used a phospho-kinase profiler array to illustrate a potential molecular link between FBXW7 and p53 in CRC cells. In vitro and in vivo assessments demonstrated aberrant induction of phosphorylated p53 at Serine 15 [phospho-p53(Ser15)] in human FBXW7-deficient CRC cells as compared to their FBXW7-wild-type counterparts. FBXW7 loss in HCT116 cells promoted resistance to oxaliplatin. Immunoblotting data further confirmed that reduction of phospho-p53(Ser15) may contribute to the decreased efficacy of therapy in FBXW7-mutated CRC cells. The findings may suggest the applicability of phospho-p53(Ser15) as an indicative marker of FBXW7-mutations. Phospho-p53(Ser15) regulation by FBXW7 E3-ligase activity could provide important clues for understanding FBXW7 behavior in tumour progression and grounds for its clinical applicability thereafter.","container-title":"Oncotarget","ISSN":"1949-2553","issue":"11","journalAbbreviation":"Oncotarget","note":"PMID: 25860929\nPMCID: PMC4496214","page":"9240-9256","source":"PubMed Central","title":"FBXW7-mutated colorectal cancer cells exhibit aberrant expression of phosphorylated-p53 at Serine-15","volume":"6","author":[{"family":"Li","given":"Ningning"},{"family":"Lorenzi","given":"Federica"},{"family":"Kalakouti","given":"Eliana"},{"family":"Normatova","given":"Makhliyo"},{"family":"Babaei-Jadidi","given":"Roya"},{"family":"Tomlinson","given":"Ian"},{"family":"Nateri","given":"Abdolrahman S."}],"issued":{"date-parts":[["2015",3,16]]}},"locator":"-15"}],"schema":"https://github.com/citation-style-language/schema/raw/master/csl-citation.json"}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(28)</w:t>
            </w:r>
            <w:r>
              <w:rPr>
                <w:rFonts w:ascii="等线" w:eastAsia="等线" w:hAnsi="等线" w:cs="宋体"/>
                <w:color w:val="000000"/>
                <w:sz w:val="22"/>
              </w:rPr>
              <w:fldChar w:fldCharType="end"/>
            </w:r>
          </w:p>
        </w:tc>
      </w:tr>
      <w:tr w:rsidR="00542E15" w:rsidRPr="00F8771A" w14:paraId="50CA4054" w14:textId="77777777" w:rsidTr="00487671">
        <w:trPr>
          <w:trHeight w:val="828"/>
        </w:trPr>
        <w:tc>
          <w:tcPr>
            <w:tcW w:w="1418" w:type="dxa"/>
            <w:hideMark/>
          </w:tcPr>
          <w:p w14:paraId="05D7A82B" w14:textId="77777777" w:rsidR="00542E15" w:rsidRPr="00EA348D" w:rsidRDefault="00542E15" w:rsidP="00487671">
            <w:pPr>
              <w:rPr>
                <w:kern w:val="0"/>
              </w:rPr>
            </w:pPr>
            <w:r w:rsidRPr="00EA348D">
              <w:rPr>
                <w:rFonts w:hint="eastAsia"/>
                <w:kern w:val="0"/>
              </w:rPr>
              <w:t>oxaliplatin</w:t>
            </w:r>
          </w:p>
        </w:tc>
        <w:tc>
          <w:tcPr>
            <w:tcW w:w="1384" w:type="dxa"/>
            <w:hideMark/>
          </w:tcPr>
          <w:p w14:paraId="3D5B3856" w14:textId="12396EE6" w:rsidR="00542E15" w:rsidRPr="00EA348D" w:rsidRDefault="00E243DA" w:rsidP="00487671">
            <w:pPr>
              <w:rPr>
                <w:kern w:val="0"/>
              </w:rPr>
            </w:pPr>
            <w:r>
              <w:t>c</w:t>
            </w:r>
            <w:r w:rsidRPr="00886BF1">
              <w:t>olorectal cancer</w:t>
            </w:r>
          </w:p>
        </w:tc>
        <w:tc>
          <w:tcPr>
            <w:tcW w:w="1275" w:type="dxa"/>
            <w:hideMark/>
          </w:tcPr>
          <w:p w14:paraId="6F8D165A" w14:textId="77777777" w:rsidR="00542E15" w:rsidRPr="00EA348D" w:rsidRDefault="00542E15" w:rsidP="00487671">
            <w:pPr>
              <w:rPr>
                <w:kern w:val="0"/>
              </w:rPr>
            </w:pPr>
            <w:r w:rsidRPr="00EA348D">
              <w:rPr>
                <w:kern w:val="0"/>
              </w:rPr>
              <w:t>CRY2</w:t>
            </w:r>
          </w:p>
        </w:tc>
        <w:tc>
          <w:tcPr>
            <w:tcW w:w="3114" w:type="dxa"/>
            <w:hideMark/>
          </w:tcPr>
          <w:p w14:paraId="129F761B" w14:textId="2AD3F3FE" w:rsidR="00542E15" w:rsidRPr="00EA348D" w:rsidRDefault="00542E15" w:rsidP="00487671">
            <w:pPr>
              <w:rPr>
                <w:kern w:val="0"/>
              </w:rPr>
            </w:pPr>
            <w:r w:rsidRPr="00EA348D">
              <w:rPr>
                <w:rFonts w:hint="eastAsia"/>
                <w:kern w:val="0"/>
              </w:rPr>
              <w:t xml:space="preserve">FBXW7 </w:t>
            </w:r>
            <w:r w:rsidR="00870DD4">
              <w:rPr>
                <w:kern w:val="0"/>
              </w:rPr>
              <w:t xml:space="preserve">degrades </w:t>
            </w:r>
            <w:r w:rsidRPr="00EA348D">
              <w:rPr>
                <w:rFonts w:hint="eastAsia"/>
                <w:kern w:val="0"/>
              </w:rPr>
              <w:t>CRY2</w:t>
            </w:r>
            <w:r w:rsidR="00227669">
              <w:rPr>
                <w:rFonts w:hint="eastAsia"/>
                <w:kern w:val="0"/>
              </w:rPr>
              <w:t xml:space="preserve"> a</w:t>
            </w:r>
            <w:r w:rsidR="00227669">
              <w:rPr>
                <w:kern w:val="0"/>
              </w:rPr>
              <w:t>nd makes</w:t>
            </w:r>
            <w:r w:rsidR="00227669" w:rsidRPr="00EA348D">
              <w:rPr>
                <w:rFonts w:hint="eastAsia"/>
                <w:kern w:val="0"/>
              </w:rPr>
              <w:t xml:space="preserve"> </w:t>
            </w:r>
            <w:r w:rsidR="00227669">
              <w:t>c</w:t>
            </w:r>
            <w:r w:rsidR="00227669" w:rsidRPr="00886BF1">
              <w:t>olorectal cancer</w:t>
            </w:r>
            <w:r w:rsidR="00227669" w:rsidRPr="00EA348D">
              <w:rPr>
                <w:rFonts w:hint="eastAsia"/>
                <w:kern w:val="0"/>
              </w:rPr>
              <w:t xml:space="preserve"> cells sensitize to</w:t>
            </w:r>
            <w:r w:rsidR="00227669">
              <w:rPr>
                <w:kern w:val="0"/>
              </w:rPr>
              <w:t xml:space="preserve"> </w:t>
            </w:r>
            <w:r w:rsidR="00227669" w:rsidRPr="00EA348D">
              <w:rPr>
                <w:rFonts w:hint="eastAsia"/>
                <w:kern w:val="0"/>
              </w:rPr>
              <w:t>oxaliplatin</w:t>
            </w:r>
          </w:p>
        </w:tc>
        <w:tc>
          <w:tcPr>
            <w:tcW w:w="1280" w:type="dxa"/>
            <w:hideMark/>
          </w:tcPr>
          <w:p w14:paraId="0A82A395"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{"citationID":"Jiip32VM","properties":{"formattedCitation":"(29)","plainCitation":"(29)","noteIndex":0},"citationItems":[{"id":1246,"uris":["http://zotero.org/users/9652535/items/U77XRVWN"],"itemData":{"id":1246,"type":"article-journal","abstract":"Biomarkers for predicting chemotherapy response are important to treatment of colorectal cancer (CRC) patients. Cryptochrome 2 (CRY2) is a circadian clock protein involved in cell cycle, but the biological consequences of this activity in cancer are poorly understood. We set up biochemical and cell biology analyses to analyze CRY2 expression and chemoresistance. Here we report that CRY2 is overexpressed in chemoresistant CRC samples, and CRY2 overexpression is correlated with poor patient survival. Knockdown CRY2 increased colorectal cancer sensitivity to oxaliplatin in colorectal cancer cell. We also identify FBXW7 as a novel E3 ubiquitin ligase for targeting CRY2 through proteasomal degradation. Mechanistic studies show that CRY2 is regulated by FBXW7, in which FBXW7 binds directly to phosphorylated Thr300 of CRY2. Furthermore, FBXW7 expression leads to degradation of CRY2 through enhancing CRY2 ubiquitination and accelerating CRY2’s turnover rate. High expressed FBXW7 downregulates CRY2 and increases colorectal cancer cells sensitivity to chemotherapy. Low FBXW7 expression is correlated with high CRY2 expression in CRC patient samples. Also, low FBXW7 expression is correlated with poor patient survival. Taken together, our findings indicate that the upregulation of CRY2 caused by downregulation of FBXW7 may be a novel prognostic biomarker and may represent a new therapeutic target in colorectal cancer.","container-title":"Molecular cancer therapeutics","DOI":"10.1158/1535-7163.MCT-15-0030","ISSN":"1535-7163","issue":"6","journalAbbreviation":"Mol Cancer Ther","note":"PMID: 25855785\nPMCID: PMC4458447","page":"1476-1487","source":"PubMed Central","title":"Circadian clock gene CRY2 degradation is involved in chemoresistance of colorectal cancer","volume":"14","author":[{"family":"Fang","given":"Lekun"},{"family":"Yang","given":"Zihuan"},{"family":"Zhou","given":"Junyi"},{"family":"Tung","given":"Jung-Yu"},{"family":"Hsiao","given":"Chwan-Deng"},{"family":"Wang","given":"Lei"},{"family":"Deng","given":"Yanhong"},{"family":"Wang","given":"Puning"},{"family":"Wang","given":"Jianping"},{"family":"Lee","given":"Mong-Hong"}],"issued":{"date-parts":[["2015",6]]}}}],"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(29)</w:t>
            </w:r>
            <w:r>
              <w:rPr>
                <w:rFonts w:ascii="等线" w:eastAsia="等线" w:hAnsi="等线" w:cs="宋体"/>
                <w:color w:val="000000"/>
                <w:sz w:val="22"/>
              </w:rPr>
              <w:fldChar w:fldCharType="end"/>
            </w:r>
          </w:p>
        </w:tc>
      </w:tr>
      <w:tr w:rsidR="00542E15" w:rsidRPr="00F8771A" w14:paraId="7BD558EE" w14:textId="77777777" w:rsidTr="00487671">
        <w:trPr>
          <w:trHeight w:val="1104"/>
        </w:trPr>
        <w:tc>
          <w:tcPr>
            <w:tcW w:w="1418" w:type="dxa"/>
            <w:hideMark/>
          </w:tcPr>
          <w:p w14:paraId="7A12AF01" w14:textId="435F2977" w:rsidR="00542E15" w:rsidRPr="00EA348D" w:rsidRDefault="00542E15" w:rsidP="00487671">
            <w:pPr>
              <w:rPr>
                <w:kern w:val="0"/>
              </w:rPr>
            </w:pPr>
            <w:r w:rsidRPr="00EA348D">
              <w:rPr>
                <w:rFonts w:hint="eastAsia"/>
                <w:kern w:val="0"/>
              </w:rPr>
              <w:t>oxaliplatin</w:t>
            </w:r>
          </w:p>
        </w:tc>
        <w:tc>
          <w:tcPr>
            <w:tcW w:w="1384" w:type="dxa"/>
            <w:hideMark/>
          </w:tcPr>
          <w:p w14:paraId="39D0A70F" w14:textId="7AEFF71B" w:rsidR="00542E15" w:rsidRPr="00EA348D" w:rsidRDefault="00E243DA" w:rsidP="00487671">
            <w:pPr>
              <w:rPr>
                <w:kern w:val="0"/>
              </w:rPr>
            </w:pPr>
            <w:r>
              <w:t>c</w:t>
            </w:r>
            <w:r w:rsidRPr="00886BF1">
              <w:t>olorectal cancer</w:t>
            </w:r>
          </w:p>
        </w:tc>
        <w:tc>
          <w:tcPr>
            <w:tcW w:w="1275" w:type="dxa"/>
            <w:hideMark/>
          </w:tcPr>
          <w:p w14:paraId="14A5C14B" w14:textId="77777777" w:rsidR="00542E15" w:rsidRPr="00EA348D" w:rsidRDefault="00542E15" w:rsidP="00487671">
            <w:pPr>
              <w:rPr>
                <w:kern w:val="0"/>
              </w:rPr>
            </w:pPr>
            <w:r w:rsidRPr="00EA348D">
              <w:rPr>
                <w:rFonts w:hint="eastAsia"/>
                <w:kern w:val="0"/>
              </w:rPr>
              <w:t>ZEB2</w:t>
            </w:r>
          </w:p>
        </w:tc>
        <w:tc>
          <w:tcPr>
            <w:tcW w:w="3114" w:type="dxa"/>
            <w:hideMark/>
          </w:tcPr>
          <w:p w14:paraId="35F521BB" w14:textId="16FEBFC8" w:rsidR="00542E15" w:rsidRPr="00EA348D" w:rsidRDefault="00227669" w:rsidP="00487671">
            <w:pPr>
              <w:ind w:left="7" w:hangingChars="3" w:hanging="7"/>
              <w:rPr>
                <w:kern w:val="0"/>
              </w:rPr>
            </w:pPr>
            <w:r w:rsidRPr="00EA348D">
              <w:rPr>
                <w:rFonts w:hint="eastAsia"/>
                <w:kern w:val="0"/>
              </w:rPr>
              <w:t xml:space="preserve">FBXW7 </w:t>
            </w:r>
            <w:r>
              <w:rPr>
                <w:kern w:val="0"/>
              </w:rPr>
              <w:t xml:space="preserve">degrades </w:t>
            </w:r>
            <w:r w:rsidRPr="00EA348D">
              <w:rPr>
                <w:rFonts w:hint="eastAsia"/>
                <w:kern w:val="0"/>
              </w:rPr>
              <w:t>ZEB2</w:t>
            </w:r>
            <w:r>
              <w:rPr>
                <w:kern w:val="0"/>
              </w:rPr>
              <w:t xml:space="preserve">, inhibites </w:t>
            </w:r>
            <w:r w:rsidRPr="00EA348D">
              <w:rPr>
                <w:rFonts w:hint="eastAsia"/>
                <w:kern w:val="0"/>
              </w:rPr>
              <w:t>EMT</w:t>
            </w:r>
            <w:r>
              <w:rPr>
                <w:kern w:val="0"/>
              </w:rPr>
              <w:t xml:space="preserve"> </w:t>
            </w:r>
            <w:r>
              <w:rPr>
                <w:rFonts w:hint="eastAsia"/>
                <w:kern w:val="0"/>
              </w:rPr>
              <w:t>a</w:t>
            </w:r>
            <w:r>
              <w:rPr>
                <w:kern w:val="0"/>
              </w:rPr>
              <w:t>nd makes</w:t>
            </w:r>
            <w:r w:rsidRPr="00EA348D">
              <w:rPr>
                <w:rFonts w:hint="eastAsia"/>
                <w:kern w:val="0"/>
              </w:rPr>
              <w:t xml:space="preserve"> </w:t>
            </w:r>
            <w:r>
              <w:t>c</w:t>
            </w:r>
            <w:r w:rsidRPr="00886BF1">
              <w:t>olorectal cancer</w:t>
            </w:r>
            <w:r w:rsidRPr="00EA348D">
              <w:rPr>
                <w:rFonts w:hint="eastAsia"/>
                <w:kern w:val="0"/>
              </w:rPr>
              <w:t xml:space="preserve"> cells sensitize</w:t>
            </w:r>
            <w:r w:rsidR="0028526E">
              <w:rPr>
                <w:kern w:val="0"/>
              </w:rPr>
              <w:t>d</w:t>
            </w:r>
            <w:r w:rsidRPr="00EA348D">
              <w:rPr>
                <w:rFonts w:hint="eastAsia"/>
                <w:kern w:val="0"/>
              </w:rPr>
              <w:t xml:space="preserve"> to</w:t>
            </w:r>
            <w:r>
              <w:rPr>
                <w:kern w:val="0"/>
              </w:rPr>
              <w:t xml:space="preserve"> </w:t>
            </w:r>
            <w:r w:rsidRPr="00EA348D">
              <w:rPr>
                <w:rFonts w:hint="eastAsia"/>
                <w:kern w:val="0"/>
              </w:rPr>
              <w:t>oxaliplatin</w:t>
            </w:r>
          </w:p>
        </w:tc>
        <w:tc>
          <w:tcPr>
            <w:tcW w:w="1280" w:type="dxa"/>
            <w:hideMark/>
          </w:tcPr>
          <w:p w14:paraId="181BC15A"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{"citationID":"Y9ceVJJD","properties":{"formattedCitation":"(26)","plainCitation":"(26)","noteIndex":0},"citationItems":[{"id":675,"uris":["http://zotero.org/users/9652535/items/55P2FE6U"],"itemData":{"id":675,"type":"article-journal","abstract":"Colorectal cancer (CRC) patients develop recurrence after chemotherapy owing to the survival of stem cell-like cells referred to as cancer stem-like cells (CSCs). The origin of CSCs is linked to the epithelial–mesenchymal transition (EMT) process. Currently, it remains poorly understood how EMT programmes enable CSCs residing in the tumour microenvironment to escape the effects of chemotherapy. This study identifies a key molecular pathway that is responsible for the formation of drug-resistant CSC populations. Using a modified yeast-2-hybrid system and 2D gel-based proteomics methods, we show that the E3-ubiquitin ligase FBXW7 directly binds and degrades the EMT-inducing transcription factor ZEB2 in a phosphorylation-dependent manner. Loss of FBXW7 induces an EMT that can be effectively reversed by knockdown of ZEB2. The FBXW7-ZEB2 axis regulates such important cancer cell features, as stemness/dedifferentiation, chemoresistance and cell migration in vitro, ex vivo and in animal models of metastasis. High expression of ZEB2 in cancer tissues defines the reduced ZEB2 expression in the cancer-associated stroma in patients and in murine intestinal organoids, demonstrating a tumour-stromal crosstalk that modulates a niche and EMT activation. Our study thus uncovers a new molecular mechanism, by which the CRC cells display differences in resistance to chemotherapy and metastatic potential.","container-title":"Oncogenesis","DOI":"10.1038/s41389-019-0125-3","ISSN":"2157-9024","issue":"3","journalAbbreviation":"Oncogenesis","note":"PMID: 30783098\nPMCID: PMC6381143","page":"13","source":"PubMed Central","title":"An FBXW7-ZEB2 axis links EMT and tumour microenvironment to promote colorectal cancer stem cells and chemoresistance","volume":"8","author":[{"family":"Li","given":"Ningning"},{"family":"Babaei-Jadidi","given":"Roya"},{"family":"Lorenzi","given":"Federica"},{"family":"Spencer-Dene","given":"Bradley"},{"family":"Clarke","given":"Philip"},{"family":"Domingo","given":"Enric"},{"family":"Tulchinsky","given":"Eugene"},{"family":"Vries","given":"Robert G. J."},{"family":"Kerr","given":"David"},{"family":"Pan","given":"Yihang"},{"family":"He","given":"Yulong"},{"family":"Bates","given":"David O."},{"family":"Tomlinson","given":"Ian"},{"family":"Clevers","given":"Hans"},{"family":"Nateri","given":"Abdolrahman S."}],"issued":{"date-parts":[["2019",2,19]]}}}],"schema":"https://github.com/citation-style-language/schema/raw/master/csl-citation.json"}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(26)</w:t>
            </w:r>
            <w:r>
              <w:rPr>
                <w:rFonts w:ascii="等线" w:eastAsia="等线" w:hAnsi="等线" w:cs="宋体"/>
                <w:color w:val="000000"/>
                <w:sz w:val="22"/>
              </w:rPr>
              <w:fldChar w:fldCharType="end"/>
            </w:r>
          </w:p>
        </w:tc>
      </w:tr>
      <w:tr w:rsidR="00542E15" w:rsidRPr="00F8771A" w14:paraId="3C920129" w14:textId="77777777" w:rsidTr="00487671">
        <w:trPr>
          <w:trHeight w:val="1656"/>
        </w:trPr>
        <w:tc>
          <w:tcPr>
            <w:tcW w:w="1418" w:type="dxa"/>
            <w:hideMark/>
          </w:tcPr>
          <w:p w14:paraId="42C1AE5A" w14:textId="77777777" w:rsidR="00542E15" w:rsidRPr="00EA348D" w:rsidRDefault="00542E15" w:rsidP="00487671">
            <w:pPr>
              <w:rPr>
                <w:kern w:val="0"/>
              </w:rPr>
            </w:pPr>
            <w:r w:rsidRPr="00EA348D">
              <w:rPr>
                <w:rFonts w:hint="eastAsia"/>
                <w:kern w:val="0"/>
              </w:rPr>
              <w:t xml:space="preserve">cisplatin </w:t>
            </w:r>
          </w:p>
        </w:tc>
        <w:tc>
          <w:tcPr>
            <w:tcW w:w="1384" w:type="dxa"/>
            <w:hideMark/>
          </w:tcPr>
          <w:p w14:paraId="1B4A9155" w14:textId="50235B30" w:rsidR="00542E15" w:rsidRPr="00EA348D" w:rsidRDefault="0028526E" w:rsidP="00487671">
            <w:pPr>
              <w:rPr>
                <w:kern w:val="0"/>
              </w:rPr>
            </w:pPr>
            <w:r>
              <w:rPr>
                <w:kern w:val="0"/>
              </w:rPr>
              <w:t>n</w:t>
            </w:r>
            <w:r w:rsidR="00542E15" w:rsidRPr="00EA348D">
              <w:rPr>
                <w:rFonts w:hint="eastAsia"/>
                <w:kern w:val="0"/>
              </w:rPr>
              <w:t>on</w:t>
            </w:r>
            <w:r>
              <w:rPr>
                <w:kern w:val="0"/>
              </w:rPr>
              <w:t>-</w:t>
            </w:r>
            <w:r w:rsidR="00542E15" w:rsidRPr="00EA348D">
              <w:rPr>
                <w:rFonts w:hint="eastAsia"/>
                <w:kern w:val="0"/>
              </w:rPr>
              <w:t>small</w:t>
            </w:r>
            <w:r w:rsidR="00E243DA">
              <w:rPr>
                <w:kern w:val="0"/>
              </w:rPr>
              <w:t xml:space="preserve"> </w:t>
            </w:r>
            <w:r w:rsidR="00542E15" w:rsidRPr="00EA348D">
              <w:rPr>
                <w:rFonts w:hint="eastAsia"/>
                <w:kern w:val="0"/>
              </w:rPr>
              <w:t>cell lung cancer</w:t>
            </w:r>
          </w:p>
        </w:tc>
        <w:tc>
          <w:tcPr>
            <w:tcW w:w="1275" w:type="dxa"/>
            <w:hideMark/>
          </w:tcPr>
          <w:p w14:paraId="16B62D2B" w14:textId="5841C064" w:rsidR="00542E15" w:rsidRPr="00EA348D" w:rsidRDefault="00E243DA" w:rsidP="00487671">
            <w:pPr>
              <w:rPr>
                <w:kern w:val="0"/>
              </w:rPr>
            </w:pPr>
            <w:r>
              <w:rPr>
                <w:kern w:val="0"/>
              </w:rPr>
              <w:t>S</w:t>
            </w:r>
            <w:r w:rsidR="00542E15" w:rsidRPr="00EA348D">
              <w:rPr>
                <w:rFonts w:hint="eastAsia"/>
                <w:kern w:val="0"/>
              </w:rPr>
              <w:t>nail</w:t>
            </w:r>
          </w:p>
        </w:tc>
        <w:tc>
          <w:tcPr>
            <w:tcW w:w="3114" w:type="dxa"/>
            <w:hideMark/>
          </w:tcPr>
          <w:p w14:paraId="65EF8271" w14:textId="04FBC1E5" w:rsidR="00542E15" w:rsidRPr="00EA348D" w:rsidRDefault="00C3722E" w:rsidP="00487671">
            <w:pPr>
              <w:rPr>
                <w:kern w:val="0"/>
              </w:rPr>
            </w:pPr>
            <w:r w:rsidRPr="00EA348D">
              <w:rPr>
                <w:rFonts w:hint="eastAsia"/>
                <w:kern w:val="0"/>
              </w:rPr>
              <w:t>FBXW7 degrade Snai1 directly</w:t>
            </w:r>
            <w:r>
              <w:rPr>
                <w:rFonts w:hint="eastAsia"/>
                <w:kern w:val="0"/>
              </w:rPr>
              <w:t xml:space="preserve"> </w:t>
            </w:r>
            <w:r>
              <w:rPr>
                <w:kern w:val="0"/>
              </w:rPr>
              <w:t xml:space="preserve">and </w:t>
            </w:r>
            <w:r w:rsidRPr="00EA348D">
              <w:rPr>
                <w:rFonts w:hint="eastAsia"/>
                <w:kern w:val="0"/>
              </w:rPr>
              <w:t>inhibit</w:t>
            </w:r>
            <w:r>
              <w:rPr>
                <w:kern w:val="0"/>
              </w:rPr>
              <w:t>s</w:t>
            </w:r>
            <w:r w:rsidRPr="00EA348D">
              <w:rPr>
                <w:rFonts w:hint="eastAsia"/>
                <w:kern w:val="0"/>
              </w:rPr>
              <w:t xml:space="preserve"> EMT progress</w:t>
            </w:r>
            <w:r>
              <w:rPr>
                <w:kern w:val="0"/>
              </w:rPr>
              <w:t xml:space="preserve">, </w:t>
            </w:r>
            <w:r w:rsidRPr="00EA348D">
              <w:rPr>
                <w:rFonts w:hint="eastAsia"/>
                <w:kern w:val="0"/>
              </w:rPr>
              <w:t>increasing cisplatin  sensitivity</w:t>
            </w:r>
            <w:r w:rsidR="00542E15" w:rsidRPr="00EA348D">
              <w:rPr>
                <w:rFonts w:hint="eastAsia"/>
                <w:kern w:val="0"/>
              </w:rPr>
              <w:t xml:space="preserve"> </w:t>
            </w:r>
          </w:p>
        </w:tc>
        <w:tc>
          <w:tcPr>
            <w:tcW w:w="1280" w:type="dxa"/>
            <w:hideMark/>
          </w:tcPr>
          <w:p w14:paraId="306C0F41"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{"citationID":"Ri6r4Yw9","properties":{"formattedCitation":"(22)","plainCitation":"(22)","noteIndex":0},"citationItems":[{"id":669,"uris":["http://zotero.org/users/9652535/items/4BHH3VIQ"],"itemData":{"id":669,"type":"article-journal","abstract":"Objectives\n\nFBXW7 acts as a tumour suppressor by targeting at various oncoproteins for ubiquitin‐mediated degradation. However, the clinical significance and the involving regulatory mechanisms of FBXW7 manipulation of NSCLC regeneration and therapy response are not clear.\n\nMaterials and Methods\nImmunohistochemical staining and qRT‐PCR were applied to detect FBXW7 and Snai1 expression in 100 samples of NSCLC and matched tumour‐adjacent tissues. FBXW7 manipulation of cancer biological functions were studied by using MTT assay, immunoblotting, flow cytometry, transwells, wound healing assay, and sphere‐formation assays. Immunofluorescence and co‐immunoprecipitation were used to analyse the possible interaction between Snai1 and FBXW7.\n\nResults\nWe detected the decreased FBXW7 expression in majority of the NSCLC tissues, and lower FBXW7 level was correlated with advanced TNM stage. Furthermore, those patients with decreased FBXW7 expression tend to have both poorer 5‐year survival outcomes, and shorter disease‐free survival, comparing to those with higher FBXW7 levels. Functionally, we found that FBXW7 enforcement suppressed NSCLC progression by inducing cell growth arrest, increasing chemo‐sensitivity and inhibiting Epithelial</w:instrText>
            </w:r>
            <w:r>
              <w:rPr>
                <w:rFonts w:ascii="等线" w:eastAsia="等线" w:hAnsi="等线" w:cs="宋体" w:hint="eastAsia"/>
                <w:color w:val="000000"/>
                <w:kern w:val="0"/>
                <w:sz w:val="22"/>
              </w:rPr>
              <w:instrText>‐</w:instrText>
            </w:r>
            <w:r>
              <w:rPr>
                <w:rFonts w:ascii="等线" w:eastAsia="等线" w:hAnsi="等线" w:cs="宋体"/>
                <w:color w:val="000000"/>
                <w:kern w:val="0"/>
                <w:sz w:val="22"/>
              </w:rPr>
              <w:instrText xml:space="preserve">mesenchymal Transition (EMT) progress. Results further showed that FBXW7 could interact with Snai1 directly to degrade its expression through ubiquitylating alternation in NSCLC, which could be partially abrogated by restoring Snai1 expression.\n\nConclusions\n\nFBXW7 conduction of tumour suppression was partly through degrading Snai1 directly for ubiquitylating regulation in NSCLC","container-title":"Cell Proliferation","DOI":"10.1111/cpr.12473","ISSN":"0960-7722","issue":"5","journalAbbreviation":"Cell Prolif","note":"PMID: 30094882\nPMCID: PMC6528938","page":"e12473","source":"PubMed Central","title":"FBXW7 suppresses epithelial‐mesenchymal transition and chemo‐resistance of non‐small‐cell lung cancer cells by targeting snai1 for ubiquitin‐dependent degradation","volume":"51","author":[{"family":"Xiao","given":"Guodong"},{"family":"Li","given":"Yuan"},{"family":"Wang","given":"Meng"},{"family":"Li","given":"Xiang"},{"family":"Qin","given":"Sida"},{"family":"Sun","given":"Xin"},{"family":"Liang","given":"Rui"},{"family":"Zhang","given":"Boxiang"},{"family":"Du","given":"Ning"},{"family":"Xu","given":"Chongwen"},{"family":"Ren","given":"Hong"},{"family":"Liu","given":"Dapeng"}],"issued":{"date-parts":[["2018",8,9]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(22)</w:t>
            </w:r>
            <w:r>
              <w:rPr>
                <w:rFonts w:ascii="等线" w:eastAsia="等线" w:hAnsi="等线" w:cs="宋体"/>
                <w:color w:val="000000"/>
                <w:sz w:val="22"/>
              </w:rPr>
              <w:fldChar w:fldCharType="end"/>
            </w:r>
          </w:p>
        </w:tc>
      </w:tr>
      <w:tr w:rsidR="00542E15" w:rsidRPr="00F8771A" w14:paraId="7ECB3A6B" w14:textId="77777777" w:rsidTr="00487671">
        <w:trPr>
          <w:trHeight w:val="1380"/>
        </w:trPr>
        <w:tc>
          <w:tcPr>
            <w:tcW w:w="1418" w:type="dxa"/>
            <w:hideMark/>
          </w:tcPr>
          <w:p w14:paraId="484365D9" w14:textId="77777777" w:rsidR="00542E15" w:rsidRPr="00EA348D" w:rsidRDefault="00542E15" w:rsidP="00487671">
            <w:pPr>
              <w:rPr>
                <w:kern w:val="0"/>
              </w:rPr>
            </w:pPr>
            <w:r w:rsidRPr="00EA348D">
              <w:rPr>
                <w:rFonts w:hint="eastAsia"/>
                <w:kern w:val="0"/>
              </w:rPr>
              <w:lastRenderedPageBreak/>
              <w:t>cisplatin</w:t>
            </w:r>
          </w:p>
        </w:tc>
        <w:tc>
          <w:tcPr>
            <w:tcW w:w="1384" w:type="dxa"/>
            <w:hideMark/>
          </w:tcPr>
          <w:p w14:paraId="5CA71B82" w14:textId="77777777" w:rsidR="00542E15" w:rsidRPr="00EA348D" w:rsidRDefault="00542E15" w:rsidP="00487671">
            <w:pPr>
              <w:rPr>
                <w:kern w:val="0"/>
              </w:rPr>
            </w:pPr>
            <w:r w:rsidRPr="00EA348D">
              <w:rPr>
                <w:rFonts w:hint="eastAsia"/>
                <w:kern w:val="0"/>
              </w:rPr>
              <w:t>ovarian cancer</w:t>
            </w:r>
          </w:p>
        </w:tc>
        <w:tc>
          <w:tcPr>
            <w:tcW w:w="1275" w:type="dxa"/>
            <w:hideMark/>
          </w:tcPr>
          <w:p w14:paraId="11D736BA" w14:textId="7FB43E33" w:rsidR="00542E15" w:rsidRPr="00EA348D" w:rsidRDefault="00647496" w:rsidP="00487671">
            <w:pPr>
              <w:rPr>
                <w:kern w:val="0"/>
              </w:rPr>
            </w:pPr>
            <w:r>
              <w:rPr>
                <w:kern w:val="0"/>
              </w:rPr>
              <w:t>N</w:t>
            </w:r>
            <w:r w:rsidR="00542E15" w:rsidRPr="00EA348D">
              <w:rPr>
                <w:rFonts w:hint="eastAsia"/>
                <w:kern w:val="0"/>
              </w:rPr>
              <w:t>otch1</w:t>
            </w:r>
          </w:p>
        </w:tc>
        <w:tc>
          <w:tcPr>
            <w:tcW w:w="3114" w:type="dxa"/>
            <w:hideMark/>
          </w:tcPr>
          <w:p w14:paraId="085B31A6" w14:textId="776E2BE2" w:rsidR="00542E15" w:rsidRPr="00EA348D" w:rsidRDefault="00542E15" w:rsidP="00487671">
            <w:pPr>
              <w:rPr>
                <w:kern w:val="0"/>
              </w:rPr>
            </w:pPr>
            <w:r w:rsidRPr="00EA348D">
              <w:rPr>
                <w:rFonts w:hint="eastAsia"/>
                <w:kern w:val="0"/>
              </w:rPr>
              <w:t>FBXW7</w:t>
            </w:r>
            <w:r w:rsidRPr="00EA348D">
              <w:rPr>
                <w:kern w:val="0"/>
              </w:rPr>
              <w:t xml:space="preserve"> </w:t>
            </w:r>
            <w:r w:rsidR="00870DD4">
              <w:rPr>
                <w:kern w:val="0"/>
              </w:rPr>
              <w:t xml:space="preserve">degrades </w:t>
            </w:r>
            <w:r w:rsidRPr="00EA348D">
              <w:rPr>
                <w:rFonts w:hint="eastAsia"/>
                <w:kern w:val="0"/>
              </w:rPr>
              <w:t>Notch1</w:t>
            </w:r>
            <w:r w:rsidRPr="00EA348D">
              <w:rPr>
                <w:kern w:val="0"/>
              </w:rPr>
              <w:t xml:space="preserve"> </w:t>
            </w:r>
            <w:r w:rsidR="00E243DA">
              <w:rPr>
                <w:rFonts w:hint="eastAsia"/>
                <w:kern w:val="0"/>
              </w:rPr>
              <w:t>a</w:t>
            </w:r>
            <w:r w:rsidR="00E243DA">
              <w:rPr>
                <w:kern w:val="0"/>
              </w:rPr>
              <w:t xml:space="preserve">nd </w:t>
            </w:r>
            <w:r w:rsidR="00E243DA" w:rsidRPr="00EA348D">
              <w:rPr>
                <w:rFonts w:hint="eastAsia"/>
                <w:kern w:val="0"/>
              </w:rPr>
              <w:t>inhibit</w:t>
            </w:r>
            <w:r w:rsidR="00E243DA">
              <w:rPr>
                <w:kern w:val="0"/>
              </w:rPr>
              <w:t>s</w:t>
            </w:r>
            <w:r w:rsidR="00E243DA" w:rsidRPr="00EA348D">
              <w:rPr>
                <w:rFonts w:hint="eastAsia"/>
                <w:kern w:val="0"/>
              </w:rPr>
              <w:t xml:space="preserve"> EMT</w:t>
            </w:r>
            <w:r w:rsidR="00E243DA">
              <w:rPr>
                <w:kern w:val="0"/>
              </w:rPr>
              <w:t xml:space="preserve">, </w:t>
            </w:r>
            <w:r w:rsidR="00E243DA" w:rsidRPr="00EA348D">
              <w:rPr>
                <w:rFonts w:hint="eastAsia"/>
                <w:kern w:val="0"/>
              </w:rPr>
              <w:t>increasing cisplatin  sensitivity</w:t>
            </w:r>
          </w:p>
        </w:tc>
        <w:tc>
          <w:tcPr>
            <w:tcW w:w="1280" w:type="dxa"/>
            <w:hideMark/>
          </w:tcPr>
          <w:p w14:paraId="2D8C6A00"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{"citationID":"njZh8VuD","properties":{"formattedCitation":"(38)","plainCitation":"(38)","noteIndex":0},"citationItems":[{"id":1374,"uris":["http://zotero.org/users/9652535/items/2KK7BIL7"],"itemData":{"id":1374,"type":"article-journal","abstract":"Background: Epithelial ovarian cancer (EOC) is the most lethal gynecological malignancy, chemo-resistance is the main cause for treatment failure. Our previous studies have found that SKOV3 could promote immune escape and tumor progression via Notch1 pathway. Therefore, Notch1 is suspected to be involved in chemo-resistance. The current study is to investigate the possible mechanisms of platinum-resistance in epithelial ovarian cancer mediated by Notch1., Methods: The expressions of Notch1, Snail, MMP-2, N-cadherin, Vimentin and E-cadherin were detected by Western-blot. A stable high expression or low expression of Notch1 in ovarian cancer cells was established by using lentiviral gene engineering. The cell migration and invasion ability were observed by scratch test and transwell test. Cell apoptosis rate and cell cycle were analyzed by flow cytometry., Results: The expression levels of Notch1, Snail, MMP-2, N-cadherin and Vimentin in ovarian cancer were high, while the expression levels of E-cadherin were low.Notch1 promoted the expression of Snail, vimentin, N-cadherin and MMP2 protein, but inhibiting the expression of E-cadherin, promoting cell migration and invasion. Notch1 affected apoptosis of cells through Epithelial-Mesenchymal Transition (EMT), increasing the proportion of cells in S phase and G2 phase, thus affecting drug resistance., Conclusion: Notch1 affects EOC cells chemo-resistance by regulating EMT. This may provide a new target for the treatment of ovarian cancer.","container-title":"International Journal of Medical Sciences","DOI":"10.7150/ijms.44683","ISSN":"1449-1907","issue":"9","journalAbbreviation":"Int J Med Sci","note":"PMID: 32547317\nPMCID: PMC7294924","page":"1215-1223","source":"PubMed Central","title":"Notch1 Affects Chemo-resistance Through Regulating Epithelial-Mesenchymal Transition (EMT) in Epithelial Ovarian cancer cells","volume":"17","author":[{"family":"Qian","given":"Xue-qian"},{"family":"Tang","given":"Sang-sang"},{"family":"Shen","given":"Yuan-ming"},{"family":"Chen","given":"Li-li"},{"family":"Cheng","given":"Xiao-dong"},{"family":"Wan","given":"Xiao-yun"}],"issued":{"date-parts":[["2020",5,18]]}}}],"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(38)</w:t>
            </w:r>
            <w:r>
              <w:rPr>
                <w:rFonts w:ascii="等线" w:eastAsia="等线" w:hAnsi="等线" w:cs="宋体"/>
                <w:color w:val="000000"/>
                <w:sz w:val="22"/>
              </w:rPr>
              <w:fldChar w:fldCharType="end"/>
            </w:r>
          </w:p>
        </w:tc>
      </w:tr>
      <w:tr w:rsidR="00542E15" w:rsidRPr="00F8771A" w14:paraId="64D9EB5A" w14:textId="77777777" w:rsidTr="00487671">
        <w:trPr>
          <w:trHeight w:val="828"/>
        </w:trPr>
        <w:tc>
          <w:tcPr>
            <w:tcW w:w="1418" w:type="dxa"/>
            <w:hideMark/>
          </w:tcPr>
          <w:p w14:paraId="558D1275" w14:textId="77777777" w:rsidR="00542E15" w:rsidRPr="00EA348D" w:rsidRDefault="00542E15" w:rsidP="00487671">
            <w:pPr>
              <w:rPr>
                <w:kern w:val="0"/>
              </w:rPr>
            </w:pPr>
            <w:r w:rsidRPr="00EA348D">
              <w:rPr>
                <w:rFonts w:hint="eastAsia"/>
                <w:kern w:val="0"/>
              </w:rPr>
              <w:t>cisplatin</w:t>
            </w:r>
          </w:p>
        </w:tc>
        <w:tc>
          <w:tcPr>
            <w:tcW w:w="1384" w:type="dxa"/>
            <w:hideMark/>
          </w:tcPr>
          <w:p w14:paraId="2009E873" w14:textId="76DA9082" w:rsidR="00542E15" w:rsidRPr="00EA348D" w:rsidRDefault="00E243DA" w:rsidP="00487671">
            <w:pPr>
              <w:rPr>
                <w:kern w:val="0"/>
              </w:rPr>
            </w:pPr>
            <w:r>
              <w:rPr>
                <w:kern w:val="0"/>
              </w:rPr>
              <w:t>o</w:t>
            </w:r>
            <w:r w:rsidR="00542E15" w:rsidRPr="00EA348D">
              <w:rPr>
                <w:rFonts w:hint="eastAsia"/>
                <w:kern w:val="0"/>
              </w:rPr>
              <w:t xml:space="preserve">varian cancer </w:t>
            </w:r>
          </w:p>
        </w:tc>
        <w:tc>
          <w:tcPr>
            <w:tcW w:w="1275" w:type="dxa"/>
            <w:hideMark/>
          </w:tcPr>
          <w:p w14:paraId="3727445E" w14:textId="77777777" w:rsidR="00542E15" w:rsidRPr="00EA348D" w:rsidRDefault="00542E15" w:rsidP="00487671">
            <w:pPr>
              <w:rPr>
                <w:kern w:val="0"/>
              </w:rPr>
            </w:pPr>
            <w:r w:rsidRPr="00EA348D">
              <w:rPr>
                <w:rFonts w:hint="eastAsia"/>
                <w:kern w:val="0"/>
              </w:rPr>
              <w:t>mTOR</w:t>
            </w:r>
          </w:p>
        </w:tc>
        <w:tc>
          <w:tcPr>
            <w:tcW w:w="3114" w:type="dxa"/>
            <w:hideMark/>
          </w:tcPr>
          <w:p w14:paraId="787693A6" w14:textId="242BBBA9" w:rsidR="00542E15" w:rsidRPr="00EA348D" w:rsidRDefault="00542E15" w:rsidP="00487671">
            <w:pPr>
              <w:rPr>
                <w:kern w:val="0"/>
              </w:rPr>
            </w:pPr>
            <w:r w:rsidRPr="00EA348D">
              <w:rPr>
                <w:rFonts w:hint="eastAsia"/>
                <w:kern w:val="0"/>
              </w:rPr>
              <w:t xml:space="preserve">FBXW7 </w:t>
            </w:r>
            <w:r w:rsidR="00870DD4">
              <w:rPr>
                <w:kern w:val="0"/>
              </w:rPr>
              <w:t>degrades</w:t>
            </w:r>
            <w:r w:rsidRPr="00EA348D">
              <w:rPr>
                <w:rFonts w:hint="eastAsia"/>
                <w:kern w:val="0"/>
              </w:rPr>
              <w:t xml:space="preserve"> mTOR</w:t>
            </w:r>
            <w:r w:rsidR="00DA4CE4">
              <w:rPr>
                <w:rFonts w:hint="eastAsia"/>
                <w:kern w:val="0"/>
              </w:rPr>
              <w:t xml:space="preserve"> a</w:t>
            </w:r>
            <w:r w:rsidR="00DA4CE4">
              <w:rPr>
                <w:kern w:val="0"/>
              </w:rPr>
              <w:t>nd makes</w:t>
            </w:r>
            <w:r w:rsidR="00DA4CE4" w:rsidRPr="00EA348D">
              <w:rPr>
                <w:rFonts w:hint="eastAsia"/>
                <w:kern w:val="0"/>
              </w:rPr>
              <w:t xml:space="preserve"> </w:t>
            </w:r>
            <w:r w:rsidR="00DA4CE4">
              <w:rPr>
                <w:kern w:val="0"/>
              </w:rPr>
              <w:t>o</w:t>
            </w:r>
            <w:r w:rsidR="00DA4CE4" w:rsidRPr="00EA348D">
              <w:rPr>
                <w:rFonts w:hint="eastAsia"/>
                <w:kern w:val="0"/>
              </w:rPr>
              <w:t>varian cancer cells sensitize to cisplatin</w:t>
            </w:r>
          </w:p>
        </w:tc>
        <w:tc>
          <w:tcPr>
            <w:tcW w:w="1280" w:type="dxa"/>
            <w:hideMark/>
          </w:tcPr>
          <w:p w14:paraId="780B4EC6"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{"citationID":"OOktZxTo","properties":{"formattedCitation":"(39)","plainCitation":"(39)","noteIndex":0},"citationItems":[{"id":1449,"uris":["http://zotero.org/users/9652535/items/3H565GVF"],"itemData":{"id":1449,"type":"article-journal","abstract":"The mammalian target of rapamycin (mTOR) pathway plays a central role in regulating protein synthesis, ribosomal protein translation, and cap-dependent translation. Deregulations in mTOR signaling are frequently associated with tumorigenesis, angiogenesis, tumor growth and metastasis. This review highlights the role of the mTOR in anticancer drug resistance. We discuss the network of signaling pathways in which the mTOR kinase is involved, including the structure and activation of the mTOR complex and the pathways upstream and downstream of mTOR as well as other molecular interactions of mTOR. Major upstream signaling components in control of mTOR activity are PI3K/PTEN/AKT and Ras/Raf/MEK/ERK pathways. We discuss the central role of mTOR in mediating the translation of mRNAs of proteins related to cell cycle progression, those involved in cell survival such as c-myc, hypoxia inducible factor 1α (HIF-1α) and vascular endothelial growth factor (VEGF), cyclin A, cyclin dependent kinases (cdk1/2), cdk inhibitors (p21Cip1 and p27Kip1), retinoblastoma (Rb) protein, and RNA polymerases I and III. We then discuss the potential therapeutic opportunities for using mTOR inhibitors rapamycin, CCI-779, RAD001, and AP-23573 in cancer therapy as single agents or in combinations to reverse drug resistance.","container-title":"Drug resistance updates : reviews and commentaries in antimicrobial and anticancer chemotherapy","DOI":"10.1016/j.drup.2008.03.001","ISSN":"1368-7646","issue":"3","journalAbbreviation":"Drug Resist Updat","note":"PMID: 18440854\nPMCID: PMC2519122","page":"63-76","source":"PubMed Central","title":"Role of mTOR in anticancer drug resistance","volume":"11","author":[{"family":"Jiang","given":"Bing-Hua"},{"family":"Liu","given":"Ling-Zhi"}],"issued":{"date-parts":[["2008",6]]}}}],"schema":"https://github.com/citation-style-language/schema/raw/master/csl-citation.json"}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(39)</w:t>
            </w:r>
            <w:r>
              <w:rPr>
                <w:rFonts w:ascii="等线" w:eastAsia="等线" w:hAnsi="等线" w:cs="宋体"/>
                <w:color w:val="000000"/>
                <w:sz w:val="22"/>
              </w:rPr>
              <w:fldChar w:fldCharType="end"/>
            </w:r>
          </w:p>
        </w:tc>
      </w:tr>
      <w:tr w:rsidR="00542E15" w:rsidRPr="00F8771A" w14:paraId="7A44F184" w14:textId="77777777" w:rsidTr="00487671">
        <w:trPr>
          <w:trHeight w:val="1104"/>
        </w:trPr>
        <w:tc>
          <w:tcPr>
            <w:tcW w:w="1418" w:type="dxa"/>
            <w:hideMark/>
          </w:tcPr>
          <w:p w14:paraId="1726CB6B" w14:textId="77777777" w:rsidR="00542E15" w:rsidRPr="00EA348D" w:rsidRDefault="00542E15" w:rsidP="00487671">
            <w:pPr>
              <w:rPr>
                <w:kern w:val="0"/>
              </w:rPr>
            </w:pPr>
            <w:r w:rsidRPr="00EA348D">
              <w:rPr>
                <w:rFonts w:hint="eastAsia"/>
                <w:kern w:val="0"/>
              </w:rPr>
              <w:t>cisplatin</w:t>
            </w:r>
          </w:p>
        </w:tc>
        <w:tc>
          <w:tcPr>
            <w:tcW w:w="1384" w:type="dxa"/>
            <w:hideMark/>
          </w:tcPr>
          <w:p w14:paraId="465674AE" w14:textId="77777777" w:rsidR="00542E15" w:rsidRPr="00EA348D" w:rsidRDefault="00542E15" w:rsidP="00487671">
            <w:pPr>
              <w:rPr>
                <w:kern w:val="0"/>
              </w:rPr>
            </w:pPr>
            <w:r w:rsidRPr="00EA348D">
              <w:rPr>
                <w:rFonts w:hint="eastAsia"/>
                <w:kern w:val="0"/>
              </w:rPr>
              <w:t>cholangiocarcinoma</w:t>
            </w:r>
          </w:p>
        </w:tc>
        <w:tc>
          <w:tcPr>
            <w:tcW w:w="1275" w:type="dxa"/>
            <w:hideMark/>
          </w:tcPr>
          <w:p w14:paraId="7DC70283" w14:textId="103B654A" w:rsidR="00542E15" w:rsidRPr="00EA348D" w:rsidRDefault="00542E15" w:rsidP="00487671">
            <w:pPr>
              <w:rPr>
                <w:kern w:val="0"/>
              </w:rPr>
            </w:pPr>
            <w:r w:rsidRPr="00EA348D">
              <w:rPr>
                <w:rFonts w:hint="eastAsia"/>
                <w:kern w:val="0"/>
              </w:rPr>
              <w:t>MCL</w:t>
            </w:r>
            <w:r w:rsidR="004C5B1F">
              <w:rPr>
                <w:kern w:val="0"/>
              </w:rPr>
              <w:t>-</w:t>
            </w:r>
            <w:r w:rsidRPr="00EA348D">
              <w:rPr>
                <w:rFonts w:hint="eastAsia"/>
                <w:kern w:val="0"/>
              </w:rPr>
              <w:t>1</w:t>
            </w:r>
          </w:p>
        </w:tc>
        <w:tc>
          <w:tcPr>
            <w:tcW w:w="3114" w:type="dxa"/>
            <w:hideMark/>
          </w:tcPr>
          <w:p w14:paraId="56B84A7C" w14:textId="130E5C18" w:rsidR="00542E15" w:rsidRPr="00EA348D" w:rsidRDefault="00542E15" w:rsidP="00487671">
            <w:pPr>
              <w:rPr>
                <w:kern w:val="0"/>
              </w:rPr>
            </w:pPr>
            <w:r w:rsidRPr="00EA348D">
              <w:rPr>
                <w:rFonts w:hint="eastAsia"/>
                <w:kern w:val="0"/>
              </w:rPr>
              <w:t xml:space="preserve">FBXW7 </w:t>
            </w:r>
            <w:r w:rsidR="00870DD4">
              <w:rPr>
                <w:kern w:val="0"/>
              </w:rPr>
              <w:t xml:space="preserve">degrades </w:t>
            </w:r>
            <w:r w:rsidRPr="00EA348D">
              <w:rPr>
                <w:rFonts w:hint="eastAsia"/>
                <w:kern w:val="0"/>
              </w:rPr>
              <w:t>MCL</w:t>
            </w:r>
            <w:r w:rsidR="00E532BB">
              <w:rPr>
                <w:kern w:val="0"/>
              </w:rPr>
              <w:t>-</w:t>
            </w:r>
            <w:r w:rsidRPr="00EA348D">
              <w:rPr>
                <w:rFonts w:hint="eastAsia"/>
                <w:kern w:val="0"/>
              </w:rPr>
              <w:t>1</w:t>
            </w:r>
            <w:r w:rsidR="00647496">
              <w:rPr>
                <w:kern w:val="0"/>
              </w:rPr>
              <w:t xml:space="preserve">, </w:t>
            </w:r>
            <w:r w:rsidR="00647496" w:rsidRPr="00EA348D">
              <w:rPr>
                <w:rFonts w:hint="eastAsia"/>
                <w:kern w:val="0"/>
              </w:rPr>
              <w:t>increasing cisplatin  sensitivity</w:t>
            </w:r>
          </w:p>
        </w:tc>
        <w:tc>
          <w:tcPr>
            <w:tcW w:w="1280" w:type="dxa"/>
            <w:hideMark/>
          </w:tcPr>
          <w:p w14:paraId="770E4A4A"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{"citationID":"Y98wHosK","properties":{"formattedCitation":"(35)","plainCitation":"(35)","noteIndex":0},"citationItems":[{"id":1382,"uris":["http://zotero.org/users/9652535/items/XNJ5BJYN"],"itemData":{"id":1382,"type":"article-journal","abstract":"The ubiquitin ligase F‐box and WD repeat domain‐containing 7 (FBXW7) is responsible for degrading diverse oncoproteins and is considered a tumor suppressor in many human cancers. Inhibiting FBXW7 enhances the malignant potential of several cancers. In this study, we aimed to investigate the role of FBXW7 in cholangiocarcinoma. We found that FBXW7 expression was associated with clinicopathological outcomes in cholangiocarcinoma patients. Both disease‐free and overall survival were significantly worse in the low‐FBXW7 group than in the high‐FBXW7 group (P = .001 and P &lt; .001, respectively). Multivariate analysis with the Cox proportional hazards model indicated that FBXW7 was the most important independent prognostic factor for disease‐free (P = .006) and overall (P = .0004) survival. We also showed that the two FBXW7 substrates, NOTCH1 and myeloid cell leukemia sequence 1 (MCL1), regulate cholangiocarcinoma progression. Depletion of FBXW7 resulted in NOTCH1 accumulation and increased cholangiocarcinoma cell migration and self‐renewal. Interestingly, when cells were stimulated with cis‐diamminedichloridoplatinum(II) (cisplatin), FBXW7 suppression induced MCL1 upregulation, which reduced the sensitivity of cholangiocarcinoma cells to apoptosis, indicating that FBXW7‐mediated ubiquitylation is context‐dependent. These results indicate that FBXW7 modulates the malignant potential of cholangiocarcinoma through independent regulation of NOTCH1 and MCL1.","container-title":"Cancer Science","DOI":"10.1111/cas.13829","ISSN":"1347-9032","issue":"12","journalAbbreviation":"Cancer Sci","note":"PMID: 30302867\nPMCID: PMC6272118","page":"3883-3895","source":"PubMed Central","title":"FBXW7 modulates malignant potential and cisplatin‐induced apoptosis in cholangiocarcinoma through NOTCH1 and MCL1","volume":"109","author":[{"family":"Mori","given":"Akiko"},{"family":"Masuda","given":"Kunihiro"},{"family":"Ohtsuka","given":"Hideo"},{"family":"Shijo","given":"Masahiro"},{"family":"Ariake","given":"Kyohei"},{"family":"Fukase","given":"Koji"},{"family":"Sakata","given":"Naoaki"},{"family":"Mizuma","given":"Masamichi"},{"family":"Morikawa","given":"Takanori"},{"family":"Hayashi","given":"Hiroki"},{"family":"Nakagawa","given":"Kei"},{"family":"Motoi","given":"Fuyuhiko"},{"family":"Naitoh","given":"Takeshi"},{"family":"Fujishima","given":"Fumiyoshi"},{"family":"Unno","given":"Michiaki"}],"issued":{"date-parts":[["2018",12]]}},"locator":"1"}],"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(35)</w:t>
            </w:r>
            <w:r>
              <w:rPr>
                <w:rFonts w:ascii="等线" w:eastAsia="等线" w:hAnsi="等线" w:cs="宋体"/>
                <w:color w:val="000000"/>
                <w:sz w:val="22"/>
              </w:rPr>
              <w:fldChar w:fldCharType="end"/>
            </w:r>
          </w:p>
        </w:tc>
      </w:tr>
      <w:tr w:rsidR="00542E15" w:rsidRPr="00F8771A" w14:paraId="1F9CD471" w14:textId="77777777" w:rsidTr="00487671">
        <w:trPr>
          <w:trHeight w:val="1656"/>
        </w:trPr>
        <w:tc>
          <w:tcPr>
            <w:tcW w:w="1418" w:type="dxa"/>
            <w:hideMark/>
          </w:tcPr>
          <w:p w14:paraId="41F23FE0" w14:textId="2A56CD57" w:rsidR="00542E15" w:rsidRPr="00EA348D" w:rsidRDefault="00542E15" w:rsidP="00487671">
            <w:pPr>
              <w:rPr>
                <w:kern w:val="0"/>
              </w:rPr>
            </w:pPr>
            <w:r w:rsidRPr="00EA348D">
              <w:rPr>
                <w:rFonts w:hint="eastAsia"/>
                <w:kern w:val="0"/>
              </w:rPr>
              <w:t xml:space="preserve"> </w:t>
            </w:r>
            <w:r w:rsidR="00B46C98" w:rsidRPr="00EA348D">
              <w:rPr>
                <w:rFonts w:hint="eastAsia"/>
                <w:kern w:val="0"/>
              </w:rPr>
              <w:t>cisplatin</w:t>
            </w:r>
          </w:p>
        </w:tc>
        <w:tc>
          <w:tcPr>
            <w:tcW w:w="1384" w:type="dxa"/>
            <w:hideMark/>
          </w:tcPr>
          <w:p w14:paraId="05895603" w14:textId="7A72EEF7" w:rsidR="00542E15" w:rsidRPr="00EA348D" w:rsidRDefault="0003087D" w:rsidP="00487671">
            <w:pPr>
              <w:rPr>
                <w:kern w:val="0"/>
              </w:rPr>
            </w:pPr>
            <w:r>
              <w:rPr>
                <w:kern w:val="0"/>
              </w:rPr>
              <w:t>n</w:t>
            </w:r>
            <w:r w:rsidR="00542E15" w:rsidRPr="00EA348D">
              <w:rPr>
                <w:rFonts w:hint="eastAsia"/>
                <w:kern w:val="0"/>
              </w:rPr>
              <w:t>on</w:t>
            </w:r>
            <w:r>
              <w:rPr>
                <w:kern w:val="0"/>
              </w:rPr>
              <w:t>-</w:t>
            </w:r>
            <w:r w:rsidR="00542E15" w:rsidRPr="00EA348D">
              <w:rPr>
                <w:rFonts w:hint="eastAsia"/>
                <w:kern w:val="0"/>
              </w:rPr>
              <w:t>small</w:t>
            </w:r>
            <w:r w:rsidR="007B7824">
              <w:rPr>
                <w:kern w:val="0"/>
              </w:rPr>
              <w:t xml:space="preserve"> </w:t>
            </w:r>
            <w:r w:rsidR="00542E15" w:rsidRPr="00EA348D">
              <w:rPr>
                <w:rFonts w:hint="eastAsia"/>
                <w:kern w:val="0"/>
              </w:rPr>
              <w:t>cell lung cancer</w:t>
            </w:r>
          </w:p>
        </w:tc>
        <w:tc>
          <w:tcPr>
            <w:tcW w:w="1275" w:type="dxa"/>
            <w:hideMark/>
          </w:tcPr>
          <w:p w14:paraId="00B55835" w14:textId="226A7A1F" w:rsidR="00542E15" w:rsidRPr="00EA348D" w:rsidRDefault="004C5B1F" w:rsidP="00487671">
            <w:pPr>
              <w:rPr>
                <w:kern w:val="0"/>
              </w:rPr>
            </w:pPr>
            <w:r>
              <w:rPr>
                <w:kern w:val="0"/>
              </w:rPr>
              <w:t>S</w:t>
            </w:r>
            <w:r w:rsidR="00542E15" w:rsidRPr="00EA348D">
              <w:rPr>
                <w:rFonts w:hint="eastAsia"/>
                <w:kern w:val="0"/>
              </w:rPr>
              <w:t>nail</w:t>
            </w:r>
          </w:p>
        </w:tc>
        <w:tc>
          <w:tcPr>
            <w:tcW w:w="3114" w:type="dxa"/>
            <w:hideMark/>
          </w:tcPr>
          <w:p w14:paraId="480595B0" w14:textId="6F3D9E04" w:rsidR="00542E15" w:rsidRPr="00EA348D" w:rsidRDefault="00542E15" w:rsidP="00487671">
            <w:pPr>
              <w:rPr>
                <w:kern w:val="0"/>
              </w:rPr>
            </w:pPr>
            <w:r w:rsidRPr="00EA348D">
              <w:rPr>
                <w:rFonts w:hint="eastAsia"/>
                <w:kern w:val="0"/>
              </w:rPr>
              <w:t>FBXW7 degrade Snai1 directly</w:t>
            </w:r>
            <w:r w:rsidR="007B7824">
              <w:rPr>
                <w:rFonts w:hint="eastAsia"/>
                <w:kern w:val="0"/>
              </w:rPr>
              <w:t xml:space="preserve"> </w:t>
            </w:r>
            <w:r w:rsidR="007B7824">
              <w:rPr>
                <w:kern w:val="0"/>
              </w:rPr>
              <w:t xml:space="preserve">and </w:t>
            </w:r>
            <w:r w:rsidRPr="00EA348D">
              <w:rPr>
                <w:rFonts w:hint="eastAsia"/>
                <w:kern w:val="0"/>
              </w:rPr>
              <w:t>inhibit</w:t>
            </w:r>
            <w:r w:rsidR="007B7824">
              <w:rPr>
                <w:kern w:val="0"/>
              </w:rPr>
              <w:t>s</w:t>
            </w:r>
            <w:r w:rsidRPr="00EA348D">
              <w:rPr>
                <w:rFonts w:hint="eastAsia"/>
                <w:kern w:val="0"/>
              </w:rPr>
              <w:t xml:space="preserve"> EMT progress</w:t>
            </w:r>
            <w:r w:rsidR="007B7824">
              <w:rPr>
                <w:kern w:val="0"/>
              </w:rPr>
              <w:t xml:space="preserve">, </w:t>
            </w:r>
            <w:r w:rsidRPr="00EA348D">
              <w:rPr>
                <w:rFonts w:hint="eastAsia"/>
                <w:kern w:val="0"/>
              </w:rPr>
              <w:t xml:space="preserve">increasing </w:t>
            </w:r>
            <w:r w:rsidR="0003087D">
              <w:rPr>
                <w:kern w:val="0"/>
              </w:rPr>
              <w:t>cisplatin sensitivity</w:t>
            </w:r>
          </w:p>
        </w:tc>
        <w:tc>
          <w:tcPr>
            <w:tcW w:w="1280" w:type="dxa"/>
            <w:hideMark/>
          </w:tcPr>
          <w:p w14:paraId="194C4FC4"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{"citationID":"bFccQ7on","properties":{"formattedCitation":"(22)","plainCitation":"(22)","noteIndex":0},"citationItems":[{"id":669,"uris":["http://zotero.org/users/9652535/items/4BHH3VIQ"],"itemData":{"id":669,"type":"article-journal","abstract":"Objectives\n\nFBXW7 acts as a tumour suppressor by targeting at various oncoproteins for ubiquitin‐mediated degradation. However, the clinical significance and the involving regulatory mechanisms of FBXW7 manipulation of NSCLC regeneration and therapy response are not clear.\n\nMaterials and Methods\nImmunohistochemical staining and qRT‐PCR were applied to detect FBXW7 and Snai1 expression in 100 samples of NSCLC and matched tumour‐adjacent tissues. FBXW7 manipulation of cancer biological functions were studied by using MTT assay, immunoblotting, flow cytometry, transwells, wound healing assay, and sphere‐formation assays. Immunofluorescence and co‐immunoprecipitation were used to analyse the possible interaction between Snai1 and FBXW7.\n\nResults\nWe detected the decreased FBXW7 expression in majority of the NSCLC tissues, and lower FBXW7 level was correlated with advanced TNM stage. Furthermore, those patients with decreased FBXW7 expression tend to have both poorer 5‐year survival outcomes, and shorter disease‐free survival, comparing to those with higher FBXW7 levels. Functionally, we found that FBXW7 enforcement suppressed NSCLC progression by inducing cell growth arrest, increasing chemo‐sensitivity and inhibiting Epithelial</w:instrText>
            </w:r>
            <w:r>
              <w:rPr>
                <w:rFonts w:ascii="等线" w:eastAsia="等线" w:hAnsi="等线" w:cs="宋体" w:hint="eastAsia"/>
                <w:color w:val="000000"/>
                <w:kern w:val="0"/>
                <w:sz w:val="22"/>
              </w:rPr>
              <w:instrText>‐</w:instrText>
            </w:r>
            <w:r>
              <w:rPr>
                <w:rFonts w:ascii="等线" w:eastAsia="等线" w:hAnsi="等线" w:cs="宋体"/>
                <w:color w:val="000000"/>
                <w:kern w:val="0"/>
                <w:sz w:val="22"/>
              </w:rPr>
              <w:instrText xml:space="preserve">mesenchymal Transition (EMT) progress. Results further showed that FBXW7 could interact with Snai1 directly to degrade its expression through ubiquitylating alternation in NSCLC, which could be partially abrogated by restoring Snai1 expression.\n\nConclusions\n\nFBXW7 conduction of tumour suppression was partly through degrading Snai1 directly for ubiquitylating regulation in NSCLC","container-title":"Cell Proliferation","DOI":"10.1111/cpr.12473","ISSN":"0960-7722","issue":"5","journalAbbreviation":"Cell Prolif","note":"PMID: 30094882\nPMCID: PMC6528938","page":"e12473","source":"PubMed Central","title":"FBXW7 suppresses epithelial‐mesenchymal transition and chemo‐resistance of non‐small‐cell lung cancer cells by targeting snai1 for ubiquitin‐dependent degradation","volume":"51","author":[{"family":"Xiao","given":"Guodong"},{"family":"Li","given":"Yuan"},{"family":"Wang","given":"Meng"},{"family":"Li","given":"Xiang"},{"family":"Qin","given":"Sida"},{"family":"Sun","given":"Xin"},{"family":"Liang","given":"Rui"},{"family":"Zhang","given":"Boxiang"},{"family":"Du","given":"Ning"},{"family":"Xu","given":"Chongwen"},{"family":"Ren","given":"Hong"},{"family":"Liu","given":"Dapeng"}],"issued":{"date-parts":[["2018",8,9]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(22)</w:t>
            </w:r>
            <w:r>
              <w:rPr>
                <w:rFonts w:ascii="等线" w:eastAsia="等线" w:hAnsi="等线" w:cs="宋体"/>
                <w:color w:val="000000"/>
                <w:sz w:val="22"/>
              </w:rPr>
              <w:fldChar w:fldCharType="end"/>
            </w:r>
          </w:p>
        </w:tc>
      </w:tr>
      <w:tr w:rsidR="00542E15" w:rsidRPr="00F8771A" w14:paraId="351D94BE" w14:textId="77777777" w:rsidTr="00487671">
        <w:trPr>
          <w:trHeight w:val="1104"/>
        </w:trPr>
        <w:tc>
          <w:tcPr>
            <w:tcW w:w="1418" w:type="dxa"/>
            <w:hideMark/>
          </w:tcPr>
          <w:p w14:paraId="5E8EBC67" w14:textId="77777777" w:rsidR="00542E15" w:rsidRPr="00EA348D" w:rsidRDefault="00542E15" w:rsidP="00487671">
            <w:pPr>
              <w:rPr>
                <w:kern w:val="0"/>
              </w:rPr>
            </w:pPr>
            <w:r w:rsidRPr="00EA348D">
              <w:rPr>
                <w:rFonts w:hint="eastAsia"/>
                <w:kern w:val="0"/>
              </w:rPr>
              <w:t xml:space="preserve"> sorafenib</w:t>
            </w:r>
          </w:p>
        </w:tc>
        <w:tc>
          <w:tcPr>
            <w:tcW w:w="1384" w:type="dxa"/>
            <w:hideMark/>
          </w:tcPr>
          <w:p w14:paraId="24DEB4F4" w14:textId="1C77A535" w:rsidR="00542E15" w:rsidRPr="00EA348D" w:rsidRDefault="00542E15" w:rsidP="00487671">
            <w:pPr>
              <w:rPr>
                <w:kern w:val="0"/>
              </w:rPr>
            </w:pPr>
            <w:r w:rsidRPr="00EA348D">
              <w:rPr>
                <w:rFonts w:hint="eastAsia"/>
                <w:kern w:val="0"/>
              </w:rPr>
              <w:t>hepatoma</w:t>
            </w:r>
          </w:p>
        </w:tc>
        <w:tc>
          <w:tcPr>
            <w:tcW w:w="1275" w:type="dxa"/>
            <w:hideMark/>
          </w:tcPr>
          <w:p w14:paraId="0ED0BFF2" w14:textId="2F0C216F" w:rsidR="00542E15" w:rsidRPr="00EA348D" w:rsidRDefault="004C5B1F" w:rsidP="00487671">
            <w:pPr>
              <w:rPr>
                <w:kern w:val="0"/>
              </w:rPr>
            </w:pPr>
            <w:r>
              <w:rPr>
                <w:kern w:val="0"/>
              </w:rPr>
              <w:t>c-</w:t>
            </w:r>
            <w:r w:rsidR="00542E15" w:rsidRPr="00EA348D">
              <w:rPr>
                <w:rFonts w:hint="eastAsia"/>
                <w:kern w:val="0"/>
              </w:rPr>
              <w:t>J</w:t>
            </w:r>
            <w:r>
              <w:rPr>
                <w:kern w:val="0"/>
              </w:rPr>
              <w:t>un</w:t>
            </w:r>
          </w:p>
        </w:tc>
        <w:tc>
          <w:tcPr>
            <w:tcW w:w="3114" w:type="dxa"/>
            <w:hideMark/>
          </w:tcPr>
          <w:p w14:paraId="79606F71" w14:textId="59DBB0BE" w:rsidR="00542E15" w:rsidRPr="00EA348D" w:rsidRDefault="00542E15" w:rsidP="00487671">
            <w:pPr>
              <w:rPr>
                <w:kern w:val="0"/>
              </w:rPr>
            </w:pPr>
            <w:r w:rsidRPr="00EA348D">
              <w:rPr>
                <w:kern w:val="0"/>
              </w:rPr>
              <w:t>FBXW7</w:t>
            </w:r>
            <w:r w:rsidR="00870DD4" w:rsidRPr="00EA348D">
              <w:rPr>
                <w:rFonts w:hint="eastAsia"/>
                <w:kern w:val="0"/>
              </w:rPr>
              <w:t xml:space="preserve"> </w:t>
            </w:r>
            <w:r w:rsidR="00870DD4">
              <w:rPr>
                <w:kern w:val="0"/>
              </w:rPr>
              <w:t xml:space="preserve">degrades </w:t>
            </w:r>
            <w:r w:rsidRPr="00EA348D">
              <w:rPr>
                <w:rFonts w:hint="eastAsia"/>
                <w:kern w:val="0"/>
              </w:rPr>
              <w:t>c-</w:t>
            </w:r>
            <w:r w:rsidRPr="00EA348D">
              <w:rPr>
                <w:kern w:val="0"/>
              </w:rPr>
              <w:t>J</w:t>
            </w:r>
            <w:r w:rsidR="00E532BB">
              <w:rPr>
                <w:kern w:val="0"/>
              </w:rPr>
              <w:t>un</w:t>
            </w:r>
            <w:r w:rsidR="00886A80">
              <w:rPr>
                <w:rFonts w:hint="eastAsia"/>
                <w:kern w:val="0"/>
              </w:rPr>
              <w:t xml:space="preserve"> </w:t>
            </w:r>
            <w:r w:rsidR="00886A80">
              <w:rPr>
                <w:kern w:val="0"/>
              </w:rPr>
              <w:t>and promotes</w:t>
            </w:r>
            <w:r w:rsidRPr="00EA348D">
              <w:rPr>
                <w:kern w:val="0"/>
              </w:rPr>
              <w:t xml:space="preserve"> the sorafenib-mediated apoptosis</w:t>
            </w:r>
          </w:p>
        </w:tc>
        <w:tc>
          <w:tcPr>
            <w:tcW w:w="1280" w:type="dxa"/>
          </w:tcPr>
          <w:p w14:paraId="03A03BAA"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{"citationID":"mRmk5H7T","properties":{"formattedCitation":"(17)","plainCitation":"(17)","noteIndex":0},"citationItems":[{"id":1469,"uris":["http://zotero.org/users/9652535/items/NLPII7BZ"],"itemData":{"id":1469,"type":"article-journal","abstract":"Background\nDespite recent advances in treatment strategies, it is still difficult to cure patients with hepatocellular carcinoma (HCC). Sorafenib is the only approved multiple kinase inhibitor for systemic chemotherapy in patients with advanced HCC. The majority of advanced HCC patients are resistant to sorafenib. The mechanisms of sorafenib resistance are still unknown.\n\nMethods\nThe expression of molecules involved in the mitogen-activated protein kinase (MAPK) signaling pathway in human hepatoma cell lines was examined in the presence or absence of sorafenib. Apoptosis of human hepatoma cells treated with sorafenib was investigated, and the expression of Jun proto-oncogene (c-Jun) was measured.\n\nResults\nThe expression and phosphorylation of c-Jun were enhanced in human hepatoma cell lines after treatment with sorafenib. Inhibiting c-Jun enhanced sorafenib-induced apoptosis. The overexpression of c-Jun impaired sorafenib-induced apoptosis. The expression of osteopontin, one of the established AP-1 target genes, was enhanced after treatment with sorafenib in human hepatoma cell lines.\n\nConclusions\nThe protein c-Jun plays a role in sorafenib resistance in human hepatoma cell lines. The modulation and phosphorylation of c-Jun could be a new therapeutic option for enhancing responsiveness to sorafenib. Modulating c-Jun may be useful for certain HCC patients with sorafenib resistance.","container-title":"PLoS ONE","DOI":"10.1371/journal.pone.0174153","ISSN":"1932-6203","issue":"3","journalAbbreviation":"PLoS One","note":"PMID: 28323861\nPMCID: PMC5360329","page":"e0174153","source":"PubMed Central","title":"Overexpression of c-Jun contributes to sorafenib resistance in human hepatoma cell lines","volume":"12","author":[{"family":"Haga","given":"Yuki"},{"family":"Kanda","given":"Tatsuo"},{"family":"Nakamura","given":"Masato"},{"family":"Nakamoto","given":"Shingo"},{"family":"Sasaki","given":"Reina"},{"family":"Takahashi","given":"Koji"},{"family":"Wu","given":"Shuang"},{"family":"Yokosuka","given":"Osamu"}],"issued":{"date-parts":[["2017",3,21]]}}}],"schema":"https://github.com/citation-style-language/schema/raw/master/csl-citation.json"} </w:instrText>
            </w:r>
            <w:r>
              <w:rPr>
                <w:rFonts w:ascii="等线" w:eastAsia="等线" w:hAnsi="等线" w:cs="宋体"/>
                <w:color w:val="000000"/>
                <w:sz w:val="22"/>
              </w:rPr>
              <w:fldChar w:fldCharType="separate"/>
            </w:r>
            <w:r w:rsidRPr="003969E0">
              <w:rPr>
                <w:rFonts w:ascii="等线" w:eastAsia="等线" w:hAnsi="等线"/>
                <w:sz w:val="22"/>
              </w:rPr>
              <w:t>(17)</w:t>
            </w:r>
            <w:r>
              <w:rPr>
                <w:rFonts w:ascii="等线" w:eastAsia="等线" w:hAnsi="等线" w:cs="宋体"/>
                <w:color w:val="000000"/>
                <w:sz w:val="22"/>
              </w:rPr>
              <w:fldChar w:fldCharType="end"/>
            </w:r>
          </w:p>
        </w:tc>
      </w:tr>
      <w:tr w:rsidR="00542E15" w:rsidRPr="00F8771A" w14:paraId="51B8FAA9" w14:textId="77777777" w:rsidTr="00487671">
        <w:trPr>
          <w:trHeight w:val="1104"/>
        </w:trPr>
        <w:tc>
          <w:tcPr>
            <w:tcW w:w="1418" w:type="dxa"/>
            <w:hideMark/>
          </w:tcPr>
          <w:p w14:paraId="4AE00867" w14:textId="609EB9F9" w:rsidR="00542E15" w:rsidRPr="00EA348D" w:rsidRDefault="00542E15" w:rsidP="00487671">
            <w:pPr>
              <w:rPr>
                <w:kern w:val="0"/>
              </w:rPr>
            </w:pPr>
            <w:r w:rsidRPr="00EA348D">
              <w:rPr>
                <w:rFonts w:hint="eastAsia"/>
                <w:kern w:val="0"/>
              </w:rPr>
              <w:t>5-</w:t>
            </w:r>
            <w:r w:rsidR="000C71A8">
              <w:rPr>
                <w:kern w:val="0"/>
              </w:rPr>
              <w:t>FU</w:t>
            </w:r>
            <w:r w:rsidRPr="00EA348D">
              <w:rPr>
                <w:rFonts w:hint="eastAsia"/>
                <w:kern w:val="0"/>
              </w:rPr>
              <w:t xml:space="preserve"> </w:t>
            </w:r>
          </w:p>
        </w:tc>
        <w:tc>
          <w:tcPr>
            <w:tcW w:w="1384" w:type="dxa"/>
            <w:hideMark/>
          </w:tcPr>
          <w:p w14:paraId="0FAF26EC" w14:textId="06F0FB0D" w:rsidR="00542E15" w:rsidRPr="00EA348D" w:rsidRDefault="00AD1AE6" w:rsidP="00487671">
            <w:pPr>
              <w:rPr>
                <w:kern w:val="0"/>
              </w:rPr>
            </w:pPr>
            <w:r>
              <w:t>c</w:t>
            </w:r>
            <w:r w:rsidRPr="00886BF1">
              <w:t>olorectal cancer</w:t>
            </w:r>
          </w:p>
        </w:tc>
        <w:tc>
          <w:tcPr>
            <w:tcW w:w="1275" w:type="dxa"/>
            <w:hideMark/>
          </w:tcPr>
          <w:p w14:paraId="4D74D47F" w14:textId="77777777" w:rsidR="00542E15" w:rsidRPr="00EA348D" w:rsidRDefault="00542E15" w:rsidP="00487671">
            <w:pPr>
              <w:rPr>
                <w:kern w:val="0"/>
              </w:rPr>
            </w:pPr>
            <w:r w:rsidRPr="00EA348D">
              <w:rPr>
                <w:rFonts w:hint="eastAsia"/>
                <w:kern w:val="0"/>
              </w:rPr>
              <w:t>ZEB2</w:t>
            </w:r>
          </w:p>
        </w:tc>
        <w:tc>
          <w:tcPr>
            <w:tcW w:w="3114" w:type="dxa"/>
            <w:hideMark/>
          </w:tcPr>
          <w:p w14:paraId="1608DEC9" w14:textId="20CBD9C5" w:rsidR="00542E15" w:rsidRPr="00EA348D" w:rsidRDefault="00542E15" w:rsidP="00487671">
            <w:pPr>
              <w:rPr>
                <w:kern w:val="0"/>
              </w:rPr>
            </w:pPr>
            <w:r w:rsidRPr="00EA348D">
              <w:rPr>
                <w:rFonts w:hint="eastAsia"/>
                <w:kern w:val="0"/>
              </w:rPr>
              <w:t>FBXW7</w:t>
            </w:r>
            <w:r w:rsidR="00870DD4" w:rsidRPr="00EA348D">
              <w:rPr>
                <w:rFonts w:hint="eastAsia"/>
                <w:kern w:val="0"/>
              </w:rPr>
              <w:t xml:space="preserve"> </w:t>
            </w:r>
            <w:r w:rsidR="00870DD4">
              <w:rPr>
                <w:kern w:val="0"/>
              </w:rPr>
              <w:t xml:space="preserve">degrades </w:t>
            </w:r>
            <w:r w:rsidRPr="00EA348D">
              <w:rPr>
                <w:rFonts w:hint="eastAsia"/>
                <w:kern w:val="0"/>
              </w:rPr>
              <w:t>ZEB2</w:t>
            </w:r>
            <w:r w:rsidR="00227669">
              <w:rPr>
                <w:kern w:val="0"/>
              </w:rPr>
              <w:t>,</w:t>
            </w:r>
            <w:r w:rsidR="000C71A8">
              <w:rPr>
                <w:kern w:val="0"/>
              </w:rPr>
              <w:t xml:space="preserve"> inhibits </w:t>
            </w:r>
            <w:r w:rsidRPr="00EA348D">
              <w:rPr>
                <w:rFonts w:hint="eastAsia"/>
                <w:kern w:val="0"/>
              </w:rPr>
              <w:t>EMT</w:t>
            </w:r>
            <w:r w:rsidR="000C71A8">
              <w:rPr>
                <w:kern w:val="0"/>
              </w:rPr>
              <w:t xml:space="preserve"> </w:t>
            </w:r>
            <w:r w:rsidR="000C71A8">
              <w:rPr>
                <w:rFonts w:hint="eastAsia"/>
                <w:kern w:val="0"/>
              </w:rPr>
              <w:t>a</w:t>
            </w:r>
            <w:r w:rsidR="000C71A8">
              <w:rPr>
                <w:kern w:val="0"/>
              </w:rPr>
              <w:t>nd makes</w:t>
            </w:r>
            <w:r w:rsidRPr="00EA348D">
              <w:rPr>
                <w:rFonts w:hint="eastAsia"/>
                <w:kern w:val="0"/>
              </w:rPr>
              <w:t xml:space="preserve"> </w:t>
            </w:r>
            <w:r w:rsidR="00227669">
              <w:t>c</w:t>
            </w:r>
            <w:r w:rsidR="00227669" w:rsidRPr="00886BF1">
              <w:t>olorectal cancer</w:t>
            </w:r>
            <w:r w:rsidR="00227669" w:rsidRPr="00EA348D">
              <w:rPr>
                <w:rFonts w:hint="eastAsia"/>
                <w:kern w:val="0"/>
              </w:rPr>
              <w:t xml:space="preserve"> </w:t>
            </w:r>
            <w:r w:rsidRPr="00EA348D">
              <w:rPr>
                <w:rFonts w:hint="eastAsia"/>
                <w:kern w:val="0"/>
              </w:rPr>
              <w:t>cells sensitize to</w:t>
            </w:r>
            <w:r w:rsidR="00A34B46">
              <w:rPr>
                <w:kern w:val="0"/>
              </w:rPr>
              <w:t xml:space="preserve"> </w:t>
            </w:r>
            <w:r w:rsidRPr="00EA348D">
              <w:rPr>
                <w:rFonts w:hint="eastAsia"/>
                <w:kern w:val="0"/>
              </w:rPr>
              <w:t>5-FU chemotherapeutics</w:t>
            </w:r>
          </w:p>
        </w:tc>
        <w:tc>
          <w:tcPr>
            <w:tcW w:w="1280" w:type="dxa"/>
            <w:hideMark/>
          </w:tcPr>
          <w:p w14:paraId="6D5785E8"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{"citationID":"GMwq3v5b","properties":{"formattedCitation":"(26)","plainCitation":"(26)","noteIndex":0},"citationItems":[{"id":675,"uris":["http://zotero.org/users/9652535/items/55P2FE6U"],"itemData":{"id":675,"type":"article-journal","abstract":"Colorectal cancer (CRC) patients develop recurrence after chemotherapy owing to the survival of stem cell-like cells referred to as cancer stem-like cells (CSCs). The origin of CSCs is linked to the epithelial–mesenchymal transition (EMT) process. Currently, it remains poorly understood how EMT programmes enable CSCs residing in the tumour microenvironment to escape the effects of chemotherapy. This study identifies a key molecular pathway that is responsible for the formation of drug-resistant CSC populations. Using a modified yeast-2-hybrid system and 2D gel-based proteomics methods, we show that the E3-ubiquitin ligase FBXW7 directly binds and degrades the EMT-inducing transcription factor ZEB2 in a phosphorylation-dependent manner. Loss of FBXW7 induces an EMT that can be effectively reversed by knockdown of ZEB2. The FBXW7-ZEB2 axis regulates such important cancer cell features, as stemness/dedifferentiation, chemoresistance and cell migration in vitro, ex vivo and in animal models of metastasis. High expression of ZEB2 in cancer tissues defines the reduced ZEB2 expression in the cancer-associated stroma in patients and in murine intestinal organoids, demonstrating a tumour-stromal crosstalk that modulates a niche and EMT activation. Our study thus uncovers a new molecular mechanism, by which the CRC cells display differences in resistance to chemotherapy and metastatic potential.","container-title":"Oncogenesis","DOI":"10.1038/s41389-019-0125-3","ISSN":"2157-9024","issue":"3","journalAbbreviation":"Oncogenesis","note":"PMID: 30783098\nPMCID: PMC6381143","page":"13","source":"PubMed Central","title":"An FBXW7-ZEB2 axis links EMT and tumour microenvironment to promote colorectal cancer stem cells and chemoresistance","volume":"8","author":[{"family":"Li","given":"Ningning"},{"family":"Babaei-Jadidi","given":"Roya"},{"family":"Lorenzi","given":"Federica"},{"family":"Spencer-Dene","given":"Bradley"},{"family":"Clarke","given":"Philip"},{"family":"Domingo","given":"Enric"},{"family":"Tulchinsky","given":"Eugene"},{"family":"Vries","given":"Robert G. J."},{"family":"Kerr","given":"David"},{"family":"Pan","given":"Yihang"},{"family":"He","given":"Yulong"},{"family":"Bates","given":"David O."},{"family":"Tomlinson","given":"Ian"},{"family":"Clevers","given":"Hans"},{"family":"Nateri","given":"Abdolrahman S."}],"issued":{"date-parts":[["2019",2,19]]}}}],"schema":"https://github.com/citation-style-language/schema/raw/master/csl-citation.json"}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(26)</w:t>
            </w:r>
            <w:r>
              <w:rPr>
                <w:rFonts w:ascii="等线" w:eastAsia="等线" w:hAnsi="等线" w:cs="宋体"/>
                <w:color w:val="000000"/>
                <w:sz w:val="22"/>
              </w:rPr>
              <w:fldChar w:fldCharType="end"/>
            </w:r>
          </w:p>
        </w:tc>
      </w:tr>
      <w:tr w:rsidR="00542E15" w:rsidRPr="00F8771A" w14:paraId="2B286CF8" w14:textId="77777777" w:rsidTr="00487671">
        <w:trPr>
          <w:trHeight w:val="1380"/>
        </w:trPr>
        <w:tc>
          <w:tcPr>
            <w:tcW w:w="1418" w:type="dxa"/>
            <w:hideMark/>
          </w:tcPr>
          <w:p w14:paraId="4074F618" w14:textId="77777777" w:rsidR="00542E15" w:rsidRPr="00EA348D" w:rsidRDefault="00542E15" w:rsidP="00487671">
            <w:pPr>
              <w:rPr>
                <w:kern w:val="0"/>
              </w:rPr>
            </w:pPr>
            <w:r w:rsidRPr="00EA348D">
              <w:rPr>
                <w:kern w:val="0"/>
              </w:rPr>
              <w:t xml:space="preserve">docetaxel, cisplatin,5-fluorouracil </w:t>
            </w:r>
            <w:r w:rsidRPr="00EA348D">
              <w:rPr>
                <w:rFonts w:hint="eastAsia"/>
                <w:kern w:val="0"/>
              </w:rPr>
              <w:t>（</w:t>
            </w:r>
            <w:r w:rsidRPr="00EA348D">
              <w:rPr>
                <w:kern w:val="0"/>
              </w:rPr>
              <w:t>TPF</w:t>
            </w:r>
            <w:r w:rsidRPr="00EA348D">
              <w:rPr>
                <w:rFonts w:hint="eastAsia"/>
                <w:kern w:val="0"/>
              </w:rPr>
              <w:t>）</w:t>
            </w:r>
          </w:p>
        </w:tc>
        <w:tc>
          <w:tcPr>
            <w:tcW w:w="1384" w:type="dxa"/>
            <w:hideMark/>
          </w:tcPr>
          <w:p w14:paraId="6211C23F" w14:textId="3580A3A7" w:rsidR="00542E15" w:rsidRPr="00EA348D" w:rsidRDefault="00AD1AE6" w:rsidP="00487671">
            <w:pPr>
              <w:rPr>
                <w:kern w:val="0"/>
              </w:rPr>
            </w:pPr>
            <w:r>
              <w:rPr>
                <w:kern w:val="0"/>
              </w:rPr>
              <w:t>h</w:t>
            </w:r>
            <w:r w:rsidR="00542E15" w:rsidRPr="00EA348D">
              <w:rPr>
                <w:rFonts w:hint="eastAsia"/>
                <w:kern w:val="0"/>
              </w:rPr>
              <w:t>ypopharyngeal carcinoma</w:t>
            </w:r>
          </w:p>
        </w:tc>
        <w:tc>
          <w:tcPr>
            <w:tcW w:w="1275" w:type="dxa"/>
            <w:hideMark/>
          </w:tcPr>
          <w:p w14:paraId="5E55C852" w14:textId="306BA8F5" w:rsidR="00542E15" w:rsidRPr="00EA348D" w:rsidRDefault="004C5B1F" w:rsidP="00487671">
            <w:pPr>
              <w:rPr>
                <w:kern w:val="0"/>
              </w:rPr>
            </w:pPr>
            <w:r>
              <w:rPr>
                <w:kern w:val="0"/>
              </w:rPr>
              <w:t>c-</w:t>
            </w:r>
            <w:r w:rsidR="00542E15" w:rsidRPr="00EA348D">
              <w:rPr>
                <w:rFonts w:hint="eastAsia"/>
                <w:kern w:val="0"/>
              </w:rPr>
              <w:t>J</w:t>
            </w:r>
            <w:r>
              <w:rPr>
                <w:kern w:val="0"/>
              </w:rPr>
              <w:t>un</w:t>
            </w:r>
          </w:p>
        </w:tc>
        <w:tc>
          <w:tcPr>
            <w:tcW w:w="3114" w:type="dxa"/>
            <w:hideMark/>
          </w:tcPr>
          <w:p w14:paraId="1BF2DF09" w14:textId="621E3EE4" w:rsidR="00542E15" w:rsidRPr="00EA348D" w:rsidRDefault="00542E15" w:rsidP="00487671">
            <w:pPr>
              <w:ind w:leftChars="-1" w:hangingChars="1" w:hanging="2"/>
              <w:rPr>
                <w:kern w:val="0"/>
              </w:rPr>
            </w:pPr>
            <w:r w:rsidRPr="00EA348D">
              <w:rPr>
                <w:kern w:val="0"/>
              </w:rPr>
              <w:t xml:space="preserve">FBXW7 </w:t>
            </w:r>
            <w:r w:rsidR="00870DD4">
              <w:rPr>
                <w:kern w:val="0"/>
              </w:rPr>
              <w:t xml:space="preserve">degrades </w:t>
            </w:r>
            <w:r w:rsidRPr="00EA348D">
              <w:rPr>
                <w:rFonts w:hint="eastAsia"/>
                <w:kern w:val="0"/>
              </w:rPr>
              <w:t>c-</w:t>
            </w:r>
            <w:r w:rsidRPr="00EA348D">
              <w:rPr>
                <w:kern w:val="0"/>
              </w:rPr>
              <w:t>J</w:t>
            </w:r>
            <w:r w:rsidR="00E532BB">
              <w:rPr>
                <w:kern w:val="0"/>
              </w:rPr>
              <w:t>un</w:t>
            </w:r>
            <w:r w:rsidR="005C2213">
              <w:rPr>
                <w:kern w:val="0"/>
              </w:rPr>
              <w:t xml:space="preserve">, restrains </w:t>
            </w:r>
            <w:r w:rsidRPr="00EA348D">
              <w:rPr>
                <w:kern w:val="0"/>
              </w:rPr>
              <w:t>cell cycle progression and facilitat</w:t>
            </w:r>
            <w:r w:rsidRPr="00EA348D">
              <w:rPr>
                <w:rFonts w:hint="eastAsia"/>
                <w:kern w:val="0"/>
              </w:rPr>
              <w:t>e</w:t>
            </w:r>
            <w:r w:rsidR="005C2213">
              <w:rPr>
                <w:kern w:val="0"/>
              </w:rPr>
              <w:t>s</w:t>
            </w:r>
            <w:r w:rsidRPr="00EA348D">
              <w:rPr>
                <w:kern w:val="0"/>
              </w:rPr>
              <w:t xml:space="preserve"> anti-apoptotic activity</w:t>
            </w:r>
            <w:r w:rsidR="00EF4EC8">
              <w:rPr>
                <w:rFonts w:hint="eastAsia"/>
                <w:kern w:val="0"/>
              </w:rPr>
              <w:t>,</w:t>
            </w:r>
            <w:r w:rsidR="00EF4EC8">
              <w:rPr>
                <w:kern w:val="0"/>
              </w:rPr>
              <w:t xml:space="preserve"> thus relieving </w:t>
            </w:r>
            <w:r w:rsidRPr="00EA348D">
              <w:rPr>
                <w:kern w:val="0"/>
              </w:rPr>
              <w:t xml:space="preserve">TPF </w:t>
            </w:r>
            <w:r w:rsidRPr="00EA348D">
              <w:rPr>
                <w:rFonts w:hint="eastAsia"/>
                <w:kern w:val="0"/>
              </w:rPr>
              <w:t>resistance</w:t>
            </w:r>
          </w:p>
        </w:tc>
        <w:tc>
          <w:tcPr>
            <w:tcW w:w="1280" w:type="dxa"/>
            <w:hideMark/>
          </w:tcPr>
          <w:p w14:paraId="4F632FAA"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{"citationID":"sJB1bzQc","properties":{"formattedCitation":"(16)","plainCitation":"(16)","noteIndex":0},"citationItems":[{"id":1473,"uris":["http://zotero.org/users/9652535/items/J695GG6B"],"itemData":{"id":1473,"type":"article-journal","abstract":"Hypopharyngeal carcinoma (HPC) is a subtype of head and neck squamous cell carcinoma, and prognosis has improved significantly over the past three decades. Induction docetaxel/cisplatin/5 fluorouracil (TPF) chemotherapy is regarded as the standard of treatment for locoregionally advanced HPC. However, patients who do not respond to cisplatin suffer, rather than benefit, from chemotherapy treatment. The goal of this study was to identify molecules involved in TPF resistance and to clarify their molecular mechanisms. Using the FaDu cell line as the cell model, the TPF IC50 was identified, and c-Jun, IL6, Camk2a, c-fos knockdown using siRNAs resulted in a significant declined TPF IC50. Retrospective analysis of the expression status of c-Jun, IL6, Camk2a, and c-fos by immunohistochemistry staining in sectioned HPC tissues from TPF-sensitive and TPF-insensitive patients shows that Camk2a and c-Jun were associated with the clinical pathogenesic features in HPC. The in vitro experiments also indicate that both Camk2a and c-Jun were responsive to TPF treatment. This study identified Camk2a and c-Jun as candidate genes that confer induction TPF resistance, which would help in the discovery of potential therapeutic markers and in developing a personalized and precise treatment approach for HPC patients.","container-title":"International Journal of Clinical and Experimental Pathology","ISSN":"1936-2625","issue":"9","journalAbbreviation":"Int J Clin Exp Pathol","note":"PMID: 31949859\nPMCID: PMC6962968","page":"4605-4613","source":"PubMed Central","title":"c-Jun and Camk2a contribute to the drug resistance of induction docetaxel/cisplatin/5-fluorouracil in hypopharyngeal carcinoma","volume":"11","author":[{"family":"Liu","given":"Shuzhou"},{"family":"Lian","given":"Meng"},{"family":"Fang","given":"Jugao"},{"family":"Zhai","given":"Jie"},{"family":"Shen","given":"Xixi"},{"family":"Wang","given":"Ru"}],"issued":{"date-parts":[["2018",9,1]]}}}],"schema":"https://github.com/citation-style-language/schema/raw/master/csl-citation.json"} </w:instrText>
            </w:r>
            <w:r>
              <w:rPr>
                <w:rFonts w:ascii="等线" w:eastAsia="等线" w:hAnsi="等线" w:cs="宋体"/>
                <w:color w:val="000000"/>
                <w:sz w:val="22"/>
              </w:rPr>
              <w:fldChar w:fldCharType="separate"/>
            </w:r>
            <w:r w:rsidRPr="003969E0">
              <w:rPr>
                <w:rFonts w:ascii="等线" w:eastAsia="等线" w:hAnsi="等线"/>
                <w:sz w:val="22"/>
              </w:rPr>
              <w:t>(16)</w:t>
            </w:r>
            <w:r>
              <w:rPr>
                <w:rFonts w:ascii="等线" w:eastAsia="等线" w:hAnsi="等线" w:cs="宋体"/>
                <w:color w:val="000000"/>
                <w:sz w:val="22"/>
              </w:rPr>
              <w:fldChar w:fldCharType="end"/>
            </w:r>
          </w:p>
        </w:tc>
      </w:tr>
      <w:tr w:rsidR="00542E15" w:rsidRPr="00F8771A" w14:paraId="4D822A51" w14:textId="77777777" w:rsidTr="00487671">
        <w:trPr>
          <w:trHeight w:val="1656"/>
        </w:trPr>
        <w:tc>
          <w:tcPr>
            <w:tcW w:w="1418" w:type="dxa"/>
            <w:hideMark/>
          </w:tcPr>
          <w:p w14:paraId="48E92243" w14:textId="77777777" w:rsidR="00542E15" w:rsidRPr="00EA348D" w:rsidRDefault="00542E15" w:rsidP="00487671">
            <w:pPr>
              <w:ind w:leftChars="-1" w:hangingChars="1" w:hanging="2"/>
              <w:rPr>
                <w:kern w:val="0"/>
              </w:rPr>
            </w:pPr>
            <w:r w:rsidRPr="00EA348D">
              <w:rPr>
                <w:rFonts w:hint="eastAsia"/>
                <w:kern w:val="0"/>
              </w:rPr>
              <w:t>paclitaxel</w:t>
            </w:r>
          </w:p>
        </w:tc>
        <w:tc>
          <w:tcPr>
            <w:tcW w:w="1384" w:type="dxa"/>
            <w:hideMark/>
          </w:tcPr>
          <w:p w14:paraId="32D438B6" w14:textId="77777777" w:rsidR="00542E15" w:rsidRPr="00EA348D" w:rsidRDefault="00542E15" w:rsidP="00487671">
            <w:pPr>
              <w:ind w:leftChars="-1" w:hangingChars="1" w:hanging="2"/>
              <w:rPr>
                <w:kern w:val="0"/>
              </w:rPr>
            </w:pPr>
            <w:r w:rsidRPr="00EA348D">
              <w:rPr>
                <w:rFonts w:hint="eastAsia"/>
                <w:kern w:val="0"/>
              </w:rPr>
              <w:t>lung cancer</w:t>
            </w:r>
          </w:p>
        </w:tc>
        <w:tc>
          <w:tcPr>
            <w:tcW w:w="1275" w:type="dxa"/>
            <w:hideMark/>
          </w:tcPr>
          <w:p w14:paraId="129065D4" w14:textId="77777777" w:rsidR="00542E15" w:rsidRPr="00EA348D" w:rsidRDefault="00542E15" w:rsidP="00487671">
            <w:pPr>
              <w:ind w:leftChars="-1" w:hangingChars="1" w:hanging="2"/>
              <w:rPr>
                <w:kern w:val="0"/>
              </w:rPr>
            </w:pPr>
            <w:r w:rsidRPr="00EA348D">
              <w:rPr>
                <w:kern w:val="0"/>
              </w:rPr>
              <w:t>pHSF1</w:t>
            </w:r>
          </w:p>
        </w:tc>
        <w:tc>
          <w:tcPr>
            <w:tcW w:w="3114" w:type="dxa"/>
            <w:hideMark/>
          </w:tcPr>
          <w:p w14:paraId="489F22F9" w14:textId="471EA06C" w:rsidR="00542E15" w:rsidRPr="00EA348D" w:rsidRDefault="00542E15" w:rsidP="00487671">
            <w:pPr>
              <w:ind w:leftChars="-1" w:hangingChars="1" w:hanging="2"/>
              <w:rPr>
                <w:kern w:val="0"/>
              </w:rPr>
            </w:pPr>
            <w:r w:rsidRPr="00EA348D">
              <w:rPr>
                <w:rFonts w:hint="eastAsia"/>
                <w:kern w:val="0"/>
              </w:rPr>
              <w:t xml:space="preserve">FBXW7 </w:t>
            </w:r>
            <w:r w:rsidR="00A70ED7">
              <w:rPr>
                <w:kern w:val="0"/>
              </w:rPr>
              <w:t>degrades</w:t>
            </w:r>
            <w:r w:rsidRPr="00EA348D">
              <w:rPr>
                <w:rFonts w:hint="eastAsia"/>
                <w:kern w:val="0"/>
              </w:rPr>
              <w:t xml:space="preserve"> pHSF1 at Ser303/307</w:t>
            </w:r>
            <w:r w:rsidR="004618A7">
              <w:rPr>
                <w:kern w:val="0"/>
              </w:rPr>
              <w:t xml:space="preserve">, which </w:t>
            </w:r>
            <w:r w:rsidR="00BD0510">
              <w:rPr>
                <w:kern w:val="0"/>
              </w:rPr>
              <w:t xml:space="preserve">reduces the </w:t>
            </w:r>
            <w:r w:rsidRPr="00EA348D">
              <w:rPr>
                <w:rFonts w:hint="eastAsia"/>
                <w:kern w:val="0"/>
              </w:rPr>
              <w:t xml:space="preserve">transcription of </w:t>
            </w:r>
            <w:r w:rsidR="00737890">
              <w:rPr>
                <w:kern w:val="0"/>
              </w:rPr>
              <w:t>MDR1</w:t>
            </w:r>
            <w:r w:rsidR="00BD0510">
              <w:rPr>
                <w:rFonts w:hint="eastAsia"/>
                <w:kern w:val="0"/>
              </w:rPr>
              <w:t xml:space="preserve"> </w:t>
            </w:r>
            <w:r w:rsidR="00BD0510">
              <w:rPr>
                <w:kern w:val="0"/>
              </w:rPr>
              <w:t>and suppresses drug resistance</w:t>
            </w:r>
          </w:p>
        </w:tc>
        <w:tc>
          <w:tcPr>
            <w:tcW w:w="1280" w:type="dxa"/>
            <w:hideMark/>
          </w:tcPr>
          <w:p w14:paraId="1C0D83B3"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{"citationID":"MIK5LvXJ","properties":{"formattedCitation":"(19)","plainCitation":"(19)","noteIndex":0},"citationItems":[{"id":1358,"uris":["http://zotero.org/users/9652535/items/VB2AWMFV"],"itemData":{"id":1358,"type":"article-journal","abstract":"The acquisition of MDR1-mediated chemoresistance poses a major obstacle to the success of conventional chemotherapeutic agents. HSF1 is also involved in chemoresistance, and several studies have demonstrated the relationship between HSF1 and MDR1 but without any consistent results. Paclitaxel- and doxorubicin-resistant cancer cells showed higher expression of MDR1 and HSF1. Depletion of HSF1 decreased mdr1 expression at mRNA level, and HSF1 directly interacted with the promoter site of mdr1, suggesting its role as a transcriptional regulator of MDR1. Phosphorylation of Ser303/307, which was involved in protein stability of HSF1 by FBXW7-mediated degradation, was found to be important for transcriptional activation of mdr1. Drug-resistant cells showed decreased expression of FBXW7, which was mediated by the activation of ERK1/2, thus indicating that over-activation of ERK1/2 in drug-resistant cells decreased FBXW7 protein stability, which finally inhibited protein degradation of pHSF1 at Ser303/307. There was a positive correlation between immunofluorescence data of pHSF1 at Ser303/307 and MDR1 in carcinogen-induced rat mammary tumors and human lung cancers. These findings identified the post-translational mechanisms of HSF1 transcription in MDR1 regulation of drug resistance development.","container-title":"Cell Death &amp; Disease","DOI":"10.1038/s41419-020-2600-3","ISSN":"2041-4889","issue":"5","journalAbbreviation":"Cell Death Dis","note":"PMID: 32457290\nPMCID: PMC7251134","page":"395","source":"PubMed Central","title":"Decreased expression of FBXW7 by ERK1/2 activation in drug-resistant cancer cells confers transcriptional activation of MDR1 by suppression of ubiquitin degradation of HSF1","volume":"11","author":[{"family":"Mun","given":"Gil-Im"},{"family":"Choi","given":"Eun"},{"family":"Lee","given":"Yeongmin"},{"family":"Lee","given":"Yun-Sil"}],"issued":{"date-parts":[["2020",5,26]]}},"locator":"1"}],"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(19)</w:t>
            </w:r>
            <w:r>
              <w:rPr>
                <w:rFonts w:ascii="等线" w:eastAsia="等线" w:hAnsi="等线" w:cs="宋体"/>
                <w:color w:val="000000"/>
                <w:sz w:val="22"/>
              </w:rPr>
              <w:fldChar w:fldCharType="end"/>
            </w:r>
          </w:p>
        </w:tc>
      </w:tr>
      <w:tr w:rsidR="00542E15" w:rsidRPr="00F8771A" w14:paraId="3AA87E26" w14:textId="77777777" w:rsidTr="00487671">
        <w:trPr>
          <w:trHeight w:val="552"/>
        </w:trPr>
        <w:tc>
          <w:tcPr>
            <w:tcW w:w="1418" w:type="dxa"/>
            <w:hideMark/>
          </w:tcPr>
          <w:p w14:paraId="159E396C" w14:textId="77777777" w:rsidR="00542E15" w:rsidRPr="00EA348D" w:rsidRDefault="00542E15" w:rsidP="00487671">
            <w:pPr>
              <w:ind w:leftChars="-1" w:hangingChars="1" w:hanging="2"/>
              <w:rPr>
                <w:kern w:val="0"/>
              </w:rPr>
            </w:pPr>
            <w:r w:rsidRPr="00EA348D">
              <w:rPr>
                <w:rFonts w:hint="eastAsia"/>
                <w:kern w:val="0"/>
              </w:rPr>
              <w:t>standard platinum-taxane chemothera</w:t>
            </w:r>
            <w:r w:rsidRPr="00EA348D">
              <w:rPr>
                <w:rFonts w:hint="eastAsia"/>
                <w:kern w:val="0"/>
              </w:rPr>
              <w:lastRenderedPageBreak/>
              <w:t>py</w:t>
            </w:r>
          </w:p>
        </w:tc>
        <w:tc>
          <w:tcPr>
            <w:tcW w:w="1384" w:type="dxa"/>
            <w:hideMark/>
          </w:tcPr>
          <w:p w14:paraId="720DAF76" w14:textId="77777777" w:rsidR="00542E15" w:rsidRPr="00EA348D" w:rsidRDefault="00542E15" w:rsidP="00487671">
            <w:pPr>
              <w:ind w:leftChars="-1" w:hangingChars="1" w:hanging="2"/>
              <w:rPr>
                <w:kern w:val="0"/>
              </w:rPr>
            </w:pPr>
            <w:r w:rsidRPr="00EA348D">
              <w:rPr>
                <w:rFonts w:hint="eastAsia"/>
                <w:kern w:val="0"/>
              </w:rPr>
              <w:lastRenderedPageBreak/>
              <w:t>ovarian cancers</w:t>
            </w:r>
          </w:p>
        </w:tc>
        <w:tc>
          <w:tcPr>
            <w:tcW w:w="1275" w:type="dxa"/>
            <w:hideMark/>
          </w:tcPr>
          <w:p w14:paraId="121129CC" w14:textId="05AB9B9D" w:rsidR="00542E15" w:rsidRPr="00EA348D" w:rsidRDefault="00542E15" w:rsidP="00487671">
            <w:pPr>
              <w:ind w:leftChars="-1" w:hangingChars="1" w:hanging="2"/>
              <w:rPr>
                <w:kern w:val="0"/>
              </w:rPr>
            </w:pPr>
            <w:r w:rsidRPr="00EA348D">
              <w:rPr>
                <w:rFonts w:hint="eastAsia"/>
                <w:kern w:val="0"/>
              </w:rPr>
              <w:t>cyclin E</w:t>
            </w:r>
          </w:p>
        </w:tc>
        <w:tc>
          <w:tcPr>
            <w:tcW w:w="3114" w:type="dxa"/>
            <w:hideMark/>
          </w:tcPr>
          <w:p w14:paraId="377D2830" w14:textId="476E195B" w:rsidR="00542E15" w:rsidRPr="00EA348D" w:rsidRDefault="00542E15" w:rsidP="00487671">
            <w:pPr>
              <w:ind w:leftChars="-1" w:hangingChars="1" w:hanging="2"/>
              <w:rPr>
                <w:kern w:val="0"/>
              </w:rPr>
            </w:pPr>
            <w:r w:rsidRPr="00EA348D">
              <w:rPr>
                <w:rFonts w:hint="eastAsia"/>
                <w:kern w:val="0"/>
              </w:rPr>
              <w:t>FBXW7</w:t>
            </w:r>
            <w:r w:rsidRPr="00EA348D">
              <w:rPr>
                <w:kern w:val="0"/>
              </w:rPr>
              <w:t xml:space="preserve"> </w:t>
            </w:r>
            <w:r w:rsidR="00A70ED7">
              <w:rPr>
                <w:kern w:val="0"/>
              </w:rPr>
              <w:t xml:space="preserve">degrades </w:t>
            </w:r>
            <w:r w:rsidRPr="00EA348D">
              <w:rPr>
                <w:rFonts w:hint="eastAsia"/>
                <w:kern w:val="0"/>
              </w:rPr>
              <w:t>cyclin</w:t>
            </w:r>
            <w:r w:rsidR="002D355D">
              <w:rPr>
                <w:kern w:val="0"/>
              </w:rPr>
              <w:t xml:space="preserve"> </w:t>
            </w:r>
            <w:r w:rsidRPr="00EA348D">
              <w:rPr>
                <w:rFonts w:hint="eastAsia"/>
                <w:kern w:val="0"/>
              </w:rPr>
              <w:t>E</w:t>
            </w:r>
            <w:r w:rsidR="00CE780D">
              <w:rPr>
                <w:kern w:val="0"/>
              </w:rPr>
              <w:t xml:space="preserve"> and </w:t>
            </w:r>
            <w:r w:rsidR="00CE780D">
              <w:rPr>
                <w:rFonts w:hint="eastAsia"/>
                <w:kern w:val="0"/>
              </w:rPr>
              <w:t>i</w:t>
            </w:r>
            <w:r w:rsidR="00CE780D">
              <w:rPr>
                <w:kern w:val="0"/>
              </w:rPr>
              <w:t>nhibits drug resistance</w:t>
            </w:r>
          </w:p>
        </w:tc>
        <w:tc>
          <w:tcPr>
            <w:tcW w:w="1280" w:type="dxa"/>
            <w:hideMark/>
          </w:tcPr>
          <w:p w14:paraId="577B924D"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{"citationID":"Q6UA8xst","properties":{"formattedCitation":"(33)","plainCitation":"(33)","noteIndex":0},"citationItems":[{"id":1400,"uris":["http://zotero.org/users/9652535/items/3NXPJTWF"],"itemData":{"id":1400,"type":"article-journal","abstract":"E-type cyclins, collectively called cyclin E, represent key components of the core cell cycle machinery. In mammalian cells, two E-type cyclins, E1 and E2, activate cyclin-dependent kinase 2 (CDK2) and drive cell cycle progression by phosphorylating several cellular proteins. Abnormally elevated activity of cyclin E-CDK2 has been documented in many human tumor types. Moreover, cyclin E overexpression mediates resistance of tumor cells to various therapeutic agents. Recent work has revealed that the role of cyclin E extends well beyond cell proliferation and tumorigenesis, and it may regulate a diverse array of physiological and pathological processes. In this review, we discuss these various cyclin E functions and the potential for therapeutic targeting of cyclin E and cyclin E-CDK2 kinase.","container-title":"Trends in Cell Biology","DOI":"10.1016/j.tcb.2021.05.001","ISSN":"1879-3088","issue":"9","journalAbbreviation":"Trends Cell Biol","language":"eng","note":"PMID: 34052101\nPMCID: PMC8364501","page":"732-746","source":"PubMed","title":"Cyclin E in normal physiology and disease states","volume":"31","author":[{"family":"Chu","given":"Chen"},{"family":"Geng","given":"Yan"},{"family":"Zhou","given":"Yu"},{"family":"Sicinski","given":"Piotr"}],"issued":{"date-parts":[["2021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(33)</w:t>
            </w:r>
            <w:r>
              <w:rPr>
                <w:rFonts w:ascii="等线" w:eastAsia="等线" w:hAnsi="等线" w:cs="宋体"/>
                <w:color w:val="000000"/>
                <w:sz w:val="22"/>
              </w:rPr>
              <w:fldChar w:fldCharType="end"/>
            </w:r>
          </w:p>
        </w:tc>
      </w:tr>
      <w:tr w:rsidR="00542E15" w:rsidRPr="00F8771A" w14:paraId="5F86B36E" w14:textId="77777777" w:rsidTr="00487671">
        <w:trPr>
          <w:trHeight w:val="552"/>
        </w:trPr>
        <w:tc>
          <w:tcPr>
            <w:tcW w:w="1418" w:type="dxa"/>
            <w:hideMark/>
          </w:tcPr>
          <w:p w14:paraId="6CFC3A0A" w14:textId="77777777" w:rsidR="00542E15" w:rsidRPr="00EA348D" w:rsidRDefault="00542E15" w:rsidP="00487671">
            <w:pPr>
              <w:ind w:leftChars="-1" w:hangingChars="1" w:hanging="2"/>
              <w:rPr>
                <w:kern w:val="0"/>
              </w:rPr>
            </w:pPr>
            <w:r w:rsidRPr="00EA348D">
              <w:rPr>
                <w:rFonts w:hint="eastAsia"/>
                <w:kern w:val="0"/>
              </w:rPr>
              <w:t>trastuzumab</w:t>
            </w:r>
          </w:p>
        </w:tc>
        <w:tc>
          <w:tcPr>
            <w:tcW w:w="1384" w:type="dxa"/>
            <w:hideMark/>
          </w:tcPr>
          <w:p w14:paraId="234B815A" w14:textId="599ED097" w:rsidR="00542E15" w:rsidRPr="00EA348D" w:rsidRDefault="00542E15" w:rsidP="00487671">
            <w:pPr>
              <w:ind w:leftChars="-1" w:hangingChars="1" w:hanging="2"/>
              <w:rPr>
                <w:kern w:val="0"/>
              </w:rPr>
            </w:pPr>
            <w:r w:rsidRPr="00EA348D">
              <w:rPr>
                <w:rFonts w:hint="eastAsia"/>
                <w:kern w:val="0"/>
              </w:rPr>
              <w:t>breast cancers</w:t>
            </w:r>
          </w:p>
        </w:tc>
        <w:tc>
          <w:tcPr>
            <w:tcW w:w="1275" w:type="dxa"/>
            <w:hideMark/>
          </w:tcPr>
          <w:p w14:paraId="22AE2CF1" w14:textId="6540C366" w:rsidR="00542E15" w:rsidRPr="00EA348D" w:rsidRDefault="00542E15" w:rsidP="00487671">
            <w:pPr>
              <w:ind w:leftChars="-1" w:hangingChars="1" w:hanging="2"/>
              <w:rPr>
                <w:kern w:val="0"/>
              </w:rPr>
            </w:pPr>
            <w:r w:rsidRPr="00EA348D">
              <w:rPr>
                <w:rFonts w:hint="eastAsia"/>
                <w:kern w:val="0"/>
              </w:rPr>
              <w:t>cyclin E</w:t>
            </w:r>
          </w:p>
        </w:tc>
        <w:tc>
          <w:tcPr>
            <w:tcW w:w="3114" w:type="dxa"/>
            <w:hideMark/>
          </w:tcPr>
          <w:p w14:paraId="0EFEEBD3" w14:textId="65CF9A23" w:rsidR="00542E15" w:rsidRPr="00EA348D" w:rsidRDefault="00542E15" w:rsidP="00487671">
            <w:pPr>
              <w:ind w:leftChars="-1" w:hangingChars="1" w:hanging="2"/>
              <w:rPr>
                <w:kern w:val="0"/>
              </w:rPr>
            </w:pPr>
            <w:r w:rsidRPr="00EA348D">
              <w:rPr>
                <w:rFonts w:hint="eastAsia"/>
                <w:kern w:val="0"/>
              </w:rPr>
              <w:t>FBXW7</w:t>
            </w:r>
            <w:r w:rsidR="00A70ED7" w:rsidRPr="00EA348D">
              <w:rPr>
                <w:rFonts w:hint="eastAsia"/>
                <w:kern w:val="0"/>
              </w:rPr>
              <w:t xml:space="preserve"> </w:t>
            </w:r>
            <w:r w:rsidR="00A70ED7">
              <w:rPr>
                <w:kern w:val="0"/>
              </w:rPr>
              <w:t xml:space="preserve">degrades </w:t>
            </w:r>
            <w:r w:rsidRPr="00EA348D">
              <w:rPr>
                <w:rFonts w:hint="eastAsia"/>
                <w:kern w:val="0"/>
              </w:rPr>
              <w:t>cyclin</w:t>
            </w:r>
            <w:r w:rsidR="002D355D">
              <w:rPr>
                <w:kern w:val="0"/>
              </w:rPr>
              <w:t xml:space="preserve"> </w:t>
            </w:r>
            <w:r w:rsidRPr="00EA348D">
              <w:rPr>
                <w:rFonts w:hint="eastAsia"/>
                <w:kern w:val="0"/>
              </w:rPr>
              <w:t>E</w:t>
            </w:r>
            <w:r w:rsidR="00CE780D">
              <w:rPr>
                <w:kern w:val="0"/>
              </w:rPr>
              <w:t xml:space="preserve"> and </w:t>
            </w:r>
            <w:r w:rsidR="00CE780D">
              <w:rPr>
                <w:rFonts w:hint="eastAsia"/>
                <w:kern w:val="0"/>
              </w:rPr>
              <w:t>i</w:t>
            </w:r>
            <w:r w:rsidR="00CE780D">
              <w:rPr>
                <w:kern w:val="0"/>
              </w:rPr>
              <w:t>nhibits drug resistance</w:t>
            </w:r>
          </w:p>
        </w:tc>
        <w:tc>
          <w:tcPr>
            <w:tcW w:w="1280" w:type="dxa"/>
            <w:hideMark/>
          </w:tcPr>
          <w:p w14:paraId="64A9C20F"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{"citationID":"fIewXySr","properties":{"formattedCitation":"(33)","plainCitation":"(33)","noteIndex":0},"citationItems":[{"id":1400,"uris":["http://zotero.org/users/9652535/items/3NXPJTWF"],"itemData":{"id":1400,"type":"article-journal","abstract":"E-type cyclins, collectively called cyclin E, represent key components of the core cell cycle machinery. In mammalian cells, two E-type cyclins, E1 and E2, activate cyclin-dependent kinase 2 (CDK2) and drive cell cycle progression by phosphorylating several cellular proteins. Abnormally elevated activity of cyclin E-CDK2 has been documented in many human tumor types. Moreover, cyclin E overexpression mediates resistance of tumor cells to various therapeutic agents. Recent work has revealed that the role of cyclin E extends well beyond cell proliferation and tumorigenesis, and it may regulate a diverse array of physiological and pathological processes. In this review, we discuss these various cyclin E functions and the potential for therapeutic targeting of cyclin E and cyclin E-CDK2 kinase.","container-title":"Trends in Cell Biology","DOI":"10.1016/j.tcb.2021.05.001","ISSN":"1879-3088","issue":"9","journalAbbreviation":"Trends Cell Biol","language":"eng","note":"PMID: 34052101\nPMCID: PMC8364501","page":"732-746","source":"PubMed","title":"Cyclin E in normal physiology and disease states","volume":"31","author":[{"family":"Chu","given":"Chen"},{"family":"Geng","given":"Yan"},{"family":"Zhou","given":"Yu"},{"family":"Sicinski","given":"Piotr"}],"issued":{"date-parts":[["2021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(33)</w:t>
            </w:r>
            <w:r>
              <w:rPr>
                <w:rFonts w:ascii="等线" w:eastAsia="等线" w:hAnsi="等线" w:cs="宋体"/>
                <w:color w:val="000000"/>
                <w:sz w:val="22"/>
              </w:rPr>
              <w:fldChar w:fldCharType="end"/>
            </w:r>
          </w:p>
        </w:tc>
      </w:tr>
      <w:tr w:rsidR="00542E15" w:rsidRPr="00F8771A" w14:paraId="16DB8CBD" w14:textId="77777777" w:rsidTr="00487671">
        <w:trPr>
          <w:trHeight w:val="552"/>
        </w:trPr>
        <w:tc>
          <w:tcPr>
            <w:tcW w:w="1418" w:type="dxa"/>
            <w:hideMark/>
          </w:tcPr>
          <w:p w14:paraId="4D9E7813" w14:textId="77777777" w:rsidR="00542E15" w:rsidRPr="00EA348D" w:rsidRDefault="00542E15" w:rsidP="00487671">
            <w:pPr>
              <w:ind w:leftChars="-1" w:hangingChars="1" w:hanging="2"/>
              <w:rPr>
                <w:kern w:val="0"/>
              </w:rPr>
            </w:pPr>
            <w:r w:rsidRPr="00EA348D">
              <w:rPr>
                <w:rFonts w:hint="eastAsia"/>
                <w:kern w:val="0"/>
              </w:rPr>
              <w:t>BH3-mimetics</w:t>
            </w:r>
          </w:p>
        </w:tc>
        <w:tc>
          <w:tcPr>
            <w:tcW w:w="1384" w:type="dxa"/>
            <w:hideMark/>
          </w:tcPr>
          <w:p w14:paraId="53714712" w14:textId="77777777" w:rsidR="00542E15" w:rsidRPr="00EA348D" w:rsidRDefault="00542E15" w:rsidP="00487671">
            <w:pPr>
              <w:ind w:leftChars="-1" w:hangingChars="1" w:hanging="2"/>
              <w:rPr>
                <w:kern w:val="0"/>
              </w:rPr>
            </w:pPr>
            <w:r w:rsidRPr="00EA348D">
              <w:rPr>
                <w:rFonts w:hint="eastAsia"/>
                <w:kern w:val="0"/>
              </w:rPr>
              <w:t>tumor cells</w:t>
            </w:r>
          </w:p>
        </w:tc>
        <w:tc>
          <w:tcPr>
            <w:tcW w:w="1275" w:type="dxa"/>
            <w:hideMark/>
          </w:tcPr>
          <w:p w14:paraId="3BC05308" w14:textId="00951852" w:rsidR="00542E15" w:rsidRPr="00EA348D" w:rsidRDefault="00542E15" w:rsidP="00487671">
            <w:pPr>
              <w:ind w:leftChars="-1" w:hangingChars="1" w:hanging="2"/>
              <w:rPr>
                <w:kern w:val="0"/>
              </w:rPr>
            </w:pPr>
            <w:r w:rsidRPr="00EA348D">
              <w:rPr>
                <w:rFonts w:hint="eastAsia"/>
                <w:kern w:val="0"/>
              </w:rPr>
              <w:t>cyclin E</w:t>
            </w:r>
          </w:p>
        </w:tc>
        <w:tc>
          <w:tcPr>
            <w:tcW w:w="3114" w:type="dxa"/>
            <w:hideMark/>
          </w:tcPr>
          <w:p w14:paraId="5C3E3D69" w14:textId="68592800" w:rsidR="00542E15" w:rsidRPr="00EA348D" w:rsidRDefault="00542E15" w:rsidP="00487671">
            <w:pPr>
              <w:ind w:leftChars="-1" w:hangingChars="1" w:hanging="2"/>
              <w:rPr>
                <w:kern w:val="0"/>
              </w:rPr>
            </w:pPr>
            <w:r w:rsidRPr="00EA348D">
              <w:rPr>
                <w:rFonts w:hint="eastAsia"/>
                <w:kern w:val="0"/>
              </w:rPr>
              <w:t>FBXW7</w:t>
            </w:r>
            <w:r w:rsidRPr="00EA348D">
              <w:rPr>
                <w:kern w:val="0"/>
              </w:rPr>
              <w:t xml:space="preserve"> </w:t>
            </w:r>
            <w:r w:rsidR="00A70ED7">
              <w:rPr>
                <w:kern w:val="0"/>
              </w:rPr>
              <w:t xml:space="preserve">degrades </w:t>
            </w:r>
            <w:r w:rsidRPr="00EA348D">
              <w:rPr>
                <w:rFonts w:hint="eastAsia"/>
                <w:kern w:val="0"/>
              </w:rPr>
              <w:t>cyclin</w:t>
            </w:r>
            <w:r w:rsidR="002D355D">
              <w:rPr>
                <w:kern w:val="0"/>
              </w:rPr>
              <w:t xml:space="preserve"> </w:t>
            </w:r>
            <w:r w:rsidRPr="00EA348D">
              <w:rPr>
                <w:rFonts w:hint="eastAsia"/>
                <w:kern w:val="0"/>
              </w:rPr>
              <w:t>E</w:t>
            </w:r>
            <w:r w:rsidR="00CE780D">
              <w:rPr>
                <w:kern w:val="0"/>
              </w:rPr>
              <w:t xml:space="preserve"> and </w:t>
            </w:r>
            <w:r w:rsidR="00CE780D">
              <w:rPr>
                <w:rFonts w:hint="eastAsia"/>
                <w:kern w:val="0"/>
              </w:rPr>
              <w:t>i</w:t>
            </w:r>
            <w:r w:rsidR="00CE780D">
              <w:rPr>
                <w:kern w:val="0"/>
              </w:rPr>
              <w:t>nhibits drug resistance</w:t>
            </w:r>
          </w:p>
        </w:tc>
        <w:tc>
          <w:tcPr>
            <w:tcW w:w="1280" w:type="dxa"/>
            <w:hideMark/>
          </w:tcPr>
          <w:p w14:paraId="5AC6C760"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{"citationID":"W1Zxuqei","properties":{"formattedCitation":"(33)","plainCitation":"(33)","noteIndex":0},"citationItems":[{"id":1400,"uris":["http://zotero.org/users/9652535/items/3NXPJTWF"],"itemData":{"id":1400,"type":"article-journal","abstract":"E-type cyclins, collectively called cyclin E, represent key components of the core cell cycle machinery. In mammalian cells, two E-type cyclins, E1 and E2, activate cyclin-dependent kinase 2 (CDK2) and drive cell cycle progression by phosphorylating several cellular proteins. Abnormally elevated activity of cyclin E-CDK2 has been documented in many human tumor types. Moreover, cyclin E overexpression mediates resistance of tumor cells to various therapeutic agents. Recent work has revealed that the role of cyclin E extends well beyond cell proliferation and tumorigenesis, and it may regulate a diverse array of physiological and pathological processes. In this review, we discuss these various cyclin E functions and the potential for therapeutic targeting of cyclin E and cyclin E-CDK2 kinase.","container-title":"Trends in Cell Biology","DOI":"10.1016/j.tcb.2021.05.001","ISSN":"1879-3088","issue":"9","journalAbbreviation":"Trends Cell Biol","language":"eng","note":"PMID: 34052101\nPMCID: PMC8364501","page":"732-746","source":"PubMed","title":"Cyclin E in normal physiology and disease states","volume":"31","author":[{"family":"Chu","given":"Chen"},{"family":"Geng","given":"Yan"},{"family":"Zhou","given":"Yu"},{"family":"Sicinski","given":"Piotr"}],"issued":{"date-parts":[["2021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(33)</w:t>
            </w:r>
            <w:r>
              <w:rPr>
                <w:rFonts w:ascii="等线" w:eastAsia="等线" w:hAnsi="等线" w:cs="宋体"/>
                <w:color w:val="000000"/>
                <w:sz w:val="22"/>
              </w:rPr>
              <w:fldChar w:fldCharType="end"/>
            </w:r>
          </w:p>
        </w:tc>
      </w:tr>
      <w:tr w:rsidR="00542E15" w:rsidRPr="00F8771A" w14:paraId="52094377" w14:textId="77777777" w:rsidTr="00487671">
        <w:trPr>
          <w:trHeight w:val="552"/>
        </w:trPr>
        <w:tc>
          <w:tcPr>
            <w:tcW w:w="1418" w:type="dxa"/>
            <w:hideMark/>
          </w:tcPr>
          <w:p w14:paraId="7FB2E07C" w14:textId="50E73BF5" w:rsidR="00542E15" w:rsidRPr="00EA348D" w:rsidRDefault="00542E15" w:rsidP="00487671">
            <w:pPr>
              <w:ind w:leftChars="-1" w:hangingChars="1" w:hanging="2"/>
              <w:rPr>
                <w:kern w:val="0"/>
              </w:rPr>
            </w:pPr>
            <w:r w:rsidRPr="00EA348D">
              <w:rPr>
                <w:rFonts w:hint="eastAsia"/>
                <w:kern w:val="0"/>
              </w:rPr>
              <w:t>palbociclib</w:t>
            </w:r>
          </w:p>
        </w:tc>
        <w:tc>
          <w:tcPr>
            <w:tcW w:w="1384" w:type="dxa"/>
            <w:hideMark/>
          </w:tcPr>
          <w:p w14:paraId="0C5AED3C" w14:textId="77777777" w:rsidR="00542E15" w:rsidRPr="00EA348D" w:rsidRDefault="00542E15" w:rsidP="00487671">
            <w:pPr>
              <w:ind w:leftChars="-1" w:hangingChars="1" w:hanging="2"/>
              <w:rPr>
                <w:kern w:val="0"/>
              </w:rPr>
            </w:pPr>
            <w:r w:rsidRPr="00EA348D">
              <w:rPr>
                <w:rFonts w:hint="eastAsia"/>
                <w:kern w:val="0"/>
              </w:rPr>
              <w:t>breast cancer</w:t>
            </w:r>
          </w:p>
        </w:tc>
        <w:tc>
          <w:tcPr>
            <w:tcW w:w="1275" w:type="dxa"/>
            <w:hideMark/>
          </w:tcPr>
          <w:p w14:paraId="174BD7C3" w14:textId="72D2A35B" w:rsidR="00542E15" w:rsidRPr="00EA348D" w:rsidRDefault="00542E15" w:rsidP="00487671">
            <w:pPr>
              <w:ind w:leftChars="-1" w:hangingChars="1" w:hanging="2"/>
              <w:rPr>
                <w:kern w:val="0"/>
              </w:rPr>
            </w:pPr>
            <w:r w:rsidRPr="00EA348D">
              <w:rPr>
                <w:rFonts w:hint="eastAsia"/>
                <w:kern w:val="0"/>
              </w:rPr>
              <w:t>cyclin E</w:t>
            </w:r>
          </w:p>
        </w:tc>
        <w:tc>
          <w:tcPr>
            <w:tcW w:w="3114" w:type="dxa"/>
            <w:hideMark/>
          </w:tcPr>
          <w:p w14:paraId="53A119D2" w14:textId="3F60686F" w:rsidR="00542E15" w:rsidRPr="00EA348D" w:rsidRDefault="00542E15" w:rsidP="00487671">
            <w:pPr>
              <w:ind w:leftChars="-1" w:hangingChars="1" w:hanging="2"/>
              <w:rPr>
                <w:kern w:val="0"/>
              </w:rPr>
            </w:pPr>
            <w:r w:rsidRPr="00EA348D">
              <w:rPr>
                <w:rFonts w:hint="eastAsia"/>
                <w:kern w:val="0"/>
              </w:rPr>
              <w:t>FBXW7</w:t>
            </w:r>
            <w:r w:rsidRPr="00EA348D">
              <w:rPr>
                <w:kern w:val="0"/>
              </w:rPr>
              <w:t xml:space="preserve"> </w:t>
            </w:r>
            <w:r w:rsidR="00A70ED7">
              <w:rPr>
                <w:kern w:val="0"/>
              </w:rPr>
              <w:t xml:space="preserve">degrades </w:t>
            </w:r>
            <w:r w:rsidRPr="00EA348D">
              <w:rPr>
                <w:rFonts w:hint="eastAsia"/>
                <w:kern w:val="0"/>
              </w:rPr>
              <w:t>cyclin</w:t>
            </w:r>
            <w:r w:rsidR="002D355D">
              <w:rPr>
                <w:kern w:val="0"/>
              </w:rPr>
              <w:t xml:space="preserve"> </w:t>
            </w:r>
            <w:r w:rsidRPr="00EA348D">
              <w:rPr>
                <w:rFonts w:hint="eastAsia"/>
                <w:kern w:val="0"/>
              </w:rPr>
              <w:t>E</w:t>
            </w:r>
            <w:r w:rsidR="00CE780D">
              <w:rPr>
                <w:kern w:val="0"/>
              </w:rPr>
              <w:t xml:space="preserve"> and </w:t>
            </w:r>
            <w:r w:rsidR="00CE780D">
              <w:rPr>
                <w:rFonts w:hint="eastAsia"/>
                <w:kern w:val="0"/>
              </w:rPr>
              <w:t>i</w:t>
            </w:r>
            <w:r w:rsidR="00CE780D">
              <w:rPr>
                <w:kern w:val="0"/>
              </w:rPr>
              <w:t>nhibits drug resistance</w:t>
            </w:r>
          </w:p>
        </w:tc>
        <w:tc>
          <w:tcPr>
            <w:tcW w:w="1280" w:type="dxa"/>
            <w:hideMark/>
          </w:tcPr>
          <w:p w14:paraId="66688027"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{"citationID":"QPFs3m0K","properties":{"formattedCitation":"(33)","plainCitation":"(33)","noteIndex":0},"citationItems":[{"id":1400,"uris":["http://zotero.org/users/9652535/items/3NXPJTWF"],"itemData":{"id":1400,"type":"article-journal","abstract":"E-type cyclins, collectively called cyclin E, represent key components of the core cell cycle machinery. In mammalian cells, two E-type cyclins, E1 and E2, activate cyclin-dependent kinase 2 (CDK2) and drive cell cycle progression by phosphorylating several cellular proteins. Abnormally elevated activity of cyclin E-CDK2 has been documented in many human tumor types. Moreover, cyclin E overexpression mediates resistance of tumor cells to various therapeutic agents. Recent work has revealed that the role of cyclin E extends well beyond cell proliferation and tumorigenesis, and it may regulate a diverse array of physiological and pathological processes. In this review, we discuss these various cyclin E functions and the potential for therapeutic targeting of cyclin E and cyclin E-CDK2 kinase.","container-title":"Trends in Cell Biology","DOI":"10.1016/j.tcb.2021.05.001","ISSN":"1879-3088","issue":"9","journalAbbreviation":"Trends Cell Biol","language":"eng","note":"PMID: 34052101\nPMCID: PMC8364501","page":"732-746","source":"PubMed","title":"Cyclin E in normal physiology and disease states","volume":"31","author":[{"family":"Chu","given":"Chen"},{"family":"Geng","given":"Yan"},{"family":"Zhou","given":"Yu"},{"family":"Sicinski","given":"Piotr"}],"issued":{"date-parts":[["2021",9]]}}}],"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(33)</w:t>
            </w:r>
            <w:r>
              <w:rPr>
                <w:rFonts w:ascii="等线" w:eastAsia="等线" w:hAnsi="等线" w:cs="宋体"/>
                <w:color w:val="000000"/>
                <w:sz w:val="22"/>
              </w:rPr>
              <w:fldChar w:fldCharType="end"/>
            </w:r>
          </w:p>
        </w:tc>
      </w:tr>
      <w:tr w:rsidR="00542E15" w:rsidRPr="00F8771A" w14:paraId="40476E6E" w14:textId="77777777" w:rsidTr="00487671">
        <w:trPr>
          <w:trHeight w:val="552"/>
        </w:trPr>
        <w:tc>
          <w:tcPr>
            <w:tcW w:w="1418" w:type="dxa"/>
            <w:hideMark/>
          </w:tcPr>
          <w:p w14:paraId="486E0A44" w14:textId="7DB2851D" w:rsidR="00542E15" w:rsidRPr="003F7244" w:rsidRDefault="00542E15" w:rsidP="00487671">
            <w:pPr>
              <w:ind w:leftChars="-1" w:hangingChars="1" w:hanging="2"/>
              <w:rPr>
                <w:kern w:val="0"/>
              </w:rPr>
            </w:pPr>
            <w:r w:rsidRPr="003F7244">
              <w:rPr>
                <w:rFonts w:hint="eastAsia"/>
                <w:kern w:val="0"/>
              </w:rPr>
              <w:t>Trastuzumab</w:t>
            </w:r>
            <w:r w:rsidR="003F7244" w:rsidRPr="003F7244">
              <w:rPr>
                <w:rFonts w:hint="eastAsia"/>
                <w:kern w:val="0"/>
              </w:rPr>
              <w:t>,</w:t>
            </w:r>
            <w:r w:rsidR="003F7244" w:rsidRPr="003F7244">
              <w:rPr>
                <w:kern w:val="0"/>
              </w:rPr>
              <w:t xml:space="preserve"> </w:t>
            </w:r>
            <w:r w:rsidRPr="003F7244">
              <w:rPr>
                <w:rFonts w:hint="eastAsia"/>
                <w:kern w:val="0"/>
              </w:rPr>
              <w:t>Endocrine therapy</w:t>
            </w:r>
            <w:r w:rsidR="003F7244" w:rsidRPr="003F7244">
              <w:rPr>
                <w:rFonts w:hint="eastAsia"/>
                <w:kern w:val="0"/>
              </w:rPr>
              <w:t>,</w:t>
            </w:r>
            <w:r w:rsidR="003F7244" w:rsidRPr="003F7244">
              <w:rPr>
                <w:kern w:val="0"/>
              </w:rPr>
              <w:t xml:space="preserve"> </w:t>
            </w:r>
            <w:r w:rsidRPr="003F7244">
              <w:rPr>
                <w:rFonts w:hint="eastAsia"/>
                <w:kern w:val="0"/>
              </w:rPr>
              <w:t>Tamoxifen</w:t>
            </w:r>
          </w:p>
        </w:tc>
        <w:tc>
          <w:tcPr>
            <w:tcW w:w="1384" w:type="dxa"/>
            <w:hideMark/>
          </w:tcPr>
          <w:p w14:paraId="408CAAF8" w14:textId="77777777" w:rsidR="00542E15" w:rsidRPr="00EA348D" w:rsidRDefault="00542E15" w:rsidP="00487671">
            <w:pPr>
              <w:ind w:leftChars="-1" w:hangingChars="1" w:hanging="2"/>
              <w:rPr>
                <w:kern w:val="0"/>
              </w:rPr>
            </w:pPr>
            <w:r w:rsidRPr="00EA348D">
              <w:rPr>
                <w:rFonts w:hint="eastAsia"/>
                <w:kern w:val="0"/>
              </w:rPr>
              <w:t>breast cancer</w:t>
            </w:r>
          </w:p>
        </w:tc>
        <w:tc>
          <w:tcPr>
            <w:tcW w:w="1275" w:type="dxa"/>
            <w:hideMark/>
          </w:tcPr>
          <w:p w14:paraId="6F87C4E2" w14:textId="77777777" w:rsidR="00542E15" w:rsidRPr="00EA348D" w:rsidRDefault="00542E15" w:rsidP="00487671">
            <w:pPr>
              <w:ind w:leftChars="-1" w:hangingChars="1" w:hanging="2"/>
              <w:rPr>
                <w:kern w:val="0"/>
              </w:rPr>
            </w:pPr>
            <w:r w:rsidRPr="00EA348D">
              <w:rPr>
                <w:rFonts w:hint="eastAsia"/>
                <w:kern w:val="0"/>
              </w:rPr>
              <w:t>mTOR</w:t>
            </w:r>
          </w:p>
        </w:tc>
        <w:tc>
          <w:tcPr>
            <w:tcW w:w="3114" w:type="dxa"/>
            <w:hideMark/>
          </w:tcPr>
          <w:p w14:paraId="4698F54E" w14:textId="70933B65" w:rsidR="00542E15" w:rsidRPr="00EA348D" w:rsidRDefault="00542E15" w:rsidP="00487671">
            <w:pPr>
              <w:ind w:leftChars="-1" w:hangingChars="1" w:hanging="2"/>
              <w:rPr>
                <w:kern w:val="0"/>
              </w:rPr>
            </w:pPr>
            <w:r w:rsidRPr="00EA348D">
              <w:rPr>
                <w:rFonts w:hint="eastAsia"/>
                <w:kern w:val="0"/>
              </w:rPr>
              <w:t>FBXW7</w:t>
            </w:r>
            <w:r w:rsidR="00A70ED7" w:rsidRPr="00EA348D">
              <w:rPr>
                <w:rFonts w:hint="eastAsia"/>
                <w:kern w:val="0"/>
              </w:rPr>
              <w:t xml:space="preserve"> </w:t>
            </w:r>
            <w:r w:rsidR="00A70ED7">
              <w:rPr>
                <w:kern w:val="0"/>
              </w:rPr>
              <w:t>degrades</w:t>
            </w:r>
            <w:r w:rsidRPr="00EA348D">
              <w:rPr>
                <w:rFonts w:hint="eastAsia"/>
                <w:kern w:val="0"/>
              </w:rPr>
              <w:t xml:space="preserve"> mTOR</w:t>
            </w:r>
            <w:r w:rsidR="00F353DF">
              <w:rPr>
                <w:kern w:val="0"/>
              </w:rPr>
              <w:t xml:space="preserve"> and </w:t>
            </w:r>
            <w:r w:rsidR="00F353DF" w:rsidRPr="00EA348D">
              <w:rPr>
                <w:kern w:val="0"/>
              </w:rPr>
              <w:t>inhibite</w:t>
            </w:r>
            <w:r w:rsidR="00F353DF">
              <w:rPr>
                <w:kern w:val="0"/>
              </w:rPr>
              <w:t>s</w:t>
            </w:r>
            <w:r w:rsidR="00F353DF" w:rsidRPr="00EA348D">
              <w:rPr>
                <w:kern w:val="0"/>
              </w:rPr>
              <w:t xml:space="preserve"> mTOR signaling pathway</w:t>
            </w:r>
            <w:r w:rsidR="00F353DF">
              <w:rPr>
                <w:kern w:val="0"/>
              </w:rPr>
              <w:t xml:space="preserve">, which </w:t>
            </w:r>
            <w:r w:rsidR="00F353DF">
              <w:rPr>
                <w:rFonts w:hint="eastAsia"/>
                <w:kern w:val="0"/>
              </w:rPr>
              <w:t>i</w:t>
            </w:r>
            <w:r w:rsidR="00F353DF">
              <w:rPr>
                <w:kern w:val="0"/>
              </w:rPr>
              <w:t>nhibits drug resistance</w:t>
            </w:r>
          </w:p>
        </w:tc>
        <w:tc>
          <w:tcPr>
            <w:tcW w:w="1280" w:type="dxa"/>
            <w:hideMark/>
          </w:tcPr>
          <w:p w14:paraId="75079E0E"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{"citationID":"ArLSVmkm","properties":{"formattedCitation":"(39)","plainCitation":"(39)","noteIndex":0},"citationItems":[{"id":1449,"uris":["http://zotero.org/users/9652535/items/3H565GVF"],"itemData":{"id":1449,"type":"article-journal","abstract":"The mammalian target of rapamycin (mTOR) pathway plays a central role in regulating protein synthesis, ribosomal protein translation, and cap-dependent translation. Deregulations in mTOR signaling are frequently associated with tumorigenesis, angiogenesis, tumor growth and metastasis. This review highlights the role of the mTOR in anticancer drug resistance. We discuss the network of signaling pathways in which the mTOR kinase is involved, including the structure and activation of the mTOR complex and the pathways upstream and downstream of mTOR as well as other molecular interactions of mTOR. Major upstream signaling components in control of mTOR activity are PI3K/PTEN/AKT and Ras/Raf/MEK/ERK pathways. We discuss the central role of mTOR in mediating the translation of mRNAs of proteins related to cell cycle progression, those involved in cell survival such as c-myc, hypoxia inducible factor 1α (HIF-1α) and vascular endothelial growth factor (VEGF), cyclin A, cyclin dependent kinases (cdk1/2), cdk inhibitors (p21Cip1 and p27Kip1), retinoblastoma (Rb) protein, and RNA polymerases I and III. We then discuss the potential therapeutic opportunities for using mTOR inhibitors rapamycin, CCI-779, RAD001, and AP-23573 in cancer therapy as single agents or in combinations to reverse drug resistance.","container-title":"Drug resistance updates : reviews and commentaries in antimicrobial and anticancer chemotherapy","DOI":"10.1016/j.drup.2008.03.001","ISSN":"1368-7646","issue":"3","journalAbbreviation":"Drug Resist Updat","note":"PMID: 18440854\nPMCID: PMC2519122","page":"63-76","source":"PubMed Central","title":"Role of mTOR in anticancer drug resistance","volume":"11","author":[{"family":"Jiang","given":"Bing-Hua"},{"family":"Liu","given":"Ling-Zhi"}],"issued":{"date-parts":[["2008",6]]}}}],"schema":"https://github.com/citation-style-language/schema/raw/master/csl-citation.json"}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(39)</w:t>
            </w:r>
            <w:r>
              <w:rPr>
                <w:rFonts w:ascii="等线" w:eastAsia="等线" w:hAnsi="等线" w:cs="宋体"/>
                <w:color w:val="000000"/>
                <w:sz w:val="22"/>
              </w:rPr>
              <w:fldChar w:fldCharType="end"/>
            </w:r>
          </w:p>
        </w:tc>
      </w:tr>
      <w:tr w:rsidR="00542E15" w:rsidRPr="00F8771A" w14:paraId="073C3989" w14:textId="77777777" w:rsidTr="00487671">
        <w:trPr>
          <w:trHeight w:val="552"/>
        </w:trPr>
        <w:tc>
          <w:tcPr>
            <w:tcW w:w="1418" w:type="dxa"/>
            <w:hideMark/>
          </w:tcPr>
          <w:p w14:paraId="0F6448CE" w14:textId="1AA7A310" w:rsidR="00542E15" w:rsidRPr="00EA348D" w:rsidRDefault="00791846" w:rsidP="00487671">
            <w:pPr>
              <w:ind w:leftChars="-1" w:hangingChars="1" w:hanging="2"/>
              <w:rPr>
                <w:kern w:val="0"/>
              </w:rPr>
            </w:pPr>
            <w:r>
              <w:rPr>
                <w:kern w:val="0"/>
              </w:rPr>
              <w:t>v</w:t>
            </w:r>
            <w:r w:rsidR="00542E15" w:rsidRPr="00EA348D">
              <w:rPr>
                <w:rFonts w:hint="eastAsia"/>
                <w:kern w:val="0"/>
              </w:rPr>
              <w:t>incristine</w:t>
            </w:r>
          </w:p>
        </w:tc>
        <w:tc>
          <w:tcPr>
            <w:tcW w:w="1384" w:type="dxa"/>
            <w:hideMark/>
          </w:tcPr>
          <w:p w14:paraId="1549CE52" w14:textId="51034645" w:rsidR="00542E15" w:rsidRPr="00EA348D" w:rsidRDefault="00EF4EC8" w:rsidP="00487671">
            <w:pPr>
              <w:ind w:leftChars="-1" w:hangingChars="1" w:hanging="2"/>
              <w:rPr>
                <w:kern w:val="0"/>
              </w:rPr>
            </w:pPr>
            <w:r>
              <w:rPr>
                <w:kern w:val="0"/>
              </w:rPr>
              <w:t>p</w:t>
            </w:r>
            <w:r w:rsidR="00542E15" w:rsidRPr="00EA348D">
              <w:rPr>
                <w:rFonts w:hint="eastAsia"/>
                <w:kern w:val="0"/>
              </w:rPr>
              <w:t>rostate cancer</w:t>
            </w:r>
          </w:p>
        </w:tc>
        <w:tc>
          <w:tcPr>
            <w:tcW w:w="1275" w:type="dxa"/>
            <w:hideMark/>
          </w:tcPr>
          <w:p w14:paraId="4B7CDE34" w14:textId="77777777" w:rsidR="00542E15" w:rsidRPr="00EA348D" w:rsidRDefault="00542E15" w:rsidP="00487671">
            <w:pPr>
              <w:ind w:leftChars="-1" w:hangingChars="1" w:hanging="2"/>
              <w:rPr>
                <w:kern w:val="0"/>
              </w:rPr>
            </w:pPr>
            <w:r w:rsidRPr="00EA348D">
              <w:rPr>
                <w:rFonts w:hint="eastAsia"/>
                <w:kern w:val="0"/>
              </w:rPr>
              <w:t>mTOR</w:t>
            </w:r>
          </w:p>
        </w:tc>
        <w:tc>
          <w:tcPr>
            <w:tcW w:w="3114" w:type="dxa"/>
            <w:hideMark/>
          </w:tcPr>
          <w:p w14:paraId="1065567F" w14:textId="39EFAEB8" w:rsidR="00542E15" w:rsidRPr="00EA348D" w:rsidRDefault="00542E15" w:rsidP="00487671">
            <w:pPr>
              <w:ind w:leftChars="-1" w:hangingChars="1" w:hanging="2"/>
              <w:rPr>
                <w:kern w:val="0"/>
              </w:rPr>
            </w:pPr>
            <w:r w:rsidRPr="00EA348D">
              <w:rPr>
                <w:kern w:val="0"/>
              </w:rPr>
              <w:t>FBXW7</w:t>
            </w:r>
            <w:r w:rsidR="00A70ED7" w:rsidRPr="00EA348D">
              <w:rPr>
                <w:rFonts w:hint="eastAsia"/>
                <w:kern w:val="0"/>
              </w:rPr>
              <w:t xml:space="preserve"> </w:t>
            </w:r>
            <w:r w:rsidR="00A70ED7">
              <w:rPr>
                <w:kern w:val="0"/>
              </w:rPr>
              <w:t>degrades</w:t>
            </w:r>
            <w:r w:rsidRPr="00EA348D">
              <w:rPr>
                <w:kern w:val="0"/>
              </w:rPr>
              <w:t xml:space="preserve"> mTOR</w:t>
            </w:r>
            <w:r w:rsidR="00DB4E97">
              <w:rPr>
                <w:kern w:val="0"/>
              </w:rPr>
              <w:t xml:space="preserve"> and </w:t>
            </w:r>
            <w:r w:rsidRPr="00EA348D">
              <w:rPr>
                <w:kern w:val="0"/>
              </w:rPr>
              <w:t>inhibit</w:t>
            </w:r>
            <w:r w:rsidR="00DB4E97">
              <w:rPr>
                <w:kern w:val="0"/>
              </w:rPr>
              <w:t>s</w:t>
            </w:r>
            <w:r w:rsidRPr="00EA348D">
              <w:rPr>
                <w:kern w:val="0"/>
              </w:rPr>
              <w:t xml:space="preserve"> mTOR signaling pathway</w:t>
            </w:r>
            <w:r w:rsidR="00791846">
              <w:rPr>
                <w:kern w:val="0"/>
              </w:rPr>
              <w:t xml:space="preserve">, which </w:t>
            </w:r>
            <w:r w:rsidR="00791846">
              <w:rPr>
                <w:rFonts w:hint="eastAsia"/>
                <w:kern w:val="0"/>
              </w:rPr>
              <w:t>i</w:t>
            </w:r>
            <w:r w:rsidR="00791846">
              <w:rPr>
                <w:kern w:val="0"/>
              </w:rPr>
              <w:t>nhibits v</w:t>
            </w:r>
            <w:r w:rsidR="00791846" w:rsidRPr="00EA348D">
              <w:rPr>
                <w:rFonts w:hint="eastAsia"/>
                <w:kern w:val="0"/>
              </w:rPr>
              <w:t>incristine</w:t>
            </w:r>
            <w:r w:rsidR="00791846">
              <w:rPr>
                <w:kern w:val="0"/>
              </w:rPr>
              <w:t xml:space="preserve"> resistance</w:t>
            </w:r>
          </w:p>
        </w:tc>
        <w:tc>
          <w:tcPr>
            <w:tcW w:w="1280" w:type="dxa"/>
            <w:hideMark/>
          </w:tcPr>
          <w:p w14:paraId="1AB4054E" w14:textId="77777777" w:rsidR="00542E15" w:rsidRPr="00F8771A"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{"citationID":"qutu4oCJ","properties":{"formattedCitation":"(39)","plainCitation":"(39)","noteIndex":0},"citationItems":[{"id":1449,"uris":["http://zotero.org/users/9652535/items/3H565GVF"],"itemData":{"id":1449,"type":"article-journal","abstract":"The mammalian target of rapamycin (mTOR) pathway plays a central role in regulating protein synthesis, ribosomal protein translation, and cap-dependent translation. Deregulations in mTOR signaling are frequently associated with tumorigenesis, angiogenesis, tumor growth and metastasis. This review highlights the role of the mTOR in anticancer drug resistance. We discuss the network of signaling pathways in which the mTOR kinase is involved, including the structure and activation of the mTOR complex and the pathways upstream and downstream of mTOR as well as other molecular interactions of mTOR. Major upstream signaling components in control of mTOR activity are PI3K/PTEN/AKT and Ras/Raf/MEK/ERK pathways. We discuss the central role of mTOR in mediating the translation of mRNAs of proteins related to cell cycle progression, those involved in cell survival such as c-myc, hypoxia inducible factor 1α (HIF-1α) and vascular endothelial growth factor (VEGF), cyclin A, cyclin dependent kinases (cdk1/2), cdk inhibitors (p21Cip1 and p27Kip1), retinoblastoma (Rb) protein, and RNA polymerases I and III. We then discuss the potential therapeutic opportunities for using mTOR inhibitors rapamycin, CCI-779, RAD001, and AP-23573 in cancer therapy as single agents or in combinations to reverse drug resistance.","container-title":"Drug resistance updates : reviews and commentaries in antimicrobial and anticancer chemotherapy","DOI":"10.1016/j.drup.2008.03.001","ISSN":"1368-7646","issue":"3","journalAbbreviation":"Drug Resist Updat","note":"PMID: 18440854\nPMCID: PMC2519122","page":"63-76","source":"PubMed Central","title":"Role of mTOR in anticancer drug resistance","volume":"11","author":[{"family":"Jiang","given":"Bing-Hua"},{"family":"Liu","given":"Ling-Zhi"}],"issued":{"date-parts":[["2008",6]]}}}],"schema":"https://github.com/citation-style-language/schema/raw/master/csl-citation.json"}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(39)</w:t>
            </w:r>
            <w:r>
              <w:rPr>
                <w:rFonts w:ascii="等线" w:eastAsia="等线" w:hAnsi="等线" w:cs="宋体"/>
                <w:color w:val="000000"/>
                <w:sz w:val="22"/>
              </w:rPr>
              <w:fldChar w:fldCharType="end"/>
            </w:r>
          </w:p>
        </w:tc>
      </w:tr>
      <w:tr w:rsidR="00542E15" w:rsidRPr="00F8771A" w14:paraId="45C87A4A" w14:textId="77777777" w:rsidTr="00487671">
        <w:trPr>
          <w:trHeight w:val="828"/>
        </w:trPr>
        <w:tc>
          <w:tcPr>
            <w:tcW w:w="1418" w:type="dxa"/>
          </w:tcPr>
          <w:p w14:paraId="2C77F917" w14:textId="77777777" w:rsidR="00542E15" w:rsidRPr="00EA348D" w:rsidRDefault="00542E15" w:rsidP="00487671">
            <w:pPr>
              <w:ind w:leftChars="-1" w:hangingChars="1" w:hanging="2"/>
              <w:rPr>
                <w:kern w:val="0"/>
              </w:rPr>
            </w:pPr>
            <w:r w:rsidRPr="00EA348D">
              <w:rPr>
                <w:rFonts w:hint="eastAsia"/>
                <w:kern w:val="0"/>
              </w:rPr>
              <w:t>r</w:t>
            </w:r>
            <w:r w:rsidRPr="00EA348D">
              <w:rPr>
                <w:kern w:val="0"/>
              </w:rPr>
              <w:t>egorafenib</w:t>
            </w:r>
          </w:p>
        </w:tc>
        <w:tc>
          <w:tcPr>
            <w:tcW w:w="1384" w:type="dxa"/>
          </w:tcPr>
          <w:p w14:paraId="119BA34D" w14:textId="56792FEF" w:rsidR="00542E15" w:rsidRPr="00EA348D" w:rsidRDefault="004C5B1F" w:rsidP="00487671">
            <w:pPr>
              <w:ind w:leftChars="-1" w:hangingChars="1" w:hanging="2"/>
              <w:rPr>
                <w:kern w:val="0"/>
              </w:rPr>
            </w:pPr>
            <w:r>
              <w:rPr>
                <w:kern w:val="0"/>
              </w:rPr>
              <w:t>c</w:t>
            </w:r>
            <w:r w:rsidR="00542E15" w:rsidRPr="00EA348D">
              <w:rPr>
                <w:kern w:val="0"/>
              </w:rPr>
              <w:t>olon cancer</w:t>
            </w:r>
          </w:p>
        </w:tc>
        <w:tc>
          <w:tcPr>
            <w:tcW w:w="1275" w:type="dxa"/>
          </w:tcPr>
          <w:p w14:paraId="1AD48071" w14:textId="77777777" w:rsidR="00542E15" w:rsidRPr="00EA348D" w:rsidRDefault="00542E15" w:rsidP="00487671">
            <w:pPr>
              <w:ind w:leftChars="-1" w:hangingChars="1" w:hanging="2"/>
              <w:rPr>
                <w:kern w:val="0"/>
              </w:rPr>
            </w:pPr>
            <w:r w:rsidRPr="00EA348D">
              <w:rPr>
                <w:rFonts w:hint="eastAsia"/>
                <w:kern w:val="0"/>
              </w:rPr>
              <w:t>M</w:t>
            </w:r>
            <w:r w:rsidRPr="00EA348D">
              <w:rPr>
                <w:kern w:val="0"/>
              </w:rPr>
              <w:t>CL-1</w:t>
            </w:r>
          </w:p>
        </w:tc>
        <w:tc>
          <w:tcPr>
            <w:tcW w:w="3114" w:type="dxa"/>
          </w:tcPr>
          <w:p w14:paraId="65501CC1" w14:textId="1356C1D1" w:rsidR="00542E15" w:rsidRPr="00EA348D" w:rsidRDefault="00A70ED7" w:rsidP="00487671">
            <w:pPr>
              <w:ind w:leftChars="-1" w:hangingChars="1" w:hanging="2"/>
              <w:rPr>
                <w:kern w:val="0"/>
              </w:rPr>
            </w:pPr>
            <w:r w:rsidRPr="00EA348D">
              <w:rPr>
                <w:kern w:val="0"/>
              </w:rPr>
              <w:t>FBXW7</w:t>
            </w:r>
            <w:r w:rsidR="00491D65">
              <w:rPr>
                <w:kern w:val="0"/>
              </w:rPr>
              <w:t xml:space="preserve"> </w:t>
            </w:r>
            <w:r>
              <w:rPr>
                <w:kern w:val="0"/>
              </w:rPr>
              <w:t xml:space="preserve">degrades </w:t>
            </w:r>
            <w:r w:rsidR="00542E15" w:rsidRPr="00EA348D">
              <w:rPr>
                <w:kern w:val="0"/>
              </w:rPr>
              <w:t>MCL-</w:t>
            </w:r>
            <w:r w:rsidR="00491D65">
              <w:rPr>
                <w:kern w:val="0"/>
              </w:rPr>
              <w:t xml:space="preserve">1, </w:t>
            </w:r>
            <w:r w:rsidR="00DB4E97">
              <w:rPr>
                <w:rFonts w:hint="eastAsia"/>
                <w:kern w:val="0"/>
              </w:rPr>
              <w:t>i</w:t>
            </w:r>
            <w:r w:rsidR="00DB4E97">
              <w:rPr>
                <w:kern w:val="0"/>
              </w:rPr>
              <w:t xml:space="preserve">nhibits </w:t>
            </w:r>
            <w:r w:rsidR="00542E15" w:rsidRPr="00EA348D">
              <w:rPr>
                <w:rFonts w:hint="eastAsia"/>
                <w:kern w:val="0"/>
              </w:rPr>
              <w:t>r</w:t>
            </w:r>
            <w:r w:rsidR="00542E15" w:rsidRPr="00EA348D">
              <w:rPr>
                <w:kern w:val="0"/>
              </w:rPr>
              <w:t>egorafenib</w:t>
            </w:r>
            <w:r w:rsidR="00DB4E97">
              <w:rPr>
                <w:kern w:val="0"/>
              </w:rPr>
              <w:t xml:space="preserve"> resistance</w:t>
            </w:r>
          </w:p>
        </w:tc>
        <w:tc>
          <w:tcPr>
            <w:tcW w:w="1280" w:type="dxa"/>
          </w:tcPr>
          <w:p w14:paraId="4D6C10AC" w14:textId="77777777" w:rsidR="00542E15" w:rsidRDefault="00542E15" w:rsidP="00487671">
            <w:pPr>
              <w:rPr>
                <w:rFonts w:ascii="等线" w:eastAsia="等线" w:hAnsi="等线" w:cs="宋体"/>
                <w:color w:val="000000"/>
                <w:kern w:val="0"/>
                <w:sz w:val="22"/>
              </w:rPr>
            </w:pPr>
            <w:r>
              <w:rPr>
                <w:rFonts w:ascii="等线" w:eastAsia="等线" w:hAnsi="等线" w:cs="宋体"/>
                <w:color w:val="000000"/>
                <w:sz w:val="22"/>
              </w:rPr>
              <w:fldChar w:fldCharType="begin"/>
            </w:r>
            <w:r>
              <w:rPr>
                <w:rFonts w:ascii="等线" w:eastAsia="等线" w:hAnsi="等线" w:cs="宋体"/>
                <w:color w:val="000000"/>
                <w:kern w:val="0"/>
                <w:sz w:val="22"/>
              </w:rPr>
              <w:instrText xml:space="preserve"> ADDIN ZOTERO_ITEM CSL_CITATION {"citationID":"22kZWobF","properties":{"formattedCitation":"(42)","plainCitation":"(42)","noteIndex":0},"citationItems":[{"id":2382,"uris":["http://zotero.org/users/9652535/items/78ELVGYB"],"itemData":{"id":2382,"type":"article-journal","abstract":"Abstract\n            The Bcl-2 family protein Mcl-1 is often degraded in cancer cells subjected to effective therapeutic treatment, and defective Mcl-1 degradation has been associated with intrinsic and acquired drug resistance. However, a causal relationship between Mcl-1 degradation and anticancer drug responses has not been directly established, especially in solid tumor cells where Mcl-1 inhibition alone is insufficient to trigger cell death. In this study, we present evidence that Mcl-1 participates directly in determining effective therapeutic responses in colon cancer cells. In this setting, Mcl-1 degradation was induced by a variety of multikinase inhibitor drugs, where it relied upon GSK3β phosphorylation and FBW7-dependent ubiquitination. Specific blockade by genetic knock-in (KI) abolished apoptotic responses and conferred resistance to kinase inhibitors. Mcl-1-KI also suppressed the antiangiogenic and anti-hypoxic effects of kinase inhibitors in the tumor microenvironment. Interestingly, these same inhibitors also induced the BH3-only Bcl-2 family protein PUMA, which is required for apoptosis. Degradation-resistant Mcl-1 bound and sequestered PUMA from other prosurvival proteins to maintain cell survival, which was abolished by small-molecule Mcl-1 inhibitors. Our findings establish a pivotal role for Mcl-1 degradation in the response of colon cancer cells to targeted therapeutics, and they provide a useful rational platform to develop Mcl-1–targeting agents that can overcome drug resistance. Cancer Res; 77(9); 2512–21. ©2017 AACR.","container-title":"Cancer Research","DOI":"10.1158/0008-5472.CAN-16-3242","ISSN":"0008-5472, 1538-7445","issue":"9","language":"en","page":"2512-2521","source":"DOI.org (Crossref)","volume":"77","author":[{"family":"Tong","given":"Jingshan"},{"family":"Wang","given":"Peng"},{"family":"Tan","given":"Shuai"},{"family":"Chen","given":"Dongshi"},{"family":"Nikolovska-Coleska","given":"Zaneta"},{"family":"Zou","given":"Fangdong"},{"family":"Yu","given":"Jian"},{"family":"Zhang","given":"Lin"}],"issued":{"date-parts":[["2017",5,1]]}}}],"schema":"https://github.com/citation-style-language/schema/raw/master/csl-citation.json"} </w:instrText>
            </w:r>
            <w:r>
              <w:rPr>
                <w:rFonts w:ascii="等线" w:eastAsia="等线" w:hAnsi="等线" w:cs="宋体"/>
                <w:color w:val="000000"/>
                <w:sz w:val="22"/>
              </w:rPr>
              <w:fldChar w:fldCharType="separate"/>
            </w:r>
            <w:r w:rsidRPr="00B654CE">
              <w:rPr>
                <w:rFonts w:ascii="等线" w:eastAsia="等线" w:hAnsi="等线"/>
                <w:sz w:val="22"/>
              </w:rPr>
              <w:t>(42)</w:t>
            </w:r>
            <w:r>
              <w:rPr>
                <w:rFonts w:ascii="等线" w:eastAsia="等线" w:hAnsi="等线" w:cs="宋体"/>
                <w:color w:val="000000"/>
                <w:sz w:val="22"/>
              </w:rPr>
              <w:fldChar w:fldCharType="end"/>
            </w:r>
          </w:p>
        </w:tc>
      </w:tr>
      <w:tr w:rsidR="00542E15" w:rsidRPr="00F8771A" w14:paraId="489044E5" w14:textId="77777777" w:rsidTr="00487671">
        <w:trPr>
          <w:trHeight w:val="828"/>
        </w:trPr>
        <w:tc>
          <w:tcPr>
            <w:tcW w:w="1418" w:type="dxa"/>
            <w:hideMark/>
          </w:tcPr>
          <w:p w14:paraId="370840A0" w14:textId="6C3FC187" w:rsidR="00542E15" w:rsidRPr="00EA348D" w:rsidRDefault="00542E15" w:rsidP="00487671">
            <w:pPr>
              <w:ind w:leftChars="-1" w:hangingChars="1" w:hanging="2"/>
              <w:rPr>
                <w:kern w:val="0"/>
              </w:rPr>
            </w:pPr>
            <w:r w:rsidRPr="00EA348D">
              <w:rPr>
                <w:rFonts w:hint="eastAsia"/>
                <w:kern w:val="0"/>
              </w:rPr>
              <w:t>ABT-737</w:t>
            </w:r>
          </w:p>
        </w:tc>
        <w:tc>
          <w:tcPr>
            <w:tcW w:w="1384" w:type="dxa"/>
            <w:hideMark/>
          </w:tcPr>
          <w:p w14:paraId="52A40880" w14:textId="3CB5194E" w:rsidR="00542E15" w:rsidRPr="00EA348D" w:rsidRDefault="00542E15" w:rsidP="00487671">
            <w:pPr>
              <w:ind w:leftChars="-1" w:hangingChars="1" w:hanging="2"/>
              <w:rPr>
                <w:kern w:val="0"/>
              </w:rPr>
            </w:pPr>
            <w:r w:rsidRPr="00EA348D">
              <w:rPr>
                <w:rFonts w:hint="eastAsia"/>
                <w:kern w:val="0"/>
              </w:rPr>
              <w:t>T-all cell lines</w:t>
            </w:r>
          </w:p>
        </w:tc>
        <w:tc>
          <w:tcPr>
            <w:tcW w:w="1275" w:type="dxa"/>
            <w:hideMark/>
          </w:tcPr>
          <w:p w14:paraId="79E6F030" w14:textId="17D2F504" w:rsidR="00542E15" w:rsidRPr="00EA348D" w:rsidRDefault="00542E15" w:rsidP="00487671">
            <w:pPr>
              <w:ind w:leftChars="-1" w:hangingChars="1" w:hanging="2"/>
              <w:rPr>
                <w:kern w:val="0"/>
              </w:rPr>
            </w:pPr>
            <w:r w:rsidRPr="00EA348D">
              <w:rPr>
                <w:rFonts w:hint="eastAsia"/>
                <w:kern w:val="0"/>
              </w:rPr>
              <w:t>MCL</w:t>
            </w:r>
            <w:r w:rsidR="00E532BB">
              <w:rPr>
                <w:kern w:val="0"/>
              </w:rPr>
              <w:t>-</w:t>
            </w:r>
            <w:r w:rsidRPr="00EA348D">
              <w:rPr>
                <w:rFonts w:hint="eastAsia"/>
                <w:kern w:val="0"/>
              </w:rPr>
              <w:t>1</w:t>
            </w:r>
          </w:p>
        </w:tc>
        <w:tc>
          <w:tcPr>
            <w:tcW w:w="3114" w:type="dxa"/>
            <w:hideMark/>
          </w:tcPr>
          <w:p w14:paraId="2B994B8A" w14:textId="3D55DC62" w:rsidR="00542E15" w:rsidRPr="00EA348D" w:rsidRDefault="00542E15" w:rsidP="00487671">
            <w:pPr>
              <w:ind w:leftChars="-1" w:hangingChars="1" w:hanging="2"/>
              <w:rPr>
                <w:kern w:val="0"/>
              </w:rPr>
            </w:pPr>
            <w:r w:rsidRPr="00EA348D">
              <w:rPr>
                <w:rFonts w:hint="eastAsia"/>
                <w:kern w:val="0"/>
              </w:rPr>
              <w:t xml:space="preserve"> FBXW7 </w:t>
            </w:r>
            <w:r w:rsidR="00222509">
              <w:rPr>
                <w:kern w:val="0"/>
              </w:rPr>
              <w:t xml:space="preserve">degrades </w:t>
            </w:r>
            <w:r w:rsidRPr="00EA348D">
              <w:rPr>
                <w:rFonts w:hint="eastAsia"/>
                <w:kern w:val="0"/>
              </w:rPr>
              <w:t>MCL-1</w:t>
            </w:r>
            <w:r w:rsidR="00491D65">
              <w:rPr>
                <w:kern w:val="0"/>
              </w:rPr>
              <w:t xml:space="preserve">, </w:t>
            </w:r>
            <w:r w:rsidR="00DB4E97">
              <w:rPr>
                <w:rFonts w:hint="eastAsia"/>
                <w:kern w:val="0"/>
              </w:rPr>
              <w:t>a</w:t>
            </w:r>
            <w:r w:rsidR="00DB4E97">
              <w:rPr>
                <w:kern w:val="0"/>
              </w:rPr>
              <w:t xml:space="preserve">nd suppresses </w:t>
            </w:r>
            <w:r w:rsidRPr="00EA348D">
              <w:rPr>
                <w:rFonts w:hint="eastAsia"/>
                <w:kern w:val="0"/>
              </w:rPr>
              <w:t>drug resistance to Bcl-2 antagonist</w:t>
            </w:r>
          </w:p>
        </w:tc>
        <w:tc>
          <w:tcPr>
            <w:tcW w:w="1280" w:type="dxa"/>
            <w:hideMark/>
          </w:tcPr>
          <w:p w14:paraId="32F3A867" w14:textId="77777777" w:rsidR="00542E15" w:rsidRPr="00EA348D" w:rsidRDefault="00542E15" w:rsidP="00487671">
            <w:pPr>
              <w:ind w:leftChars="-1" w:rightChars="225" w:right="540" w:hangingChars="1" w:hanging="2"/>
              <w:rPr>
                <w:kern w:val="0"/>
              </w:rPr>
            </w:pPr>
            <w:r w:rsidRPr="00EA348D">
              <w:fldChar w:fldCharType="begin"/>
            </w:r>
            <w:r>
              <w:rPr>
                <w:kern w:val="0"/>
              </w:rPr>
              <w:instrText xml:space="preserve"> ADDIN ZOTERO_ITEM CSL_CITATION {"citationID":"ukGEEMgz","properties":{"formattedCitation":"(43)","plainCitation":"(43)","noteIndex":0},"citationItems":[{"id":1230,"uris":["http://zotero.org/users/9652535/items/ZQ9RTAWA"],"itemData":{"id":1230,"type":"article-journal","abstract":"The effective use of targeted therapy is highly dependent upon the identification of responder patient populations. Loss of the Fbw7 tumor suppressor is frequently found in various types of human cancers including breast cancer, colon cancer  and T-cell acute lymphoblastic leukemia (T-ALL). In line with these genomic data, engineered deletion of Fbw7 in mouse T cells results in T-ALL–, validating Fbw7 as a T-ALL tumor suppressor. The precise molecular mechanisms by which Fbw7 exerts anti-tumor activity remain areas of intensive investigation and are thought to relate in part to Fbw7-mediated destruction of key cancer relevant proteins including c-Jun, c-Myc , Cyclin E  and Notch-1, all of which possess oncogenic activity and are overexpressed in various human cancers including leukemia. Besides accelerating cell growth , overexpression of either c-Jun, c-Myc or Notch-1 can also provoke programmed cell death . Thus, considerable uncertainty surrounds how Fbw7-deficient cells evade cell death in the setting of upregulated c-Jun, c-Myc and/or Notch-1. Here we report that SCFFbw7 governs cellular apoptosis by targeting the pro-survival Bcl-2 family member, Mcl-1, for ubiquitination and destruction in a GSK3 phosphorylation-dependent manner. Human T-ALL cell lines showed a close relationship between Fbw7 loss and Mcl-1 overexpression. Correspondingly, T-ALL cell lines with defective Fbw7 are particularly sensitive to the multi-kinase inhibitor, sorafenib, but resistant to the Bcl-2 antagonist, ABT-737. On the genetic level, Fbw7 reconstitution or Mcl-1 depletion restores ABT-737 sensitivity, establishing Mcl-1 as a therapeutically relevant bypass survival mechanism for Fbw7-deficient cells to evade apoptosis. Therefore, our work provides novel molecular insight into Fbw7-direct tumor suppression with direct implications for the targeted treatment of Fbw7-deficient T-ALL patients.","container-title":"Nature","DOI":"10.1038/nature09732","ISSN":"0028-0836","issue":"7336","journalAbbreviation":"Nature","note":"PMID: 21368833\nPMCID: PMC3076007","page":"104-109","source":"PubMed Central","title":"SCFFbw7 Regulates Cellular Apoptosis By Targeting Mcl-1 for Ubiquitination and Destruction","volume":"471","author":[{"family":"Inuzuka","given":"Hiroyuki"},{"family":"Shaik","given":"Shavali"},{"family":"Onoyama","given":"Ichiro"},{"family":"Gao","given":"Daming"},{"family":"Tseng","given":"Alan"},{"family":"Maser","given":"Richard S."},{"family":"Zhai","given":"Bo"},{"family":"Wan","given":"Lixin"},{"family":"Gutierrez","given":"Alejandro"},{"family":"Lau","given":"Alan W."},{"family":"Xiao","given":"Yonghong"},{"family":"Christie","given":"Amanda L."},{"family":"Aster","given":"Jon"},{"family":"Settleman","given":"Jeffrey"},{"family":"Gygi","given":"Steven P."},{"family":"Kung","given":"Andrew L."},{"family":"Look","given":"Thomas"},{"family":"Nakayama","given":"Keiichi I."},{"family":"DePinho","given":"Ronald A."},{"family":"Wei","given":"Wenyi"}],"issued":{"date-parts":[["2011",3,3]]}}}],"schema":"https://github.com/citation-style-language/schema/raw/master/csl-citation.json"} </w:instrText>
            </w:r>
            <w:r w:rsidRPr="00EA348D">
              <w:fldChar w:fldCharType="separate"/>
            </w:r>
            <w:r w:rsidRPr="00B654CE">
              <w:rPr>
                <w:rFonts w:cs="Times New Roman"/>
              </w:rPr>
              <w:t>(43)</w:t>
            </w:r>
            <w:r w:rsidRPr="00EA348D">
              <w:fldChar w:fldCharType="end"/>
            </w:r>
          </w:p>
        </w:tc>
      </w:tr>
      <w:tr w:rsidR="00542E15" w:rsidRPr="00F8771A" w14:paraId="7EE07DF1" w14:textId="77777777" w:rsidTr="00487671">
        <w:trPr>
          <w:trHeight w:val="1836"/>
        </w:trPr>
        <w:tc>
          <w:tcPr>
            <w:tcW w:w="1418" w:type="dxa"/>
            <w:hideMark/>
          </w:tcPr>
          <w:p w14:paraId="61AFD7FC" w14:textId="77777777" w:rsidR="00542E15" w:rsidRPr="00EA348D" w:rsidRDefault="00542E15" w:rsidP="00487671">
            <w:pPr>
              <w:ind w:leftChars="-1" w:hangingChars="1" w:hanging="2"/>
              <w:rPr>
                <w:kern w:val="0"/>
              </w:rPr>
            </w:pPr>
            <w:r w:rsidRPr="00EA348D">
              <w:rPr>
                <w:rFonts w:hint="eastAsia"/>
                <w:kern w:val="0"/>
              </w:rPr>
              <w:t>sunitinib</w:t>
            </w:r>
          </w:p>
        </w:tc>
        <w:tc>
          <w:tcPr>
            <w:tcW w:w="1384" w:type="dxa"/>
            <w:hideMark/>
          </w:tcPr>
          <w:p w14:paraId="31FDD3BC" w14:textId="77777777" w:rsidR="00542E15" w:rsidRPr="00EA348D" w:rsidRDefault="00542E15" w:rsidP="00487671">
            <w:pPr>
              <w:ind w:leftChars="-1" w:hangingChars="1" w:hanging="2"/>
              <w:rPr>
                <w:kern w:val="0"/>
              </w:rPr>
            </w:pPr>
            <w:r w:rsidRPr="00EA348D">
              <w:rPr>
                <w:rFonts w:hint="eastAsia"/>
                <w:kern w:val="0"/>
              </w:rPr>
              <w:t>renal cancer</w:t>
            </w:r>
          </w:p>
        </w:tc>
        <w:tc>
          <w:tcPr>
            <w:tcW w:w="1275" w:type="dxa"/>
            <w:hideMark/>
          </w:tcPr>
          <w:p w14:paraId="71B0B06E" w14:textId="77777777" w:rsidR="00542E15" w:rsidRPr="00EA348D" w:rsidRDefault="00542E15" w:rsidP="00487671">
            <w:pPr>
              <w:ind w:leftChars="-1" w:hangingChars="1" w:hanging="2"/>
              <w:rPr>
                <w:kern w:val="0"/>
              </w:rPr>
            </w:pPr>
            <w:r w:rsidRPr="00EA348D">
              <w:rPr>
                <w:kern w:val="0"/>
              </w:rPr>
              <w:t>NFAT1</w:t>
            </w:r>
          </w:p>
        </w:tc>
        <w:tc>
          <w:tcPr>
            <w:tcW w:w="3114" w:type="dxa"/>
            <w:hideMark/>
          </w:tcPr>
          <w:p w14:paraId="226D63B3" w14:textId="21F477D8" w:rsidR="00542E15" w:rsidRPr="00EA348D" w:rsidRDefault="00542E15" w:rsidP="00487671">
            <w:pPr>
              <w:ind w:leftChars="-1" w:hangingChars="1" w:hanging="2"/>
              <w:rPr>
                <w:kern w:val="0"/>
              </w:rPr>
            </w:pPr>
            <w:r w:rsidRPr="00EA348D">
              <w:rPr>
                <w:rFonts w:hint="eastAsia"/>
                <w:kern w:val="0"/>
              </w:rPr>
              <w:t>FBXW7</w:t>
            </w:r>
            <w:r w:rsidR="00A70ED7" w:rsidRPr="00EA348D">
              <w:rPr>
                <w:rFonts w:hint="eastAsia"/>
                <w:kern w:val="0"/>
              </w:rPr>
              <w:t xml:space="preserve"> </w:t>
            </w:r>
            <w:r w:rsidR="00A70ED7">
              <w:rPr>
                <w:kern w:val="0"/>
              </w:rPr>
              <w:t xml:space="preserve">degrades </w:t>
            </w:r>
            <w:r w:rsidRPr="00EA348D">
              <w:rPr>
                <w:rFonts w:hint="eastAsia"/>
                <w:kern w:val="0"/>
              </w:rPr>
              <w:t>NFAT1</w:t>
            </w:r>
            <w:r w:rsidR="00CB0B9F">
              <w:rPr>
                <w:kern w:val="0"/>
              </w:rPr>
              <w:t xml:space="preserve"> </w:t>
            </w:r>
            <w:r w:rsidR="00B173B8">
              <w:rPr>
                <w:kern w:val="0"/>
              </w:rPr>
              <w:t xml:space="preserve">inhibits </w:t>
            </w:r>
            <w:r w:rsidRPr="00EA348D">
              <w:rPr>
                <w:rFonts w:hint="eastAsia"/>
                <w:kern w:val="0"/>
              </w:rPr>
              <w:t>sunitinib</w:t>
            </w:r>
            <w:r w:rsidR="00B173B8">
              <w:rPr>
                <w:kern w:val="0"/>
              </w:rPr>
              <w:t xml:space="preserve"> resistance</w:t>
            </w:r>
          </w:p>
        </w:tc>
        <w:tc>
          <w:tcPr>
            <w:tcW w:w="1280" w:type="dxa"/>
          </w:tcPr>
          <w:p w14:paraId="599687B1" w14:textId="77777777" w:rsidR="00542E15" w:rsidRPr="00EA348D" w:rsidRDefault="00542E15" w:rsidP="00487671">
            <w:pPr>
              <w:ind w:leftChars="-1" w:hangingChars="1" w:hanging="2"/>
              <w:rPr>
                <w:kern w:val="0"/>
              </w:rPr>
            </w:pPr>
            <w:r w:rsidRPr="00EA348D">
              <w:fldChar w:fldCharType="begin"/>
            </w:r>
            <w:r>
              <w:rPr>
                <w:kern w:val="0"/>
              </w:rPr>
              <w:instrText xml:space="preserve"> ADDIN ZOTERO_ITEM CSL_CITATION {"citationID":"bP7VQrd0","properties":{"formattedCitation":"(20)","plainCitation":"(20)","noteIndex":0},"citationItems":[{"id":1098,"uris":["http://zotero.org/users/9652535/items/4DYID2D9"],"itemData":{"id":1098,"type":"article-journal","abstract":"Background\nTyrosine kinase inhibitors (TKIs) alone and in combination with immune checkpoint inhibitors (ICIs) have been shown to be beneficial for the survival of metastatic renal cell carcinoma (mRCC) patients, but resistance to targeted therapy and ICIs is common in the clinic. Understanding the underlying mechanism is critical for further prolonging the survival of renal cancer patients. Nuclear factor of activated T cell 1 (NFAT1) is expressed in immune and nonimmune cells, and the dysregulation of NFAT1 contributes to the progression of various type of malignant tumors. However, the specific role of NFAT1 in RCC is elusive. As a regulator of the immune response, we would like to systemically study the role of NFAT1 in RCC.\n\nMethods\nTCGA-KIRC dataset analysis, Western blot analysis and RT-qPCR analysis was used to determine the clinic-pathological characteristic of NFAT1 in RCC. CCK-8 assays, colony formation assays and xenograft assays were performed to examine the biological role of NFAT1 in renal cancer cells. RNA-seq analysis was used to examine the pathways changed after NFAT1 silencing. ChIP-qPCR, coimmunoprecipitation analysis, Western blot analysis and RT-qPCR analysis were applied to explore the mechanism by NAFT1 was regulated in the renal cancer cells.\n\nResults\nIn our study, we found that NFAT1 was abnormally overexpressed in RCC and that NFAT1 overexpression was associated with an unfavorable prognosis. Then, we showed that NFAT1 enhanced tumor growth and regulated the immune response by increasing PD-L1 expression in RCC. In addition, we demonstrated that NFAT1 was stabilized in sunitinib-resistant RCC via hyperactivation of the PI3K/AKT/GSK-3β signaling pathway. Furthermore, our study indicated that downregulation of the expression of FBW7, which promotes NFAT1 degradation, was induced by FOXA1 and SETD2 in sunitinib-resistant RCC. Finally, FBW7 was found to contribute to modulating the immune response in RCC.\n\nConclusions\nOur data reveal a novel role for the FBW7/NFAT1 axis in the RCC response to TKIs and ICIs. NFAT1 and its associated signaling pathway might be therapeutic targets for RCC treatment, especially when combined with ICIs and/or TKIs.\n\nSupplementary Information\nThe online version contains supplementary material available at 10.1186/s13046-022-02253-0.","container-title":"Journal of Experimental &amp; Clinical Cancer Research : CR","DOI":"10.1186/s13046-022-02253-0","ISSN":"0392-9078","journalAbbreviation":"J Exp Clin Cancer Res","note":"PMID: 35081978\nPMCID: PMC8790872","page":"38","source":"PubMed Central","title":"A novel FBW7/NFAT1 axis regulates cancer immunity in sunitinib-resistant renal cancer by inducing PD-L1 expression","volume":"41","author":[{"family":"Liu","given":"Wentao"},{"family":"Ren","given":"Dianyun"},{"family":"Xiong","given":"Wei"},{"family":"Jin","given":"Xin"},{"family":"Zhu","given":"Liang"}],"issued":{"date-parts":[["2022",1,26]]}}}],"schema":"https://github.com/citation-style-language/schema/raw/master/csl-citation.json"} </w:instrText>
            </w:r>
            <w:r w:rsidRPr="00EA348D">
              <w:fldChar w:fldCharType="separate"/>
            </w:r>
            <w:r w:rsidRPr="00B654CE">
              <w:rPr>
                <w:rFonts w:cs="Times New Roman"/>
              </w:rPr>
              <w:t>(20)</w:t>
            </w:r>
            <w:r w:rsidRPr="00EA348D">
              <w:fldChar w:fldCharType="end"/>
            </w:r>
          </w:p>
        </w:tc>
      </w:tr>
      <w:tr w:rsidR="00542E15" w:rsidRPr="00F8771A" w14:paraId="7477FCE5" w14:textId="77777777" w:rsidTr="00487671">
        <w:trPr>
          <w:trHeight w:val="552"/>
        </w:trPr>
        <w:tc>
          <w:tcPr>
            <w:tcW w:w="1418" w:type="dxa"/>
            <w:hideMark/>
          </w:tcPr>
          <w:p w14:paraId="054C954B" w14:textId="6382A939" w:rsidR="00542E15" w:rsidRPr="00EA348D" w:rsidRDefault="00542E15" w:rsidP="00487671">
            <w:pPr>
              <w:ind w:leftChars="-1" w:hangingChars="1" w:hanging="2"/>
              <w:rPr>
                <w:kern w:val="0"/>
              </w:rPr>
            </w:pPr>
            <w:r w:rsidRPr="00EA348D">
              <w:rPr>
                <w:rFonts w:hint="eastAsia"/>
                <w:kern w:val="0"/>
              </w:rPr>
              <w:t>gamma-secretase inhibitor</w:t>
            </w:r>
          </w:p>
        </w:tc>
        <w:tc>
          <w:tcPr>
            <w:tcW w:w="1384" w:type="dxa"/>
            <w:hideMark/>
          </w:tcPr>
          <w:p w14:paraId="660812C5" w14:textId="64CB83B6" w:rsidR="00542E15" w:rsidRPr="00EA348D" w:rsidRDefault="00542E15" w:rsidP="00487671">
            <w:pPr>
              <w:ind w:leftChars="-1" w:hangingChars="1" w:hanging="2"/>
              <w:rPr>
                <w:kern w:val="0"/>
              </w:rPr>
            </w:pPr>
            <w:r w:rsidRPr="00EA348D">
              <w:rPr>
                <w:rFonts w:hint="eastAsia"/>
                <w:kern w:val="0"/>
              </w:rPr>
              <w:t>T-</w:t>
            </w:r>
            <w:r w:rsidR="00222509">
              <w:rPr>
                <w:kern w:val="0"/>
              </w:rPr>
              <w:t>all</w:t>
            </w:r>
            <w:r w:rsidRPr="00EA348D">
              <w:rPr>
                <w:rFonts w:hint="eastAsia"/>
                <w:kern w:val="0"/>
              </w:rPr>
              <w:t xml:space="preserve"> cell line</w:t>
            </w:r>
          </w:p>
        </w:tc>
        <w:tc>
          <w:tcPr>
            <w:tcW w:w="1275" w:type="dxa"/>
            <w:hideMark/>
          </w:tcPr>
          <w:p w14:paraId="5EC4F611" w14:textId="3EDC5116" w:rsidR="00542E15" w:rsidRPr="00EA348D" w:rsidRDefault="00542E15" w:rsidP="00487671">
            <w:pPr>
              <w:ind w:leftChars="-1" w:hangingChars="1" w:hanging="2"/>
              <w:rPr>
                <w:kern w:val="0"/>
              </w:rPr>
            </w:pPr>
            <w:r w:rsidRPr="00EA348D">
              <w:rPr>
                <w:rFonts w:hint="eastAsia"/>
                <w:kern w:val="0"/>
              </w:rPr>
              <w:t>c-</w:t>
            </w:r>
            <w:r w:rsidR="00E532BB">
              <w:rPr>
                <w:kern w:val="0"/>
              </w:rPr>
              <w:t>MYC</w:t>
            </w:r>
          </w:p>
        </w:tc>
        <w:tc>
          <w:tcPr>
            <w:tcW w:w="3114" w:type="dxa"/>
            <w:hideMark/>
          </w:tcPr>
          <w:p w14:paraId="4520D699" w14:textId="3C5E1DA4" w:rsidR="00542E15" w:rsidRPr="00EA348D" w:rsidRDefault="00542E15" w:rsidP="00487671">
            <w:pPr>
              <w:ind w:leftChars="-1" w:hangingChars="1" w:hanging="2"/>
              <w:rPr>
                <w:kern w:val="0"/>
              </w:rPr>
            </w:pPr>
            <w:r w:rsidRPr="00EA348D">
              <w:rPr>
                <w:rFonts w:hint="eastAsia"/>
                <w:kern w:val="0"/>
              </w:rPr>
              <w:t xml:space="preserve">FBW7 </w:t>
            </w:r>
            <w:r w:rsidR="00A70ED7">
              <w:rPr>
                <w:kern w:val="0"/>
              </w:rPr>
              <w:t xml:space="preserve">degrades </w:t>
            </w:r>
            <w:r w:rsidRPr="00EA348D">
              <w:rPr>
                <w:rFonts w:hint="eastAsia"/>
                <w:kern w:val="0"/>
              </w:rPr>
              <w:t>c-M</w:t>
            </w:r>
            <w:r w:rsidR="00E532BB">
              <w:rPr>
                <w:kern w:val="0"/>
              </w:rPr>
              <w:t>YC</w:t>
            </w:r>
            <w:r w:rsidR="005502F1">
              <w:rPr>
                <w:rFonts w:hint="eastAsia"/>
                <w:kern w:val="0"/>
              </w:rPr>
              <w:t xml:space="preserve"> </w:t>
            </w:r>
            <w:r w:rsidR="005502F1">
              <w:rPr>
                <w:kern w:val="0"/>
              </w:rPr>
              <w:t xml:space="preserve">and suppresses the </w:t>
            </w:r>
            <w:r w:rsidRPr="00EA348D">
              <w:rPr>
                <w:rFonts w:hint="eastAsia"/>
                <w:kern w:val="0"/>
              </w:rPr>
              <w:t xml:space="preserve">resistance to  </w:t>
            </w:r>
            <w:r w:rsidRPr="00EA348D">
              <w:rPr>
                <w:rFonts w:hint="eastAsia"/>
                <w:kern w:val="0"/>
              </w:rPr>
              <w:t>γ</w:t>
            </w:r>
            <w:r w:rsidRPr="00EA348D">
              <w:rPr>
                <w:rFonts w:hint="eastAsia"/>
                <w:kern w:val="0"/>
              </w:rPr>
              <w:t>-secretase inhibition</w:t>
            </w:r>
          </w:p>
        </w:tc>
        <w:tc>
          <w:tcPr>
            <w:tcW w:w="1280" w:type="dxa"/>
            <w:hideMark/>
          </w:tcPr>
          <w:p w14:paraId="17D57F0E" w14:textId="77777777" w:rsidR="00542E15" w:rsidRPr="00EA348D" w:rsidRDefault="00542E15" w:rsidP="00487671">
            <w:pPr>
              <w:ind w:leftChars="-1" w:hangingChars="1" w:hanging="2"/>
              <w:rPr>
                <w:kern w:val="0"/>
              </w:rPr>
            </w:pPr>
            <w:r w:rsidRPr="00EA348D">
              <w:fldChar w:fldCharType="begin"/>
            </w:r>
            <w:r>
              <w:rPr>
                <w:kern w:val="0"/>
              </w:rPr>
              <w:instrText xml:space="preserve"> ADDIN ZOTERO_ITEM CSL_CITATION {"citationID":"ONXGUOSy","properties":{"formattedCitation":"(15)","plainCitation":"(15)","noteIndex":0},"citationItems":[{"id":"KOd3bZFr/oQR1916y","uris":["http://zotero.org/users/9652535/items/63HAPMU3"],"itemData":{"id":"M1KE88ci/C5iofAb4","type":"article-journal","abstract":"Recent studies have shown that activating mutations of NOTCH1 are responsible for the majority of T cell acute lymphoblastic leukemia (T-ALL) cases. Most of these mutations truncate its C-terminal domain, a region that is important for the NOTCH1 proteasome-mediated ...","container-title":"The Journal of Experimental Medicine","DOI":"10.1084/jem.20070872","issue":"8","language":"en","note":"publisher: The Rockefeller University Press\nPMID: 17646408","page":"1825","source":"www.ncbi.nlm.nih.gov","title":"The SCFFBW7 ubiquitin ligase complex as a tumor suppressor in T cell leukemia","volume":"204","author":[{"family":"Thompson","given":"Benjamin J."},{"family":"Buonamici","given":"Silvia"},{"family":"Sulis","given":"Maria Luisa"},{"family":"Palomero","given":"Teresa"},{"family":"Vilimas","given":"Tomas"},{"family":"Basso","given":"Giuseppe"},{"family":"Ferrando","given":"Adolfo"},{"family":"Aifantis","given":"Iannis"}],"issued":{"date-parts":[["2007",8,8]]}}}],"schema":"https://github.com/citation-style-language/schema/raw/master/csl-citation.json"} </w:instrText>
            </w:r>
            <w:r w:rsidRPr="00EA348D">
              <w:fldChar w:fldCharType="separate"/>
            </w:r>
            <w:r w:rsidRPr="00EA348D">
              <w:rPr>
                <w:kern w:val="0"/>
              </w:rPr>
              <w:t>(15)</w:t>
            </w:r>
            <w:r w:rsidRPr="00EA348D">
              <w:fldChar w:fldCharType="end"/>
            </w:r>
          </w:p>
        </w:tc>
      </w:tr>
    </w:tbl>
    <w:p w14:paraId="66AE2D40" w14:textId="77777777" w:rsidR="00EA348D" w:rsidRDefault="00EA348D" w:rsidP="00EA348D"/>
    <w:p w14:paraId="4252267A" w14:textId="2E5DC79C" w:rsidR="00A128AB" w:rsidRDefault="00950CD8" w:rsidP="00BC62A7">
      <w:pPr>
        <w:rPr>
          <w:rFonts w:cs="Times New Roman"/>
          <w:szCs w:val="24"/>
        </w:rPr>
      </w:pPr>
      <w:r>
        <w:t>Supplementary Table</w:t>
      </w:r>
      <w:r w:rsidR="00E82CD5" w:rsidRPr="006E0BA5">
        <w:rPr>
          <w:rFonts w:cs="Times New Roman"/>
          <w:szCs w:val="24"/>
        </w:rPr>
        <w:t>2</w:t>
      </w:r>
      <w:r w:rsidR="00E82CD5" w:rsidRPr="006E0BA5">
        <w:rPr>
          <w:rFonts w:cs="Times New Roman"/>
          <w:szCs w:val="24"/>
        </w:rPr>
        <w:t>：</w:t>
      </w:r>
      <w:r w:rsidR="00E82CD5" w:rsidRPr="006E0BA5">
        <w:rPr>
          <w:rFonts w:cs="Times New Roman"/>
          <w:szCs w:val="24"/>
        </w:rPr>
        <w:t>The upstream of FBXW7</w:t>
      </w:r>
      <w:r w:rsidR="006B3842">
        <w:rPr>
          <w:rFonts w:cs="Times New Roman" w:hint="eastAsia"/>
          <w:szCs w:val="24"/>
          <w:lang w:eastAsia="zh-CN"/>
        </w:rPr>
        <w:t>.</w:t>
      </w:r>
      <w:r>
        <w:rPr>
          <w:rFonts w:cs="Times New Roman"/>
          <w:szCs w:val="24"/>
          <w:lang w:eastAsia="zh-CN"/>
        </w:rPr>
        <w:t xml:space="preserve"> </w:t>
      </w:r>
      <w:r w:rsidR="00E82CD5" w:rsidRPr="00A55E24">
        <w:rPr>
          <w:rFonts w:cs="Times New Roman"/>
          <w:szCs w:val="24"/>
        </w:rPr>
        <w:t xml:space="preserve">The first column shows the </w:t>
      </w:r>
      <w:r w:rsidR="00A55E24" w:rsidRPr="00A55E24">
        <w:rPr>
          <w:rFonts w:cs="Times New Roman"/>
          <w:szCs w:val="24"/>
        </w:rPr>
        <w:t>effect level</w:t>
      </w:r>
      <w:r w:rsidR="00E82CD5" w:rsidRPr="00A55E24">
        <w:rPr>
          <w:rFonts w:cs="Times New Roman"/>
          <w:szCs w:val="24"/>
        </w:rPr>
        <w:t xml:space="preserve"> in which the corresponding upstreams regulate.</w:t>
      </w:r>
      <w:r w:rsidR="00E82CD5" w:rsidRPr="00950CD8">
        <w:rPr>
          <w:rFonts w:cs="Times New Roman"/>
          <w:color w:val="FF0000"/>
          <w:szCs w:val="24"/>
        </w:rPr>
        <w:t xml:space="preserve"> </w:t>
      </w:r>
      <w:r w:rsidR="00E82CD5" w:rsidRPr="006E0BA5">
        <w:rPr>
          <w:rFonts w:cs="Times New Roman"/>
          <w:szCs w:val="24"/>
        </w:rPr>
        <w:t xml:space="preserve">The upstream molecules that regulate FBXW7 and their </w:t>
      </w:r>
      <w:r w:rsidR="00E82CD5" w:rsidRPr="006E0BA5">
        <w:rPr>
          <w:rFonts w:cs="Times New Roman"/>
          <w:szCs w:val="24"/>
        </w:rPr>
        <w:lastRenderedPageBreak/>
        <w:t xml:space="preserve">effects are indicated in the second and third columns. The processes of these upstream molecules are listed in the fourth column. </w:t>
      </w:r>
    </w:p>
    <w:tbl>
      <w:tblPr>
        <w:tblStyle w:val="21"/>
        <w:tblW w:w="9053" w:type="dxa"/>
        <w:tblInd w:w="-34" w:type="dxa"/>
        <w:tblLayout w:type="fixed"/>
        <w:tblLook w:val="0620" w:firstRow="1" w:lastRow="0" w:firstColumn="0" w:lastColumn="0" w:noHBand="1" w:noVBand="1"/>
      </w:tblPr>
      <w:tblGrid>
        <w:gridCol w:w="31"/>
        <w:gridCol w:w="1669"/>
        <w:gridCol w:w="1169"/>
        <w:gridCol w:w="106"/>
        <w:gridCol w:w="1661"/>
        <w:gridCol w:w="74"/>
        <w:gridCol w:w="2520"/>
        <w:gridCol w:w="54"/>
        <w:gridCol w:w="1534"/>
        <w:gridCol w:w="161"/>
        <w:gridCol w:w="74"/>
      </w:tblGrid>
      <w:tr w:rsidR="00A128AB" w:rsidRPr="006E0BA5" w14:paraId="43F9ACA4" w14:textId="77777777" w:rsidTr="00D65ACD">
        <w:trPr>
          <w:gridBefore w:val="1"/>
          <w:gridAfter w:val="2"/>
          <w:cnfStyle w:val="100000000000" w:firstRow="1" w:lastRow="0" w:firstColumn="0" w:lastColumn="0" w:oddVBand="0" w:evenVBand="0" w:oddHBand="0" w:evenHBand="0" w:firstRowFirstColumn="0" w:firstRowLastColumn="0" w:lastRowFirstColumn="0" w:lastRowLastColumn="0"/>
          <w:wBefore w:w="31" w:type="dxa"/>
          <w:wAfter w:w="235" w:type="dxa"/>
          <w:trHeight w:val="552"/>
        </w:trPr>
        <w:tc>
          <w:tcPr>
            <w:tcW w:w="1669" w:type="dxa"/>
            <w:hideMark/>
          </w:tcPr>
          <w:p w14:paraId="64C4744D" w14:textId="77777777" w:rsidR="00A128AB" w:rsidRPr="006E0BA5" w:rsidRDefault="00A128AB" w:rsidP="00487671">
            <w:pPr>
              <w:rPr>
                <w:rFonts w:eastAsia="宋体" w:cs="Times New Roman"/>
                <w:kern w:val="0"/>
                <w:szCs w:val="24"/>
              </w:rPr>
            </w:pPr>
            <w:r>
              <w:rPr>
                <w:rFonts w:eastAsia="宋体" w:cs="Times New Roman"/>
                <w:kern w:val="0"/>
                <w:szCs w:val="24"/>
              </w:rPr>
              <w:t>effect level</w:t>
            </w:r>
          </w:p>
        </w:tc>
        <w:tc>
          <w:tcPr>
            <w:tcW w:w="1169" w:type="dxa"/>
            <w:hideMark/>
          </w:tcPr>
          <w:p w14:paraId="5FAEAD33"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upstream</w:t>
            </w:r>
          </w:p>
        </w:tc>
        <w:tc>
          <w:tcPr>
            <w:tcW w:w="1767" w:type="dxa"/>
            <w:gridSpan w:val="2"/>
            <w:hideMark/>
          </w:tcPr>
          <w:p w14:paraId="4B3767B3"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effect to FBXW7</w:t>
            </w:r>
          </w:p>
        </w:tc>
        <w:tc>
          <w:tcPr>
            <w:tcW w:w="2594" w:type="dxa"/>
            <w:gridSpan w:val="2"/>
            <w:hideMark/>
          </w:tcPr>
          <w:p w14:paraId="279226A1"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pathway</w:t>
            </w:r>
          </w:p>
        </w:tc>
        <w:tc>
          <w:tcPr>
            <w:tcW w:w="1588" w:type="dxa"/>
            <w:gridSpan w:val="2"/>
            <w:hideMark/>
          </w:tcPr>
          <w:p w14:paraId="2CE0B7D8" w14:textId="77777777" w:rsidR="00A128AB" w:rsidRPr="006E0BA5" w:rsidRDefault="00A128AB" w:rsidP="00487671">
            <w:pPr>
              <w:rPr>
                <w:rFonts w:eastAsia="等线" w:cs="Times New Roman"/>
                <w:color w:val="000000"/>
                <w:kern w:val="0"/>
                <w:szCs w:val="24"/>
              </w:rPr>
            </w:pPr>
            <w:r>
              <w:rPr>
                <w:rFonts w:eastAsia="等线" w:cs="Times New Roman"/>
                <w:color w:val="000000"/>
                <w:kern w:val="0"/>
                <w:szCs w:val="24"/>
              </w:rPr>
              <w:t>reference</w:t>
            </w:r>
          </w:p>
        </w:tc>
      </w:tr>
      <w:tr w:rsidR="00A128AB" w:rsidRPr="006E0BA5" w14:paraId="02B9ED38" w14:textId="77777777" w:rsidTr="00D65ACD">
        <w:trPr>
          <w:gridBefore w:val="1"/>
          <w:gridAfter w:val="2"/>
          <w:wBefore w:w="31" w:type="dxa"/>
          <w:wAfter w:w="235" w:type="dxa"/>
          <w:trHeight w:val="828"/>
        </w:trPr>
        <w:tc>
          <w:tcPr>
            <w:tcW w:w="1669" w:type="dxa"/>
            <w:hideMark/>
          </w:tcPr>
          <w:p w14:paraId="5C60DAE1"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transcription of FBXW7</w:t>
            </w:r>
          </w:p>
        </w:tc>
        <w:tc>
          <w:tcPr>
            <w:tcW w:w="1169" w:type="dxa"/>
            <w:hideMark/>
          </w:tcPr>
          <w:p w14:paraId="0AB9D8A3"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SETD2</w:t>
            </w:r>
          </w:p>
        </w:tc>
        <w:tc>
          <w:tcPr>
            <w:tcW w:w="1767" w:type="dxa"/>
            <w:gridSpan w:val="2"/>
            <w:hideMark/>
          </w:tcPr>
          <w:p w14:paraId="16B8921A" w14:textId="6FB7C5C9"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upregulation of FBXW7</w:t>
            </w:r>
          </w:p>
        </w:tc>
        <w:tc>
          <w:tcPr>
            <w:tcW w:w="2594" w:type="dxa"/>
            <w:gridSpan w:val="2"/>
            <w:hideMark/>
          </w:tcPr>
          <w:p w14:paraId="41C99B5A" w14:textId="78ACF5C8"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SETD2</w:t>
            </w:r>
            <w:r w:rsidR="00277371">
              <w:rPr>
                <w:rFonts w:eastAsia="等线" w:cs="Times New Roman"/>
                <w:color w:val="000000"/>
                <w:kern w:val="0"/>
                <w:szCs w:val="24"/>
              </w:rPr>
              <w:t xml:space="preserve"> induces </w:t>
            </w:r>
            <w:r w:rsidRPr="006E0BA5">
              <w:rPr>
                <w:rFonts w:eastAsia="等线" w:cs="Times New Roman"/>
                <w:color w:val="000000"/>
                <w:kern w:val="0"/>
                <w:szCs w:val="24"/>
              </w:rPr>
              <w:t>H3K36</w:t>
            </w:r>
            <w:r w:rsidR="00277371">
              <w:rPr>
                <w:rFonts w:eastAsia="等线" w:cs="Times New Roman"/>
                <w:color w:val="000000"/>
                <w:kern w:val="0"/>
                <w:szCs w:val="24"/>
              </w:rPr>
              <w:t xml:space="preserve"> </w:t>
            </w:r>
            <w:r w:rsidR="00277371" w:rsidRPr="00A21A35">
              <w:rPr>
                <w:rFonts w:cs="Times New Roman"/>
                <w:szCs w:val="24"/>
              </w:rPr>
              <w:t>trimethylation</w:t>
            </w:r>
            <w:r w:rsidR="00277371">
              <w:rPr>
                <w:rFonts w:eastAsia="等线" w:cs="Times New Roman"/>
                <w:color w:val="000000"/>
                <w:kern w:val="0"/>
                <w:szCs w:val="24"/>
              </w:rPr>
              <w:t xml:space="preserve"> and </w:t>
            </w:r>
            <w:r w:rsidRPr="006E0BA5">
              <w:rPr>
                <w:rFonts w:eastAsia="等线" w:cs="Times New Roman"/>
                <w:color w:val="000000"/>
                <w:kern w:val="0"/>
                <w:szCs w:val="24"/>
              </w:rPr>
              <w:t xml:space="preserve">enhance the </w:t>
            </w:r>
            <w:r w:rsidRPr="006523C6">
              <w:rPr>
                <w:rFonts w:eastAsia="等线" w:cs="Times New Roman"/>
                <w:i/>
                <w:iCs/>
                <w:color w:val="000000"/>
                <w:kern w:val="0"/>
                <w:szCs w:val="24"/>
              </w:rPr>
              <w:t>FBXW7</w:t>
            </w:r>
            <w:r w:rsidRPr="006E0BA5">
              <w:rPr>
                <w:rFonts w:eastAsia="等线" w:cs="Times New Roman"/>
                <w:color w:val="000000"/>
                <w:kern w:val="0"/>
                <w:szCs w:val="24"/>
              </w:rPr>
              <w:t xml:space="preserve"> transcription</w:t>
            </w:r>
          </w:p>
        </w:tc>
        <w:tc>
          <w:tcPr>
            <w:tcW w:w="1588" w:type="dxa"/>
            <w:gridSpan w:val="2"/>
            <w:hideMark/>
          </w:tcPr>
          <w:p w14:paraId="6E59B677"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{"citationID":"hMt1Ac0o","properties":{"formattedCitation":"(20)","plainCitation":"(20)","noteIndex":0},"citationItems":[{"id":1098,"uris":["http://zotero.org/users/9652535/items/4DYID2D9"],"itemData":{"id":1098,"type":"article-journal","abstract":"Background\nTyrosine kinase inhibitors (TKIs) alone and in combination with immune checkpoint inhibitors (ICIs) have been shown to be beneficial for the survival of metastatic renal cell carcinoma (mRCC) patients, but resistance to targeted therapy and ICIs is common in the clinic. Understanding the underlying mechanism is critical for further prolonging the survival of renal cancer patients. Nuclear factor of activated T cell 1 (NFAT1) is expressed in immune and nonimmune cells, and the dysregulation of NFAT1 contributes to the progression of various type of malignant tumors. However, the specific role of NFAT1 in RCC is elusive. As a regulator of the immune response, we would like to systemically study the role of NFAT1 in RCC.\n\nMethods\nTCGA-KIRC dataset analysis, Western blot analysis and RT-qPCR analysis was used to determine the clinic-pathological characteristic of NFAT1 in RCC. CCK-8 assays, colony formation assays and xenograft assays were performed to examine the biological role of NFAT1 in renal cancer cells. RNA-seq analysis was used to examine the pathways changed after NFAT1 silencing. ChIP-qPCR, coimmunoprecipitation analysis, Western blot analysis and RT-qPCR analysis were applied to explore the mechanism by NAFT1 was regulated in the renal cancer cells.\n\nResults\nIn our study, we found that NFAT1 was abnormally overexpressed in RCC and that NFAT1 overexpression was associated with an unfavorable prognosis. Then, we showed that NFAT1 enhanced tumor growth and regulated the immune response by increasing PD-L1 expression in RCC. In addition, we demonstrated that NFAT1 was stabilized in sunitinib-resistant RCC via hyperactivation of the PI3K/AKT/GSK-3β signaling pathway. Furthermore, our study indicated that downregulation of the expression of FBW7, which promotes NFAT1 degradation, was induced by FOXA1 and SETD2 in sunitinib-resistant RCC. Finally, FBW7 was found to contribute to modulating the immune response in RCC.\n\nConclusions\nOur data reveal a novel role for the FBW7/NFAT1 axis in the RCC response to TKIs and ICIs. NFAT1 and its associated signaling pathway might be therapeutic targets for RCC treatment, especially when combined with ICIs and/or TKIs.\n\nSupplementary Information\nThe online version contains supplementary material available at 10.1186/s13046-022-02253-0.","container-title":"Journal of Experimental &amp; Clinical Cancer Research : CR","DOI":"10.1186/s13046-022-02253-0","ISSN":"0392-9078","journalAbbreviation":"J Exp Clin Cancer Res","note":"PMID: 35081978\nPMCID: PMC8790872","page":"38","source":"PubMed Central","title":"A novel FBW7/NFAT1 axis regulates cancer immunity in sunitinib-resistant renal cancer by inducing PD-L1 expression","volume":"41","author":[{"family":"Liu","given":"Wentao"},{"family":"Ren","given":"Dianyun"},{"family":"Xiong","given":"Wei"},{"family":"Jin","given":"Xin"},{"family":"Zhu","given":"Liang"}],"issued":{"date-parts":[["2022",1,26]]}}}],"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(20)</w:t>
            </w:r>
            <w:r w:rsidRPr="006E0BA5">
              <w:rPr>
                <w:rFonts w:eastAsia="等线" w:cs="Times New Roman"/>
                <w:color w:val="000000"/>
                <w:szCs w:val="24"/>
              </w:rPr>
              <w:fldChar w:fldCharType="end"/>
            </w:r>
          </w:p>
        </w:tc>
      </w:tr>
      <w:tr w:rsidR="00A128AB" w:rsidRPr="006E0BA5" w14:paraId="7F3DBF62" w14:textId="77777777" w:rsidTr="00D65ACD">
        <w:trPr>
          <w:gridAfter w:val="1"/>
          <w:wAfter w:w="74" w:type="dxa"/>
          <w:trHeight w:val="1493"/>
        </w:trPr>
        <w:tc>
          <w:tcPr>
            <w:tcW w:w="1700" w:type="dxa"/>
            <w:gridSpan w:val="2"/>
            <w:hideMark/>
          </w:tcPr>
          <w:p w14:paraId="31CE25BB"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transcription of FBXW7</w:t>
            </w:r>
          </w:p>
        </w:tc>
        <w:tc>
          <w:tcPr>
            <w:tcW w:w="1275" w:type="dxa"/>
            <w:gridSpan w:val="2"/>
            <w:hideMark/>
          </w:tcPr>
          <w:p w14:paraId="4C8A4D1A"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PHF1/PRMT5/CRL4B complex</w:t>
            </w:r>
          </w:p>
        </w:tc>
        <w:tc>
          <w:tcPr>
            <w:tcW w:w="1735" w:type="dxa"/>
            <w:gridSpan w:val="2"/>
            <w:hideMark/>
          </w:tcPr>
          <w:p w14:paraId="70BCCAF0" w14:textId="5BBC3BC7"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20" w:type="dxa"/>
            <w:hideMark/>
          </w:tcPr>
          <w:p w14:paraId="15C259FE" w14:textId="3842F3FB"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PHF</w:t>
            </w:r>
            <w:r w:rsidR="00445BA9">
              <w:rPr>
                <w:rFonts w:eastAsia="等线" w:cs="Times New Roman"/>
                <w:color w:val="000000"/>
                <w:kern w:val="0"/>
                <w:szCs w:val="24"/>
              </w:rPr>
              <w:t>1/</w:t>
            </w:r>
            <w:r w:rsidRPr="006E0BA5">
              <w:rPr>
                <w:rFonts w:eastAsia="等线" w:cs="Times New Roman"/>
                <w:color w:val="000000"/>
                <w:kern w:val="0"/>
                <w:szCs w:val="24"/>
              </w:rPr>
              <w:t>PRMT5</w:t>
            </w:r>
            <w:r w:rsidR="00445BA9">
              <w:rPr>
                <w:rFonts w:eastAsia="等线" w:cs="Times New Roman"/>
                <w:color w:val="000000"/>
                <w:kern w:val="0"/>
                <w:szCs w:val="24"/>
              </w:rPr>
              <w:t>/</w:t>
            </w:r>
            <w:r w:rsidRPr="006E0BA5">
              <w:rPr>
                <w:rFonts w:eastAsia="等线" w:cs="Times New Roman"/>
                <w:color w:val="000000"/>
                <w:kern w:val="0"/>
                <w:szCs w:val="24"/>
              </w:rPr>
              <w:t>CRL4B</w:t>
            </w:r>
            <w:r w:rsidR="00445BA9">
              <w:rPr>
                <w:rFonts w:eastAsia="等线" w:cs="Times New Roman"/>
                <w:color w:val="000000"/>
                <w:kern w:val="0"/>
                <w:szCs w:val="24"/>
              </w:rPr>
              <w:t xml:space="preserve"> </w:t>
            </w:r>
            <w:r w:rsidRPr="006E0BA5">
              <w:rPr>
                <w:rFonts w:eastAsia="等线" w:cs="Times New Roman"/>
                <w:color w:val="000000"/>
                <w:kern w:val="0"/>
                <w:szCs w:val="24"/>
              </w:rPr>
              <w:t>co-occupie</w:t>
            </w:r>
            <w:r w:rsidR="00445BA9">
              <w:rPr>
                <w:rFonts w:eastAsia="等线" w:cs="Times New Roman"/>
                <w:color w:val="000000"/>
                <w:kern w:val="0"/>
                <w:szCs w:val="24"/>
              </w:rPr>
              <w:t>s</w:t>
            </w:r>
            <w:r w:rsidRPr="006E0BA5">
              <w:rPr>
                <w:rFonts w:eastAsia="等线" w:cs="Times New Roman"/>
                <w:color w:val="000000"/>
                <w:kern w:val="0"/>
                <w:szCs w:val="24"/>
              </w:rPr>
              <w:t xml:space="preserve"> the promoters of </w:t>
            </w:r>
            <w:r w:rsidRPr="006523C6">
              <w:rPr>
                <w:rFonts w:eastAsia="等线" w:cs="Times New Roman"/>
                <w:i/>
                <w:iCs/>
                <w:color w:val="000000"/>
                <w:kern w:val="0"/>
                <w:szCs w:val="24"/>
              </w:rPr>
              <w:t>FBXW7</w:t>
            </w:r>
            <w:r w:rsidR="00445BA9">
              <w:rPr>
                <w:rFonts w:eastAsia="等线" w:cs="Times New Roman"/>
                <w:color w:val="000000"/>
                <w:kern w:val="0"/>
                <w:szCs w:val="24"/>
              </w:rPr>
              <w:t xml:space="preserve"> and suppresses </w:t>
            </w:r>
            <w:r w:rsidR="00445BA9" w:rsidRPr="006E0BA5">
              <w:rPr>
                <w:rFonts w:eastAsia="等线" w:cs="Times New Roman"/>
                <w:color w:val="000000"/>
                <w:kern w:val="0"/>
                <w:szCs w:val="24"/>
              </w:rPr>
              <w:t>transcription</w:t>
            </w:r>
          </w:p>
        </w:tc>
        <w:tc>
          <w:tcPr>
            <w:tcW w:w="1749" w:type="dxa"/>
            <w:gridSpan w:val="3"/>
          </w:tcPr>
          <w:p w14:paraId="5C03220A"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{"citationID":"1f55OYai","properties":{"formattedCitation":"(45)","plainCitation":"(45)","noteIndex":0},"citationItems":[{"id":1610,"uris":["http://zotero.org/users/9652535/items/RBQJ244Y"],"itemData":{"id":1610,"type":"article-journal","abstract":"Histone post–translational modifications regulate chromatin structure and function largely through interactions with effector proteins that often contain multiple histone-binding domains. PHF1 [plant homeodomain (PHD) finger protein 1], which contains two kinds of histone reader modules, a Tudor domain and two PHD fingers, is an essential factor for epigenetic regulation and genome maintenance. While significant progress has been made in characterizing the function of the Tudor domain, the roles of the two PHD fingers are poorly defined. Here, we demonstrated that the N-terminal PHD finger of PHF1 recognizes symmetric dimethylation of H4R3 (H4R3me2s) catalyzed by PRMT5–WDR77. However, the C-terminal PHD finger of PHF1, instead of binding to modified histones, directly interacts with DDB1, the main component of the CUL4B-Ring E3 ligase complex (CRL4B), which is responsible for H2AK119 mono-ubiquitination (H2AK119ub1). We showed that PHF1, PRMT5–WDR77, and CRL4B reciprocally interact with one another and collaborate as a functional unit. Genome-wide analysis of PHF1/PRMT5/CUL4B targets identified a cohort of genes including E-cadherin and FBXW7, which are critically involved in cell growth and migration. We demonstrated that PHF1 promotes cell proliferation, invasion, and tumorigenesis in vivo and in vitro and found that its expression is markedly upregulated in a variety of human cancers. Our data identified a new reader for H4R3me2s and provided a molecular basis for the functional interplay between histone arginine methylation and ubiquitination. The results also indicated that PHF1 is a key factor in cancer progression, supporting the pursuit of PHF1 as a target for cancer therapy.","container-title":"Nucleic Acids Research","DOI":"10.1093/nar/gky461","ISSN":"0305-1048","issue":"13","journalAbbreviation":"Nucleic Acids Res","note":"PMID: 29846670\nPMCID: PMC6061854","page":"6608-6626","source":"PubMed Central","title":"PHD finger protein 1 (PHF1) is a novel reader for histone H4R3 symmetric dimethylation and coordinates with PRMT5–WDR77/CRL4B complex to promote tumorigenesis","volume":"46","author":[{"family":"Liu","given":"Ruiqiong"},{"family":"Gao","given":"Jie"},{"family":"Yang","given":"Yang"},{"family":"Qiu","given":"Rongfang"},{"family":"Zheng","given":"Yu"},{"family":"Huang","given":"Wei"},{"family":"Zeng","given":"Yi"},{"family":"Hou","given":"Yongqiang"},{"family":"Wang","given":"Shuang"},{"family":"Leng","given":"Shuai"},{"family":"Feng","given":"Dandan"},{"family":"Yu","given":"Wenqian"},{"family":"Sun","given":"Gancheng"},{"family":"Shi","given":"Hang"},{"family":"Teng","given":"Xu"},{"family":"Wang","given":"Yan"}],"issued":{"date-parts":[["2018",7,27]]}}}],"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(45)</w:t>
            </w:r>
            <w:r w:rsidRPr="006E0BA5">
              <w:rPr>
                <w:rFonts w:eastAsia="等线" w:cs="Times New Roman"/>
                <w:color w:val="000000"/>
                <w:szCs w:val="24"/>
              </w:rPr>
              <w:fldChar w:fldCharType="end"/>
            </w:r>
          </w:p>
        </w:tc>
      </w:tr>
      <w:tr w:rsidR="00A128AB" w:rsidRPr="006E0BA5" w14:paraId="60595F31" w14:textId="77777777" w:rsidTr="00D65ACD">
        <w:trPr>
          <w:gridBefore w:val="1"/>
          <w:gridAfter w:val="2"/>
          <w:wBefore w:w="31" w:type="dxa"/>
          <w:wAfter w:w="235" w:type="dxa"/>
          <w:trHeight w:val="1716"/>
        </w:trPr>
        <w:tc>
          <w:tcPr>
            <w:tcW w:w="1669" w:type="dxa"/>
            <w:hideMark/>
          </w:tcPr>
          <w:p w14:paraId="7EE40610"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transcription of FBXW7</w:t>
            </w:r>
          </w:p>
        </w:tc>
        <w:tc>
          <w:tcPr>
            <w:tcW w:w="1169" w:type="dxa"/>
            <w:hideMark/>
          </w:tcPr>
          <w:p w14:paraId="0CC99092"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C/EBP-δ</w:t>
            </w:r>
          </w:p>
        </w:tc>
        <w:tc>
          <w:tcPr>
            <w:tcW w:w="1767" w:type="dxa"/>
            <w:gridSpan w:val="2"/>
            <w:hideMark/>
          </w:tcPr>
          <w:p w14:paraId="2BBBF527" w14:textId="39CD44C2"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94" w:type="dxa"/>
            <w:gridSpan w:val="2"/>
            <w:hideMark/>
          </w:tcPr>
          <w:p w14:paraId="64B890EA" w14:textId="2955F35B" w:rsidR="00A128AB" w:rsidRPr="006E0BA5" w:rsidRDefault="007B0AE6" w:rsidP="00487671">
            <w:pPr>
              <w:rPr>
                <w:rFonts w:eastAsia="等线" w:cs="Times New Roman"/>
                <w:color w:val="000000"/>
                <w:kern w:val="0"/>
                <w:szCs w:val="24"/>
              </w:rPr>
            </w:pPr>
            <w:r>
              <w:rPr>
                <w:rFonts w:eastAsia="等线" w:cs="Times New Roman"/>
                <w:color w:val="000000"/>
                <w:kern w:val="0"/>
                <w:szCs w:val="24"/>
              </w:rPr>
              <w:t>C</w:t>
            </w:r>
            <w:r w:rsidRPr="006E0BA5">
              <w:rPr>
                <w:rFonts w:eastAsia="等线" w:cs="Times New Roman"/>
                <w:color w:val="000000"/>
                <w:kern w:val="0"/>
                <w:szCs w:val="24"/>
              </w:rPr>
              <w:t>/EBP-δ</w:t>
            </w:r>
            <w:r>
              <w:rPr>
                <w:rFonts w:eastAsia="等线" w:cs="Times New Roman"/>
                <w:color w:val="000000"/>
                <w:kern w:val="0"/>
                <w:szCs w:val="24"/>
              </w:rPr>
              <w:t xml:space="preserve"> </w:t>
            </w:r>
            <w:r w:rsidR="00A128AB" w:rsidRPr="006E0BA5">
              <w:rPr>
                <w:rFonts w:eastAsia="等线" w:cs="Times New Roman"/>
                <w:color w:val="000000"/>
                <w:kern w:val="0"/>
                <w:szCs w:val="24"/>
              </w:rPr>
              <w:t>combine</w:t>
            </w:r>
            <w:r>
              <w:rPr>
                <w:rFonts w:eastAsia="等线" w:cs="Times New Roman"/>
                <w:color w:val="000000"/>
                <w:kern w:val="0"/>
                <w:szCs w:val="24"/>
              </w:rPr>
              <w:t>s</w:t>
            </w:r>
            <w:r w:rsidR="00DE3B47">
              <w:rPr>
                <w:rFonts w:eastAsia="等线" w:cs="Times New Roman"/>
                <w:color w:val="000000"/>
                <w:kern w:val="0"/>
                <w:szCs w:val="24"/>
              </w:rPr>
              <w:t xml:space="preserve"> with </w:t>
            </w:r>
            <w:r w:rsidRPr="006523C6">
              <w:rPr>
                <w:rFonts w:eastAsia="等线" w:cs="Times New Roman"/>
                <w:i/>
                <w:iCs/>
                <w:color w:val="000000"/>
                <w:kern w:val="0"/>
                <w:szCs w:val="24"/>
              </w:rPr>
              <w:t>FBXW7</w:t>
            </w:r>
            <w:r w:rsidR="00445BA9">
              <w:rPr>
                <w:rFonts w:eastAsia="等线" w:cs="Times New Roman"/>
                <w:color w:val="000000"/>
                <w:kern w:val="0"/>
                <w:szCs w:val="24"/>
              </w:rPr>
              <w:t xml:space="preserve"> to </w:t>
            </w:r>
            <w:r w:rsidR="00A128AB" w:rsidRPr="006E0BA5">
              <w:rPr>
                <w:rFonts w:eastAsia="等线" w:cs="Times New Roman"/>
                <w:color w:val="000000"/>
                <w:kern w:val="0"/>
                <w:szCs w:val="24"/>
              </w:rPr>
              <w:t xml:space="preserve"> inhibit transcription</w:t>
            </w:r>
          </w:p>
        </w:tc>
        <w:tc>
          <w:tcPr>
            <w:tcW w:w="1588" w:type="dxa"/>
            <w:gridSpan w:val="2"/>
          </w:tcPr>
          <w:p w14:paraId="179C403F"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nXmfaHtD","properties":{"formattedCitation":"(37)","plainCitation":"(37)","noteIndex":0},"citationItems":[{"id":1606,"uris":["http://zotero.org/users/9652535/items/CNK8B72N"],"itemData":{"id":1606,"type":"article-journal","container-title":"Oncogene","DOI":"10.1038/s41388-018-0516-5","ISSN":"0950-9232, 1476-5594","issue":"20","journalAbbreviation":"Oncogene","language":"en","page":"3765-3780","source":"DOI.org (Crossref)","title":"C/EBPδ links IL-6 and HIF-1 signaling to promote breast cancer stem cell-associated phenotypes","volume":"38","author":[{"family":"Balamurugan","given":"Kuppusamy"},{"family":"Mendoza-Villanueva","given":"Daniel"},{"family":"Sharan","given":"Shikha"},{"family":"Summers","given":"Glenn H."},{"family":"Dobrolecki","given":"Lacey E."},{"family":"Lewis","given":"Michael T."},{"family":"Sterneck","given":"Esta"}],"issued":{"date-parts":[["2019",5]]}}}],"schema":"https://github.com/citation-style-language/schema/raw/master/csl-citation.json"}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(37)</w:t>
            </w:r>
            <w:r w:rsidRPr="006E0BA5">
              <w:rPr>
                <w:rFonts w:eastAsia="等线" w:cs="Times New Roman"/>
                <w:color w:val="000000"/>
                <w:szCs w:val="24"/>
              </w:rPr>
              <w:fldChar w:fldCharType="end"/>
            </w:r>
          </w:p>
        </w:tc>
      </w:tr>
      <w:tr w:rsidR="00A128AB" w:rsidRPr="006E0BA5" w14:paraId="38190490" w14:textId="77777777" w:rsidTr="00D65ACD">
        <w:trPr>
          <w:gridBefore w:val="1"/>
          <w:gridAfter w:val="2"/>
          <w:wBefore w:w="31" w:type="dxa"/>
          <w:wAfter w:w="235" w:type="dxa"/>
          <w:trHeight w:val="851"/>
        </w:trPr>
        <w:tc>
          <w:tcPr>
            <w:tcW w:w="1669" w:type="dxa"/>
            <w:hideMark/>
          </w:tcPr>
          <w:p w14:paraId="5FA5BE61"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transcription of FBXW7</w:t>
            </w:r>
          </w:p>
        </w:tc>
        <w:tc>
          <w:tcPr>
            <w:tcW w:w="1169" w:type="dxa"/>
            <w:hideMark/>
          </w:tcPr>
          <w:p w14:paraId="7485786F"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Hes5</w:t>
            </w:r>
          </w:p>
        </w:tc>
        <w:tc>
          <w:tcPr>
            <w:tcW w:w="1767" w:type="dxa"/>
            <w:gridSpan w:val="2"/>
            <w:hideMark/>
          </w:tcPr>
          <w:p w14:paraId="3F6A3B6D" w14:textId="07138D49"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94" w:type="dxa"/>
            <w:gridSpan w:val="2"/>
            <w:hideMark/>
          </w:tcPr>
          <w:p w14:paraId="69769D3C" w14:textId="6988756F"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 xml:space="preserve">HES5 represses transcription of </w:t>
            </w:r>
            <w:r w:rsidR="00EB1C2B" w:rsidRPr="006523C6">
              <w:rPr>
                <w:rFonts w:eastAsia="等线" w:cs="Times New Roman"/>
                <w:i/>
                <w:iCs/>
                <w:color w:val="000000"/>
                <w:kern w:val="0"/>
                <w:szCs w:val="24"/>
              </w:rPr>
              <w:t>FBXW7</w:t>
            </w:r>
          </w:p>
        </w:tc>
        <w:tc>
          <w:tcPr>
            <w:tcW w:w="1588" w:type="dxa"/>
            <w:gridSpan w:val="2"/>
          </w:tcPr>
          <w:p w14:paraId="067B026F"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{"citationID":"EYAFLVkC","properties":{"formattedCitation":"(34)","plainCitation":"(34)","noteIndex":0},"citationItems":[{"id":1600,"uris":["http://zotero.org/users/9652535/items/5BP7SA67"],"itemData":{"id":1600,"type":"article-journal","container-title":"PLoS Biology","DOI":"10.1371/journal.pbio.1001586","ISSN":"1545-7885","issue":"6","journalAbbreviation":"PLoS Biol","language":"en","page":"e1001586","source":"DOI.org (Crossref)","title":"Fbw7 Repression by Hes5 Creates a Feedback Loop That Modulates Notch-Mediated Intestinal and Neural Stem Cell Fate Decisions","volume":"11","author":[{"family":"Sancho","given":"Rocio"},{"family":"Blake","given":"Sophia M."},{"family":"Tendeng","given":"Christian"},{"family":"Clurman","given":"Bruce E."},{"family":"Lewis","given":"Julian"},{"family":"Behrens","given":"Axel"}],"editor":[{"family":"Kopan","given":"Raphael"}],"issued":{"date-parts":[["2013",6,11]]}}}],"schema":"https://github.com/citation-style-language/schema/raw/master/csl-citation.json"}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(34)</w:t>
            </w:r>
            <w:r w:rsidRPr="006E0BA5">
              <w:rPr>
                <w:rFonts w:eastAsia="等线" w:cs="Times New Roman"/>
                <w:color w:val="000000"/>
                <w:szCs w:val="24"/>
              </w:rPr>
              <w:fldChar w:fldCharType="end"/>
            </w:r>
          </w:p>
        </w:tc>
      </w:tr>
      <w:tr w:rsidR="00A128AB" w:rsidRPr="006E0BA5" w14:paraId="64999171" w14:textId="77777777" w:rsidTr="00D65ACD">
        <w:trPr>
          <w:gridBefore w:val="1"/>
          <w:gridAfter w:val="2"/>
          <w:wBefore w:w="31" w:type="dxa"/>
          <w:wAfter w:w="235" w:type="dxa"/>
          <w:trHeight w:val="828"/>
        </w:trPr>
        <w:tc>
          <w:tcPr>
            <w:tcW w:w="1669" w:type="dxa"/>
            <w:hideMark/>
          </w:tcPr>
          <w:p w14:paraId="702F69C1"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transcription of FBXW7</w:t>
            </w:r>
          </w:p>
        </w:tc>
        <w:tc>
          <w:tcPr>
            <w:tcW w:w="1169" w:type="dxa"/>
            <w:hideMark/>
          </w:tcPr>
          <w:p w14:paraId="65F906D3"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FOXA1</w:t>
            </w:r>
          </w:p>
        </w:tc>
        <w:tc>
          <w:tcPr>
            <w:tcW w:w="1767" w:type="dxa"/>
            <w:gridSpan w:val="2"/>
            <w:hideMark/>
          </w:tcPr>
          <w:p w14:paraId="1D87B448" w14:textId="31ECA219"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upregulation of FBXW7</w:t>
            </w:r>
          </w:p>
        </w:tc>
        <w:tc>
          <w:tcPr>
            <w:tcW w:w="2594" w:type="dxa"/>
            <w:gridSpan w:val="2"/>
            <w:hideMark/>
          </w:tcPr>
          <w:p w14:paraId="7A1BE9A5" w14:textId="4695B81D"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FOXA1</w:t>
            </w:r>
            <w:r w:rsidR="00EB1C2B">
              <w:rPr>
                <w:rFonts w:eastAsia="等线" w:cs="Times New Roman"/>
                <w:color w:val="000000"/>
                <w:kern w:val="0"/>
                <w:szCs w:val="24"/>
              </w:rPr>
              <w:t xml:space="preserve"> </w:t>
            </w:r>
            <w:r w:rsidRPr="006E0BA5">
              <w:rPr>
                <w:rFonts w:eastAsia="等线" w:cs="Times New Roman"/>
                <w:color w:val="000000"/>
                <w:kern w:val="0"/>
                <w:szCs w:val="24"/>
              </w:rPr>
              <w:t>binds to FB</w:t>
            </w:r>
            <w:r w:rsidR="00EB1C2B">
              <w:rPr>
                <w:rFonts w:eastAsia="等线" w:cs="Times New Roman"/>
                <w:color w:val="000000"/>
                <w:kern w:val="0"/>
                <w:szCs w:val="24"/>
              </w:rPr>
              <w:t>X</w:t>
            </w:r>
            <w:r w:rsidRPr="006E0BA5">
              <w:rPr>
                <w:rFonts w:eastAsia="等线" w:cs="Times New Roman"/>
                <w:color w:val="000000"/>
                <w:kern w:val="0"/>
                <w:szCs w:val="24"/>
              </w:rPr>
              <w:t>W7 promoter</w:t>
            </w:r>
            <w:r w:rsidR="00EB1C2B">
              <w:rPr>
                <w:rFonts w:eastAsia="等线" w:cs="Times New Roman"/>
                <w:color w:val="000000"/>
                <w:kern w:val="0"/>
                <w:szCs w:val="24"/>
              </w:rPr>
              <w:t xml:space="preserve"> and </w:t>
            </w:r>
            <w:r w:rsidR="007B0AE6">
              <w:rPr>
                <w:rFonts w:eastAsia="等线" w:cs="Times New Roman"/>
                <w:color w:val="000000"/>
                <w:kern w:val="0"/>
                <w:szCs w:val="24"/>
              </w:rPr>
              <w:t xml:space="preserve">suppresses </w:t>
            </w:r>
            <w:r w:rsidR="007B0AE6" w:rsidRPr="006E0BA5">
              <w:rPr>
                <w:rFonts w:eastAsia="等线" w:cs="Times New Roman"/>
                <w:color w:val="000000"/>
                <w:kern w:val="0"/>
                <w:szCs w:val="24"/>
              </w:rPr>
              <w:t xml:space="preserve">transcription of </w:t>
            </w:r>
            <w:r w:rsidR="007B0AE6" w:rsidRPr="006523C6">
              <w:rPr>
                <w:rFonts w:eastAsia="等线" w:cs="Times New Roman"/>
                <w:i/>
                <w:iCs/>
                <w:color w:val="000000"/>
                <w:kern w:val="0"/>
                <w:szCs w:val="24"/>
              </w:rPr>
              <w:t>FBXW7</w:t>
            </w:r>
          </w:p>
        </w:tc>
        <w:tc>
          <w:tcPr>
            <w:tcW w:w="1588" w:type="dxa"/>
            <w:gridSpan w:val="2"/>
          </w:tcPr>
          <w:p w14:paraId="1BDF67B0"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{"citationID":"ab3KMzvg","properties":{"formattedCitation":"(20)","plainCitation":"(20)","noteIndex":0},"citationItems":[{"id":1098,"uris":["http://zotero.org/users/9652535/items/4DYID2D9"],"itemData":{"id":1098,"type":"article-journal","abstract":"Background\nTyrosine kinase inhibitors (TKIs) alone and in combination with immune checkpoint inhibitors (ICIs) have been shown to be beneficial for the survival of metastatic renal cell carcinoma (mRCC) patients, but resistance to targeted therapy and ICIs is common in the clinic. Understanding the underlying mechanism is critical for further prolonging the survival of renal cancer patients. Nuclear factor of activated T cell 1 (NFAT1) is expressed in immune and nonimmune cells, and the dysregulation of NFAT1 contributes to the progression of various type of malignant tumors. However, the specific role of NFAT1 in RCC is elusive. As a regulator of the immune response, we would like to systemically study the role of NFAT1 in RCC.\n\nMethods\nTCGA-KIRC dataset analysis, Western blot analysis and RT-qPCR analysis was used to determine the clinic-pathological characteristic of NFAT1 in RCC. CCK-8 assays, colony formation assays and xenograft assays were performed to examine the biological role of NFAT1 in renal cancer cells. RNA-seq analysis was used to examine the pathways changed after NFAT1 silencing. ChIP-qPCR, coimmunoprecipitation analysis, Western blot analysis and RT-qPCR analysis were applied to explore the mechanism by NAFT1 was regulated in the renal cancer cells.\n\nResults\nIn our study, we found that NFAT1 was abnormally overexpressed in RCC and that NFAT1 overexpression was associated with an unfavorable prognosis. Then, we showed that NFAT1 enhanced tumor growth and regulated the immune response by increasing PD-L1 expression in RCC. In addition, we demonstrated that NFAT1 was stabilized in sunitinib-resistant RCC via hyperactivation of the PI3K/AKT/GSK-3β signaling pathway. Furthermore, our study indicated that downregulation of the expression of FBW7, which promotes NFAT1 degradation, was induced by FOXA1 and SETD2 in sunitinib-resistant RCC. Finally, FBW7 was found to contribute to modulating the immune response in RCC.\n\nConclusions\nOur data reveal a novel role for the FBW7/NFAT1 axis in the RCC response to TKIs and ICIs. NFAT1 and its associated signaling pathway might be therapeutic targets for RCC treatment, especially when combined with ICIs and/or TKIs.\n\nSupplementary Information\nThe online version contains supplementary material available at 10.1186/s13046-022-02253-0.","container-title":"Journal of Experimental &amp; Clinical Cancer Research : CR","DOI":"10.1186/s13046-022-02253-0","ISSN":"0392-9078","journalAbbreviation":"J Exp Clin Cancer Res","note":"PMID: 35081978\nPMCID: PMC8790872","page":"38","source":"PubMed Central","title":"A novel FBW7/NFAT1 axis regulates cancer immunity in sunitinib-resistant renal cancer by inducing PD-L1 expression","volume":"41","author":[{"family":"Liu","given":"Wentao"},{"family":"Ren","given":"Dianyun"},{"family":"Xiong","given":"Wei"},{"family":"Jin","given":"Xin"},{"family":"Zhu","given":"Liang"}],"issued":{"date-parts":[["2022",1,26]]}}}],"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(20)</w:t>
            </w:r>
            <w:r w:rsidRPr="006E0BA5">
              <w:rPr>
                <w:rFonts w:eastAsia="等线" w:cs="Times New Roman"/>
                <w:color w:val="000000"/>
                <w:szCs w:val="24"/>
              </w:rPr>
              <w:fldChar w:fldCharType="end"/>
            </w:r>
          </w:p>
        </w:tc>
      </w:tr>
      <w:tr w:rsidR="00734962" w:rsidRPr="006E0BA5" w14:paraId="03B0CF13" w14:textId="77777777" w:rsidTr="00D65ACD">
        <w:trPr>
          <w:trHeight w:val="1428"/>
        </w:trPr>
        <w:tc>
          <w:tcPr>
            <w:tcW w:w="1700" w:type="dxa"/>
            <w:gridSpan w:val="2"/>
            <w:hideMark/>
          </w:tcPr>
          <w:p w14:paraId="6DFD7358" w14:textId="77777777" w:rsidR="00734962" w:rsidRPr="006E0BA5" w:rsidRDefault="00734962" w:rsidP="00487671">
            <w:pPr>
              <w:rPr>
                <w:rFonts w:eastAsia="等线" w:cs="Times New Roman"/>
                <w:color w:val="000000"/>
                <w:kern w:val="0"/>
                <w:szCs w:val="24"/>
              </w:rPr>
            </w:pPr>
            <w:r w:rsidRPr="006E0BA5">
              <w:rPr>
                <w:rFonts w:eastAsia="等线" w:cs="Times New Roman"/>
                <w:color w:val="000000"/>
                <w:kern w:val="0"/>
                <w:szCs w:val="24"/>
              </w:rPr>
              <w:t>translation of FBXW7</w:t>
            </w:r>
          </w:p>
        </w:tc>
        <w:tc>
          <w:tcPr>
            <w:tcW w:w="1275" w:type="dxa"/>
            <w:gridSpan w:val="2"/>
            <w:hideMark/>
          </w:tcPr>
          <w:p w14:paraId="2F3EEC9C" w14:textId="77777777" w:rsidR="00734962" w:rsidRPr="006E0BA5" w:rsidRDefault="00734962" w:rsidP="00487671">
            <w:pPr>
              <w:rPr>
                <w:rFonts w:eastAsia="等线" w:cs="Times New Roman"/>
                <w:color w:val="000000"/>
                <w:kern w:val="0"/>
                <w:szCs w:val="24"/>
              </w:rPr>
            </w:pPr>
            <w:r w:rsidRPr="006E0BA5">
              <w:rPr>
                <w:rFonts w:eastAsia="等线" w:cs="Times New Roman"/>
                <w:color w:val="000000"/>
                <w:kern w:val="0"/>
                <w:szCs w:val="24"/>
              </w:rPr>
              <w:t>METTL3</w:t>
            </w:r>
          </w:p>
        </w:tc>
        <w:tc>
          <w:tcPr>
            <w:tcW w:w="1661" w:type="dxa"/>
            <w:hideMark/>
          </w:tcPr>
          <w:p w14:paraId="1C07D70B" w14:textId="2AA85F5B" w:rsidR="00734962"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734962" w:rsidRPr="006E0BA5">
              <w:rPr>
                <w:rFonts w:eastAsia="等线" w:cs="Times New Roman"/>
                <w:color w:val="000000"/>
                <w:kern w:val="0"/>
                <w:szCs w:val="24"/>
              </w:rPr>
              <w:t>nduces upregulation of FBXW7</w:t>
            </w:r>
          </w:p>
        </w:tc>
        <w:tc>
          <w:tcPr>
            <w:tcW w:w="2648" w:type="dxa"/>
            <w:gridSpan w:val="3"/>
            <w:hideMark/>
          </w:tcPr>
          <w:p w14:paraId="73D18793" w14:textId="19315D3B" w:rsidR="00734962" w:rsidRPr="006E0BA5" w:rsidRDefault="00734962" w:rsidP="00734962">
            <w:pPr>
              <w:rPr>
                <w:rFonts w:eastAsia="等线" w:cs="Times New Roman"/>
                <w:color w:val="000000"/>
                <w:kern w:val="0"/>
                <w:szCs w:val="24"/>
              </w:rPr>
            </w:pPr>
            <w:r w:rsidRPr="006E0BA5">
              <w:rPr>
                <w:rFonts w:eastAsia="等线" w:cs="Times New Roman"/>
                <w:color w:val="000000"/>
                <w:kern w:val="0"/>
                <w:szCs w:val="24"/>
              </w:rPr>
              <w:t>METTL3</w:t>
            </w:r>
            <w:r>
              <w:rPr>
                <w:rFonts w:eastAsia="等线" w:cs="Times New Roman"/>
                <w:color w:val="000000"/>
                <w:kern w:val="0"/>
                <w:szCs w:val="24"/>
              </w:rPr>
              <w:t xml:space="preserve"> </w:t>
            </w:r>
            <w:r w:rsidRPr="006E0BA5">
              <w:rPr>
                <w:rFonts w:eastAsia="等线" w:cs="Times New Roman"/>
                <w:color w:val="000000"/>
                <w:kern w:val="0"/>
                <w:szCs w:val="24"/>
              </w:rPr>
              <w:t>increase</w:t>
            </w:r>
            <w:r>
              <w:rPr>
                <w:rFonts w:eastAsia="等线" w:cs="Times New Roman"/>
                <w:color w:val="000000"/>
                <w:kern w:val="0"/>
                <w:szCs w:val="24"/>
              </w:rPr>
              <w:t>s</w:t>
            </w:r>
            <w:r w:rsidRPr="006E0BA5">
              <w:rPr>
                <w:rFonts w:eastAsia="等线" w:cs="Times New Roman"/>
                <w:color w:val="000000"/>
                <w:kern w:val="0"/>
                <w:szCs w:val="24"/>
              </w:rPr>
              <w:t xml:space="preserve"> m6A</w:t>
            </w:r>
            <w:r w:rsidR="00AA3CD3" w:rsidRPr="004652DC">
              <w:t xml:space="preserve"> methylation modification</w:t>
            </w:r>
            <w:r w:rsidRPr="006E0BA5">
              <w:rPr>
                <w:rFonts w:eastAsia="等线" w:cs="Times New Roman"/>
                <w:color w:val="000000"/>
                <w:kern w:val="0"/>
                <w:szCs w:val="24"/>
              </w:rPr>
              <w:t xml:space="preserve"> </w:t>
            </w:r>
            <w:r w:rsidR="00AA3CD3">
              <w:rPr>
                <w:rFonts w:eastAsia="等线" w:cs="Times New Roman"/>
                <w:color w:val="000000"/>
                <w:kern w:val="0"/>
                <w:szCs w:val="24"/>
              </w:rPr>
              <w:t xml:space="preserve">and enhances </w:t>
            </w:r>
            <w:r w:rsidRPr="006E0BA5">
              <w:rPr>
                <w:rFonts w:eastAsia="等线" w:cs="Times New Roman"/>
                <w:color w:val="000000"/>
                <w:kern w:val="0"/>
                <w:szCs w:val="24"/>
              </w:rPr>
              <w:t>FBXW7 translation.</w:t>
            </w:r>
          </w:p>
        </w:tc>
        <w:tc>
          <w:tcPr>
            <w:tcW w:w="1769" w:type="dxa"/>
            <w:gridSpan w:val="3"/>
            <w:hideMark/>
          </w:tcPr>
          <w:p w14:paraId="484B16A7" w14:textId="77777777" w:rsidR="00734962" w:rsidRPr="006E0BA5" w:rsidRDefault="00734962"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{"citationID":"fWL3xK14","properties":{"formattedCitation":"(66)","plainCitation":"(66)","noteIndex":0},"citationItems":[{"id":1631,"uris":["http://zotero.org/users/9652535/items/K84LG8KC"],"itemData":{"id":1631,"type":"article-journal","abstract":"Abstract\n            \n              Background\n              \n                FBXW7 m\n                6\n                A modification plays an important role in lung adenocarcinoma (LUAD) progression; however, the underlying mechanisms remain unclear.\n              \n            \n            \n              Methods\n              \n                The correlation between FBXW7 and various genes related to m\n                6\n                A modification was analyzed using The Cancer Genome Atlas database. The regulatory effects of METTL3 on FBXW7 mRNA m\n                6\n                A modification were examined in a cell model, and the underlying mechanism was determined by methylated RNA immunoprecipitation, RNA immunoprecipitation, luciferase reporter, and mutagenesis assays. In vitro experiments were performed to further explore the biological effects of METTL3-mediated FBXW7 m\n                6\n                A modification on LUAD development.\n              \n            \n            \n              Results\n              \n                Decreased FBXW7 expression was accompanied by downregulated METTL3 expression in human LUAD tissues and was associated with a worse prognosis for LUAD in The Cancer Genome Atlas database. m\n                6\n                A was highly enriched in METTL3-mediated FBXW7 transcripts, and increased m\n                6\n                A modification in the coding sequence region increased its translation. Functionally, METTL3 overexpression or knockdown affected the apoptosis and proliferation phenotype of LUAD cells by regulating FBXW7 m\n                6\n                A modification and expression. Furthermore, FBXW7 overexpression in METTL3-depleted cells partially restored LUAD cell suppression in vitro and in vivo.\n              \n            \n            \n              Conclusions\n              \n                Our findings reveal that METTL3 positively regulates FBXW7 expression and confirm the tumor-suppressive role of m\n                6\n                A-modified FBXW7, thus providing insight into its epigenetic regulatory mechanisms in LUAD initiation and development.","container-title":"Journal of Experimental &amp; Clinical Cancer Research","DOI":"10.1186/s13046-021-01880-3","ISSN":"1756-9966","issue":"1","journalAbbreviation":"J Exp Clin Cancer Res","language":"en","page":"90","source":"DOI.org (Crossref)","title":"METTL3-mediated m6A mRNA modification of FBXW7 suppresses lung adenocarcinoma","volume":"40","author":[{"family":"Wu","given":"Yingtong"},{"family":"Chang","given":"Ning"},{"family":"Zhang","given":"Yong"},{"family":"Zhang","given":"Xinxin"},{"family":"Xu","given":"Leidi"},{"family":"Che","given":"Yinggang"},{"family":"Qiao","given":"Tianyun"},{"family":"Wu","given":"Bin"},{"family":"Zhou","given":"Ying"},{"family":"Jiang","given":"Jun"},{"family":"Xiong","given":"Jie"},{"family":"Zhang","given":"Jian"},{"family":"Zhang","given":"Jian"}],"issued":{"date-parts":[["2021",12]]}}}],"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(66)</w:t>
            </w:r>
            <w:r w:rsidRPr="006E0BA5">
              <w:rPr>
                <w:rFonts w:eastAsia="等线" w:cs="Times New Roman"/>
                <w:color w:val="000000"/>
                <w:szCs w:val="24"/>
              </w:rPr>
              <w:fldChar w:fldCharType="end"/>
            </w:r>
          </w:p>
        </w:tc>
      </w:tr>
      <w:tr w:rsidR="00A128AB" w:rsidRPr="006E0BA5" w14:paraId="6AC1E1EC" w14:textId="77777777" w:rsidTr="00D65ACD">
        <w:trPr>
          <w:gridBefore w:val="1"/>
          <w:gridAfter w:val="2"/>
          <w:wBefore w:w="31" w:type="dxa"/>
          <w:wAfter w:w="235" w:type="dxa"/>
          <w:trHeight w:val="1380"/>
        </w:trPr>
        <w:tc>
          <w:tcPr>
            <w:tcW w:w="1669" w:type="dxa"/>
            <w:hideMark/>
          </w:tcPr>
          <w:p w14:paraId="726D9954"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Stability of FBXW7 mRNA</w:t>
            </w:r>
          </w:p>
        </w:tc>
        <w:tc>
          <w:tcPr>
            <w:tcW w:w="1169" w:type="dxa"/>
            <w:hideMark/>
          </w:tcPr>
          <w:p w14:paraId="71A02053"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piwi</w:t>
            </w:r>
          </w:p>
        </w:tc>
        <w:tc>
          <w:tcPr>
            <w:tcW w:w="1767" w:type="dxa"/>
            <w:gridSpan w:val="2"/>
            <w:hideMark/>
          </w:tcPr>
          <w:p w14:paraId="27051740" w14:textId="040B6266"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94" w:type="dxa"/>
            <w:gridSpan w:val="2"/>
            <w:hideMark/>
          </w:tcPr>
          <w:p w14:paraId="0959B8E9"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Piwil1 regulates FBXW7 mRNAs stability indirectly</w:t>
            </w:r>
          </w:p>
        </w:tc>
        <w:tc>
          <w:tcPr>
            <w:tcW w:w="1588" w:type="dxa"/>
            <w:gridSpan w:val="2"/>
            <w:hideMark/>
          </w:tcPr>
          <w:p w14:paraId="52178122"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{"citationID":"ts8kr3TY","properties":{"formattedCitation":"(67)","plainCitation":"(67)","noteIndex":0},"citationItems":[{"id":1637,"uris":["http://zotero.org/users/9652535/items/57XF7KMS"],"itemData":{"id":1637,"type":"article-journal","container-title":"Cell Reports","DOI":"10.1016/j.celrep.2020.108522","ISSN":"22111247","issue":"1","journalAbbreviation":"Cell Reports","language":"en","page":"108522","source":"DOI.org (Crossref)","title":"Piwil1 Regulates Glioma Stem Cell Maintenance and Glioblastoma Progression","volume":"34","author":[{"family":"Huang","given":"Haidong"},{"family":"Yu","given":"Xingjiang"},{"family":"Han","given":"Xiangzi"},{"family":"Hao","given":"Jing"},{"family":"Zhao","given":"Jianjun"},{"family":"Bebek","given":"Gurkan"},{"family":"Bao","given":"Shideng"},{"family":"Prayson","given":"Richard A."},{"family":"Khalil","given":"Ahmad M."},{"family":"Jankowsky","given":"Eckhard"},{"family":"Yu","given":"Jennifer S."}],"issued":{"date-parts":[["2021",1]]}}}],"schema":"https://github.com/citation-style-language/schema/raw/master/csl-citation.json"}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(67)</w:t>
            </w:r>
            <w:r w:rsidRPr="006E0BA5">
              <w:rPr>
                <w:rFonts w:eastAsia="等线" w:cs="Times New Roman"/>
                <w:color w:val="000000"/>
                <w:szCs w:val="24"/>
              </w:rPr>
              <w:fldChar w:fldCharType="end"/>
            </w:r>
          </w:p>
        </w:tc>
      </w:tr>
      <w:tr w:rsidR="00A128AB" w:rsidRPr="006E0BA5" w14:paraId="505D8E6D" w14:textId="77777777" w:rsidTr="00D65ACD">
        <w:trPr>
          <w:gridBefore w:val="1"/>
          <w:gridAfter w:val="2"/>
          <w:wBefore w:w="31" w:type="dxa"/>
          <w:wAfter w:w="235" w:type="dxa"/>
          <w:trHeight w:val="1380"/>
        </w:trPr>
        <w:tc>
          <w:tcPr>
            <w:tcW w:w="1669" w:type="dxa"/>
            <w:hideMark/>
          </w:tcPr>
          <w:p w14:paraId="2B04FC25"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lastRenderedPageBreak/>
              <w:t>FBXW7 protein</w:t>
            </w:r>
          </w:p>
        </w:tc>
        <w:tc>
          <w:tcPr>
            <w:tcW w:w="1169" w:type="dxa"/>
            <w:hideMark/>
          </w:tcPr>
          <w:p w14:paraId="7949D002"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 xml:space="preserve">PLK1 </w:t>
            </w:r>
          </w:p>
        </w:tc>
        <w:tc>
          <w:tcPr>
            <w:tcW w:w="1767" w:type="dxa"/>
            <w:gridSpan w:val="2"/>
            <w:hideMark/>
          </w:tcPr>
          <w:p w14:paraId="1FBDE240" w14:textId="572E5C4D"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94" w:type="dxa"/>
            <w:gridSpan w:val="2"/>
            <w:hideMark/>
          </w:tcPr>
          <w:p w14:paraId="529D7F1A" w14:textId="77777777" w:rsidR="00A128AB" w:rsidRPr="006E0BA5" w:rsidRDefault="00A128AB" w:rsidP="00487671">
            <w:pPr>
              <w:rPr>
                <w:rFonts w:eastAsia="等线" w:cs="Times New Roman"/>
                <w:color w:val="151920"/>
                <w:kern w:val="0"/>
                <w:szCs w:val="24"/>
              </w:rPr>
            </w:pPr>
            <w:r w:rsidRPr="006E0BA5">
              <w:rPr>
                <w:rFonts w:eastAsia="等线" w:cs="Times New Roman"/>
                <w:color w:val="151920"/>
                <w:kern w:val="0"/>
                <w:szCs w:val="24"/>
              </w:rPr>
              <w:t>PLK1</w:t>
            </w:r>
            <w:r>
              <w:rPr>
                <w:rFonts w:eastAsia="等线" w:cs="Times New Roman"/>
                <w:color w:val="151920"/>
                <w:kern w:val="0"/>
                <w:szCs w:val="24"/>
              </w:rPr>
              <w:t xml:space="preserve"> increase</w:t>
            </w:r>
            <w:r w:rsidRPr="006E0BA5">
              <w:rPr>
                <w:rFonts w:eastAsia="等线" w:cs="Times New Roman"/>
                <w:color w:val="151920"/>
                <w:kern w:val="0"/>
                <w:szCs w:val="24"/>
              </w:rPr>
              <w:t xml:space="preserve"> FBXW7 auto poly-ubiquitination </w:t>
            </w:r>
            <w:r>
              <w:rPr>
                <w:rFonts w:eastAsia="等线" w:cs="Times New Roman"/>
                <w:color w:val="151920"/>
                <w:kern w:val="0"/>
                <w:szCs w:val="24"/>
              </w:rPr>
              <w:t xml:space="preserve">and </w:t>
            </w:r>
            <w:r w:rsidRPr="006E0BA5">
              <w:rPr>
                <w:rFonts w:eastAsia="等线" w:cs="Times New Roman"/>
                <w:color w:val="151920"/>
                <w:kern w:val="0"/>
                <w:szCs w:val="24"/>
              </w:rPr>
              <w:t>proteasomal degradation</w:t>
            </w:r>
          </w:p>
        </w:tc>
        <w:tc>
          <w:tcPr>
            <w:tcW w:w="1588" w:type="dxa"/>
            <w:gridSpan w:val="2"/>
            <w:hideMark/>
          </w:tcPr>
          <w:p w14:paraId="7F21D7B7"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{"citationID":"SrTq23EL","properties":{"formattedCitation":"(14)","plainCitation":"(14)","noteIndex":0},"citationItems":[{"id":607,"uris":["http://zotero.org/users/9652535/items/DL72PDC4"],"itemData":{"id":607,"type":"article-journal","abstract":"Simple Summary\nGroup 3 medulloblastoma (MB) is often accompanied by MYC amplification and has a poor prognosis. FBXW7, a critical tumor suppressor in many types of cancer, regulates the proteasome-mediated degradation of oncoproteins including MYC. However, the role of FBXW7 in the tumorigenesis of group 3 MB has not been well studied. In this study, we show that FBXW7 is downregulated in group 3 MB patient samples, and FBXW7 stabilization is crucial for inhibiting c-MYC. We identified a FBXW7-MYC-PLK1 regulatory loop in MYC-driven MB, which provides a mechanism of using protein kinase inhibitors for translation in the future.\n\nAbstract\nPolo-like kinase 1 (PLK1) is highly expressed in group 3 medulloblastoma (MB), and it has been preclinically validated as a cancer therapeutic target in medulloblastoma. Here, we demonstrate that PLK1 inhibition with PCM-075 or BI6727 significantly reduces the growth of MB cells and causes a decrease of c-MYC mRNA and protein levels. We show that MYC activates PLK1 transcription, while the inhibition of PLK1 suppresses MB tumor development and causes a decrease in c-MYC protein level by suppressing FBXW7 auto poly-ubiquitination. FBXW7 physically interacts with PLK1 and c-MYC, facilitating their protein degradation by promoting ubiquitination. These results demonstrate a PLK1-FBXW7-MYC regulatory loop in MYC-driven medulloblastoma. Moreover, FBXW7 is significantly downregulated in group 3 patient samples. The overexpression of FBXW7 induced apoptosis and suppressed proliferation in vitro and in vivo, while constitutive phosphorylation mutation attenuated its tumor suppressor function. Altogether, these findings demonstrated that PLK1 inhibition stabilizes FBXW7 in MYC-driven MB, thus revealing an important function of FBXW7 in suppressing medulloblastoma progression.","container-title":"Cancers","DOI":"10.3390/cancers13030387","ISSN":"2072-6694","issue":"3","journalAbbreviation":"Cancers (Basel)","note":"PMID: 33494392\nPMCID: PMC7865656","page":"387","source":"PubMed Central","title":"A Regulatory Loop of FBXW7-MYC-PLK1 Controls Tumorigenesis of MYC-Driven Medulloblastoma","volume":"13","author":[{"family":"Wang","given":"Dong"},{"family":"Pierce","given":"Angela"},{"family":"Veo","given":"Bethany"},{"family":"Fosmire","given":"Susan"},{"family":"Danis","given":"Etienne"},{"family":"Donson","given":"Andrew"},{"family":"Venkataraman","given":"Sujatha"},{"family":"Vibhakar","given":"Rajeev"}],"issued":{"date-parts":[["2021",1,21]]}}}],"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(14)</w:t>
            </w:r>
            <w:r w:rsidRPr="006E0BA5">
              <w:rPr>
                <w:rFonts w:eastAsia="等线" w:cs="Times New Roman"/>
                <w:color w:val="000000"/>
                <w:szCs w:val="24"/>
              </w:rPr>
              <w:fldChar w:fldCharType="end"/>
            </w:r>
          </w:p>
        </w:tc>
      </w:tr>
      <w:tr w:rsidR="00A128AB" w:rsidRPr="006E0BA5" w14:paraId="02D04939" w14:textId="77777777" w:rsidTr="00D65ACD">
        <w:trPr>
          <w:gridBefore w:val="1"/>
          <w:gridAfter w:val="2"/>
          <w:wBefore w:w="31" w:type="dxa"/>
          <w:wAfter w:w="235" w:type="dxa"/>
          <w:trHeight w:val="1702"/>
        </w:trPr>
        <w:tc>
          <w:tcPr>
            <w:tcW w:w="1669" w:type="dxa"/>
            <w:hideMark/>
          </w:tcPr>
          <w:p w14:paraId="302DCAAF"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FBXW7 protein</w:t>
            </w:r>
          </w:p>
        </w:tc>
        <w:tc>
          <w:tcPr>
            <w:tcW w:w="1169" w:type="dxa"/>
            <w:hideMark/>
          </w:tcPr>
          <w:p w14:paraId="67C5624E"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 xml:space="preserve">ERK1/2 </w:t>
            </w:r>
          </w:p>
        </w:tc>
        <w:tc>
          <w:tcPr>
            <w:tcW w:w="1767" w:type="dxa"/>
            <w:gridSpan w:val="2"/>
            <w:hideMark/>
          </w:tcPr>
          <w:p w14:paraId="1A593629" w14:textId="4D99735A" w:rsidR="00A128AB" w:rsidRPr="006E0BA5" w:rsidRDefault="00950CD8" w:rsidP="00487671">
            <w:pPr>
              <w:rPr>
                <w:rFonts w:eastAsia="等线" w:cs="Times New Roman"/>
                <w:color w:val="000000"/>
                <w:kern w:val="0"/>
                <w:szCs w:val="24"/>
              </w:rPr>
            </w:pPr>
            <w:r>
              <w:rPr>
                <w:rFonts w:eastAsia="等线" w:cs="Times New Roman"/>
                <w:color w:val="000000"/>
                <w:kern w:val="0"/>
                <w:szCs w:val="24"/>
              </w:rPr>
              <w:t>I</w:t>
            </w:r>
            <w:r w:rsidR="00A128AB" w:rsidRPr="006E0BA5">
              <w:rPr>
                <w:rFonts w:eastAsia="等线" w:cs="Times New Roman"/>
                <w:color w:val="000000"/>
                <w:kern w:val="0"/>
                <w:szCs w:val="24"/>
              </w:rPr>
              <w:t>nduces downregulation of FBXW7</w:t>
            </w:r>
          </w:p>
        </w:tc>
        <w:tc>
          <w:tcPr>
            <w:tcW w:w="2594" w:type="dxa"/>
            <w:gridSpan w:val="2"/>
            <w:hideMark/>
          </w:tcPr>
          <w:p w14:paraId="6B7F84FB" w14:textId="4AFA122D" w:rsidR="00A128AB" w:rsidRPr="006E0BA5" w:rsidRDefault="00A128AB" w:rsidP="00487671">
            <w:pPr>
              <w:rPr>
                <w:rFonts w:eastAsia="等线" w:cs="Times New Roman"/>
                <w:color w:val="000000"/>
                <w:kern w:val="0"/>
                <w:szCs w:val="24"/>
              </w:rPr>
            </w:pPr>
            <w:r w:rsidRPr="006E0BA5">
              <w:rPr>
                <w:rFonts w:eastAsia="等线" w:cs="Times New Roman"/>
                <w:color w:val="000000"/>
                <w:kern w:val="0"/>
                <w:szCs w:val="24"/>
              </w:rPr>
              <w:t>ERK1/2</w:t>
            </w:r>
            <w:r w:rsidR="00683381">
              <w:rPr>
                <w:rFonts w:eastAsia="等线" w:cs="Times New Roman"/>
                <w:color w:val="000000"/>
                <w:kern w:val="0"/>
                <w:szCs w:val="24"/>
              </w:rPr>
              <w:t xml:space="preserve"> induces</w:t>
            </w:r>
            <w:r w:rsidRPr="006E0BA5">
              <w:rPr>
                <w:rFonts w:eastAsia="等线" w:cs="Times New Roman"/>
                <w:color w:val="000000"/>
                <w:kern w:val="0"/>
                <w:szCs w:val="24"/>
              </w:rPr>
              <w:t xml:space="preserve"> </w:t>
            </w:r>
            <w:r w:rsidR="00683381">
              <w:rPr>
                <w:rFonts w:eastAsia="等线" w:cs="Times New Roman"/>
                <w:color w:val="000000"/>
                <w:kern w:val="0"/>
                <w:szCs w:val="24"/>
              </w:rPr>
              <w:t>degradation</w:t>
            </w:r>
            <w:r w:rsidRPr="006E0BA5">
              <w:rPr>
                <w:rFonts w:eastAsia="等线" w:cs="Times New Roman"/>
                <w:color w:val="000000"/>
                <w:kern w:val="0"/>
                <w:szCs w:val="24"/>
              </w:rPr>
              <w:t xml:space="preserve"> of FBXW7</w:t>
            </w:r>
          </w:p>
        </w:tc>
        <w:tc>
          <w:tcPr>
            <w:tcW w:w="1588" w:type="dxa"/>
            <w:gridSpan w:val="2"/>
            <w:hideMark/>
          </w:tcPr>
          <w:p w14:paraId="161D72F8" w14:textId="77777777" w:rsidR="00A128AB" w:rsidRPr="006E0BA5" w:rsidRDefault="00A128A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{"citationID":"dzC0NeRq","properties":{"formattedCitation":"(19)","plainCitation":"(19)","noteIndex":0},"citationItems":[{"id":1358,"uris":["http://zotero.org/users/9652535/items/VB2AWMFV"],"itemData":{"id":1358,"type":"article-journal","abstract":"The acquisition of MDR1-mediated chemoresistance poses a major obstacle to the success of conventional chemotherapeutic agents. HSF1 is also involved in chemoresistance, and several studies have demonstrated the relationship between HSF1 and MDR1 but without any consistent results. Paclitaxel- and doxorubicin-resistant cancer cells showed higher expression of MDR1 and HSF1. Depletion of HSF1 decreased mdr1 expression at mRNA level, and HSF1 directly interacted with the promoter site of mdr1, suggesting its role as a transcriptional regulator of MDR1. Phosphorylation of Ser303/307, which was involved in protein stability of HSF1 by FBXW7-mediated degradation, was found to be important for transcriptional activation of mdr1. Drug-resistant cells showed decreased expression of FBXW7, which was mediated by the activation of ERK1/2, thus indicating that over-activation of ERK1/2 in drug-resistant cells decreased FBXW7 protein stability, which finally inhibited protein degradation of pHSF1 at Ser303/307. There was a positive correlation between immunofluorescence data of pHSF1 at Ser303/307 and MDR1 in carcinogen-induced rat mammary tumors and human lung cancers. These findings identified the post-translational mechanisms of HSF1 transcription in MDR1 regulation of drug resistance development.","container-title":"Cell Death &amp; Disease","DOI":"10.1038/s41419-020-2600-3","ISSN":"2041-4889","issue":"5","journalAbbreviation":"Cell Death Dis","note":"PMID: 32457290\nPMCID: PMC7251134","page":"395","source":"PubMed Central","title":"Decreased expression of FBXW7 by ERK1/2 activation in drug-resistant cancer cells confers transcriptional activation of MDR1 by suppression of ubiquitin degradation of HSF1","volume":"11","author":[{"family":"Mun","given":"Gil-Im"},{"family":"Choi","given":"Eun"},{"family":"Lee","given":"Yeongmin"},{"family":"Lee","given":"Yun-Sil"}],"issued":{"date-parts":[["2020",5,26]]}}}],"schema":"https://github.com/citation-style-language/schema/raw/master/csl-citation.json"} </w:instrText>
            </w:r>
            <w:r w:rsidRPr="006E0BA5">
              <w:rPr>
                <w:rFonts w:eastAsia="等线" w:cs="Times New Roman"/>
                <w:color w:val="000000"/>
                <w:szCs w:val="24"/>
              </w:rPr>
              <w:fldChar w:fldCharType="separate"/>
            </w:r>
            <w:r w:rsidRPr="00C15C7F">
              <w:rPr>
                <w:rFonts w:cs="Times New Roman"/>
              </w:rPr>
              <w:t>(19)</w:t>
            </w:r>
            <w:r w:rsidRPr="006E0BA5">
              <w:rPr>
                <w:rFonts w:eastAsia="等线" w:cs="Times New Roman"/>
                <w:color w:val="000000"/>
                <w:szCs w:val="24"/>
              </w:rPr>
              <w:fldChar w:fldCharType="end"/>
            </w:r>
          </w:p>
        </w:tc>
      </w:tr>
    </w:tbl>
    <w:p w14:paraId="45794C04" w14:textId="77777777" w:rsidR="00E82CD5" w:rsidRPr="006E0BA5" w:rsidRDefault="00E82CD5" w:rsidP="00A128AB"/>
    <w:p w14:paraId="2F577A63" w14:textId="4AB268DB" w:rsidR="00E6447E" w:rsidRPr="00AA4E3B" w:rsidRDefault="00DE3B47" w:rsidP="00E82CD5">
      <w:pPr>
        <w:rPr>
          <w:rFonts w:cs="Times New Roman"/>
          <w:szCs w:val="24"/>
        </w:rPr>
      </w:pPr>
      <w:r>
        <w:t>Supplementary Table</w:t>
      </w:r>
      <w:r w:rsidR="00E82CD5" w:rsidRPr="006E0BA5">
        <w:t>3</w:t>
      </w:r>
      <w:r w:rsidR="00E82CD5" w:rsidRPr="006E0BA5">
        <w:t>：</w:t>
      </w:r>
      <w:r w:rsidR="00E82CD5" w:rsidRPr="006E0BA5">
        <w:t>The miRNA inhibits the expression of FBXW7 through various ways</w:t>
      </w:r>
      <w:r w:rsidR="00C04A0C">
        <w:rPr>
          <w:rFonts w:hint="eastAsia"/>
          <w:lang w:eastAsia="zh-CN"/>
        </w:rPr>
        <w:t>.</w:t>
      </w:r>
      <w:r>
        <w:rPr>
          <w:lang w:eastAsia="zh-CN"/>
        </w:rPr>
        <w:t xml:space="preserve"> </w:t>
      </w:r>
      <w:r w:rsidR="00E82CD5" w:rsidRPr="006E0BA5">
        <w:rPr>
          <w:rFonts w:cs="Times New Roman"/>
          <w:szCs w:val="24"/>
        </w:rPr>
        <w:t xml:space="preserve">This table describes the various types of miRNA which play a significant role in restraining FBXW7 indifferent cancer. The miRNA and their related cancer are indicated in the first and second columns. The results and pathway of their effects on FBXW7 are listed in the third and fourth columns. </w:t>
      </w:r>
    </w:p>
    <w:tbl>
      <w:tblPr>
        <w:tblStyle w:val="21"/>
        <w:tblW w:w="9567" w:type="dxa"/>
        <w:tblLook w:val="0620" w:firstRow="1" w:lastRow="0" w:firstColumn="0" w:lastColumn="0" w:noHBand="1" w:noVBand="1"/>
      </w:tblPr>
      <w:tblGrid>
        <w:gridCol w:w="1242"/>
        <w:gridCol w:w="1576"/>
        <w:gridCol w:w="1831"/>
        <w:gridCol w:w="3486"/>
        <w:gridCol w:w="1432"/>
      </w:tblGrid>
      <w:tr w:rsidR="00E6447E" w:rsidRPr="006E0BA5" w14:paraId="05E19878" w14:textId="77777777" w:rsidTr="0035738F">
        <w:trPr>
          <w:cnfStyle w:val="100000000000" w:firstRow="1" w:lastRow="0" w:firstColumn="0" w:lastColumn="0" w:oddVBand="0" w:evenVBand="0" w:oddHBand="0" w:evenHBand="0" w:firstRowFirstColumn="0" w:firstRowLastColumn="0" w:lastRowFirstColumn="0" w:lastRowLastColumn="0"/>
          <w:trHeight w:val="276"/>
        </w:trPr>
        <w:tc>
          <w:tcPr>
            <w:tcW w:w="1242" w:type="dxa"/>
            <w:hideMark/>
          </w:tcPr>
          <w:p w14:paraId="7035B09F" w14:textId="63C304E7" w:rsidR="00E6447E" w:rsidRPr="006E0BA5" w:rsidRDefault="00E6447E" w:rsidP="00487671">
            <w:pPr>
              <w:ind w:firstLine="34"/>
              <w:rPr>
                <w:rFonts w:eastAsia="等线" w:cs="Times New Roman"/>
                <w:color w:val="000000"/>
                <w:kern w:val="0"/>
                <w:szCs w:val="24"/>
              </w:rPr>
            </w:pPr>
            <w:r w:rsidRPr="006E0BA5">
              <w:rPr>
                <w:rFonts w:eastAsia="等线" w:cs="Times New Roman"/>
                <w:color w:val="000000"/>
                <w:kern w:val="0"/>
                <w:szCs w:val="24"/>
              </w:rPr>
              <w:t>mi</w:t>
            </w:r>
            <w:r w:rsidR="00D65ACD">
              <w:rPr>
                <w:rFonts w:eastAsia="等线" w:cs="Times New Roman"/>
                <w:color w:val="000000"/>
                <w:kern w:val="0"/>
                <w:szCs w:val="24"/>
              </w:rPr>
              <w:t>R</w:t>
            </w:r>
            <w:r w:rsidR="00DE3B47">
              <w:rPr>
                <w:rFonts w:eastAsia="等线" w:cs="Times New Roman"/>
                <w:color w:val="000000"/>
                <w:kern w:val="0"/>
                <w:szCs w:val="24"/>
              </w:rPr>
              <w:t>NA</w:t>
            </w:r>
          </w:p>
        </w:tc>
        <w:tc>
          <w:tcPr>
            <w:tcW w:w="1576" w:type="dxa"/>
            <w:hideMark/>
          </w:tcPr>
          <w:p w14:paraId="56C5BDB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cancer</w:t>
            </w:r>
          </w:p>
        </w:tc>
        <w:tc>
          <w:tcPr>
            <w:tcW w:w="1831" w:type="dxa"/>
            <w:hideMark/>
          </w:tcPr>
          <w:p w14:paraId="7B0D1722" w14:textId="77777777" w:rsidR="00E6447E" w:rsidRPr="006E0BA5" w:rsidRDefault="00E6447E" w:rsidP="00487671">
            <w:pPr>
              <w:ind w:hanging="17"/>
              <w:rPr>
                <w:rFonts w:eastAsia="等线" w:cs="Times New Roman"/>
                <w:color w:val="000000"/>
                <w:kern w:val="0"/>
                <w:szCs w:val="24"/>
              </w:rPr>
            </w:pPr>
            <w:r w:rsidRPr="006E0BA5">
              <w:rPr>
                <w:rFonts w:eastAsia="等线" w:cs="Times New Roman"/>
                <w:color w:val="000000"/>
                <w:kern w:val="0"/>
                <w:szCs w:val="24"/>
              </w:rPr>
              <w:t>effect to FBXW7</w:t>
            </w:r>
          </w:p>
        </w:tc>
        <w:tc>
          <w:tcPr>
            <w:tcW w:w="3486" w:type="dxa"/>
            <w:hideMark/>
          </w:tcPr>
          <w:p w14:paraId="403D6FE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pathway</w:t>
            </w:r>
          </w:p>
        </w:tc>
        <w:tc>
          <w:tcPr>
            <w:tcW w:w="1432" w:type="dxa"/>
            <w:hideMark/>
          </w:tcPr>
          <w:p w14:paraId="0FFA06BF" w14:textId="77777777" w:rsidR="00E6447E" w:rsidRPr="006E0BA5" w:rsidRDefault="00E6447E" w:rsidP="00487671">
            <w:pPr>
              <w:ind w:firstLine="5"/>
              <w:rPr>
                <w:rFonts w:eastAsia="等线" w:cs="Times New Roman"/>
                <w:color w:val="000000"/>
                <w:kern w:val="0"/>
                <w:szCs w:val="24"/>
              </w:rPr>
            </w:pPr>
            <w:r>
              <w:rPr>
                <w:rFonts w:eastAsia="等线" w:cs="Times New Roman"/>
                <w:color w:val="000000"/>
                <w:kern w:val="0"/>
                <w:szCs w:val="24"/>
              </w:rPr>
              <w:t>reference</w:t>
            </w:r>
          </w:p>
        </w:tc>
      </w:tr>
      <w:tr w:rsidR="00E6447E" w:rsidRPr="006E0BA5" w14:paraId="78E59E7A" w14:textId="77777777" w:rsidTr="0035738F">
        <w:trPr>
          <w:trHeight w:val="1104"/>
        </w:trPr>
        <w:tc>
          <w:tcPr>
            <w:tcW w:w="1242" w:type="dxa"/>
            <w:hideMark/>
          </w:tcPr>
          <w:p w14:paraId="3AA2E73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 - 25 - 3p</w:t>
            </w:r>
          </w:p>
        </w:tc>
        <w:tc>
          <w:tcPr>
            <w:tcW w:w="1576" w:type="dxa"/>
            <w:hideMark/>
          </w:tcPr>
          <w:p w14:paraId="168D2EF5" w14:textId="1D500550"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glioblastoma</w:t>
            </w:r>
          </w:p>
        </w:tc>
        <w:tc>
          <w:tcPr>
            <w:tcW w:w="1831" w:type="dxa"/>
            <w:hideMark/>
          </w:tcPr>
          <w:p w14:paraId="414F17CA" w14:textId="5EEBC421"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12506F5C"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miR-25-3p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32CCE12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{"citationID":"1yPLO86r","properties":{"formattedCitation":"(47)","plainCitation":"(47)","noteIndex":0},"citationItems":[{"id":2181,"uris":["http://zotero.org/users/9652535/items/TNLMDCKV"],"itemData":{"id":2181,"type":"article-journal","abstract":"Intrinsic or acquired resistance to temozolomide (TMZ) is a frequent occurrence in patients with glioblastoma (GBM). Accumulating evidence has indicated that the exosomal transfer of proteins and RNAs may confer TMZ resistance to recipient cells; however, the potential molecular mechanisms are not fully understood. Thus, the aim of the present study was to elucidate the possible role of exosomal microRNAs (miRNAs/miRs) in the acquired resistance to TMZ in GBM. A TMZ</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resistant GBM cell line (A172R) was used, and exosomes derived from A172R cells were extracted. Exosomal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was identified as a miRNA associated with TMZ resistance. The potential functions of exosomal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were evaluated by reverse transcription</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quantitative PCR, as well as cell viability, colony formation and soft agar assay, flow cytometry, western blot analysis, BrdU incorporation assay, tumor xenograft formation, luciferase reporter assay and RNA immunoprecipitation. It was found that A172R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derived exosomes promoted the proliferation and TMZ resistance of sensitive GBM cells. Moreover,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epxression was upregulated in the exosomes of A172R cells and in serum samples of patients with GBM treated with TMZ. The depletion of exosomal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partially abrogated the effects induced by the transfer of exosomes from A172R cells. By contrast,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overexpression facilitated the proliferation and TMZ resistance of sensitive GBM cells. F</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box and WD repeat domain</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containing</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7 (FBXW7) was identified as a direct target of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FBXW7 knockdown promoted the proliferation and TMZ resistance of GBM cells. Furthermore, the exosomal transfer of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promoted c</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Myc and cyclin E expression by downregulating FBXW7. Our results provided a novel insight into exosomal microRNAs in acquired TMZ resistance of GBM cells. Besides, exosomal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3p might be a potential prognostic marker for GBM patients.","container-title":"International Journal of Oncology","DOI":"10.3892/ijo.2021.5244","ISSN":"1791-2423","issue":"2","journalAbbreviation":"Int J Oncol","language":"eng","note":"PMID: 34278448\nPMCID: PMC8295027","page":"64","source":"PubMed","title":"Exosomal transfer of miR</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25</w:instrText>
            </w:r>
            <w:r w:rsidRPr="006E0BA5">
              <w:rPr>
                <w:rFonts w:eastAsia="MS Gothic" w:cs="Times New Roman"/>
                <w:color w:val="000000"/>
                <w:kern w:val="0"/>
                <w:szCs w:val="24"/>
              </w:rPr>
              <w:instrText>‑</w:instrText>
            </w:r>
            <w:r w:rsidRPr="006E0BA5">
              <w:rPr>
                <w:rFonts w:eastAsia="等线" w:cs="Times New Roman"/>
                <w:color w:val="000000"/>
                <w:kern w:val="0"/>
                <w:szCs w:val="24"/>
              </w:rPr>
              <w:instrText xml:space="preserve">3p promotes the proliferation and temozolomide resistance of glioblastoma cells by targeting FBXW7","volume":"59","author":[{"family":"Wang","given":"Jianxin"},{"family":"Li","given":"Tianxiao"},{"family":"Wang","given":"Bin"}],"issued":{"date-parts":[["2021",8]]}},"locator":"7"}],"schema":"https://github.com/citation-style-language/schema/raw/master/csl-citation.json"}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(47)</w:t>
            </w:r>
            <w:r w:rsidRPr="006E0BA5">
              <w:rPr>
                <w:rFonts w:eastAsia="等线" w:cs="Times New Roman"/>
                <w:color w:val="000000"/>
                <w:szCs w:val="24"/>
              </w:rPr>
              <w:fldChar w:fldCharType="end"/>
            </w:r>
          </w:p>
        </w:tc>
      </w:tr>
      <w:tr w:rsidR="00E6447E" w:rsidRPr="006E0BA5" w14:paraId="552B1CAF" w14:textId="77777777" w:rsidTr="0035738F">
        <w:trPr>
          <w:trHeight w:val="1380"/>
        </w:trPr>
        <w:tc>
          <w:tcPr>
            <w:tcW w:w="1242" w:type="dxa"/>
            <w:hideMark/>
          </w:tcPr>
          <w:p w14:paraId="1BFDB951"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miR-27b-3p</w:t>
            </w:r>
          </w:p>
        </w:tc>
        <w:tc>
          <w:tcPr>
            <w:tcW w:w="1576" w:type="dxa"/>
            <w:hideMark/>
          </w:tcPr>
          <w:p w14:paraId="6FBB09CD" w14:textId="7333B4F8" w:rsidR="00E6447E" w:rsidRPr="006E0BA5" w:rsidRDefault="00460E68" w:rsidP="00487671">
            <w:pPr>
              <w:rPr>
                <w:rFonts w:eastAsia="等线" w:cs="Times New Roman"/>
                <w:color w:val="000000"/>
                <w:kern w:val="0"/>
                <w:szCs w:val="24"/>
              </w:rPr>
            </w:pPr>
            <w:r>
              <w:rPr>
                <w:rFonts w:eastAsia="等线" w:cs="Times New Roman"/>
                <w:color w:val="000000"/>
                <w:kern w:val="0"/>
                <w:szCs w:val="24"/>
              </w:rPr>
              <w:t>b</w:t>
            </w:r>
            <w:r w:rsidR="00E6447E" w:rsidRPr="006E0BA5">
              <w:rPr>
                <w:rFonts w:eastAsia="等线" w:cs="Times New Roman"/>
                <w:color w:val="000000"/>
                <w:kern w:val="0"/>
                <w:szCs w:val="24"/>
              </w:rPr>
              <w:t>one marrow fibroblasts</w:t>
            </w:r>
          </w:p>
        </w:tc>
        <w:tc>
          <w:tcPr>
            <w:tcW w:w="1831" w:type="dxa"/>
            <w:hideMark/>
          </w:tcPr>
          <w:p w14:paraId="7573F235" w14:textId="15D01C3A"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7C1FDB74" w14:textId="37014A7E"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miR-32 was increased in tissues</w:t>
            </w:r>
            <w:r>
              <w:rPr>
                <w:rFonts w:eastAsia="等线" w:cs="Times New Roman"/>
                <w:color w:val="000000"/>
                <w:kern w:val="0"/>
                <w:szCs w:val="24"/>
              </w:rPr>
              <w:t xml:space="preserve"> and </w:t>
            </w:r>
            <w:r w:rsidRPr="006E0BA5">
              <w:rPr>
                <w:rFonts w:eastAsia="等线" w:cs="Times New Roman"/>
                <w:color w:val="000000"/>
                <w:kern w:val="0"/>
                <w:szCs w:val="24"/>
              </w:rPr>
              <w:t>inhibit FBXW7 expression</w:t>
            </w:r>
            <w:r>
              <w:rPr>
                <w:rFonts w:eastAsia="等线" w:cs="Times New Roman"/>
                <w:color w:val="000000"/>
                <w:kern w:val="0"/>
                <w:szCs w:val="24"/>
              </w:rPr>
              <w:t xml:space="preserve">, leading to </w:t>
            </w:r>
            <w:r w:rsidRPr="006E0BA5">
              <w:rPr>
                <w:rFonts w:eastAsia="等线" w:cs="Times New Roman"/>
                <w:color w:val="000000"/>
                <w:kern w:val="0"/>
                <w:szCs w:val="24"/>
              </w:rPr>
              <w:t xml:space="preserve">higher level of </w:t>
            </w:r>
            <w:r>
              <w:rPr>
                <w:rFonts w:eastAsia="等线" w:cs="Times New Roman"/>
                <w:color w:val="000000"/>
                <w:kern w:val="0"/>
                <w:szCs w:val="24"/>
              </w:rPr>
              <w:t>N</w:t>
            </w:r>
            <w:r w:rsidR="00E532BB">
              <w:rPr>
                <w:rFonts w:eastAsia="等线" w:cs="Times New Roman"/>
                <w:color w:val="000000"/>
                <w:kern w:val="0"/>
                <w:szCs w:val="24"/>
              </w:rPr>
              <w:t>otch</w:t>
            </w:r>
            <w:r>
              <w:rPr>
                <w:rFonts w:eastAsia="等线" w:cs="Times New Roman"/>
                <w:color w:val="000000"/>
                <w:kern w:val="0"/>
                <w:szCs w:val="24"/>
              </w:rPr>
              <w:t xml:space="preserve"> </w:t>
            </w:r>
            <w:r>
              <w:rPr>
                <w:rFonts w:eastAsia="等线" w:cs="Times New Roman" w:hint="eastAsia"/>
                <w:color w:val="000000"/>
                <w:kern w:val="0"/>
                <w:szCs w:val="24"/>
              </w:rPr>
              <w:t>and</w:t>
            </w:r>
            <w:r>
              <w:rPr>
                <w:rFonts w:eastAsia="等线" w:cs="Times New Roman"/>
                <w:color w:val="000000"/>
                <w:kern w:val="0"/>
                <w:szCs w:val="24"/>
              </w:rPr>
              <w:t xml:space="preserve"> ERK1/2</w:t>
            </w:r>
          </w:p>
        </w:tc>
        <w:tc>
          <w:tcPr>
            <w:tcW w:w="1432" w:type="dxa"/>
            <w:hideMark/>
          </w:tcPr>
          <w:p w14:paraId="6D32E94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{"citationID":"3bgxDPAX","properties":{"formattedCitation":"(48)","plainCitation":"(48)","noteIndex":0},"citationItems":[{"id":2199,"uris":["http://zotero.org/users/9652535/items/YZ4IYIH7"],"itemData":{"id":2199,"type":"article-journal","abstract":"Aberrant microRNA (miR) expression has an important role in tumour progression, but its involvement in bone marrow fibroblasts of multiple myeloma patients remains undefined. We demonstrate that a specific miR profile in bone marrow fibroblasts parallels the transition from monoclonal gammopathy of undetermined significance (MGUS) to myeloma. Overexpression of miR-27b-3p and miR-214-3p triggers proliferation and apoptosis resistance in myeloma fibroblasts via the FBXW7 and PTEN/AKT/GSK3 pathways, respectively. Transient transfection of miR-27b-3p and miR-214-3p inhibitors demonstrates a cooperation between these two miRNAs in the expression of the anti-apoptotic factor MCL1, suggesting that miR-27b-3p and miR-214-3p negatively regulate myeloma fibroblast apoptosis. Furthermore, myeloma cells modulate miR-27b-3p and miR-214-3p expression in fibroblasts through the release of exosomes. Indeed, tumour cell-derived exosomes induce an overexpression of both miRNAs in MGUS fibroblasts not through a simple transfer mechanism but by de novo synthesis triggered by the transfer of exosomal WWC2 protein that regulates the Hippo pathway. Increased levels of miR-27b-3p and miR-214-3p in MGUS fibroblasts co-cultured with myeloma cell-derived exosomes enhance the expression of fibroblast activation markers αSMA and FAP. These data show that the MGUS-to-myeloma transition entails an aberrant miRNA profile in marrow fibroblasts and highlight a key role of myeloma cells in modifying the bone marrow microenvironment by reprogramming the marrow fibroblasts' behaviour. Copyright © 2018 Pathological Society of Great Britain and Ireland. Published by John Wiley &amp; Sons, Ltd.","container-title":"The Journal of Pathology","DOI":"10.1002/path.5187","ISSN":"1096-9896","issue":"2","language":"en","note":"_eprint: https://onlinelibrary.wiley.com/doi/pdf/10.1002/path.5187","page":"241-253","source":"Wiley Online Library","title":"Bone marrow fibroblasts overexpress miR-27b and miR-214 in step with multiple myeloma progression, dependent on tumour cell-derived exosomes","volume":"247","author":[{"family":"Frassanito","given":"Maria Antonia"},{"family":"Desantis","given":"Vanessa"},{"family":"Di Marzo","given":"Lucia"},{"family":"Craparotta","given":"Ilaria"},{"family":"Beltrame","given":"Luca"},{"family":"Marchini","given":"Sergio"},{"family":"Annese","given":"Tiziana"},{"family":"Visino","given":"Fabrizio"},{"family":"Arciuli","given":"Marcella"},{"family":"Saltarella","given":"Ilaria"},{"family":"Lamanuzzi","given":"Aurelia"},{"family":"Solimando","given":"Antonio G"},{"family":"Nico","given":"Beatrice"},{"family":"De Angelis","given":"Maria"},{"family":"Racanelli","given":"Vito"},{"family":"Mariggiò","given":"Maria A"},{"family":"Chiacchio","given":"Rosistella"},{"family":"Pizzuti","given":"Michele"},{"family":"Gallone","given":"Anna"},{"family":"Fumarulo","given":"Ruggiero"},{"family":"D'Incalci","given":"Maurizio"},{"family":"Vacca","given":"Angelo"}],"issued":{"date-parts":[["2019"]]}}}],"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(48)</w:t>
            </w:r>
            <w:r w:rsidRPr="006E0BA5">
              <w:rPr>
                <w:rFonts w:eastAsia="等线" w:cs="Times New Roman"/>
                <w:color w:val="000000"/>
                <w:szCs w:val="24"/>
              </w:rPr>
              <w:fldChar w:fldCharType="end"/>
            </w:r>
          </w:p>
        </w:tc>
      </w:tr>
      <w:tr w:rsidR="00E6447E" w:rsidRPr="006E0BA5" w14:paraId="6B0EE866" w14:textId="77777777" w:rsidTr="0035738F">
        <w:trPr>
          <w:trHeight w:val="828"/>
        </w:trPr>
        <w:tc>
          <w:tcPr>
            <w:tcW w:w="1242" w:type="dxa"/>
            <w:vMerge w:val="restart"/>
            <w:hideMark/>
          </w:tcPr>
          <w:p w14:paraId="71F836B8" w14:textId="77777777" w:rsidR="00E6447E" w:rsidRPr="006E0BA5" w:rsidRDefault="00E6447E" w:rsidP="00487671">
            <w:pPr>
              <w:jc w:val="center"/>
              <w:rPr>
                <w:rFonts w:eastAsia="等线" w:cs="Times New Roman"/>
                <w:color w:val="000000"/>
                <w:kern w:val="0"/>
                <w:szCs w:val="24"/>
              </w:rPr>
            </w:pPr>
            <w:r w:rsidRPr="006E0BA5">
              <w:rPr>
                <w:rFonts w:eastAsia="等线" w:cs="Times New Roman"/>
                <w:color w:val="000000"/>
                <w:kern w:val="0"/>
                <w:szCs w:val="24"/>
              </w:rPr>
              <w:t>miR-32</w:t>
            </w:r>
          </w:p>
        </w:tc>
        <w:tc>
          <w:tcPr>
            <w:tcW w:w="1576" w:type="dxa"/>
            <w:hideMark/>
          </w:tcPr>
          <w:p w14:paraId="5A58262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multiple myeloma disease</w:t>
            </w:r>
          </w:p>
        </w:tc>
        <w:tc>
          <w:tcPr>
            <w:tcW w:w="1831" w:type="dxa"/>
            <w:hideMark/>
          </w:tcPr>
          <w:p w14:paraId="02BD9DF0" w14:textId="70D19796"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3F60B0E4" w14:textId="2D4425E5"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miR-32 was increased in tissues</w:t>
            </w:r>
            <w:r>
              <w:rPr>
                <w:rFonts w:eastAsia="等线" w:cs="Times New Roman"/>
                <w:color w:val="000000"/>
                <w:kern w:val="0"/>
                <w:szCs w:val="24"/>
              </w:rPr>
              <w:t xml:space="preserve"> and </w:t>
            </w:r>
            <w:r w:rsidRPr="006E0BA5">
              <w:rPr>
                <w:rFonts w:eastAsia="等线" w:cs="Times New Roman"/>
                <w:color w:val="000000"/>
                <w:kern w:val="0"/>
                <w:szCs w:val="24"/>
              </w:rPr>
              <w:t>inhibit</w:t>
            </w:r>
            <w:r w:rsidR="00581C97">
              <w:rPr>
                <w:rFonts w:eastAsia="等线" w:cs="Times New Roman"/>
                <w:color w:val="000000"/>
                <w:kern w:val="0"/>
                <w:szCs w:val="24"/>
              </w:rPr>
              <w:t>ed</w:t>
            </w:r>
            <w:r w:rsidRPr="006E0BA5">
              <w:rPr>
                <w:rFonts w:eastAsia="等线" w:cs="Times New Roman"/>
                <w:color w:val="000000"/>
                <w:kern w:val="0"/>
                <w:szCs w:val="24"/>
              </w:rPr>
              <w:t xml:space="preserve"> FBXW7 expression</w:t>
            </w:r>
            <w:r>
              <w:rPr>
                <w:rFonts w:eastAsia="等线" w:cs="Times New Roman"/>
                <w:color w:val="000000"/>
                <w:kern w:val="0"/>
                <w:szCs w:val="24"/>
              </w:rPr>
              <w:t xml:space="preserve">, leading to </w:t>
            </w:r>
            <w:r w:rsidRPr="006E0BA5">
              <w:rPr>
                <w:rFonts w:eastAsia="等线" w:cs="Times New Roman"/>
                <w:color w:val="000000"/>
                <w:kern w:val="0"/>
                <w:szCs w:val="24"/>
              </w:rPr>
              <w:t>higher level of c-MYC and c-J</w:t>
            </w:r>
            <w:r w:rsidR="00E532BB">
              <w:rPr>
                <w:rFonts w:eastAsia="等线" w:cs="Times New Roman"/>
                <w:color w:val="000000"/>
                <w:kern w:val="0"/>
                <w:szCs w:val="24"/>
              </w:rPr>
              <w:t>un</w:t>
            </w:r>
          </w:p>
        </w:tc>
        <w:tc>
          <w:tcPr>
            <w:tcW w:w="1432" w:type="dxa"/>
          </w:tcPr>
          <w:p w14:paraId="7B6EF737"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{"citationID":"bV0d2YGl","properties":{"formattedCitation":"(49)","plainCitation":"(49)","noteIndex":0},"citationItems":[{"id":2210,"uris":["http://zotero.org/users/9652535/items/33L8R9AB"],"itemData":{"id":2210,"type":"article-journal","abstract":"Dysfunction of microRNA (miRNA) expression has been associated with tumor occurrence, progression, and development. The aim of this work was to study the dysfunction of miR-32 – an miRNA that was abnormally regulated in different tumors – in clinical tissues from patients with multiple myeloma (MM). The tumor tissues in which we assessed miR-32 expression levels were collected during our 5 years of clinical practice. Our study found an increase in miR-32 expression in MM tissues. Assessment of F-box and WD repeat domain-containing 7 (FBXW7) in MM tissues showed an inverse relation between the expression of FBXW7 and miR-32. To further investigate the relation between miR-32 and FBXW7, cells were transfected with miR-32 or anti-miR-32. In vitro studies found that cells transfected with miR-32 showed a lower expression of FBXW7 and a higher expression of cancer-related proteins, c-Jun and c-Myc. In contrast, the cells transfected with anti-miR32 showed a relatively higher expression of FBXW7, but a lower expression of c-Jun and c-Myc. This study may offer perceptive insights into developing new strategies for MM cancer detection and therapy.","container-title":"OncoTargets and therapy","DOI":"10.2147/OTT.S105945","ISSN":"1178-6930","journalAbbreviation":"Onco Targets Ther","note":"PMID: 27822062\nPMCID: PMC5087813","page":"6573-6579","source":"PubMed Central","title":"Dysfunction of microRNA-32 regulates ubiquitin ligase FBXW7 in multiple myeloma disease","volume":"9","author":[{"family":"Hua","given":"Jingsheng"},{"family":"Ding","given":"Tianling"},{"family":"Yang","given":"Linjun"}],"issued":{"date-parts":[["2016",10,25]]}}}],"schema":"https://github.com/citation-style-language/schema/raw/master/csl-citation.json"}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(49)</w:t>
            </w:r>
            <w:r w:rsidRPr="006E0BA5">
              <w:rPr>
                <w:rFonts w:eastAsia="等线" w:cs="Times New Roman"/>
                <w:color w:val="000000"/>
                <w:szCs w:val="24"/>
              </w:rPr>
              <w:fldChar w:fldCharType="end"/>
            </w:r>
          </w:p>
        </w:tc>
      </w:tr>
      <w:tr w:rsidR="00E6447E" w:rsidRPr="006E0BA5" w14:paraId="51098583" w14:textId="77777777" w:rsidTr="0035738F">
        <w:trPr>
          <w:trHeight w:val="1104"/>
        </w:trPr>
        <w:tc>
          <w:tcPr>
            <w:tcW w:w="1242" w:type="dxa"/>
            <w:vMerge/>
            <w:hideMark/>
          </w:tcPr>
          <w:p w14:paraId="35F66ECA" w14:textId="77777777" w:rsidR="00E6447E" w:rsidRPr="006E0BA5" w:rsidRDefault="00E6447E" w:rsidP="00487671">
            <w:pPr>
              <w:rPr>
                <w:rFonts w:eastAsia="等线" w:cs="Times New Roman"/>
                <w:color w:val="000000"/>
                <w:kern w:val="0"/>
                <w:szCs w:val="24"/>
              </w:rPr>
            </w:pPr>
          </w:p>
        </w:tc>
        <w:tc>
          <w:tcPr>
            <w:tcW w:w="1576" w:type="dxa"/>
            <w:hideMark/>
          </w:tcPr>
          <w:p w14:paraId="4A051E37"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breast cancer</w:t>
            </w:r>
          </w:p>
        </w:tc>
        <w:tc>
          <w:tcPr>
            <w:tcW w:w="1831" w:type="dxa"/>
            <w:hideMark/>
          </w:tcPr>
          <w:p w14:paraId="4164EDDC" w14:textId="5DE17E3A"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5805EE8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miR-32 targets FBXW7 mRNA 3'UTR directly</w:t>
            </w:r>
            <w:r>
              <w:rPr>
                <w:rFonts w:eastAsia="等线" w:cs="Times New Roman"/>
                <w:color w:val="000000"/>
                <w:kern w:val="0"/>
                <w:szCs w:val="24"/>
              </w:rPr>
              <w:t xml:space="preserve"> and </w:t>
            </w:r>
            <w:r w:rsidRPr="006E0BA5">
              <w:rPr>
                <w:rFonts w:eastAsia="等线" w:cs="Times New Roman"/>
                <w:color w:val="000000"/>
                <w:kern w:val="0"/>
                <w:szCs w:val="24"/>
              </w:rPr>
              <w:t>inhibits the expression of FBXW7 protein</w:t>
            </w:r>
          </w:p>
        </w:tc>
        <w:tc>
          <w:tcPr>
            <w:tcW w:w="1432" w:type="dxa"/>
          </w:tcPr>
          <w:p w14:paraId="769BC60B"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{"citationID":"2XilncSe","properties":{"formattedCitation":"(50)","plainCitation":"(50)","noteIndex":0},"citationItems":[{"id":2206,"uris":["http://zotero.org/users/9652535/items/S97YYJVZ"],"itemData":{"id":2206,"type":"article-journal","abstract":"Background\nMicroRNAs are a class of small non-coding RNAs that are involved in many important physiological and pathological processes by regulating gene expression negatively. The purpose of this study was to investigate the effect of miR-32 on cell proliferation, migration and apoptosis and to determine the functional connection between miR-32 and FBXW7 in breast cancer.\n\nMethods\nIn this study, quantitative RT-PCR was used to evaluate the expression levels of miR-32 in 27 breast cancer tissues, adjacent normal breast tissues and human breast cancer cell lines. The biological functions of miR-32 in MCF-7 breast cancer cells were determined by cell proliferation, apoptosis assays and wound-healing assays. In addition, the regulation of FBXW7 by miR-32 was assessed by qRT-PCR, Western blot and luciferase reporter assays.\n\nResults\nMiR-32 was frequently overexpressed in breast cancer tissue samples and cell lines as was demonstrated by qRT-PCR. Moreover, the up-regulation of miR-32 suppressed apoptosis and promoted proliferation and migration, whereas down-regulation of miR-32 showed an opposite effect. Dual-luciferase reporter assays showed that miR-32 binds to the 3′-untranslated region of FBXW7, suggesting that FBXW7 is a direct target of miR-32. Western blot analysis showed that over-expression of miR-32 reduced FBXW7 protein level. Furthermore, an inverse correlation was found between the expressions of miR-32 and FBXW7 mRNA levels in breast cancer tissues. Knockdown of FBXW7 promoted proliferation and motility and suppressed apoptosis in MCF-7 cells.\n\nConclusions\nTaken together, the present study suggests that miR-32 promotes proliferation and motility and suppresses apoptosis of breast cancer cells through targeting FBXW7.","container-title":"Cancer Cell International","DOI":"10.1186/s12935-017-0383-0","ISSN":"1475-2867","journalAbbreviation":"Cancer Cell Int","note":"PMID: 28149200\nPMCID: PMC5267379","page":"14","source":"PubMed Central","title":"MicroRNA-32 promotes cell proliferation, migration and suppresses apoptosis in breast cancer cells by targeting FBXW7","volume":"17","author":[{"family":"Xia","given":"Wei"},{"family":"Zhou","given":"JueYu"},{"family":"Luo","given":"HaiBo"},{"family":"Liu","given":"YunZhou"},{"family":"Peng","given":"CanCan"},{"family":"Zheng","given":"WenLing"},{"family":"Ma","given":"WenLi"}],"issued":{"date-parts":[["2017",1,25]]}},"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(50)</w:t>
            </w:r>
            <w:r w:rsidRPr="006E0BA5">
              <w:rPr>
                <w:rFonts w:eastAsia="等线" w:cs="Times New Roman"/>
                <w:color w:val="000000"/>
                <w:szCs w:val="24"/>
              </w:rPr>
              <w:fldChar w:fldCharType="end"/>
            </w:r>
          </w:p>
        </w:tc>
      </w:tr>
      <w:tr w:rsidR="00E6447E" w:rsidRPr="006E0BA5" w14:paraId="13C6B658" w14:textId="77777777" w:rsidTr="0035738F">
        <w:trPr>
          <w:trHeight w:val="828"/>
        </w:trPr>
        <w:tc>
          <w:tcPr>
            <w:tcW w:w="1242" w:type="dxa"/>
            <w:hideMark/>
          </w:tcPr>
          <w:p w14:paraId="7553D39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miR-92a</w:t>
            </w:r>
          </w:p>
        </w:tc>
        <w:tc>
          <w:tcPr>
            <w:tcW w:w="1576" w:type="dxa"/>
            <w:hideMark/>
          </w:tcPr>
          <w:p w14:paraId="2BEA5D3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cervical cancer</w:t>
            </w:r>
          </w:p>
        </w:tc>
        <w:tc>
          <w:tcPr>
            <w:tcW w:w="1831" w:type="dxa"/>
            <w:hideMark/>
          </w:tcPr>
          <w:p w14:paraId="5906FAE5" w14:textId="0959861D"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7BD3FCF4"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miR-92a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hideMark/>
          </w:tcPr>
          <w:p w14:paraId="0E9C0DB6"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{"citationID":"FoUPHUPN","properties":{"formattedCitation":"(51)","plainCitation":"(51)","noteIndex":0},"citationItems":[{"id":2226,"uris":["http://zotero.org/users/9652535/items/KSEBZJ8V"],"itemData":{"id":2226,"type":"article-journal","abstract":"MicroRNAs (miRNAs) are involved in the cervical carcinogenesis and progression. In this study, we investigated the role of miR-92a in progression and invasion of cervical cancer. MiR-92a was significantly upregulated in cervical cancer tissues and cell lines. Overexpression of miR-92a led to remarkably enhanced proliferation by promoting cell cycle transition from G1 to S phase and significantly enhanced invasion of cervical cancer cells, while its knockdown significantly reversed these cellular events. Bioinformatics analysis suggested F-box and WD repeat domain-containing 7 (FBXW7) as a novel target of miR-92a, and miR-92a suppressed the expression level of FBXW7 mRNA by direct binding to its 3′-untranslated region (3′UTR). Expression of miR-92a was negatively correlated with FBXW7 in cervical cancer tissues. Furthermore, Silencing of FBXW7 counteracted the effects of miR-92a suppression, while its overexpression reversed oncogenic effects of miR-92a. Together, these findings indicate that miR-92a acts as an onco-miRNA and may contribute to the progression and invasion of cervical cancer, suggesting miR-92a as a potential novel diagnostic and therapeutic target of cervical cancer.","container-title":"Biochemical and Biophysical Research Communications","DOI":"10.1016/j.bbrc.2015.01.066","ISSN":"0006-291X","issue":"1","journalAbbreviation":"Biochemical and Biophysical Research Communications","language":"en","page":"63-69","source":"ScienceDirect","title":"miR-92a is upregulated in cervical cancer and promotes cell proliferation and invasion by targeting FBXW7","volume":"458","author":[{"family":"Zhou","given":"Chuanyi"},{"family":"Shen","given":"Liangfang"},{"family":"Mao","given":"Lei"},{"family":"Wang","given":"Bing"},{"family":"Li","given":"Yang"},{"family":"Yu","given":"Huizhi"}],"issued":{"date-parts":[["2015",2,27]]}},"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(51)</w:t>
            </w:r>
            <w:r w:rsidRPr="006E0BA5">
              <w:rPr>
                <w:rFonts w:eastAsia="等线" w:cs="Times New Roman"/>
                <w:color w:val="000000"/>
                <w:szCs w:val="24"/>
              </w:rPr>
              <w:fldChar w:fldCharType="end"/>
            </w:r>
          </w:p>
        </w:tc>
      </w:tr>
      <w:tr w:rsidR="00E6447E" w:rsidRPr="006E0BA5" w14:paraId="7E5E60AE" w14:textId="77777777" w:rsidTr="0035738F">
        <w:trPr>
          <w:trHeight w:val="1380"/>
        </w:trPr>
        <w:tc>
          <w:tcPr>
            <w:tcW w:w="1242" w:type="dxa"/>
            <w:vMerge w:val="restart"/>
            <w:hideMark/>
          </w:tcPr>
          <w:p w14:paraId="494DFC6D"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lastRenderedPageBreak/>
              <w:t>miR-92a-3p</w:t>
            </w:r>
          </w:p>
        </w:tc>
        <w:tc>
          <w:tcPr>
            <w:tcW w:w="1576" w:type="dxa"/>
            <w:hideMark/>
          </w:tcPr>
          <w:p w14:paraId="4FD9ACC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colorectal cancer</w:t>
            </w:r>
          </w:p>
        </w:tc>
        <w:tc>
          <w:tcPr>
            <w:tcW w:w="1831" w:type="dxa"/>
            <w:hideMark/>
          </w:tcPr>
          <w:p w14:paraId="6CC522B4" w14:textId="4A7C7D97"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61D1553D"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miR-92a-3p</w:t>
            </w:r>
            <w:r>
              <w:rPr>
                <w:rFonts w:eastAsia="等线" w:cs="Times New Roman"/>
                <w:color w:val="000000"/>
                <w:kern w:val="0"/>
                <w:szCs w:val="24"/>
              </w:rPr>
              <w:t xml:space="preserve"> </w:t>
            </w:r>
            <w:r w:rsidRPr="006E0BA5">
              <w:rPr>
                <w:rFonts w:eastAsia="等线" w:cs="Times New Roman"/>
                <w:color w:val="000000"/>
                <w:kern w:val="0"/>
                <w:szCs w:val="24"/>
              </w:rPr>
              <w:t xml:space="preserve">targets FBXW7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hideMark/>
          </w:tcPr>
          <w:p w14:paraId="36BFFD1F"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{"citationID":"59TmqFS2","properties":{"formattedCitation":"(52)","plainCitation":"(52)","noteIndex":0},"citationItems":[{"id":678,"uris":["http://zotero.org/users/9652535/items/776TL4C2"],"itemData":{"id":678,"type":"article-journal","abstract":"Background\nCancer associated fibroblasts (CAFs) are key stroma cells that play dominant roles in tumor progression. However, the CAFs-derived molecular determinants that regulate colorectal cancer (CRC) metastasis and chemoresistance have not been fully characterized.\n\nMethods\nCAFs and NFs were obtained from fresh CRC and adjacent normal tissues. Exosomes were isolated from conditioned medium and serum of CRC patients using ultracentrifugation method and ExoQuick Exosome Precipitation Solution kit, and characterized by transmission electronic microscopy, nanosight and western blot. MicroRNA microarray was employed to identify differentially expressed miRNAs in exosomes secreted by CAFs or NFs. The internalization of exosomes, transfer of miR-92a-3p was observed by immunofluorescence. Boyden chamber migration and invasion, cell counting kit-8, flow cytometry, plate colony formation, sphere formation assays, tail vein injection and primary colon cancer liver metastasis assays were employed to explore the effect of NFs, CAFs and exosomes secreted by them on epithelial-mesenchymal transition, stemness, metastasis and chemotherapy resistance of CRC. Luciferase report assay, real-time qPCR, western blot, immunofluorescence, and immunohistochemistry staining were employed to explore the regulation of CRC metastasis and chemotherapy resistance by miR-92a-3p, FBXW7 and MOAP1.\n\nResults\nCAFs promote the stemness, epithelial-mesenchymal transition (EMT), metastasis and chemotherapy resistance of CRC cells. Importantly, CAFs exert their roles by directly transferring exosomes to CRC cells, leading to a significant increase of miR-92a-3p level in CRC cells. Mechanically, increased expression of miR-92a-3p activates Wnt/β-catenin pathway and inhibits mitochondrial apoptosis by directly inhibiting FBXW7 and MOAP1, contributing to cell stemness, EMT, metastasis and 5-FU/L-OHP resistance in CRC. Clinically, miR-92a-3p expression is significantly increased in CRC tissues and negatively correlated with the levels of FBXW7 and MOAP1 in CRC specimens, and high expression of exosomal miR-92a-3p in serum was highly linked with metastasis and chemotherapy resistance in CRC patients.\n\nConclusions\nCAFs secreted exosomes promote metastasis and chemotherapy resistance of CRC. Inhibiting exosomal miR-92a-3p provides an alternative modality for the prediction and treatment of metastasis and chemotherapy resistance in CRC.\n\nElectronic supplementary material\nThe online version of this article (10.1186/s12943-019-1019-x) contains supplementary material, which is available to authorized users.","container-title":"Molecular Cancer","DOI":"10.1186/s12943-019-1019-x","ISSN":"1476-4598","journalAbbreviation":"Mol Cancer","note":"PMID: 31064356\nPMCID: PMC6503554","page":"91","source":"PubMed Central","title":"CAFs secreted exosomes promote metastasis and chemotherapy resistance by enhancing cell stemness and epithelial-mesenchymal transition in colorectal cancer","volume":"18","author":[{"family":"Hu","given":"J. L."},{"family":"Wang","given":"W."},{"family":"Lan","given":"X. L."},{"family":"Zeng","given":"Z. C."},{"family":"Liang","given":"Y. S."},{"family":"Yan","given":"Y. R."},{"family":"Song","given":"F. Y."},{"family":"Wang","given":"F. F."},{"family":"Zhu","given":"X. H."},{"family":"Liao","given":"W. J."},{"family":"Liao","given":"W. T."},{"family":"Ding","given":"Y. Q."},{"family":"Liang","given":"L."}],"issued":{"date-parts":[["2019",5,7]]}}}],"schema":"https://github.com/citation-style-language/schema/raw/master/csl-citation.json"}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(52)</w:t>
            </w:r>
            <w:r w:rsidRPr="006E0BA5">
              <w:rPr>
                <w:rFonts w:eastAsia="等线" w:cs="Times New Roman"/>
                <w:color w:val="000000"/>
                <w:szCs w:val="24"/>
              </w:rPr>
              <w:fldChar w:fldCharType="end"/>
            </w:r>
          </w:p>
        </w:tc>
      </w:tr>
      <w:tr w:rsidR="00E6447E" w:rsidRPr="006E0BA5" w14:paraId="72BCDADC" w14:textId="77777777" w:rsidTr="0035738F">
        <w:trPr>
          <w:trHeight w:val="1380"/>
        </w:trPr>
        <w:tc>
          <w:tcPr>
            <w:tcW w:w="1242" w:type="dxa"/>
            <w:vMerge/>
            <w:hideMark/>
          </w:tcPr>
          <w:p w14:paraId="05AFEBED" w14:textId="77777777" w:rsidR="00E6447E" w:rsidRPr="006E0BA5" w:rsidRDefault="00E6447E" w:rsidP="00487671">
            <w:pPr>
              <w:rPr>
                <w:rFonts w:eastAsia="等线" w:cs="Times New Roman"/>
                <w:color w:val="000000"/>
                <w:kern w:val="0"/>
                <w:szCs w:val="24"/>
              </w:rPr>
            </w:pPr>
          </w:p>
        </w:tc>
        <w:tc>
          <w:tcPr>
            <w:tcW w:w="1576" w:type="dxa"/>
            <w:hideMark/>
          </w:tcPr>
          <w:p w14:paraId="48FA883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colorectal cancer</w:t>
            </w:r>
          </w:p>
        </w:tc>
        <w:tc>
          <w:tcPr>
            <w:tcW w:w="1831" w:type="dxa"/>
            <w:hideMark/>
          </w:tcPr>
          <w:p w14:paraId="4E476FE7" w14:textId="7A2D0363"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259CE249"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miR-92a-3p targets FBXW7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hideMark/>
          </w:tcPr>
          <w:p w14:paraId="0EA1DD8B"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{"citationID":"pBcsTNaC","properties":{"formattedCitation":"(52)","plainCitation":"(52)","noteIndex":0},"citationItems":[{"id":678,"uris":["http://zotero.org/users/9652535/items/776TL4C2"],"itemData":{"id":678,"type":"article-journal","abstract":"Background\nCancer associated fibroblasts (CAFs) are key stroma cells that play dominant roles in tumor progression. However, the CAFs-derived molecular determinants that regulate colorectal cancer (CRC) metastasis and chemoresistance have not been fully characterized.\n\nMethods\nCAFs and NFs were obtained from fresh CRC and adjacent normal tissues. Exosomes were isolated from conditioned medium and serum of CRC patients using ultracentrifugation method and ExoQuick Exosome Precipitation Solution kit, and characterized by transmission electronic microscopy, nanosight and western blot. MicroRNA microarray was employed to identify differentially expressed miRNAs in exosomes secreted by CAFs or NFs. The internalization of exosomes, transfer of miR-92a-3p was observed by immunofluorescence. Boyden chamber migration and invasion, cell counting kit-8, flow cytometry, plate colony formation, sphere formation assays, tail vein injection and primary colon cancer liver metastasis assays were employed to explore the effect of NFs, CAFs and exosomes secreted by them on epithelial-mesenchymal transition, stemness, metastasis and chemotherapy resistance of CRC. Luciferase report assay, real-time qPCR, western blot, immunofluorescence, and immunohistochemistry staining were employed to explore the regulation of CRC metastasis and chemotherapy resistance by miR-92a-3p, FBXW7 and MOAP1.\n\nResults\nCAFs promote the stemness, epithelial-mesenchymal transition (EMT), metastasis and chemotherapy resistance of CRC cells. Importantly, CAFs exert their roles by directly transferring exosomes to CRC cells, leading to a significant increase of miR-92a-3p level in CRC cells. Mechanically, increased expression of miR-92a-3p activates Wnt/β-catenin pathway and inhibits mitochondrial apoptosis by directly inhibiting FBXW7 and MOAP1, contributing to cell stemness, EMT, metastasis and 5-FU/L-OHP resistance in CRC. Clinically, miR-92a-3p expression is significantly increased in CRC tissues and negatively correlated with the levels of FBXW7 and MOAP1 in CRC specimens, and high expression of exosomal miR-92a-3p in serum was highly linked with metastasis and chemotherapy resistance in CRC patients.\n\nConclusions\nCAFs secreted exosomes promote metastasis and chemotherapy resistance of CRC. Inhibiting exosomal miR-92a-3p provides an alternative modality for the prediction and treatment of metastasis and chemotherapy resistance in CRC.\n\nElectronic supplementary material\nThe online version of this article (10.1186/s12943-019-1019-x) contains supplementary material, which is available to authorized users.","container-title":"Molecular Cancer","DOI":"10.1186/s12943-019-1019-x","ISSN":"1476-4598","journalAbbreviation":"Mol Cancer","note":"PMID: 31064356\nPMCID: PMC6503554","page":"91","source":"PubMed Central","title":"CAFs secreted exosomes promote metastasis and chemotherapy resistance by enhancing cell stemness and epithelial-mesenchymal transition in colorectal cancer","volume":"18","author":[{"family":"Hu","given":"J. L."},{"family":"Wang","given":"W."},{"family":"Lan","given":"X. L."},{"family":"Zeng","given":"Z. C."},{"family":"Liang","given":"Y. S."},{"family":"Yan","given":"Y. R."},{"family":"Song","given":"F. Y."},{"family":"Wang","given":"F. F."},{"family":"Zhu","given":"X. H."},{"family":"Liao","given":"W. J."},{"family":"Liao","given":"W. T."},{"family":"Ding","given":"Y. Q."},{"family":"Liang","given":"L."}],"issued":{"date-parts":[["2019",5,7]]}}}],"schema":"https://github.com/citation-style-language/schema/raw/master/csl-citation.json"}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(52)</w:t>
            </w:r>
            <w:r w:rsidRPr="006E0BA5">
              <w:rPr>
                <w:rFonts w:eastAsia="等线" w:cs="Times New Roman"/>
                <w:color w:val="000000"/>
                <w:szCs w:val="24"/>
              </w:rPr>
              <w:fldChar w:fldCharType="end"/>
            </w:r>
          </w:p>
        </w:tc>
      </w:tr>
      <w:tr w:rsidR="00E6447E" w:rsidRPr="006E0BA5" w14:paraId="27EC579F" w14:textId="77777777" w:rsidTr="0035738F">
        <w:trPr>
          <w:trHeight w:val="828"/>
        </w:trPr>
        <w:tc>
          <w:tcPr>
            <w:tcW w:w="1242" w:type="dxa"/>
            <w:hideMark/>
          </w:tcPr>
          <w:p w14:paraId="5225210F"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miR-155-3p</w:t>
            </w:r>
          </w:p>
        </w:tc>
        <w:tc>
          <w:tcPr>
            <w:tcW w:w="1576" w:type="dxa"/>
            <w:hideMark/>
          </w:tcPr>
          <w:p w14:paraId="75720F1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hepatocellular carcinoma</w:t>
            </w:r>
          </w:p>
        </w:tc>
        <w:tc>
          <w:tcPr>
            <w:tcW w:w="1831" w:type="dxa"/>
            <w:hideMark/>
          </w:tcPr>
          <w:p w14:paraId="33B9F2F9" w14:textId="5EE23257"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7FAAF99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miR-155-3p targets FBXW7 mRNA 3'UTR directly</w:t>
            </w:r>
            <w:r>
              <w:rPr>
                <w:rFonts w:eastAsia="等线" w:cs="Times New Roman"/>
                <w:color w:val="000000"/>
                <w:kern w:val="0"/>
                <w:szCs w:val="24"/>
              </w:rPr>
              <w:t xml:space="preserve"> and </w:t>
            </w:r>
            <w:r w:rsidRPr="006E0BA5">
              <w:rPr>
                <w:rFonts w:eastAsia="等线" w:cs="Times New Roman"/>
                <w:color w:val="000000"/>
                <w:kern w:val="0"/>
                <w:szCs w:val="24"/>
              </w:rPr>
              <w:t>inhibits the expression of FBXW7 protein</w:t>
            </w:r>
          </w:p>
        </w:tc>
        <w:tc>
          <w:tcPr>
            <w:tcW w:w="1432" w:type="dxa"/>
          </w:tcPr>
          <w:p w14:paraId="5D37275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{"citationID":"kIkf7Ak7","properties":{"formattedCitation":"(53)","plainCitation":"(53)","noteIndex":0},"citationItems":[{"id":2239,"uris":["http://zotero.org/users/9652535/items/62ZFQV4E"],"itemData":{"id":2239,"type":"article-journal","abstract":"Background\nMicroRNAs (miRNAs) are small non-coding RNAs frequently dysregulated in human malignant tumors. In the present study, we analyzed the role miR-155-3p plays in Hepatocellular carcinoma (HCC), which has been reported participation in some other types of cancer.\n\nMethods\nqRT-PCR was used to measure the levels of miR-155-3p in HCC specimens and HCC cell lines. Overexpression of miR-155-3p and miR-155-3p inhibitor were transfected into HCC cell lines to investigate its role in HCC. Colony formation assay and 3-(4, 5-dimethylthiazol-2-yl)-2,5-diphenyltetrazolium (MTT) assays were used to analyses cell proliferation in vitro. In vivo tumor formation assays were performed in BALB/c nude mice. Luciferase reporter assay was carried out to measure the translation of F-Box and WD repeat romain containing 7 (FBXW7).\n\nResults\nWe found that miR-155-3p was remarkably upregulated both in HCC tissue and cell lines. Overexpression of miR-155-3p enhanced HCC cell proliferation in vitro and tumorigenesis in vivo. In addition, overexpression of miR-155-3p is correlated with decreased levels FBXW7 mainly through inhibiting the expression of FBXW7.\n\nConclusions\nOur studies suggest that miR-155-3p plays an important role in the pathogenesis of HCC and implicates its potential applications in the treatment of HCC cancer.","container-title":"Journal of Experimental &amp; Clinical Cancer Research : CR","DOI":"10.1186/s13046-016-0371-6","ISSN":"0392-9078","journalAbbreviation":"J Exp Clin Cancer Res","note":"PMID: 27306418\nPMCID: PMC4910248","page":"93","source":"PubMed Central","title":"MicroRNA-155-3p promotes hepatocellular carcinoma formation by suppressing FBXW7 expression","volume":"35","author":[{"family":"Tang","given":"Bo"},{"family":"Lei","given":"Biao"},{"family":"Qi","given":"Guangying"},{"family":"Liang","given":"Xingsi"},{"family":"Tang","given":"Fang"},{"family":"Yuan","given":"Shengguang"},{"family":"Wang","given":"Zhenran"},{"family":"Yu","given":"Shuiping"},{"family":"He","given":"Songqing"}],"issued":{"date-parts":[["2016",6,16]]}}}],"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(53)</w:t>
            </w:r>
            <w:r w:rsidRPr="006E0BA5">
              <w:rPr>
                <w:rFonts w:eastAsia="等线" w:cs="Times New Roman"/>
                <w:color w:val="000000"/>
                <w:szCs w:val="24"/>
              </w:rPr>
              <w:fldChar w:fldCharType="end"/>
            </w:r>
          </w:p>
        </w:tc>
      </w:tr>
      <w:tr w:rsidR="00E6447E" w:rsidRPr="006E0BA5" w14:paraId="69289880" w14:textId="77777777" w:rsidTr="0035738F">
        <w:trPr>
          <w:trHeight w:val="1104"/>
        </w:trPr>
        <w:tc>
          <w:tcPr>
            <w:tcW w:w="1242" w:type="dxa"/>
            <w:hideMark/>
          </w:tcPr>
          <w:p w14:paraId="30EA38A4"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miR-182</w:t>
            </w:r>
          </w:p>
        </w:tc>
        <w:tc>
          <w:tcPr>
            <w:tcW w:w="1576" w:type="dxa"/>
            <w:hideMark/>
          </w:tcPr>
          <w:p w14:paraId="248BC92A"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breast cancer</w:t>
            </w:r>
          </w:p>
        </w:tc>
        <w:tc>
          <w:tcPr>
            <w:tcW w:w="1831" w:type="dxa"/>
            <w:hideMark/>
          </w:tcPr>
          <w:p w14:paraId="21B12514" w14:textId="40686AA1"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23E83B6C"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miR-182 targets FBXW7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1F3C58D5"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{"citationID":"EvsIahrD","properties":{"formattedCitation":"(54)","plainCitation":"(54)","noteIndex":0},"citationItems":[{"id":2259,"uris":["http://zotero.org/users/9652535/items/NBR4BG6J"],"itemData":{"id":2259,"type":"article-journal","abstract":"The feature of imperfect complementary effect of miRNAs to mRNAs implies that miRNAs may simultaneously target different mRNAs to affect multiple aspects of tumorigenesis. In our previous results, we demonstrated that miR-182 was over-expressed in breast cancer cell lines and clinical tumor tissues and its up-regulation increased tumorigenicity and invasiveness by repressing a tumor suppressor RECK. In this study, we showed that overexpression miR-182 regulated actin distribution and filopodia formation to increase invasiveness of breast cancer cells. In addition, miR-182 enhanced cell cycle progression and proliferation. We further identified the E3 ubiquitin-protein ligase FBXW7 as a target gene of miR-182. We also demonstrated that miR-182-overexpressing cells were highly sensitive to hypoxia. Under hypoxic condition, HIF-1α and VEGF-A proteins were significantly upregulated in these cells. In addition, the conditioned medium of miR-182-overexpressing cells contained more VEGF-A than the control cells and induced angiogenesis more efficiently in vitro. All these effects could be counteracted by ectopic expression of FBXW7 in cells or neutralization of VEGF-A in the conditioned media by specific antibody. Finally, our data showed that miR-182 expression was inversely correlated with FBXW7 in breast tumor tissues. In conclusion, our study explores a novel mechanism by which miR-182 elevates HIF-1α expression to promote breast cancer progression.","container-title":"American Journal of Cancer Research","ISSN":"2156-6976","issue":"8","journalAbbreviation":"Am J Cancer Res","note":"PMID: 27648365\nPMCID: PMC5004079","page":"1785-1798","source":"PubMed Central","title":"MiR-182 promotes proliferation and invasion and elevates the HIF-1α-VEGF-A axis in breast cancer cells by targeting FBXW7","volume":"6","author":[{"family":"Chiang","given":"Chi-Hsiang"},{"family":"Chu","given":"Pei-Yi"},{"family":"Hou","given":"Ming-Feng"},{"family":"Hung","given":"Wen-Chun"}],"issued":{"date-parts":[["2016",8,1]]}},"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(54)</w:t>
            </w:r>
            <w:r w:rsidRPr="006E0BA5">
              <w:rPr>
                <w:rFonts w:eastAsia="等线" w:cs="Times New Roman"/>
                <w:color w:val="000000"/>
                <w:szCs w:val="24"/>
              </w:rPr>
              <w:fldChar w:fldCharType="end"/>
            </w:r>
          </w:p>
        </w:tc>
      </w:tr>
      <w:tr w:rsidR="00E6447E" w:rsidRPr="006E0BA5" w14:paraId="62EE16E6" w14:textId="77777777" w:rsidTr="0035738F">
        <w:trPr>
          <w:trHeight w:val="1104"/>
        </w:trPr>
        <w:tc>
          <w:tcPr>
            <w:tcW w:w="1242" w:type="dxa"/>
            <w:vMerge w:val="restart"/>
            <w:hideMark/>
          </w:tcPr>
          <w:p w14:paraId="556F5E6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miR-182-5p</w:t>
            </w:r>
          </w:p>
        </w:tc>
        <w:tc>
          <w:tcPr>
            <w:tcW w:w="1576" w:type="dxa"/>
            <w:hideMark/>
          </w:tcPr>
          <w:p w14:paraId="2C84C76B"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renal cancer </w:t>
            </w:r>
          </w:p>
        </w:tc>
        <w:tc>
          <w:tcPr>
            <w:tcW w:w="1831" w:type="dxa"/>
            <w:hideMark/>
          </w:tcPr>
          <w:p w14:paraId="7CE32A56" w14:textId="74619408"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31DC169C"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miR-182-5p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hideMark/>
          </w:tcPr>
          <w:p w14:paraId="635C31C4"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{"citationID":"dFE9wUJg","properties":{"formattedCitation":"(57)","plainCitation":"(57)","noteIndex":0},"citationItems":[{"id":2251,"uris":["http://zotero.org/users/9652535/items/YDA3N9HP"],"itemData":{"id":2251,"type":"article-journal","abstract":"Circular RNAs (circRNAs) are a type of non-coding RNA with important roles in the regulation of various biological processes involved in malignant progression. However, the potential molecular mechanisms and roles of circRNAs in kidney cancer have remained to be fully elucidated. In a previous study by our group, high-throughput microarray sequencing data were analyzed to determine the differentially expressed circRNAs in kidney cancer. In this analysis, a novel circRNA (hsa_circ_0100312, named circKL) was identified as a frequently downregulated circRNA in kidney cancer cells and tissues by reverse transcription-quantitative PCR. In the present study, Cell Counting Kit-8, colony formation, Transwell, wound-healing and mouse xenograft assays as well as a lung metastasis experiment were performed to confirm the functions of circKL. The experiments confirmed that circKL overexpression significantly inhibited the proliferation, migration, tumor growth and metastasis of kidney cancer both in vitro and in vivo. The potential molecular mechanisms of circKL were investigated by performing dual-luciferase and RNA immunoprecipitation assays. Western blot assays confirmed that overexpression of circKL significantly increased the protein level of F-box and WD repeat domain containing 7 (FBXW7). All results suggested that circKL suppressed the growth and migration of kidney cancer by sponging microRNA (miR)-182-5p and upregulating FBXW7 expression. Overall, the circKL/miR-182-5p/FBXW7 axis was indicated to have a key role in the growth and metastasis of kidney cancer and may be targeted as a novel therapeutic strategy.","container-title":"Oncology Reports","DOI":"10.3892/or.2022.8286","ISSN":"1021-335X","issue":"4","journalAbbreviation":"Oncol Rep","note":"PMID: 35179220\nPMCID: PMC8867257","page":"75","source":"PubMed Central","title":"circKL inhibits the growth and metastasis of kidney cancer by sponging miR-182-5p and upregulating FBXW7","volume":"47","author":[{"family":"Cao","given":"Juan"},{"family":"Yu","given":"Uet"},{"family":"Li","given":"Li"},{"family":"Yuan","given":"Xiuli"},{"family":"Chen","given":"Senmin"},{"family":"Xu","given":"Huanli"},{"family":"Yi","given":"Meng"},{"family":"Liu","given":"Sixi"}],"issued":{"date-parts":[["2022",4]]}},"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(57)</w:t>
            </w:r>
            <w:r w:rsidRPr="006E0BA5">
              <w:rPr>
                <w:rFonts w:eastAsia="等线" w:cs="Times New Roman"/>
                <w:color w:val="000000"/>
                <w:szCs w:val="24"/>
              </w:rPr>
              <w:fldChar w:fldCharType="end"/>
            </w:r>
          </w:p>
        </w:tc>
      </w:tr>
      <w:tr w:rsidR="00E6447E" w:rsidRPr="006E0BA5" w14:paraId="4EEE7212" w14:textId="77777777" w:rsidTr="0035738F">
        <w:trPr>
          <w:trHeight w:val="1380"/>
        </w:trPr>
        <w:tc>
          <w:tcPr>
            <w:tcW w:w="1242" w:type="dxa"/>
            <w:vMerge/>
            <w:hideMark/>
          </w:tcPr>
          <w:p w14:paraId="62F16891" w14:textId="77777777" w:rsidR="00E6447E" w:rsidRPr="006E0BA5" w:rsidRDefault="00E6447E" w:rsidP="00487671">
            <w:pPr>
              <w:rPr>
                <w:rFonts w:eastAsia="等线" w:cs="Times New Roman"/>
                <w:color w:val="000000"/>
                <w:kern w:val="0"/>
                <w:szCs w:val="24"/>
              </w:rPr>
            </w:pPr>
          </w:p>
        </w:tc>
        <w:tc>
          <w:tcPr>
            <w:tcW w:w="1576" w:type="dxa"/>
            <w:hideMark/>
          </w:tcPr>
          <w:p w14:paraId="62457BE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breast cancer</w:t>
            </w:r>
          </w:p>
        </w:tc>
        <w:tc>
          <w:tcPr>
            <w:tcW w:w="1831" w:type="dxa"/>
            <w:hideMark/>
          </w:tcPr>
          <w:p w14:paraId="1EAF6F71" w14:textId="07D120DA"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4B52F4B4"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miR-182-5p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FBXW8 protein</w:t>
            </w:r>
          </w:p>
        </w:tc>
        <w:tc>
          <w:tcPr>
            <w:tcW w:w="1432" w:type="dxa"/>
          </w:tcPr>
          <w:p w14:paraId="48826F23"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{"citationID":"Z9f77Oc8","properties":{"formattedCitation":"(96)","plainCitation":"(96)","noteIndex":0},"citationItems":[{"id":2255,"uris":["http://zotero.org/users/9652535/items/ZDFYBRVK"],"itemData":{"id":2255,"type":"article-journal","abstract":"Background\nTo investigate the role of miR-182-5p in the proliferation and invasion of triple-negative breast cancer (TNBC) cells, as well as the underlying mechanism.\n\nMethods\nqRT-PCR was used to detect the level of miR-182-5p in tissues and cells. CCK-8 assay, flow cytometry, and Transwell assay were performed to detect cell proliferation, apoptosis rate, and invasion, respectively. Pearson correlation analysis was used to determine the correlation between miR-182-5p and its predicted target gene FBXW7, and the target of miR-182-5p was identified by dual-luciferase reporter gene assay. ELISA assay was used to examine the levels of cytokines in the culture supernatant of tumor cells. Western blot analysis was used to detect the expressions of FBXW7, TLR4, and NF-κB) pathways in tumor cells.\n\nResults\nIn MDA-MB-231 and BT-549 cells, downregulation of miR-182-5p significantly inhibited cell proliferation and invasion and promoted tumor cell apoptosis. Pearson correlation analysis showed that miR-182-5p had a negative correlation with FBXW7. Dual-luciferase reporter gene assay showed that miR-182-5p could directly target FBXW7. Further studies showed that FBXW7 overexpression significantly inhibited cell proliferation and invasion and increased the apoptosis rate. Downregulation of miR-182-5p significantly reduced the levels of TNF-α, IL-1 β, IL-6, and IL-18 in the culture supernatant, and decreased the activity of TLR4/NF-κB pathway in tumor cells, while downregulation of FBXW7 significantly inhibited the effect of miR-182-5p on tumor cells.\n\nConclusions\nDownregulation of miR-182-5p inhibits TLR4/NF-κB pathway activity by increasing FBXW7 expression, thereby suppressing the proliferation and invasion of TNBC cells.","container-title":"Annals of Translational Medicine","DOI":"10.21037/atm-20-5192","ISSN":"2305-5839","issue":"16","journalAbbreviation":"Ann Transl Med","note":"PMID: 32953795\nPMCID: PMC7475462","page":"995","source":"PubMed Central","title":"Downregulation of miR-182-5p inhibits the proliferation and invasion of triple-negative breast cancer cells through regulating TLR4/NF-κB pathway activity by targeting FBXW7","volume":"8","author":[{"family":"Wu","given":"Xingping"},{"family":"Chen","given":"Hao"},{"family":"Wu","given":"Miantao"},{"family":"Peng","given":"Songguo"},{"family":"Zhang","given":"Lin"}],"issued":{"date-parts":[["2020",8]]}},"locator":"7"}],"schema":"https://github.com/citation-style-language/schema/raw/master/csl-citation.json"} </w:instrText>
            </w:r>
            <w:r w:rsidRPr="006E0BA5">
              <w:rPr>
                <w:rFonts w:eastAsia="等线" w:cs="Times New Roman"/>
                <w:color w:val="000000"/>
                <w:szCs w:val="24"/>
              </w:rPr>
              <w:fldChar w:fldCharType="separate"/>
            </w:r>
            <w:r w:rsidRPr="00AD054A">
              <w:rPr>
                <w:rFonts w:cs="Times New Roman"/>
              </w:rPr>
              <w:t>(96)</w:t>
            </w:r>
            <w:r w:rsidRPr="006E0BA5">
              <w:rPr>
                <w:rFonts w:eastAsia="等线" w:cs="Times New Roman"/>
                <w:color w:val="000000"/>
                <w:szCs w:val="24"/>
              </w:rPr>
              <w:fldChar w:fldCharType="end"/>
            </w:r>
          </w:p>
        </w:tc>
      </w:tr>
      <w:tr w:rsidR="00E6447E" w:rsidRPr="006E0BA5" w14:paraId="7552368C" w14:textId="77777777" w:rsidTr="0035738F">
        <w:trPr>
          <w:trHeight w:val="1380"/>
        </w:trPr>
        <w:tc>
          <w:tcPr>
            <w:tcW w:w="1242" w:type="dxa"/>
            <w:vMerge/>
            <w:hideMark/>
          </w:tcPr>
          <w:p w14:paraId="2C9B0D02" w14:textId="77777777" w:rsidR="00E6447E" w:rsidRPr="006E0BA5" w:rsidRDefault="00E6447E" w:rsidP="00487671">
            <w:pPr>
              <w:rPr>
                <w:rFonts w:eastAsia="等线" w:cs="Times New Roman"/>
                <w:color w:val="000000"/>
                <w:kern w:val="0"/>
                <w:szCs w:val="24"/>
              </w:rPr>
            </w:pPr>
          </w:p>
        </w:tc>
        <w:tc>
          <w:tcPr>
            <w:tcW w:w="1576" w:type="dxa"/>
            <w:hideMark/>
          </w:tcPr>
          <w:p w14:paraId="534ED1DA"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cervical cancer</w:t>
            </w:r>
          </w:p>
        </w:tc>
        <w:tc>
          <w:tcPr>
            <w:tcW w:w="1831" w:type="dxa"/>
            <w:hideMark/>
          </w:tcPr>
          <w:p w14:paraId="11D58704" w14:textId="7C5A3CF0"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47A970BB"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miR-182-5p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4A568C53"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{"citationID":"riFFqGNv","properties":{"formattedCitation":"(56)","plainCitation":"(56)","noteIndex":0},"citationItems":[{"id":2270,"uris":["http://zotero.org/users/9652535/items/ITUQTD25"],"itemData":{"id":2270,"type":"article-journal","abstract":"Accumulating evidence has supported the concept that long noncoding RNAs (lncRNAs) participate in the initiation and progression of human cervical cancer (CC). The long intergenic nonprotein-coding RNA 173 (LINC00173) is a recently identified cancer-associated factor. However, the expression and biological role of LINC00173 in CC are poorly understood. Here, for the first time, we found that the expression of LINC00173 was decreased in CC tissues compared with that in nontumor tissues. Data from The Cancer Genome Atlas (TCGA) further revealed that the downregulated expression of LINC00173 in CC tissues was correlated with poor survival. Functionally, LINC00173 overexpression suppressed HeLa cell proliferation via induction of G0/G1 phase arrest. Ectopic expression of LINC00173 also repressed the invasiveness of HeLa cells. Conversely, LINC00173 depletion resulted in the enhanced proliferation and invasiveness of C33A cells. Mechanistically, LINC00173 functioned as a molecular sponge for miR-182-5p and inversely regulated the miR-182-5p level in CC cells. F-box and WD repeat domain-containing 7 (FBXW7) was identified as the target of miR-182-5p. LINC00173 overexpression enhanced the FBXW7 level via regulation of miR-182-5p in HeLa Cells. More importantly, the inhibitory effects of LINC00173 on HeLa cell proliferation and invasiveness were reversed by FBXW7 silencing. Taken together, the results indicate that the LINC00173/miR-182-5p/FBXW7 axis is critical for CC progression, which might offer new insights into effective therapy for CC.","container-title":"Pathology - Research and Practice","DOI":"10.1016/j.prp.2020.152994","ISSN":"0344-0338","issue":"8","journalAbbreviation":"Pathology - Research and Practice","language":"en","page":"152994","source":"ScienceDirect","title":"Long noncoding RNA LINC00173 is downregulated in cervical cancer and inhibits cell proliferation and invasion by modulating the miR-182-5p/FBXW7 axis","volume":"216","author":[{"family":"Zhang","given":"Jing"},{"family":"Zhou","given":"Min"},{"family":"Zhao","given":"Xixia"},{"family":"Wang","given":"Guoqing"},{"family":"Li","given":"Jieqiong"}],"issued":{"date-parts":[["2020",8,1]]}}}],"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(56)</w:t>
            </w:r>
            <w:r w:rsidRPr="006E0BA5">
              <w:rPr>
                <w:rFonts w:eastAsia="等线" w:cs="Times New Roman"/>
                <w:color w:val="000000"/>
                <w:szCs w:val="24"/>
              </w:rPr>
              <w:fldChar w:fldCharType="end"/>
            </w:r>
          </w:p>
        </w:tc>
      </w:tr>
      <w:tr w:rsidR="00E6447E" w:rsidRPr="006E0BA5" w14:paraId="4F8427C2" w14:textId="77777777" w:rsidTr="0035738F">
        <w:trPr>
          <w:trHeight w:val="1104"/>
        </w:trPr>
        <w:tc>
          <w:tcPr>
            <w:tcW w:w="1242" w:type="dxa"/>
            <w:hideMark/>
          </w:tcPr>
          <w:p w14:paraId="6E03965D" w14:textId="77777777" w:rsidR="00E6447E" w:rsidRPr="006E0BA5" w:rsidRDefault="00E6447E" w:rsidP="00D65ACD">
            <w:pPr>
              <w:rPr>
                <w:rFonts w:eastAsia="等线" w:cs="Times New Roman"/>
                <w:color w:val="000000"/>
                <w:kern w:val="0"/>
                <w:szCs w:val="24"/>
              </w:rPr>
            </w:pPr>
            <w:r w:rsidRPr="006E0BA5">
              <w:rPr>
                <w:rFonts w:eastAsia="等线" w:cs="Times New Roman"/>
                <w:color w:val="000000"/>
                <w:kern w:val="0"/>
                <w:szCs w:val="24"/>
              </w:rPr>
              <w:t>miR-223</w:t>
            </w:r>
          </w:p>
        </w:tc>
        <w:tc>
          <w:tcPr>
            <w:tcW w:w="1576" w:type="dxa"/>
            <w:hideMark/>
          </w:tcPr>
          <w:p w14:paraId="1AAC513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 breast cancer </w:t>
            </w:r>
          </w:p>
        </w:tc>
        <w:tc>
          <w:tcPr>
            <w:tcW w:w="1831" w:type="dxa"/>
            <w:hideMark/>
          </w:tcPr>
          <w:p w14:paraId="5FB48651" w14:textId="3A81DF1C"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2B91BB6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miR223-3p can be directly combined with the 3 '-UTR of FBXW7 and reduce its expression</w:t>
            </w:r>
          </w:p>
        </w:tc>
        <w:tc>
          <w:tcPr>
            <w:tcW w:w="1432" w:type="dxa"/>
          </w:tcPr>
          <w:p w14:paraId="10CE2593"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{"citationID":"BMqT2kIz","properties":{"formattedCitation":"(41)","plainCitation":"(41)","noteIndex":0},"citationItems":[{"id":640,"uris":["http://zotero.org/users/9652535/items/P3V7K2XU"],"itemData":{"id":640,"type":"artic</w:instrText>
            </w:r>
            <w:r>
              <w:rPr>
                <w:rFonts w:eastAsia="等线" w:cs="Times New Roman" w:hint="eastAsia"/>
                <w:color w:val="000000"/>
                <w:kern w:val="0"/>
                <w:szCs w:val="24"/>
              </w:rPr>
              <w:instrText>le-journal","abstract":"miR</w:instrText>
            </w:r>
            <w:r>
              <w:rPr>
                <w:rFonts w:eastAsia="等线" w:cs="Times New Roman" w:hint="eastAsia"/>
                <w:color w:val="000000"/>
                <w:kern w:val="0"/>
                <w:szCs w:val="24"/>
              </w:rPr>
              <w:instrText>‐</w:instrText>
            </w:r>
            <w:r>
              <w:rPr>
                <w:rFonts w:eastAsia="等线" w:cs="Times New Roman" w:hint="eastAsia"/>
                <w:color w:val="000000"/>
                <w:kern w:val="0"/>
                <w:szCs w:val="24"/>
              </w:rPr>
              <w:instrText>223</w:instrText>
            </w:r>
            <w:r>
              <w:rPr>
                <w:rFonts w:eastAsia="等线" w:cs="Times New Roman" w:hint="eastAsia"/>
                <w:color w:val="000000"/>
                <w:kern w:val="0"/>
                <w:szCs w:val="24"/>
              </w:rPr>
              <w:instrText>‐</w:instrText>
            </w:r>
            <w:r>
              <w:rPr>
                <w:rFonts w:eastAsia="等线" w:cs="Times New Roman" w:hint="eastAsia"/>
                <w:color w:val="000000"/>
                <w:kern w:val="0"/>
                <w:szCs w:val="24"/>
              </w:rPr>
              <w:instrText>3p is overexpressed in breast cancer. miR</w:instrText>
            </w:r>
            <w:r>
              <w:rPr>
                <w:rFonts w:eastAsia="等线" w:cs="Times New Roman" w:hint="eastAsia"/>
                <w:color w:val="000000"/>
                <w:kern w:val="0"/>
                <w:szCs w:val="24"/>
              </w:rPr>
              <w:instrText>‐</w:instrText>
            </w:r>
            <w:r>
              <w:rPr>
                <w:rFonts w:eastAsia="等线" w:cs="Times New Roman" w:hint="eastAsia"/>
                <w:color w:val="000000"/>
                <w:kern w:val="0"/>
                <w:szCs w:val="24"/>
              </w:rPr>
              <w:instrText>223</w:instrText>
            </w:r>
            <w:r>
              <w:rPr>
                <w:rFonts w:eastAsia="等线" w:cs="Times New Roman" w:hint="eastAsia"/>
                <w:color w:val="000000"/>
                <w:kern w:val="0"/>
                <w:szCs w:val="24"/>
              </w:rPr>
              <w:instrText>‐</w:instrText>
            </w:r>
            <w:r>
              <w:rPr>
                <w:rFonts w:eastAsia="等线" w:cs="Times New Roman" w:hint="eastAsia"/>
                <w:color w:val="000000"/>
                <w:kern w:val="0"/>
                <w:szCs w:val="24"/>
              </w:rPr>
              <w:instrText>3p promotes the migration and invasion of breast cancer cells in vitro and in vivo. Mechanistically, we found that FBXW7 is a target of miR</w:instrText>
            </w:r>
            <w:r>
              <w:rPr>
                <w:rFonts w:eastAsia="等线" w:cs="Times New Roman" w:hint="eastAsia"/>
                <w:color w:val="000000"/>
                <w:kern w:val="0"/>
                <w:szCs w:val="24"/>
              </w:rPr>
              <w:instrText>‐</w:instrText>
            </w:r>
            <w:r>
              <w:rPr>
                <w:rFonts w:eastAsia="等线" w:cs="Times New Roman" w:hint="eastAsia"/>
                <w:color w:val="000000"/>
                <w:kern w:val="0"/>
                <w:szCs w:val="24"/>
              </w:rPr>
              <w:instrText>223</w:instrText>
            </w:r>
            <w:r>
              <w:rPr>
                <w:rFonts w:eastAsia="等线" w:cs="Times New Roman" w:hint="eastAsia"/>
                <w:color w:val="000000"/>
                <w:kern w:val="0"/>
                <w:szCs w:val="24"/>
              </w:rPr>
              <w:instrText>‐</w:instrText>
            </w:r>
            <w:r>
              <w:rPr>
                <w:rFonts w:eastAsia="等线" w:cs="Times New Roman" w:hint="eastAsia"/>
                <w:color w:val="000000"/>
                <w:kern w:val="0"/>
                <w:szCs w:val="24"/>
              </w:rPr>
              <w:instrText>3p. Our study uncovered a physical and functional relationship among miR</w:instrText>
            </w:r>
            <w:r>
              <w:rPr>
                <w:rFonts w:eastAsia="等线" w:cs="Times New Roman" w:hint="eastAsia"/>
                <w:color w:val="000000"/>
                <w:kern w:val="0"/>
                <w:szCs w:val="24"/>
              </w:rPr>
              <w:instrText>‐</w:instrText>
            </w:r>
            <w:r>
              <w:rPr>
                <w:rFonts w:eastAsia="等线" w:cs="Times New Roman" w:hint="eastAsia"/>
                <w:color w:val="000000"/>
                <w:kern w:val="0"/>
                <w:szCs w:val="24"/>
              </w:rPr>
              <w:instrText>223</w:instrText>
            </w:r>
            <w:r>
              <w:rPr>
                <w:rFonts w:eastAsia="等线" w:cs="Times New Roman" w:hint="eastAsia"/>
                <w:color w:val="000000"/>
                <w:kern w:val="0"/>
                <w:szCs w:val="24"/>
              </w:rPr>
              <w:instrText>‐</w:instrText>
            </w:r>
            <w:r>
              <w:rPr>
                <w:rFonts w:eastAsia="等线" w:cs="Times New Roman" w:hint="eastAsia"/>
                <w:color w:val="000000"/>
                <w:kern w:val="0"/>
                <w:szCs w:val="24"/>
              </w:rPr>
              <w:instrText>3p and FBXW7, which plays an important role in breast cancer progression and metastasis.","container-title":"Thoracic Cancer","DOI":"10.1111/1759-7714.14284","ISSN":"1759-7706","issue":"3","journalAbbreviation":"Thorac Cancer","note":"PMID: 34953047\nPMCID: PMC8807253","page":"474-482","source":"PubMed Central","title":"miR</w:instrText>
            </w:r>
            <w:r>
              <w:rPr>
                <w:rFonts w:eastAsia="等线" w:cs="Times New Roman" w:hint="eastAsia"/>
                <w:color w:val="000000"/>
                <w:kern w:val="0"/>
                <w:szCs w:val="24"/>
              </w:rPr>
              <w:instrText>‐</w:instrText>
            </w:r>
            <w:r>
              <w:rPr>
                <w:rFonts w:eastAsia="等线" w:cs="Times New Roman" w:hint="eastAsia"/>
                <w:color w:val="000000"/>
                <w:kern w:val="0"/>
                <w:szCs w:val="24"/>
              </w:rPr>
              <w:instrText>223</w:instrText>
            </w:r>
            <w:r>
              <w:rPr>
                <w:rFonts w:eastAsia="等线" w:cs="Times New Roman" w:hint="eastAsia"/>
                <w:color w:val="000000"/>
                <w:kern w:val="0"/>
                <w:szCs w:val="24"/>
              </w:rPr>
              <w:instrText>‐</w:instrText>
            </w:r>
            <w:r>
              <w:rPr>
                <w:rFonts w:eastAsia="等线" w:cs="Times New Roman" w:hint="eastAsia"/>
                <w:color w:val="000000"/>
                <w:kern w:val="0"/>
                <w:szCs w:val="24"/>
              </w:rPr>
              <w:instrText>3p targets FBXW7 to promote epithelial</w:instrText>
            </w:r>
            <w:r>
              <w:rPr>
                <w:rFonts w:eastAsia="等线" w:cs="Times New Roman" w:hint="eastAsia"/>
                <w:color w:val="000000"/>
                <w:kern w:val="0"/>
                <w:szCs w:val="24"/>
              </w:rPr>
              <w:instrText>‐</w:instrText>
            </w:r>
            <w:r>
              <w:rPr>
                <w:rFonts w:eastAsia="等线" w:cs="Times New Roman" w:hint="eastAsia"/>
                <w:color w:val="000000"/>
                <w:kern w:val="0"/>
                <w:szCs w:val="24"/>
              </w:rPr>
              <w:instrText>mesenchymal transition and metastasis in breast cancer","volume":"13","author":[{"family":"Wang",</w:instrText>
            </w:r>
            <w:r>
              <w:rPr>
                <w:rFonts w:eastAsia="等线" w:cs="Times New Roman"/>
                <w:color w:val="000000"/>
                <w:kern w:val="0"/>
                <w:szCs w:val="24"/>
              </w:rPr>
              <w:instrText xml:space="preserve">"given":"Yuli"},{"family":"Shi","given":"Shuang"},{"family":"Wang","given":"Yunshan"},{"family":"Zhang","given":"Xuhua"},{"family":"Liu","given":"Xiaoyan"},{"family":"Li","given":"Juan"},{"family":"Li","given":"Peilong"},{"family":"Du","given":"Lutao"},{"family":"Wang","given":"Chuanxin"}],"issued":{"date-parts":[["2022",2]]}}}],"schema":"https://github.com/citation-style-language/schema/raw/master/csl-citation.json"} </w:instrText>
            </w:r>
            <w:r w:rsidRPr="006E0BA5">
              <w:rPr>
                <w:rFonts w:eastAsia="等线" w:cs="Times New Roman"/>
                <w:color w:val="000000"/>
                <w:szCs w:val="24"/>
              </w:rPr>
              <w:fldChar w:fldCharType="separate"/>
            </w:r>
            <w:r w:rsidRPr="00AD054A">
              <w:rPr>
                <w:rFonts w:cs="Times New Roman"/>
              </w:rPr>
              <w:t>(41)</w:t>
            </w:r>
            <w:r w:rsidRPr="006E0BA5">
              <w:rPr>
                <w:rFonts w:eastAsia="等线" w:cs="Times New Roman"/>
                <w:color w:val="000000"/>
                <w:szCs w:val="24"/>
              </w:rPr>
              <w:fldChar w:fldCharType="end"/>
            </w:r>
          </w:p>
        </w:tc>
      </w:tr>
      <w:tr w:rsidR="00E6447E" w:rsidRPr="006E0BA5" w14:paraId="79D1D8B8" w14:textId="77777777" w:rsidTr="0035738F">
        <w:trPr>
          <w:trHeight w:val="1104"/>
        </w:trPr>
        <w:tc>
          <w:tcPr>
            <w:tcW w:w="1242" w:type="dxa"/>
            <w:hideMark/>
          </w:tcPr>
          <w:p w14:paraId="1BF60F87"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miR-363</w:t>
            </w:r>
          </w:p>
        </w:tc>
        <w:tc>
          <w:tcPr>
            <w:tcW w:w="1576" w:type="dxa"/>
            <w:hideMark/>
          </w:tcPr>
          <w:p w14:paraId="49BE5D8C"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gastric cancer</w:t>
            </w:r>
          </w:p>
        </w:tc>
        <w:tc>
          <w:tcPr>
            <w:tcW w:w="1831" w:type="dxa"/>
            <w:hideMark/>
          </w:tcPr>
          <w:p w14:paraId="2717A3D8" w14:textId="796E2923"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50F5631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miR-363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70E77073" w14:textId="77777777" w:rsidR="00E6447E" w:rsidRPr="006E0BA5" w:rsidRDefault="00E6447E" w:rsidP="00F2191E">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QdclAb7H","properties":{"formattedCitation":"(59)","plainCitation":"(59)","noteIndex":0},"citationItems":[{"id":2349,"uris":["http://zotero.org/users/9652535/items/5W5EH8I9"],"itemData":{"id":2349,"type":"article-journal","abstract":"https://doi.org/10.18632/oncotarget.9169 Peng-Fei Zhang, Lu-Lu Sheng, Ge Wang, Mi Tian, Ling-Yin Zhu, Rui Zhang, Jing Zhang, Jin-Shui Zhu","container-title":"Oncotarget","DOI":"10.18632/oncotarget.9169","ISSN":"1949-2553","issue":"23","language":"en","note":"publisher: Impact Journals","page":"35284-35292","source":"www.oncotarget.com","title":"miR-363 promotes proliferation and chemo-resistance of human gastric cancer via targeting of FBW7 ubiquitin ligase expression","volume":"7","author":[{"family":"Zhang","given":"Peng-Fei"},{"family":"Sheng","given":"Lu-Lu"},{"family":"Wang","given":"Ge"},{"family":"Tian","given":"Mi"},{"family":"Zhu","given":"Ling-Yin"},{"family":"Zhang","given":"Rui"},{"family":"Zhang","given":"Jing"},{"family":"Zhu","given":"Jin-Shui"}],"issued":{"date-parts":[["2016",5,4]]}}}],"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(59)</w:t>
            </w:r>
            <w:r w:rsidRPr="006E0BA5">
              <w:rPr>
                <w:rFonts w:eastAsia="等线" w:cs="Times New Roman"/>
                <w:color w:val="000000"/>
                <w:szCs w:val="24"/>
              </w:rPr>
              <w:fldChar w:fldCharType="end"/>
            </w:r>
          </w:p>
        </w:tc>
      </w:tr>
      <w:tr w:rsidR="00E6447E" w:rsidRPr="006E0BA5" w14:paraId="047F75AE" w14:textId="77777777" w:rsidTr="0035738F">
        <w:trPr>
          <w:trHeight w:val="1380"/>
        </w:trPr>
        <w:tc>
          <w:tcPr>
            <w:tcW w:w="1242" w:type="dxa"/>
            <w:vMerge w:val="restart"/>
            <w:hideMark/>
          </w:tcPr>
          <w:p w14:paraId="02740F3F"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lastRenderedPageBreak/>
              <w:t>miR-367</w:t>
            </w:r>
          </w:p>
        </w:tc>
        <w:tc>
          <w:tcPr>
            <w:tcW w:w="1576" w:type="dxa"/>
            <w:hideMark/>
          </w:tcPr>
          <w:p w14:paraId="397995DD" w14:textId="77777777" w:rsidR="00E6447E" w:rsidRPr="006E0BA5" w:rsidRDefault="00E6447E" w:rsidP="00487671">
            <w:pPr>
              <w:rPr>
                <w:rFonts w:eastAsia="等线" w:cs="Times New Roman"/>
                <w:color w:val="33353C"/>
                <w:kern w:val="0"/>
                <w:szCs w:val="24"/>
              </w:rPr>
            </w:pPr>
            <w:r w:rsidRPr="006E0BA5">
              <w:rPr>
                <w:rFonts w:eastAsia="等线" w:cs="Times New Roman"/>
                <w:color w:val="33353C"/>
                <w:kern w:val="0"/>
                <w:szCs w:val="24"/>
              </w:rPr>
              <w:t>hepatocellular carcinoma</w:t>
            </w:r>
          </w:p>
        </w:tc>
        <w:tc>
          <w:tcPr>
            <w:tcW w:w="1831" w:type="dxa"/>
            <w:hideMark/>
          </w:tcPr>
          <w:p w14:paraId="08771F0D" w14:textId="62742599"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5CEEDF15"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miR-367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52F10CA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{"citationID":"yxJm4hur","properties":{"formattedCitation":"(60)","plainCitation":"(60)","noteIndex":0},"citationItems":[{"id":2280,"uris":["http://zotero.org/users/9652535/items/BQ8LL6KV"],"itemData":{"id":2280,"type":"article-journal","abstract":"Background\nRecently, it has been reported that long non-coding RNA (lncRNA) cancer susceptibility candidate 2 (CASC2), a novel tumor suppressor, participates in regulating the carcinogenesis and suppresses tumor progression by sponging microRNAs (miRNAs). However, the expression and function of CASC2 in hepatocellular carcinoma (HCC) remain unclear.\n\nMethods\nThe expression of CASC2 and miR-367 in HCC specimens and cell lines were detected by real-time PCR. Western blotting and immunohistochemistry were carried out for detection of epithelial-to-mesenchymal transition (EMT) markers in HCC. Transwell assays were used to determine migration and invasion of HCC cells. A mouse model for lung metastasis was established to evaluated HCC metastasis in vivo. The correlation among CASC2, miR-367 and F-box and WD repeat domain containing 7 (FBXW7) were disclosed by a dual-luciferase reporter assay, RIP assay and biotin pull-down assay.\n\nResults\nHere, CASC2 expression was significantly downregulated in HCC tissues, especially in aggressive and recurrent cases. In accordance, CASC2 underexpression was observed in HCC cell lines compared to LO2. In vitro and in vivo experiments revealed that CASC2 inhibited migration and invasion of HCC cells. Additionally, CASC2 repressed EMT process of HCC cells. Further studies demonstrated that CASC2 could function as a competing endogenous RNA (ceRNA) by sponging miR-367 in HCC cells. Functionally, gain- and loss-of-function studies showed that miR-367 promoted migration, invasion and EMT progression of HCC cells. Moreover, further investigations disclosed that FBXW7 was a downstream target of miR-367 and CASC2 prohibited EMT progression and subsequently exerted its anti-metastatic effects via CASC2/miR-367/FBXW7 axis in HCC cells. Clinically, CASC2 underexpression and miR-367 overexpression were closely correlated with the metastasis-associated clinicopathologic features. Notably, CASC2 low-expressing and miR-367 high-expressing HCC patients showed the poorest clinical outcome.\n\nConclusions\nOverall, we conclude that the CASC2/miR-367/FBXW7 axis may be a ponderable and promising therapeutic target for HCC.\n\nElectronic supplementary material\nThe online version of this article (doi:10.1186/s12943-017-0702-z) contains supplementary material, which is available to authorized users.","container-title":"Molecular Cancer","DOI":"10.1186/s12943-017-0702-z","ISSN":"1476-4598","journalAbbreviation":"Mol Cancer","note":"PMID: 28716020\nPMCID: PMC5514467","page":"123","source":"PubMed Central","title":"Long non-coding RNA CASC2 suppresses epithelial-mesenchymal transition of hepatocellular carcinoma cells through CASC2/miR-367/FBXW7 axis","volume":"16","author":[{"family":"Wang","given":"Yufeng"},{"family":"Liu","given":"Zhikui"},{"family":"Yao","given":"Bowen"},{"family":"Li","given":"Qing"},{"family":"Wang","given":"Liang"},{"family":"Wang","given":"Cong"},{"family":"Dou","given":"Changwei"},{"family":"Xu","given":"Meng"},{"family":"Liu","given":"Qingguang"},{"family":"Tu","given":"Kangsheng"}],"issued":{"date-parts":[["2017",7,17]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(60)</w:t>
            </w:r>
            <w:r w:rsidRPr="006E0BA5">
              <w:rPr>
                <w:rFonts w:eastAsia="等线" w:cs="Times New Roman"/>
                <w:color w:val="000000"/>
                <w:szCs w:val="24"/>
              </w:rPr>
              <w:fldChar w:fldCharType="end"/>
            </w:r>
          </w:p>
        </w:tc>
      </w:tr>
      <w:tr w:rsidR="00E6447E" w:rsidRPr="006E0BA5" w14:paraId="5BCC46CA" w14:textId="77777777" w:rsidTr="0035738F">
        <w:trPr>
          <w:trHeight w:val="828"/>
        </w:trPr>
        <w:tc>
          <w:tcPr>
            <w:tcW w:w="1242" w:type="dxa"/>
            <w:vMerge/>
            <w:hideMark/>
          </w:tcPr>
          <w:p w14:paraId="28D25639" w14:textId="77777777" w:rsidR="00E6447E" w:rsidRPr="006E0BA5" w:rsidRDefault="00E6447E" w:rsidP="00487671">
            <w:pPr>
              <w:rPr>
                <w:rFonts w:eastAsia="等线" w:cs="Times New Roman"/>
                <w:color w:val="000000"/>
                <w:kern w:val="0"/>
                <w:szCs w:val="24"/>
              </w:rPr>
            </w:pPr>
          </w:p>
        </w:tc>
        <w:tc>
          <w:tcPr>
            <w:tcW w:w="1576" w:type="dxa"/>
            <w:hideMark/>
          </w:tcPr>
          <w:p w14:paraId="2842A386" w14:textId="1679476A" w:rsidR="00E6447E" w:rsidRPr="006E0BA5" w:rsidRDefault="00460E68" w:rsidP="00487671">
            <w:pPr>
              <w:rPr>
                <w:rFonts w:eastAsia="等线" w:cs="Times New Roman"/>
                <w:color w:val="000000"/>
                <w:kern w:val="0"/>
                <w:szCs w:val="24"/>
              </w:rPr>
            </w:pPr>
            <w:r>
              <w:rPr>
                <w:rFonts w:eastAsia="等线" w:cs="Times New Roman"/>
                <w:color w:val="000000"/>
                <w:kern w:val="0"/>
                <w:szCs w:val="24"/>
              </w:rPr>
              <w:t>n</w:t>
            </w:r>
            <w:r w:rsidR="00E6447E" w:rsidRPr="006E0BA5">
              <w:rPr>
                <w:rFonts w:eastAsia="等线" w:cs="Times New Roman"/>
                <w:color w:val="000000"/>
                <w:kern w:val="0"/>
                <w:szCs w:val="24"/>
              </w:rPr>
              <w:t>on</w:t>
            </w:r>
            <w:r>
              <w:rPr>
                <w:rFonts w:eastAsia="等线" w:cs="Times New Roman"/>
                <w:color w:val="000000"/>
                <w:kern w:val="0"/>
                <w:szCs w:val="24"/>
              </w:rPr>
              <w:t xml:space="preserve"> </w:t>
            </w:r>
            <w:r w:rsidR="00E6447E" w:rsidRPr="006E0BA5">
              <w:rPr>
                <w:rFonts w:eastAsia="等线" w:cs="Times New Roman"/>
                <w:color w:val="000000"/>
                <w:kern w:val="0"/>
                <w:szCs w:val="24"/>
              </w:rPr>
              <w:t>small cell lung cancer</w:t>
            </w:r>
          </w:p>
        </w:tc>
        <w:tc>
          <w:tcPr>
            <w:tcW w:w="1831" w:type="dxa"/>
            <w:hideMark/>
          </w:tcPr>
          <w:p w14:paraId="1F8804DA" w14:textId="7ADED916"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402EE96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miR-367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62BBDAF8"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{"citationID":"bRR01Ft0","properties":{"formattedCitation":"(61)","plainCitation":"(61)","noteIndex":0},"citationItems":[{"id":2326,"uris":["http://zotero.org/users/9652535/items/L23GDHUQ"],"itemData":{"id":2326,"type":"article-journal","abstract":"The involvement of miR-367 in lung cancer development remains unclear. In the present study, we analyzed the expression of miR-367 in tumor and adjacent tissue samples from 113 patients with non-small cell lung cancer (NSCLC) utilizing real-time PCR. miR-367 expression was significantly upregulated in the cancer tissues compared with non-cancer controls. Based on the median value of the miR-367 expression level, we divided the NSCLC patients into miR-367 high-expression and miR-367 low-expression groups. Overexpression of miR-367 was correlated with a poorer prognosis of NSCLC patients Chi-square (χ2) test showed a significant statistical correlation between tumor size, tumor stage, metastasis and miR-367 expression. Additionally, miR-367 expression was found to be negatively correlated with FBXW7 expression. Based on the above correlations, we performed a series of functional experiments to further confirm the effect of miR-367 on NSCLC. Our results indicated that miR-367 may be involved in the development and progression of NSCLC by promoting proliferation and invasion and impeding apoptosis in NSCLC cells. Furthermore, FBXW7 was identified as a potential target of miR-367, and FBXW7 silencing partially compromised the invasive, proliferative and migratory capacities in the cells with low miR-367 expression. Thus, the miR-367/FBXW7 axis may be involved in the development and progression of NSCLC and may be valuable as a therapeutic target for the treatment of human NSCLC, especially cancers with high invasive potential.","container-title":"Oncology Reports","DOI":"10.3892/or.2016.5314","ISSN":"1791-2431","issue":"2","journalAbbreviation":"Oncol Rep","language":"eng","note":"PMID: 28000899","page":"1052-1058","source":"PubMed","title":"miR-367 promotes the proliferation and invasion of non-small cell lung cancer via targeting FBXW7","volume":"37","author":[{"family":"Xu","given":"Jing"},{"family":"Wu","given":"Weibing"},{"family":"Wang","given":"Jun"},{"family":"Huang","given":"Chenjun"},{"family":"Wen","given":"Wei"},{"family":"Zhao","given":"Fei"},{"family":"Xu","given":"Xinfeng"},{"family":"Pan","given":"Xianglong"},{"family":"Wang","given":"Wei"},{"family":"Zhu","given":"Quan"},{"family":"Chen","given":"Liang"}],"issued":{"date-parts":[["2017",2]]}},"locator":"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(61)</w:t>
            </w:r>
            <w:r w:rsidRPr="006E0BA5">
              <w:rPr>
                <w:rFonts w:eastAsia="等线" w:cs="Times New Roman"/>
                <w:color w:val="000000"/>
                <w:szCs w:val="24"/>
              </w:rPr>
              <w:fldChar w:fldCharType="end"/>
            </w:r>
          </w:p>
        </w:tc>
      </w:tr>
      <w:tr w:rsidR="00E6447E" w:rsidRPr="006E0BA5" w14:paraId="36B62B8D" w14:textId="77777777" w:rsidTr="0035738F">
        <w:trPr>
          <w:trHeight w:val="778"/>
        </w:trPr>
        <w:tc>
          <w:tcPr>
            <w:tcW w:w="1242" w:type="dxa"/>
            <w:hideMark/>
          </w:tcPr>
          <w:p w14:paraId="46C4A666"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miR-500a-3p</w:t>
            </w:r>
          </w:p>
        </w:tc>
        <w:tc>
          <w:tcPr>
            <w:tcW w:w="1576" w:type="dxa"/>
            <w:hideMark/>
          </w:tcPr>
          <w:p w14:paraId="013069E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gastric cancer </w:t>
            </w:r>
          </w:p>
        </w:tc>
        <w:tc>
          <w:tcPr>
            <w:tcW w:w="1831" w:type="dxa"/>
            <w:hideMark/>
          </w:tcPr>
          <w:p w14:paraId="395C7EE4" w14:textId="2511ACDF"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2C7CC9D8" w14:textId="619FF5BB"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miR-500a-3p targets FBXW7 to decrease its expression, leading to </w:t>
            </w:r>
            <w:r w:rsidR="00581C97">
              <w:rPr>
                <w:rFonts w:eastAsia="等线" w:cs="Times New Roman"/>
                <w:color w:val="000000"/>
                <w:kern w:val="0"/>
                <w:szCs w:val="24"/>
              </w:rPr>
              <w:t xml:space="preserve">the </w:t>
            </w:r>
            <w:r w:rsidRPr="006E0BA5">
              <w:rPr>
                <w:rFonts w:eastAsia="等线" w:cs="Times New Roman"/>
                <w:color w:val="000000"/>
                <w:kern w:val="0"/>
                <w:szCs w:val="24"/>
              </w:rPr>
              <w:t xml:space="preserve">activation of CSCs properties and </w:t>
            </w:r>
            <w:r w:rsidR="00581C97">
              <w:rPr>
                <w:rFonts w:eastAsia="等线" w:cs="Times New Roman"/>
                <w:color w:val="000000"/>
                <w:kern w:val="0"/>
                <w:szCs w:val="24"/>
              </w:rPr>
              <w:t xml:space="preserve">the </w:t>
            </w:r>
            <w:r w:rsidRPr="006E0BA5">
              <w:rPr>
                <w:rFonts w:eastAsia="等线" w:cs="Times New Roman"/>
                <w:color w:val="000000"/>
                <w:kern w:val="0"/>
                <w:szCs w:val="24"/>
              </w:rPr>
              <w:t>resistance to docetaxel, cisplatin, and 5-FU</w:t>
            </w:r>
          </w:p>
        </w:tc>
        <w:tc>
          <w:tcPr>
            <w:tcW w:w="1432" w:type="dxa"/>
            <w:hideMark/>
          </w:tcPr>
          <w:p w14:paraId="4A5840AE" w14:textId="77777777" w:rsidR="00E6447E" w:rsidRPr="006E0BA5" w:rsidRDefault="00E6447E" w:rsidP="00F2191E">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{"citationID":"nAoPXHMo","properties":{"formattedCitation":"(63)","plainCitation":"(63)","noteIndex":0},"citationItems":[{"id":470,"uris":["http://zotero.org/users/9652535/items/6I7BUL76"],"itemData":{"id":470,"type":"article-journal","abstract":"Chemoresistance has been a major challenge in advanced gastric cancer (GC) therapy. Exosomal transfer of oncogenic miRNAs implicates important effects in mediating recipient cell chemoresistance by transmitting active molecules. In this study, we found that microRNA‐500a‐3p was highly expressed in cisplatin (DDP) resistant GC cells (MGC803/DDP and MKN45/DDP) and their secreted exosomes than that in the corresponding parental cells. MGC803/DDP‐derived exosomes enhance DDP resistance and stemness properties of MGC803 recipient cells via exosomal delivery of miR‐500a‐3p in vitro and in vivo through targeting FBXW7. However, reintroduction of FBXW7 in MGC803 cells reverses miR‐500a‐3p‐mediated DDP resistance as well as stemness properties. Furthermore, elevated miR‐500a‐3p in the plasma exosomes of GC patients is correlated with DDP resistance and thereby results in poor progression‐free prognosis. Our finding highlights the potential of exosomal miR‐500a‐3p as an potential modality for the prediction and treatment of GC with chemoresistance.","container-title":"Journal of Cellular and Molecular Medicine","DOI":"10.1111/jcmm.15524","ISSN":"1582-1838","issue":"16","journalAbbreviation":"J Cell Mol Med","note":"PMID: 32588541\nPMCID: PMC7417713","page":"8930-8941","source":"PubMed Central","title":"Exosomal MiR‐500a‐3p promotes cisplatin resistance and stemness via negatively regulating FBXW7 in gastric cancer","volume":"24","author":[{"family":"Lin","given":"Hao"},{"family":"Zhang","given":"Liang"},{"family":"Zhang","given":"Caihua"},{"family":"Liu","given":"Pengpeng"}],"issued":{"date-parts":[["2020",8]]}}}],"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(63)</w:t>
            </w:r>
            <w:r w:rsidRPr="006E0BA5">
              <w:rPr>
                <w:rFonts w:eastAsia="等线" w:cs="Times New Roman"/>
                <w:color w:val="000000"/>
                <w:szCs w:val="24"/>
              </w:rPr>
              <w:fldChar w:fldCharType="end"/>
            </w:r>
          </w:p>
        </w:tc>
      </w:tr>
      <w:tr w:rsidR="00E6447E" w:rsidRPr="006E0BA5" w14:paraId="2E59FB94" w14:textId="77777777" w:rsidTr="0035738F">
        <w:trPr>
          <w:trHeight w:val="1104"/>
        </w:trPr>
        <w:tc>
          <w:tcPr>
            <w:tcW w:w="1242" w:type="dxa"/>
            <w:hideMark/>
          </w:tcPr>
          <w:p w14:paraId="05B19FFC"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miR-586</w:t>
            </w:r>
          </w:p>
        </w:tc>
        <w:tc>
          <w:tcPr>
            <w:tcW w:w="1576" w:type="dxa"/>
            <w:hideMark/>
          </w:tcPr>
          <w:p w14:paraId="0A533F45" w14:textId="714AAF64"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cervical cancer</w:t>
            </w:r>
          </w:p>
        </w:tc>
        <w:tc>
          <w:tcPr>
            <w:tcW w:w="1831" w:type="dxa"/>
            <w:hideMark/>
          </w:tcPr>
          <w:p w14:paraId="36AF00CD" w14:textId="2332FA60"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72BE7DEE"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 xml:space="preserve">miR-586 targets FBXW7 mRNA 3'UTR directly </w:t>
            </w:r>
            <w:r>
              <w:rPr>
                <w:rFonts w:eastAsia="等线" w:cs="Times New Roman"/>
                <w:color w:val="000000"/>
                <w:kern w:val="0"/>
                <w:szCs w:val="24"/>
              </w:rPr>
              <w:t xml:space="preserve">and </w:t>
            </w:r>
            <w:r w:rsidRPr="006E0BA5">
              <w:rPr>
                <w:rFonts w:eastAsia="等线" w:cs="Times New Roman"/>
                <w:color w:val="000000"/>
                <w:kern w:val="0"/>
                <w:szCs w:val="24"/>
              </w:rPr>
              <w:t>inhibits the expression of FBXW7 protein</w:t>
            </w:r>
          </w:p>
        </w:tc>
        <w:tc>
          <w:tcPr>
            <w:tcW w:w="1432" w:type="dxa"/>
          </w:tcPr>
          <w:p w14:paraId="10F1FBEA"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{"citationID":"bzKHlRmG","properties":{"formattedCitation":"(62)","plainCitation":"(62)","noteIndex":0},"citationItems":[{"id":2291,"uris":["http://zotero.org/users/9652535/items/RCS85NPS"],"itemData":{"id":2291,"type":"article-journal","abstract":"The c‐Myc proto‐oncogene is activated in more than half of all human cancers. However, the precise regulation of c‐Myc protein stability is unknown. Here, we show that the lncRNA‐MIF (c‐Myc inhibitory factor), a c‐Myc‐induced long non‐coding RNA, is a competing endogenous RNA for miR‐586 and attenuates the inhibitory effect of miR‐586 on Fbxw7, an E3 ligase for c‐Myc, leading to increased Fbxw7 expression and subsequent c‐Myc degradation. Our data reveal the existence of a feedback loop between c‐Myc and lncRNA‐MIF, through which c‐Myc protein stability is finely controlled. Additionally, we show that the lncRNA‐MIF inhibits aerobic glycolysis and tumorigenesis by suppressing c‐Myc and miR‐586.","container-title":"EMBO Reports","DOI":"10.15252/embr.201642067","ISSN":"1469-221X","issue":"8","journalAbbreviation":"EMBO Rep","note":"PMID: 27317567\nPMCID: PMC4967955","page":"1204-1220","source":"PubMed Central","title":"LncRNA‐MIF, a c‐Myc‐activated long non‐coding RNA, suppresses glycolysis by promoting Fbxw7‐mediated c‐Myc degradation","volume":"17","author":[{"family":"Zhang","given":"Pengfei"},{"family":"Cao","given":"Limian"},{"family":"Fan","given":"Pingsheng"},{"family":"Mei","given":"Yide"},{"family":"Wu","given":"Mian"}],"issued":{"date-parts":[["2016",8]]}}}],"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(62)</w:t>
            </w:r>
            <w:r w:rsidRPr="006E0BA5">
              <w:rPr>
                <w:rFonts w:eastAsia="等线" w:cs="Times New Roman"/>
                <w:color w:val="000000"/>
                <w:szCs w:val="24"/>
              </w:rPr>
              <w:fldChar w:fldCharType="end"/>
            </w:r>
          </w:p>
        </w:tc>
      </w:tr>
      <w:tr w:rsidR="00E6447E" w:rsidRPr="006E0BA5" w14:paraId="049DA00A" w14:textId="77777777" w:rsidTr="0035738F">
        <w:trPr>
          <w:trHeight w:val="1104"/>
        </w:trPr>
        <w:tc>
          <w:tcPr>
            <w:tcW w:w="1242" w:type="dxa"/>
            <w:hideMark/>
          </w:tcPr>
          <w:p w14:paraId="4D151FC0"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miR-5000-3p</w:t>
            </w:r>
          </w:p>
        </w:tc>
        <w:tc>
          <w:tcPr>
            <w:tcW w:w="1576" w:type="dxa"/>
            <w:hideMark/>
          </w:tcPr>
          <w:p w14:paraId="3E6FF16D"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laryngeal cancer</w:t>
            </w:r>
          </w:p>
        </w:tc>
        <w:tc>
          <w:tcPr>
            <w:tcW w:w="1831" w:type="dxa"/>
            <w:hideMark/>
          </w:tcPr>
          <w:p w14:paraId="678DB2EB" w14:textId="641AFA4D" w:rsidR="00E6447E" w:rsidRPr="006E0BA5" w:rsidRDefault="0035738F" w:rsidP="00487671">
            <w:pPr>
              <w:ind w:hanging="17"/>
              <w:rPr>
                <w:rFonts w:eastAsia="等线" w:cs="Times New Roman"/>
                <w:color w:val="000000"/>
                <w:kern w:val="0"/>
                <w:szCs w:val="24"/>
              </w:rPr>
            </w:pPr>
            <w:r>
              <w:rPr>
                <w:rFonts w:eastAsia="等线" w:cs="Times New Roman"/>
                <w:color w:val="000000"/>
                <w:kern w:val="0"/>
                <w:szCs w:val="24"/>
              </w:rPr>
              <w:t>I</w:t>
            </w:r>
            <w:r w:rsidR="00E6447E" w:rsidRPr="006E0BA5">
              <w:rPr>
                <w:rFonts w:eastAsia="等线" w:cs="Times New Roman"/>
                <w:color w:val="000000"/>
                <w:kern w:val="0"/>
                <w:szCs w:val="24"/>
              </w:rPr>
              <w:t>nduces downregulation of FBXW7</w:t>
            </w:r>
          </w:p>
        </w:tc>
        <w:tc>
          <w:tcPr>
            <w:tcW w:w="3486" w:type="dxa"/>
            <w:hideMark/>
          </w:tcPr>
          <w:p w14:paraId="4215D6C9" w14:textId="50A2EDBC" w:rsidR="00E6447E" w:rsidRPr="006E0BA5" w:rsidRDefault="00E6447E" w:rsidP="00487671">
            <w:pPr>
              <w:rPr>
                <w:rFonts w:eastAsia="等线" w:cs="Times New Roman"/>
                <w:color w:val="000000"/>
                <w:kern w:val="0"/>
                <w:szCs w:val="24"/>
              </w:rPr>
            </w:pPr>
            <w:r w:rsidRPr="006E0BA5">
              <w:rPr>
                <w:rFonts w:eastAsia="等线" w:cs="Times New Roman"/>
                <w:color w:val="000000"/>
                <w:kern w:val="0"/>
                <w:szCs w:val="24"/>
              </w:rPr>
              <w:t>miR-5000-3p combines with FBXW7</w:t>
            </w:r>
            <w:r>
              <w:rPr>
                <w:rFonts w:eastAsia="等线" w:cs="Times New Roman"/>
                <w:color w:val="000000"/>
                <w:kern w:val="0"/>
                <w:szCs w:val="24"/>
              </w:rPr>
              <w:t xml:space="preserve"> and </w:t>
            </w:r>
            <w:r w:rsidRPr="006E0BA5">
              <w:rPr>
                <w:rFonts w:eastAsia="等线" w:cs="Times New Roman"/>
                <w:color w:val="000000"/>
                <w:kern w:val="0"/>
                <w:szCs w:val="24"/>
              </w:rPr>
              <w:t>decrease</w:t>
            </w:r>
            <w:r w:rsidR="00581C97">
              <w:rPr>
                <w:rFonts w:eastAsia="等线" w:cs="Times New Roman"/>
                <w:color w:val="000000"/>
                <w:kern w:val="0"/>
                <w:szCs w:val="24"/>
              </w:rPr>
              <w:t>s</w:t>
            </w:r>
            <w:r w:rsidRPr="006E0BA5">
              <w:rPr>
                <w:rFonts w:eastAsia="等线" w:cs="Times New Roman"/>
                <w:color w:val="000000"/>
                <w:kern w:val="0"/>
                <w:szCs w:val="24"/>
              </w:rPr>
              <w:t xml:space="preserve"> the level of FBXW7 expression</w:t>
            </w:r>
          </w:p>
        </w:tc>
        <w:tc>
          <w:tcPr>
            <w:tcW w:w="1432" w:type="dxa"/>
            <w:hideMark/>
          </w:tcPr>
          <w:p w14:paraId="5ADDA8B2" w14:textId="77777777" w:rsidR="00E6447E" w:rsidRPr="006E0BA5" w:rsidRDefault="00E6447E" w:rsidP="00487671">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{"citationID":"miz2G7mm","properties":{"formattedCitation":"(64)","plainCitation":"(64)","noteIndex":0},"citationItems":[{"id":2298,"uris":["http://zotero.org/users/9652535/items/28ZW34NL"],"itemData":{"id":2298,"type":"article-journal","abstract":"Recently, abundant evidence has clarified that long noncoding RNAs (lncRNAs) play an oncogenic or anticancer role in the tumorigenesis and development of diverse human cancers. Described as a crucial regulator in some cancers, MIR22HG has not yet been studied in laryngocarcinoma and therefore the underlying regulatory role of MIR22HG in laryngocarcinoma is worth detecting. In this study, MIR22HG expression in laryngocarcinoma cells was confirmed to be downregulated, and upregulated MIR22HG expression led to suppressive effects on laryngocarcinoma cell proliferation and migration., Recently, abundant evidence has clarified that long noncoding RNAs (lncRNAs) play an oncogenic or anticancer role in the tumorigenesis and development of diverse human cancers. Described as a crucial regulator in some cancers, MIR22HG has not yet been studied in laryngocarcinoma and therefore the underlying regulatory role of MIR22HG in laryngocarcinoma is worth detecting. In this study, MIR22HG expression in laryngocarcinoma cells was confirmed to be downregulated, and upregulated MIR22HG expression led to suppressive effects on laryngocarcinoma cell proliferation and migration. Molecular mechanism assays revealed that MIR22HG sponges miR-5000-3p in laryngocarcinoma cells. Besides, decreased expression of miR-5000-3p suppressed laryngocarcinoma cell proliferation and migration. Moreover, the FBXW7 gene was reported to be a downstream target gene of miR-5000-3p in laryngocarcinoma cells. More importantly, rescue assays verified that FBXW7 depletion or miR-5000-3p upregulation countervailed the repressive effects of MIR22HG overexpression on laryngocarcinoma progression. In addition, E2F6 was proved to be capable of inhibiting MIR22HG transcription in laryngocarcinoma cells. To sum up, E2F6-induced downregulation of MIR22HG promotes laryngocarcinoma progression through the miR-5000-3p/FBXW7 axis.","container-title":"Molecular and Cellular Biology","DOI":"10.1128/MCB.00496-19","ISSN":"0270-7306","issue":"10","journalAbbreviation":"Mol Cell Biol","note":"PMID: 32094308\nPMCID: PMC7189097","page":"e00496-19","source":"PubMed Central","title":"E2F6-Mediated Downregulation of MIR22HG Facilitates the Progression of Laryngocarcinoma by Targeting the miR-5000-3p/FBXW7 Axis","volume":"40","author":[{"family":"Chen","given":"Hui"},{"family":"Ali","given":"Mudunov"},{"family":"Ruben","given":"Azizyan"},{"family":"Stelmakh","given":"Dimitry"},{"family":"Pak","given":"Maksim"}],"issued":{"date-parts":[["2020",4,28]]}}}],"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(64)</w:t>
            </w:r>
            <w:r w:rsidRPr="006E0BA5">
              <w:rPr>
                <w:rFonts w:eastAsia="等线" w:cs="Times New Roman"/>
                <w:color w:val="000000"/>
                <w:szCs w:val="24"/>
              </w:rPr>
              <w:fldChar w:fldCharType="end"/>
            </w:r>
          </w:p>
        </w:tc>
      </w:tr>
    </w:tbl>
    <w:p w14:paraId="52FE5B29" w14:textId="02FC0A37" w:rsidR="00E6447E" w:rsidRDefault="00E6447E" w:rsidP="00E82CD5"/>
    <w:p w14:paraId="16AA7EED" w14:textId="1587273B" w:rsidR="00E82CD5" w:rsidRPr="006E0BA5" w:rsidRDefault="000B5ED0" w:rsidP="00BC62A7">
      <w:r w:rsidRPr="000B5ED0">
        <w:t xml:space="preserve">Supplementary </w:t>
      </w:r>
      <w:r>
        <w:t xml:space="preserve"> </w:t>
      </w:r>
      <w:r w:rsidR="00E82CD5" w:rsidRPr="006E0BA5">
        <w:t>Table 4: The long-non-coding RNA upregulates FBXW7</w:t>
      </w:r>
      <w:r w:rsidR="00C04A0C">
        <w:rPr>
          <w:rFonts w:hint="eastAsia"/>
          <w:lang w:eastAsia="zh-CN"/>
        </w:rPr>
        <w:t>.</w:t>
      </w:r>
      <w:r w:rsidR="00581C97">
        <w:rPr>
          <w:lang w:eastAsia="zh-CN"/>
        </w:rPr>
        <w:t xml:space="preserve"> </w:t>
      </w:r>
      <w:r w:rsidR="00E82CD5" w:rsidRPr="006E0BA5">
        <w:t>This table describes the lncRNA shows a positive effect on FBXW7. The lncRNA and their related cancer are indicated in the first and second columns. The results and pathway of their effects on FBXW7 are listed in the third and fourth columns.</w:t>
      </w:r>
    </w:p>
    <w:tbl>
      <w:tblPr>
        <w:tblStyle w:val="21"/>
        <w:tblW w:w="9356" w:type="dxa"/>
        <w:tblLook w:val="0620" w:firstRow="1" w:lastRow="0" w:firstColumn="0" w:lastColumn="0" w:noHBand="1" w:noVBand="1"/>
      </w:tblPr>
      <w:tblGrid>
        <w:gridCol w:w="1689"/>
        <w:gridCol w:w="1862"/>
        <w:gridCol w:w="1596"/>
        <w:gridCol w:w="2998"/>
        <w:gridCol w:w="1211"/>
      </w:tblGrid>
      <w:tr w:rsidR="00E82CD5" w:rsidRPr="006E0BA5" w14:paraId="0325691B" w14:textId="77777777" w:rsidTr="008D3F96">
        <w:trPr>
          <w:cnfStyle w:val="100000000000" w:firstRow="1" w:lastRow="0" w:firstColumn="0" w:lastColumn="0" w:oddVBand="0" w:evenVBand="0" w:oddHBand="0" w:evenHBand="0" w:firstRowFirstColumn="0" w:firstRowLastColumn="0" w:lastRowFirstColumn="0" w:lastRowLastColumn="0"/>
          <w:trHeight w:val="557"/>
        </w:trPr>
        <w:tc>
          <w:tcPr>
            <w:tcW w:w="1689" w:type="dxa"/>
            <w:vAlign w:val="center"/>
          </w:tcPr>
          <w:p w14:paraId="25D41999"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kern w:val="0"/>
                <w:szCs w:val="24"/>
              </w:rPr>
              <w:t>lncRNA</w:t>
            </w:r>
          </w:p>
        </w:tc>
        <w:tc>
          <w:tcPr>
            <w:tcW w:w="1862" w:type="dxa"/>
            <w:vAlign w:val="center"/>
          </w:tcPr>
          <w:p w14:paraId="54E6D1B5" w14:textId="7DD21A25" w:rsidR="00E82CD5" w:rsidRPr="006E0BA5" w:rsidRDefault="00E82CD5" w:rsidP="008D3F96">
            <w:pPr>
              <w:rPr>
                <w:rFonts w:eastAsia="等线" w:cs="Times New Roman"/>
                <w:color w:val="000000"/>
                <w:kern w:val="0"/>
                <w:szCs w:val="24"/>
              </w:rPr>
            </w:pPr>
            <w:r w:rsidRPr="006E0BA5">
              <w:rPr>
                <w:rFonts w:eastAsia="等线" w:cs="Times New Roman"/>
                <w:color w:val="000000"/>
                <w:szCs w:val="24"/>
              </w:rPr>
              <w:t>cancer</w:t>
            </w:r>
          </w:p>
        </w:tc>
        <w:tc>
          <w:tcPr>
            <w:tcW w:w="1596" w:type="dxa"/>
          </w:tcPr>
          <w:p w14:paraId="3607DF67" w14:textId="0041EDEA" w:rsidR="00E82CD5" w:rsidRPr="006E0BA5" w:rsidRDefault="00E82CD5" w:rsidP="008D3F96">
            <w:pPr>
              <w:rPr>
                <w:rFonts w:eastAsia="等线" w:cs="Times New Roman"/>
                <w:color w:val="000000"/>
                <w:kern w:val="0"/>
                <w:szCs w:val="24"/>
              </w:rPr>
            </w:pPr>
            <w:r w:rsidRPr="006E0BA5">
              <w:rPr>
                <w:rFonts w:eastAsia="等线" w:cs="Times New Roman"/>
                <w:color w:val="000000"/>
                <w:szCs w:val="24"/>
              </w:rPr>
              <w:t>effect to FBXW7</w:t>
            </w:r>
          </w:p>
        </w:tc>
        <w:tc>
          <w:tcPr>
            <w:tcW w:w="2998" w:type="dxa"/>
            <w:vAlign w:val="center"/>
          </w:tcPr>
          <w:p w14:paraId="6712334E" w14:textId="77777777" w:rsidR="00E82CD5" w:rsidRPr="006E0BA5" w:rsidRDefault="00E82CD5" w:rsidP="00303D56">
            <w:pPr>
              <w:rPr>
                <w:rFonts w:eastAsia="等线" w:cs="Times New Roman"/>
                <w:color w:val="000000"/>
                <w:kern w:val="0"/>
                <w:szCs w:val="24"/>
              </w:rPr>
            </w:pPr>
            <w:r w:rsidRPr="006E0BA5">
              <w:rPr>
                <w:rFonts w:eastAsia="等线" w:cs="Times New Roman"/>
                <w:color w:val="000000"/>
                <w:szCs w:val="24"/>
              </w:rPr>
              <w:t>pathway</w:t>
            </w:r>
          </w:p>
        </w:tc>
        <w:tc>
          <w:tcPr>
            <w:tcW w:w="1211" w:type="dxa"/>
            <w:vAlign w:val="center"/>
          </w:tcPr>
          <w:p w14:paraId="40471CB7" w14:textId="6F03BF63" w:rsidR="00E82CD5" w:rsidRPr="006E0BA5" w:rsidRDefault="00032995" w:rsidP="008D3F96">
            <w:pPr>
              <w:jc w:val="both"/>
              <w:rPr>
                <w:rFonts w:eastAsia="等线" w:cs="Times New Roman"/>
                <w:color w:val="000000"/>
                <w:kern w:val="0"/>
                <w:szCs w:val="24"/>
              </w:rPr>
            </w:pPr>
            <w:r>
              <w:rPr>
                <w:rFonts w:eastAsia="等线" w:cs="Times New Roman" w:hint="eastAsia"/>
                <w:color w:val="000000"/>
                <w:szCs w:val="24"/>
              </w:rPr>
              <w:t>r</w:t>
            </w:r>
            <w:r>
              <w:rPr>
                <w:rFonts w:eastAsia="等线" w:cs="Times New Roman"/>
                <w:color w:val="000000"/>
                <w:szCs w:val="24"/>
              </w:rPr>
              <w:t>eference</w:t>
            </w:r>
          </w:p>
        </w:tc>
      </w:tr>
      <w:tr w:rsidR="00E82CD5" w:rsidRPr="006E0BA5" w14:paraId="7583AD80" w14:textId="77777777" w:rsidTr="008D3F96">
        <w:trPr>
          <w:trHeight w:val="1380"/>
        </w:trPr>
        <w:tc>
          <w:tcPr>
            <w:tcW w:w="1689" w:type="dxa"/>
            <w:hideMark/>
          </w:tcPr>
          <w:p w14:paraId="4D3DF55E" w14:textId="77777777" w:rsidR="00E82CD5" w:rsidRPr="006E0BA5" w:rsidRDefault="00E82CD5" w:rsidP="004537E5">
            <w:pPr>
              <w:rPr>
                <w:rFonts w:eastAsia="等线" w:cs="Times New Roman"/>
                <w:color w:val="000000"/>
                <w:kern w:val="0"/>
                <w:szCs w:val="24"/>
              </w:rPr>
            </w:pPr>
            <w:bookmarkStart w:id="1" w:name="RANGE!B21"/>
            <w:r w:rsidRPr="006E0BA5">
              <w:rPr>
                <w:rFonts w:eastAsia="等线" w:cs="Times New Roman"/>
                <w:color w:val="000000"/>
                <w:kern w:val="0"/>
                <w:szCs w:val="24"/>
              </w:rPr>
              <w:t>MIR22HG</w:t>
            </w:r>
            <w:bookmarkEnd w:id="1"/>
          </w:p>
        </w:tc>
        <w:tc>
          <w:tcPr>
            <w:tcW w:w="1862" w:type="dxa"/>
            <w:hideMark/>
          </w:tcPr>
          <w:p w14:paraId="5CFAF8B5"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laryngeal cancer</w:t>
            </w:r>
          </w:p>
        </w:tc>
        <w:tc>
          <w:tcPr>
            <w:tcW w:w="1596" w:type="dxa"/>
            <w:hideMark/>
          </w:tcPr>
          <w:p w14:paraId="23241544"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 xml:space="preserve"> induces upregulation of FBXW7</w:t>
            </w:r>
          </w:p>
        </w:tc>
        <w:tc>
          <w:tcPr>
            <w:tcW w:w="2998" w:type="dxa"/>
            <w:hideMark/>
          </w:tcPr>
          <w:p w14:paraId="3A509F8E" w14:textId="1AE98B12" w:rsidR="00E82CD5" w:rsidRPr="006E0BA5" w:rsidRDefault="00E82CD5" w:rsidP="00303D56">
            <w:pPr>
              <w:rPr>
                <w:rFonts w:eastAsia="等线" w:cs="Times New Roman"/>
                <w:color w:val="000000"/>
                <w:kern w:val="0"/>
                <w:szCs w:val="24"/>
              </w:rPr>
            </w:pPr>
            <w:r w:rsidRPr="006E0BA5">
              <w:rPr>
                <w:rFonts w:eastAsia="等线" w:cs="Times New Roman"/>
                <w:color w:val="000000"/>
                <w:kern w:val="0"/>
                <w:szCs w:val="24"/>
              </w:rPr>
              <w:t>MIR22HG competitively bind</w:t>
            </w:r>
            <w:r w:rsidR="00C41CF6">
              <w:rPr>
                <w:rFonts w:eastAsia="等线" w:cs="Times New Roman"/>
                <w:color w:val="000000"/>
                <w:kern w:val="0"/>
                <w:szCs w:val="24"/>
              </w:rPr>
              <w:t>s</w:t>
            </w:r>
            <w:r w:rsidRPr="006E0BA5">
              <w:rPr>
                <w:rFonts w:eastAsia="等线" w:cs="Times New Roman"/>
                <w:color w:val="000000"/>
                <w:kern w:val="0"/>
                <w:szCs w:val="24"/>
              </w:rPr>
              <w:t xml:space="preserve"> to miR-5000-3p</w:t>
            </w:r>
            <w:r w:rsidR="00321AB8">
              <w:rPr>
                <w:rFonts w:eastAsia="等线" w:cs="Times New Roman"/>
                <w:color w:val="000000"/>
                <w:kern w:val="0"/>
                <w:szCs w:val="24"/>
              </w:rPr>
              <w:t xml:space="preserve"> and </w:t>
            </w:r>
            <w:r w:rsidR="005865EE">
              <w:rPr>
                <w:rFonts w:eastAsia="等线" w:cs="Times New Roman"/>
                <w:color w:val="000000"/>
                <w:kern w:val="0"/>
                <w:szCs w:val="24"/>
              </w:rPr>
              <w:t>induc</w:t>
            </w:r>
            <w:r w:rsidR="00321AB8">
              <w:rPr>
                <w:rFonts w:eastAsia="等线" w:cs="Times New Roman"/>
                <w:color w:val="000000"/>
                <w:kern w:val="0"/>
                <w:szCs w:val="24"/>
              </w:rPr>
              <w:t>es</w:t>
            </w:r>
            <w:r w:rsidR="005865EE">
              <w:rPr>
                <w:rFonts w:eastAsia="等线" w:cs="Times New Roman"/>
                <w:color w:val="000000"/>
                <w:kern w:val="0"/>
                <w:szCs w:val="24"/>
              </w:rPr>
              <w:t xml:space="preserve"> </w:t>
            </w:r>
            <w:r w:rsidRPr="006E0BA5">
              <w:rPr>
                <w:rFonts w:eastAsia="等线" w:cs="Times New Roman"/>
                <w:color w:val="000000"/>
                <w:kern w:val="0"/>
                <w:szCs w:val="24"/>
              </w:rPr>
              <w:t>higher level of FBXW7 expression</w:t>
            </w:r>
            <w:r w:rsidR="00321AB8">
              <w:rPr>
                <w:rFonts w:eastAsia="等线" w:cs="Times New Roman"/>
                <w:color w:val="000000"/>
                <w:kern w:val="0"/>
                <w:szCs w:val="24"/>
              </w:rPr>
              <w:t xml:space="preserve"> by inhibiting</w:t>
            </w:r>
            <w:r w:rsidR="00581C97">
              <w:rPr>
                <w:rFonts w:eastAsia="等线" w:cs="Times New Roman"/>
                <w:color w:val="000000"/>
                <w:kern w:val="0"/>
                <w:szCs w:val="24"/>
              </w:rPr>
              <w:t xml:space="preserve"> the</w:t>
            </w:r>
            <w:r w:rsidR="00321AB8">
              <w:rPr>
                <w:rFonts w:eastAsia="等线" w:cs="Times New Roman"/>
                <w:color w:val="000000"/>
                <w:kern w:val="0"/>
                <w:szCs w:val="24"/>
              </w:rPr>
              <w:t xml:space="preserve"> combination of</w:t>
            </w:r>
            <w:r w:rsidR="00321AB8" w:rsidRPr="006E0BA5">
              <w:rPr>
                <w:rFonts w:eastAsia="等线" w:cs="Times New Roman"/>
                <w:color w:val="000000"/>
                <w:kern w:val="0"/>
                <w:szCs w:val="24"/>
              </w:rPr>
              <w:t xml:space="preserve"> miR-5000-3p </w:t>
            </w:r>
            <w:r w:rsidR="00321AB8">
              <w:rPr>
                <w:rFonts w:eastAsia="等线" w:cs="Times New Roman"/>
                <w:color w:val="000000"/>
                <w:kern w:val="0"/>
                <w:szCs w:val="24"/>
              </w:rPr>
              <w:t>and</w:t>
            </w:r>
            <w:r w:rsidR="00321AB8" w:rsidRPr="006E0BA5">
              <w:rPr>
                <w:rFonts w:eastAsia="等线" w:cs="Times New Roman"/>
                <w:color w:val="000000"/>
                <w:kern w:val="0"/>
                <w:szCs w:val="24"/>
              </w:rPr>
              <w:t xml:space="preserve"> FBXW7</w:t>
            </w:r>
          </w:p>
        </w:tc>
        <w:tc>
          <w:tcPr>
            <w:tcW w:w="1211" w:type="dxa"/>
          </w:tcPr>
          <w:p w14:paraId="4205D9DC"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{"citationID":"a0W71zdO","properties":{"formattedCitation":"(64)","plainCitation":"(64)","noteIndex":0},"citationItems":[{"id":2298,"uris":["http://zotero.org/users/9652535/items/28ZW34NL"],"itemData":{"id":2298,"type":"article-journal","abstract":"Recently, abundant evidence has clarified that long noncoding RNAs (lncRNAs) play an oncogenic or anticancer role in the tumorigenesis and development of diverse human cancers. Described as a crucial regulator in some cancers, MIR22HG has not yet been studied in laryngocarcinoma and therefore the underlying regulatory role of MIR22HG in laryngocarcinoma is worth detecting. In this study, MIR22HG expression in laryngocarcinoma cells was confirmed to be downregulated, and upregulated MIR22HG expression led to suppressive effects on laryngocarcinoma cell proliferation and migration., Recently, abundant evidence has clarified that long noncoding RNAs (lncRNAs) play an oncogenic or anticancer role in the tumorigenesis and development of diverse human cancers. Described as a crucial regulator in some cancers, MIR22HG has not yet been studied in laryngocarcinoma and therefore the underlying regulatory role of MIR22HG in laryngocarcinoma is worth detecting. In this study, MIR22HG expression in laryngocarcinoma cells was confirmed to be downregulated, and upregulated MIR22HG expression led to suppressive effects on laryngocarcinoma cell proliferation and migration. Molecular mechanism assays revealed that MIR22HG sponges miR-5000-3p in laryngocarcinoma cells. Besides, decreased expression of miR-5000-3p suppressed laryngocarcinoma cell proliferation and migration. Moreover, the FBXW7 gene was reported to be a downstream target gene of miR-5000-3p in laryngocarcinoma cells. More importantly, rescue assays verified that FBXW7 depletion or miR-5000-3p upregulation countervailed the repressive effects of MIR22HG overexpression on laryngocarcinoma progression. In addition, E2F6 was proved to be capable of inhibiting MIR22HG transcription in laryngocarcinoma cells. To sum up, E2F6-induced downregulation of MIR22HG promotes laryngocarcinoma progression through the miR-5000-3p/FBXW7 axis.","container-title":"Molecular and Cellular Biology","DOI":"10.1128/MCB.00496-19","ISSN":"0270-7306","issue":"10","journalAbbreviation":"Mol Cell Biol","note":"PMID: 32094308\nPMCID: PMC7189097","page":"e00496-19","source":"PubMed Central","title":"E2F6-Mediated Downregulation of MIR22HG Facilitates the Progression of Laryngocarcinoma by Targeting the miR-5000-3p/FBXW7 Axis","volume":"40","author":[{"family":"Chen","given":"Hui"},{"family":"Ali","given":"Mudunov"},{"family":"Ruben","given":"Azizyan"},{"family":"Stelmakh","given":"Dimitry"},{"family":"Pak","given":"Maksim"}],"issued":{"date-parts":[["2020",4,28]]}}}],"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(64)</w:t>
            </w:r>
            <w:r w:rsidRPr="006E0BA5">
              <w:rPr>
                <w:rFonts w:eastAsia="等线" w:cs="Times New Roman"/>
                <w:color w:val="000000"/>
                <w:szCs w:val="24"/>
              </w:rPr>
              <w:fldChar w:fldCharType="end"/>
            </w:r>
          </w:p>
        </w:tc>
      </w:tr>
      <w:tr w:rsidR="00E82CD5" w:rsidRPr="006E0BA5" w14:paraId="69C74F30" w14:textId="77777777" w:rsidTr="00AA4E3B">
        <w:trPr>
          <w:trHeight w:val="494"/>
        </w:trPr>
        <w:tc>
          <w:tcPr>
            <w:tcW w:w="1689" w:type="dxa"/>
            <w:hideMark/>
          </w:tcPr>
          <w:p w14:paraId="57A40CDF" w14:textId="77777777" w:rsidR="00E82CD5" w:rsidRPr="006E0BA5" w:rsidRDefault="00E82CD5" w:rsidP="004537E5">
            <w:pPr>
              <w:rPr>
                <w:rFonts w:eastAsia="等线" w:cs="Times New Roman"/>
                <w:color w:val="000000"/>
                <w:kern w:val="0"/>
                <w:szCs w:val="24"/>
              </w:rPr>
            </w:pPr>
            <w:bookmarkStart w:id="2" w:name="RANGE!B22"/>
            <w:r w:rsidRPr="006E0BA5">
              <w:rPr>
                <w:rFonts w:eastAsia="等线" w:cs="Times New Roman"/>
                <w:color w:val="000000"/>
                <w:kern w:val="0"/>
                <w:szCs w:val="24"/>
              </w:rPr>
              <w:t>MT1JP</w:t>
            </w:r>
            <w:bookmarkEnd w:id="2"/>
          </w:p>
        </w:tc>
        <w:tc>
          <w:tcPr>
            <w:tcW w:w="1862" w:type="dxa"/>
            <w:hideMark/>
          </w:tcPr>
          <w:p w14:paraId="4B8EAD23"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gastric cancer</w:t>
            </w:r>
          </w:p>
        </w:tc>
        <w:tc>
          <w:tcPr>
            <w:tcW w:w="1596" w:type="dxa"/>
            <w:hideMark/>
          </w:tcPr>
          <w:p w14:paraId="3B9507A9"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 xml:space="preserve"> induces upregulation of FBXW7</w:t>
            </w:r>
          </w:p>
        </w:tc>
        <w:tc>
          <w:tcPr>
            <w:tcW w:w="2998" w:type="dxa"/>
            <w:hideMark/>
          </w:tcPr>
          <w:p w14:paraId="5F53A01B" w14:textId="20ADEE07" w:rsidR="00E82CD5" w:rsidRPr="006E0BA5" w:rsidRDefault="00434EFE" w:rsidP="00303D56">
            <w:pPr>
              <w:rPr>
                <w:rFonts w:eastAsia="等线" w:cs="Times New Roman"/>
                <w:color w:val="000000"/>
                <w:kern w:val="0"/>
                <w:szCs w:val="24"/>
              </w:rPr>
            </w:pPr>
            <w:r w:rsidRPr="006E0BA5">
              <w:rPr>
                <w:rFonts w:eastAsia="等线" w:cs="Times New Roman"/>
                <w:color w:val="000000"/>
                <w:kern w:val="0"/>
                <w:szCs w:val="24"/>
              </w:rPr>
              <w:t>lncRNA MT1JP</w:t>
            </w:r>
            <w:r w:rsidRPr="00321AB8">
              <w:rPr>
                <w:rFonts w:eastAsia="等线" w:cs="Times New Roman"/>
                <w:color w:val="000000"/>
                <w:kern w:val="0"/>
                <w:szCs w:val="24"/>
              </w:rPr>
              <w:t xml:space="preserve"> </w:t>
            </w:r>
            <w:r w:rsidR="00321AB8" w:rsidRPr="00321AB8">
              <w:rPr>
                <w:rFonts w:eastAsia="等线" w:cs="Times New Roman"/>
                <w:color w:val="000000"/>
                <w:kern w:val="0"/>
                <w:szCs w:val="24"/>
              </w:rPr>
              <w:t xml:space="preserve">competitively binds to </w:t>
            </w:r>
            <w:r w:rsidRPr="006E0BA5">
              <w:rPr>
                <w:rFonts w:eastAsia="等线" w:cs="Times New Roman"/>
                <w:color w:val="000000"/>
                <w:kern w:val="0"/>
                <w:szCs w:val="24"/>
              </w:rPr>
              <w:t>miR-92a-3p</w:t>
            </w:r>
            <w:r w:rsidR="00321AB8" w:rsidRPr="00321AB8">
              <w:rPr>
                <w:rFonts w:eastAsia="等线" w:cs="Times New Roman"/>
                <w:color w:val="000000"/>
                <w:kern w:val="0"/>
                <w:szCs w:val="24"/>
              </w:rPr>
              <w:t xml:space="preserve"> and induces higher level of FBXW7 expression </w:t>
            </w:r>
            <w:r w:rsidR="00321AB8" w:rsidRPr="00321AB8">
              <w:rPr>
                <w:rFonts w:eastAsia="等线" w:cs="Times New Roman"/>
                <w:color w:val="000000"/>
                <w:kern w:val="0"/>
                <w:szCs w:val="24"/>
              </w:rPr>
              <w:lastRenderedPageBreak/>
              <w:t xml:space="preserve">by inhibiting </w:t>
            </w:r>
            <w:r w:rsidR="00581C97">
              <w:rPr>
                <w:rFonts w:eastAsia="等线" w:cs="Times New Roman"/>
                <w:color w:val="000000"/>
                <w:kern w:val="0"/>
                <w:szCs w:val="24"/>
              </w:rPr>
              <w:t xml:space="preserve">the </w:t>
            </w:r>
            <w:r w:rsidR="00321AB8" w:rsidRPr="00321AB8">
              <w:rPr>
                <w:rFonts w:eastAsia="等线" w:cs="Times New Roman"/>
                <w:color w:val="000000"/>
                <w:kern w:val="0"/>
                <w:szCs w:val="24"/>
              </w:rPr>
              <w:t xml:space="preserve">combination of </w:t>
            </w:r>
            <w:r w:rsidRPr="006E0BA5">
              <w:rPr>
                <w:rFonts w:eastAsia="等线" w:cs="Times New Roman"/>
                <w:color w:val="000000"/>
                <w:kern w:val="0"/>
                <w:szCs w:val="24"/>
              </w:rPr>
              <w:t>miR-92a-3p</w:t>
            </w:r>
            <w:r w:rsidR="00321AB8" w:rsidRPr="00321AB8">
              <w:rPr>
                <w:rFonts w:eastAsia="等线" w:cs="Times New Roman"/>
                <w:color w:val="000000"/>
                <w:kern w:val="0"/>
                <w:szCs w:val="24"/>
              </w:rPr>
              <w:t xml:space="preserve"> and FBXW7</w:t>
            </w:r>
          </w:p>
        </w:tc>
        <w:tc>
          <w:tcPr>
            <w:tcW w:w="1211" w:type="dxa"/>
            <w:hideMark/>
          </w:tcPr>
          <w:p w14:paraId="2632111D"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szCs w:val="24"/>
              </w:rPr>
              <w:lastRenderedPageBreak/>
              <w:fldChar w:fldCharType="begin"/>
            </w:r>
            <w:r w:rsidRPr="006E0BA5">
              <w:rPr>
                <w:rFonts w:eastAsia="等线" w:cs="Times New Roman"/>
                <w:color w:val="000000"/>
                <w:kern w:val="0"/>
                <w:szCs w:val="24"/>
              </w:rPr>
              <w:instrText xml:space="preserve"> ADDIN ZOTERO_ITEM CSL_CITATION {"citationID":"b3yipg4h","properties":{"formattedCitation":"(65)","plainCitation":"(65)","noteIndex":0},"citationItems":[{"id":2220,"uris":["http://zotero.org/users/9652535/items/ZHZG5MWV"],"itemData":{"id":2220,"type":"article-journal","abstract":"Background\nEmerging evidence has shown that dysregulation function of long non-coding RNAs (lncRNAs) implicated in gastric cancer (GC). However, the role of the differentially expressed lncRNAs in GC has not fully explained.\n\nMethods\nLncRNA expression profiles were determined by lncRNA microarray in five pairs of normal and GC tissues, further validated in another 75 paired tissues by quantitative real-time PCR (qRT-PCR). Overexpression of lncRNA MT1JP was conducted to assess the effect of MT1JP in vitro and in vivo. The biological functions were demonstrated by luciferase reporter assay, western blotting and rescue experiments.\n\nResults\nLncRNA MT1JP was significantly lower in GC tissues than adjacent normal tissues, and higher MT1JP was remarkably related to lymph node metastasis and advance stage. Besides, GC patients with higher MT1JP expression had a well survival. Functionally, overexpression of lncRNA MT1JP inhibited cell proliferation, migration, invasion and promoted cell apoptosis in vitro, and inhibited tumor growth and metastasis in vivo. Functional analysis showed that lncRNA MT1JP regulated FBXW7 expression by competitively binding to miR-92a-3p. MiR-92a-3p and down-regulated FBXW7 reversed cell phenotypes caused by lncRNA MT1JP by rescue analysis.\n\nConclusion\nMT1JP, a down-regulated lncRNA in GC, was associated with malignant tumor phenotypes and survival of GC. MT1JP regulated the progression of GC by functioning as a competing endogenous RNA (ceRNA) to competitively bind to miR-92a-3p and regulate FBXW7 expression. Our study provided new insight into the post-transcriptional regulation mechanism of lncRNA MT1JP, and suggested that MT1JP may act as a potential therapeutic target and prognosis biomarker for GC.\n\nElectronic supplementary material\nThe online version of this article (10.1186/s12943-018-0829-6) contains supplementary material, which is available to authorized users.","container-title":"Molecular Cancer","DOI":"10.1186/s12943-018-0829-6","ISSN":"1476-4598","journalAbbreviation":"Mol Cancer","note":"PMID: 29720189\nPMCID: PMC5930724","page":"87","source":"PubMed Central","title":"LncRNA MT1JP functions as a ceRNA in regulating FBXW7 through competitively binding to miR-92a-3p in gastric cancer","volume":"17","author":[{"family":"Zhang","given":"Gang"},{"family":"Li","given":"Shuwei"},{"family":"Lu","given":"Jiafei"},{"family":"Ge","given":"Yuqiu"},{"family":"Wang","given":"Qiaoyan"},{"family":"Ma","given":"Gaoxiang"},{"family":"Zhao","given":"Qinghong"},{"family":"Wu","given":"Dongdong"},{"family":"Gong","given":"Weida"},{"family":"Du","given":"Mulong"},{"family":"Chu","given":"Haiyan"},{"family":"Wang","given":"Meilin"},{"family":"Zhang","given":"Aihua"},{"family":"Zhang","given":"Zhengdong"}],"issued":{"date-parts":[["2018",5,2]]}}}],"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(65)</w:t>
            </w:r>
            <w:r w:rsidRPr="006E0BA5">
              <w:rPr>
                <w:rFonts w:eastAsia="等线" w:cs="Times New Roman"/>
                <w:color w:val="000000"/>
                <w:szCs w:val="24"/>
              </w:rPr>
              <w:fldChar w:fldCharType="end"/>
            </w:r>
          </w:p>
        </w:tc>
      </w:tr>
      <w:tr w:rsidR="00E82CD5" w:rsidRPr="006E0BA5" w14:paraId="312A1721" w14:textId="77777777" w:rsidTr="008D3F96">
        <w:trPr>
          <w:trHeight w:val="1104"/>
        </w:trPr>
        <w:tc>
          <w:tcPr>
            <w:tcW w:w="1689" w:type="dxa"/>
            <w:hideMark/>
          </w:tcPr>
          <w:p w14:paraId="1E35D37C" w14:textId="77777777" w:rsidR="00E82CD5" w:rsidRPr="006E0BA5" w:rsidRDefault="00E82CD5" w:rsidP="004537E5">
            <w:pPr>
              <w:rPr>
                <w:rFonts w:eastAsia="等线" w:cs="Times New Roman"/>
                <w:color w:val="000000"/>
                <w:kern w:val="0"/>
                <w:szCs w:val="24"/>
              </w:rPr>
            </w:pPr>
            <w:bookmarkStart w:id="3" w:name="RANGE!B23"/>
            <w:r w:rsidRPr="006E0BA5">
              <w:rPr>
                <w:rFonts w:eastAsia="等线" w:cs="Times New Roman"/>
                <w:color w:val="000000"/>
                <w:kern w:val="0"/>
                <w:szCs w:val="24"/>
              </w:rPr>
              <w:t>MIF</w:t>
            </w:r>
            <w:bookmarkEnd w:id="3"/>
          </w:p>
        </w:tc>
        <w:tc>
          <w:tcPr>
            <w:tcW w:w="1862" w:type="dxa"/>
            <w:hideMark/>
          </w:tcPr>
          <w:p w14:paraId="11FEF6DE" w14:textId="59377A40"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cervical cancer</w:t>
            </w:r>
          </w:p>
        </w:tc>
        <w:tc>
          <w:tcPr>
            <w:tcW w:w="1596" w:type="dxa"/>
            <w:hideMark/>
          </w:tcPr>
          <w:p w14:paraId="7D516CAD"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 xml:space="preserve"> induces upregulation of FBXW7</w:t>
            </w:r>
          </w:p>
        </w:tc>
        <w:tc>
          <w:tcPr>
            <w:tcW w:w="2998" w:type="dxa"/>
            <w:hideMark/>
          </w:tcPr>
          <w:p w14:paraId="37C3145F" w14:textId="2C33BAB7" w:rsidR="00E82CD5" w:rsidRPr="006E0BA5" w:rsidRDefault="00434EFE" w:rsidP="00303D56">
            <w:pPr>
              <w:rPr>
                <w:rFonts w:eastAsia="等线" w:cs="Times New Roman"/>
                <w:color w:val="000000"/>
                <w:kern w:val="0"/>
                <w:szCs w:val="24"/>
              </w:rPr>
            </w:pPr>
            <w:r w:rsidRPr="006E0BA5">
              <w:rPr>
                <w:rFonts w:eastAsia="等线" w:cs="Times New Roman"/>
                <w:color w:val="000000"/>
                <w:kern w:val="0"/>
                <w:szCs w:val="24"/>
              </w:rPr>
              <w:t>lncRNA MIF</w:t>
            </w:r>
            <w:r w:rsidRPr="00321AB8">
              <w:rPr>
                <w:rFonts w:eastAsia="等线" w:cs="Times New Roman"/>
                <w:color w:val="000000"/>
                <w:kern w:val="0"/>
                <w:szCs w:val="24"/>
              </w:rPr>
              <w:t xml:space="preserve"> competitively binds to </w:t>
            </w:r>
            <w:r w:rsidRPr="006E0BA5">
              <w:rPr>
                <w:rFonts w:eastAsia="等线" w:cs="Times New Roman"/>
                <w:color w:val="000000"/>
                <w:kern w:val="0"/>
                <w:szCs w:val="24"/>
              </w:rPr>
              <w:t>miR-586</w:t>
            </w:r>
            <w:r w:rsidRPr="00321AB8">
              <w:rPr>
                <w:rFonts w:eastAsia="等线" w:cs="Times New Roman"/>
                <w:color w:val="000000"/>
                <w:kern w:val="0"/>
                <w:szCs w:val="24"/>
              </w:rPr>
              <w:t xml:space="preserve"> and induces higher level of FBXW7 expression by inhibiting </w:t>
            </w:r>
            <w:r w:rsidR="00581C97">
              <w:rPr>
                <w:rFonts w:eastAsia="等线" w:cs="Times New Roman"/>
                <w:color w:val="000000"/>
                <w:kern w:val="0"/>
                <w:szCs w:val="24"/>
              </w:rPr>
              <w:t xml:space="preserve">the </w:t>
            </w:r>
            <w:r w:rsidRPr="00321AB8">
              <w:rPr>
                <w:rFonts w:eastAsia="等线" w:cs="Times New Roman"/>
                <w:color w:val="000000"/>
                <w:kern w:val="0"/>
                <w:szCs w:val="24"/>
              </w:rPr>
              <w:t xml:space="preserve">combination of </w:t>
            </w:r>
            <w:r w:rsidRPr="006E0BA5">
              <w:rPr>
                <w:rFonts w:eastAsia="等线" w:cs="Times New Roman"/>
                <w:color w:val="000000"/>
                <w:kern w:val="0"/>
                <w:szCs w:val="24"/>
              </w:rPr>
              <w:t>miR-586</w:t>
            </w:r>
            <w:r w:rsidRPr="00321AB8">
              <w:rPr>
                <w:rFonts w:eastAsia="等线" w:cs="Times New Roman"/>
                <w:color w:val="000000"/>
                <w:kern w:val="0"/>
                <w:szCs w:val="24"/>
              </w:rPr>
              <w:t xml:space="preserve"> and FBXW7</w:t>
            </w:r>
          </w:p>
        </w:tc>
        <w:tc>
          <w:tcPr>
            <w:tcW w:w="1211" w:type="dxa"/>
          </w:tcPr>
          <w:p w14:paraId="51F14D2A"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{"citationID":"nRUH7dFx","properties":{"formattedCitation":"(62)","plainCitation":"(62)","noteIndex":0},"citationItems":[{"id":2291,"uris":["http://zotero.org/users/9652535/items/RCS85NPS"],"itemData":{"id":2291,"type":"article-journal","abstract":"The c‐Myc proto‐oncogene is activated in more than half of all human cancers. However, the precise regulation of c‐Myc protein stability is unknown. Here, we show that the lncRNA‐MIF (c‐Myc inhibitory factor), a c‐Myc‐induced long non‐coding RNA, is a competing endogenous RNA for miR‐586 and attenuates the inhibitory effect of miR‐586 on Fbxw7, an E3 ligase for c‐Myc, leading to increased Fbxw7 expression and subsequent c‐Myc degradation. Our data reveal the existence of a feedback loop between c‐Myc and lncRNA‐MIF, through which c‐Myc protein stability is finely controlled. Additionally, we show that the lncRNA‐MIF inhibits aerobic glycolysis and tumorigenesis by suppressing c‐Myc and miR‐586.","container-title":"EMBO Reports","DOI":"10.15252/embr.201642067","ISSN":"1469-221X","issue":"8","journalAbbreviation":"EMBO Rep","note":"PMID: 27317567\nPMCID: PMC4967955","page":"1204-1220","source":"PubMed Central","title":"LncRNA‐MIF, a c‐Myc‐activated long non‐coding RNA, suppresses glycolysis by promoting Fbxw7‐mediated c‐Myc degradation","volume":"17","author":[{"family":"Zhang","given":"Pengfei"},{"family":"Cao","given":"Limian"},{"family":"Fan","given":"Pingsheng"},{"family":"Mei","given":"Yide"},{"family":"Wu","given":"Mian"}],"issued":{"date-parts":[["2016",8]]}}}],"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(62)</w:t>
            </w:r>
            <w:r w:rsidRPr="006E0BA5">
              <w:rPr>
                <w:rFonts w:eastAsia="等线" w:cs="Times New Roman"/>
                <w:color w:val="000000"/>
                <w:szCs w:val="24"/>
              </w:rPr>
              <w:fldChar w:fldCharType="end"/>
            </w:r>
          </w:p>
        </w:tc>
      </w:tr>
      <w:tr w:rsidR="00E82CD5" w:rsidRPr="006E0BA5" w14:paraId="09DD3A24" w14:textId="77777777" w:rsidTr="008D3F96">
        <w:trPr>
          <w:trHeight w:val="1380"/>
        </w:trPr>
        <w:tc>
          <w:tcPr>
            <w:tcW w:w="1689" w:type="dxa"/>
            <w:hideMark/>
          </w:tcPr>
          <w:p w14:paraId="36C622C8"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kern w:val="0"/>
                <w:szCs w:val="24"/>
              </w:rPr>
              <w:t>CASC2</w:t>
            </w:r>
          </w:p>
        </w:tc>
        <w:tc>
          <w:tcPr>
            <w:tcW w:w="1862" w:type="dxa"/>
            <w:hideMark/>
          </w:tcPr>
          <w:p w14:paraId="6A312BAB" w14:textId="77777777" w:rsidR="00E82CD5" w:rsidRPr="006E0BA5" w:rsidRDefault="00E82CD5" w:rsidP="008D3F96">
            <w:pPr>
              <w:rPr>
                <w:rFonts w:eastAsia="等线" w:cs="Times New Roman"/>
                <w:color w:val="33353C"/>
                <w:kern w:val="0"/>
                <w:szCs w:val="24"/>
              </w:rPr>
            </w:pPr>
            <w:r w:rsidRPr="006E0BA5">
              <w:rPr>
                <w:rFonts w:eastAsia="等线" w:cs="Times New Roman"/>
                <w:color w:val="33353C"/>
                <w:kern w:val="0"/>
                <w:szCs w:val="24"/>
              </w:rPr>
              <w:t>hepatocellular carcinoma</w:t>
            </w:r>
          </w:p>
        </w:tc>
        <w:tc>
          <w:tcPr>
            <w:tcW w:w="1596" w:type="dxa"/>
            <w:hideMark/>
          </w:tcPr>
          <w:p w14:paraId="7B65373A"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 xml:space="preserve"> induces upregulation of FBXW7</w:t>
            </w:r>
          </w:p>
        </w:tc>
        <w:tc>
          <w:tcPr>
            <w:tcW w:w="2998" w:type="dxa"/>
            <w:hideMark/>
          </w:tcPr>
          <w:p w14:paraId="7504B2CA" w14:textId="63E6B00E" w:rsidR="00434EFE" w:rsidRPr="006E0BA5" w:rsidRDefault="005D41D6" w:rsidP="00303D56">
            <w:pPr>
              <w:rPr>
                <w:rFonts w:eastAsia="等线" w:cs="Times New Roman"/>
                <w:color w:val="000000"/>
                <w:kern w:val="0"/>
                <w:szCs w:val="24"/>
              </w:rPr>
            </w:pPr>
            <w:r w:rsidRPr="006E0BA5">
              <w:rPr>
                <w:rFonts w:eastAsia="等线" w:cs="Times New Roman"/>
                <w:color w:val="000000"/>
                <w:kern w:val="0"/>
                <w:szCs w:val="24"/>
              </w:rPr>
              <w:t>lncRNA CASC2</w:t>
            </w:r>
            <w:r w:rsidRPr="00321AB8">
              <w:rPr>
                <w:rFonts w:eastAsia="等线" w:cs="Times New Roman"/>
                <w:color w:val="000000"/>
                <w:kern w:val="0"/>
                <w:szCs w:val="24"/>
              </w:rPr>
              <w:t xml:space="preserve"> competitively binds to </w:t>
            </w:r>
            <w:r w:rsidRPr="006E0BA5">
              <w:rPr>
                <w:rFonts w:eastAsia="等线" w:cs="Times New Roman"/>
                <w:color w:val="000000"/>
                <w:kern w:val="0"/>
                <w:szCs w:val="24"/>
              </w:rPr>
              <w:t>miR-367</w:t>
            </w:r>
            <w:r w:rsidRPr="00321AB8">
              <w:rPr>
                <w:rFonts w:eastAsia="等线" w:cs="Times New Roman"/>
                <w:color w:val="000000"/>
                <w:kern w:val="0"/>
                <w:szCs w:val="24"/>
              </w:rPr>
              <w:t xml:space="preserve"> and induces higher level of FBXW7 expression by inhibiting</w:t>
            </w:r>
            <w:r w:rsidR="00581C97">
              <w:rPr>
                <w:rFonts w:eastAsia="等线" w:cs="Times New Roman"/>
                <w:color w:val="000000"/>
                <w:kern w:val="0"/>
                <w:szCs w:val="24"/>
              </w:rPr>
              <w:t xml:space="preserve"> the</w:t>
            </w:r>
            <w:r w:rsidRPr="00321AB8">
              <w:rPr>
                <w:rFonts w:eastAsia="等线" w:cs="Times New Roman"/>
                <w:color w:val="000000"/>
                <w:kern w:val="0"/>
                <w:szCs w:val="24"/>
              </w:rPr>
              <w:t xml:space="preserve"> combination of </w:t>
            </w:r>
            <w:r w:rsidRPr="006E0BA5">
              <w:rPr>
                <w:rFonts w:eastAsia="等线" w:cs="Times New Roman"/>
                <w:color w:val="000000"/>
                <w:kern w:val="0"/>
                <w:szCs w:val="24"/>
              </w:rPr>
              <w:t>miR-367</w:t>
            </w:r>
            <w:r w:rsidRPr="00321AB8">
              <w:rPr>
                <w:rFonts w:eastAsia="等线" w:cs="Times New Roman"/>
                <w:color w:val="000000"/>
                <w:kern w:val="0"/>
                <w:szCs w:val="24"/>
              </w:rPr>
              <w:t xml:space="preserve"> and FBXW7</w:t>
            </w:r>
          </w:p>
        </w:tc>
        <w:tc>
          <w:tcPr>
            <w:tcW w:w="1211" w:type="dxa"/>
            <w:hideMark/>
          </w:tcPr>
          <w:p w14:paraId="504BE000"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{"citationID":"FWr5chKT","properties":{"formattedCitation":"(60)","plainCitation":"(60)","noteIndex":0},"citationItems":[{"id":2280,"uris":["http://zotero.org/users/9652535/items/BQ8LL6KV"],"itemData":{"id":2280,"type":"article-journal","abstract":"Background\nRecently, it has been reported that long non-coding RNA (lncRNA) cancer susceptibility candidate 2 (CASC2), a novel tumor suppressor, participates in regulating the carcinogenesis and suppresses tumor progression by sponging microRNAs (miRNAs). However, the expression and function of CASC2 in hepatocellular carcinoma (HCC) remain unclear.\n\nMethods\nThe expression of CASC2 and miR-367 in HCC specimens and cell lines were detected by real-time PCR. Western blotting and immunohistochemistry were carried out for detection of epithelial-to-mesenchymal transition (EMT) markers in HCC. Transwell assays were used to determine migration and invasion of HCC cells. A mouse model for lung metastasis was established to evaluated HCC metastasis in vivo. The correlation among CASC2, miR-367 and F-box and WD repeat domain containing 7 (FBXW7) were disclosed by a dual-luciferase reporter assay, RIP assay and biotin pull-down assay.\n\nResults\nHere, CASC2 expression was significantly downregulated in HCC tissues, especially in aggressive and recurrent cases. In accordance, CASC2 underexpression was observed in HCC cell lines compared to LO2. In vitro and in vivo experiments revealed that CASC2 inhibited migration and invasion of HCC cells. Additionally, CASC2 repressed EMT process of HCC cells. Further studies demonstrated that CASC2 could function as a competing endogenous RNA (ceRNA) by sponging miR-367 in HCC cells. Functionally, gain- and loss-of-function studies showed that miR-367 promoted migration, invasion and EMT progression of HCC cells. Moreover, further investigations disclosed that FBXW7 was a downstream target of miR-367 and CASC2 prohibited EMT progression and subsequently exerted its anti-metastatic effects via CASC2/miR-367/FBXW7 axis in HCC cells. Clinically, CASC2 underexpression and miR-367 overexpression were closely correlated with the metastasis-associated clinicopathologic features. Notably, CASC2 low-expressing and miR-367 high-expressing HCC patients showed the poorest clinical outcome.\n\nConclusions\nOverall, we conclude that the CASC2/miR-367/FBXW7 axis may be a ponderable and promising therapeutic target for HCC.\n\nElectronic supplementary material\nThe online version of this article (doi:10.1186/s12943-017-0702-z) contains supplementary material, which is available to authorized users.","container-title":"Molecular Cancer","DOI":"10.1186/s12943-017-0702-z","ISSN":"1476-4598","journalAbbreviation":"Mol Cancer","note":"PMID: 28716020\nPMCID: PMC5514467","page":"123","source":"PubMed Central","title":"Long non-coding RNA CASC2 suppresses epithelial-mesenchymal transition of hepatocellular carcinoma cells through CASC2/miR-367/FBXW7 axis","volume":"16","author":[{"family":"Wang","given":"Yufeng"},{"family":"Liu","given":"Zhikui"},{"family":"Yao","given":"Bowen"},{"family":"Li","given":"Qing"},{"family":"Wang","given":"Liang"},{"family":"Wang","given":"Cong"},{"family":"Dou","given":"Changwei"},{"family":"Xu","given":"Meng"},{"family":"Liu","given":"Qingguang"},{"family":"Tu","given":"Kangsheng"}],"issued":{"date-parts":[["2017",7,17]]}}}],"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(60)</w:t>
            </w:r>
            <w:r w:rsidRPr="006E0BA5">
              <w:rPr>
                <w:rFonts w:eastAsia="等线" w:cs="Times New Roman"/>
                <w:color w:val="000000"/>
                <w:szCs w:val="24"/>
              </w:rPr>
              <w:fldChar w:fldCharType="end"/>
            </w:r>
          </w:p>
        </w:tc>
      </w:tr>
      <w:tr w:rsidR="00E82CD5" w:rsidRPr="006E0BA5" w14:paraId="2E725EDC" w14:textId="77777777" w:rsidTr="008D3F96">
        <w:trPr>
          <w:trHeight w:val="1380"/>
        </w:trPr>
        <w:tc>
          <w:tcPr>
            <w:tcW w:w="1689" w:type="dxa"/>
            <w:hideMark/>
          </w:tcPr>
          <w:p w14:paraId="070C3E44" w14:textId="77777777" w:rsidR="00E82CD5" w:rsidRPr="006E0BA5" w:rsidRDefault="00E82CD5" w:rsidP="004537E5">
            <w:pPr>
              <w:ind w:firstLine="33"/>
              <w:rPr>
                <w:rFonts w:eastAsia="等线" w:cs="Times New Roman"/>
                <w:color w:val="000000"/>
                <w:kern w:val="0"/>
                <w:szCs w:val="24"/>
              </w:rPr>
            </w:pPr>
            <w:r w:rsidRPr="006E0BA5">
              <w:rPr>
                <w:rFonts w:eastAsia="等线" w:cs="Times New Roman"/>
                <w:color w:val="000000"/>
                <w:kern w:val="0"/>
                <w:szCs w:val="24"/>
              </w:rPr>
              <w:t>LINC00173</w:t>
            </w:r>
          </w:p>
        </w:tc>
        <w:tc>
          <w:tcPr>
            <w:tcW w:w="1862" w:type="dxa"/>
            <w:hideMark/>
          </w:tcPr>
          <w:p w14:paraId="7BBD593E"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cervical cancer</w:t>
            </w:r>
          </w:p>
        </w:tc>
        <w:tc>
          <w:tcPr>
            <w:tcW w:w="1596" w:type="dxa"/>
            <w:hideMark/>
          </w:tcPr>
          <w:p w14:paraId="2A15959D" w14:textId="77777777" w:rsidR="00E82CD5" w:rsidRPr="006E0BA5" w:rsidRDefault="00E82CD5" w:rsidP="008D3F96">
            <w:pPr>
              <w:rPr>
                <w:rFonts w:eastAsia="等线" w:cs="Times New Roman"/>
                <w:color w:val="000000"/>
                <w:kern w:val="0"/>
                <w:szCs w:val="24"/>
              </w:rPr>
            </w:pPr>
            <w:r w:rsidRPr="006E0BA5">
              <w:rPr>
                <w:rFonts w:eastAsia="等线" w:cs="Times New Roman"/>
                <w:color w:val="000000"/>
                <w:kern w:val="0"/>
                <w:szCs w:val="24"/>
              </w:rPr>
              <w:t xml:space="preserve"> induces upregulation of FBXW7</w:t>
            </w:r>
          </w:p>
        </w:tc>
        <w:tc>
          <w:tcPr>
            <w:tcW w:w="2998" w:type="dxa"/>
            <w:hideMark/>
          </w:tcPr>
          <w:p w14:paraId="191965B4" w14:textId="6C87E35A" w:rsidR="005D41D6" w:rsidRPr="006E0BA5" w:rsidRDefault="005D41D6" w:rsidP="00303D56">
            <w:pPr>
              <w:rPr>
                <w:rFonts w:eastAsia="等线" w:cs="Times New Roman"/>
                <w:color w:val="000000"/>
                <w:kern w:val="0"/>
                <w:szCs w:val="24"/>
              </w:rPr>
            </w:pPr>
            <w:r w:rsidRPr="006E0BA5">
              <w:rPr>
                <w:rFonts w:eastAsia="等线" w:cs="Times New Roman"/>
                <w:color w:val="000000"/>
                <w:kern w:val="0"/>
                <w:szCs w:val="24"/>
              </w:rPr>
              <w:t>lncRNA LINC00173</w:t>
            </w:r>
            <w:r w:rsidRPr="00321AB8">
              <w:rPr>
                <w:rFonts w:eastAsia="等线" w:cs="Times New Roman"/>
                <w:color w:val="000000"/>
                <w:kern w:val="0"/>
                <w:szCs w:val="24"/>
              </w:rPr>
              <w:t xml:space="preserve"> competitively binds to </w:t>
            </w:r>
            <w:r w:rsidRPr="006E0BA5">
              <w:rPr>
                <w:rFonts w:eastAsia="等线" w:cs="Times New Roman"/>
                <w:color w:val="000000"/>
                <w:kern w:val="0"/>
                <w:szCs w:val="24"/>
              </w:rPr>
              <w:t>miR-182-5p</w:t>
            </w:r>
            <w:r w:rsidRPr="00321AB8">
              <w:rPr>
                <w:rFonts w:eastAsia="等线" w:cs="Times New Roman"/>
                <w:color w:val="000000"/>
                <w:kern w:val="0"/>
                <w:szCs w:val="24"/>
              </w:rPr>
              <w:t xml:space="preserve"> and induces higher level of FBXW7 expression by inhibiting </w:t>
            </w:r>
            <w:r w:rsidR="00581C97">
              <w:rPr>
                <w:rFonts w:eastAsia="等线" w:cs="Times New Roman"/>
                <w:color w:val="000000"/>
                <w:kern w:val="0"/>
                <w:szCs w:val="24"/>
              </w:rPr>
              <w:t xml:space="preserve">the </w:t>
            </w:r>
            <w:r w:rsidRPr="00321AB8">
              <w:rPr>
                <w:rFonts w:eastAsia="等线" w:cs="Times New Roman"/>
                <w:color w:val="000000"/>
                <w:kern w:val="0"/>
                <w:szCs w:val="24"/>
              </w:rPr>
              <w:t xml:space="preserve">combination of </w:t>
            </w:r>
            <w:r w:rsidRPr="006E0BA5">
              <w:rPr>
                <w:rFonts w:eastAsia="等线" w:cs="Times New Roman"/>
                <w:color w:val="000000"/>
                <w:kern w:val="0"/>
                <w:szCs w:val="24"/>
              </w:rPr>
              <w:t>miR-182-5p</w:t>
            </w:r>
            <w:r w:rsidRPr="00321AB8">
              <w:rPr>
                <w:rFonts w:eastAsia="等线" w:cs="Times New Roman"/>
                <w:color w:val="000000"/>
                <w:kern w:val="0"/>
                <w:szCs w:val="24"/>
              </w:rPr>
              <w:t xml:space="preserve"> and FBXW7</w:t>
            </w:r>
          </w:p>
        </w:tc>
        <w:tc>
          <w:tcPr>
            <w:tcW w:w="1211" w:type="dxa"/>
          </w:tcPr>
          <w:p w14:paraId="7E5F70AB" w14:textId="77777777" w:rsidR="00E82CD5" w:rsidRPr="006E0BA5" w:rsidRDefault="00E82CD5" w:rsidP="004537E5">
            <w:pPr>
              <w:rPr>
                <w:rFonts w:eastAsia="等线" w:cs="Times New Roman"/>
                <w:color w:val="000000"/>
                <w:kern w:val="0"/>
                <w:szCs w:val="24"/>
              </w:rPr>
            </w:pPr>
            <w:r w:rsidRPr="006E0BA5">
              <w:rPr>
                <w:rFonts w:eastAsia="等线" w:cs="Times New Roman"/>
                <w:color w:val="000000"/>
                <w:szCs w:val="24"/>
              </w:rPr>
              <w:fldChar w:fldCharType="begin"/>
            </w:r>
            <w:r w:rsidRPr="006E0BA5">
              <w:rPr>
                <w:rFonts w:eastAsia="等线" w:cs="Times New Roman"/>
                <w:color w:val="000000"/>
                <w:kern w:val="0"/>
                <w:szCs w:val="24"/>
              </w:rPr>
              <w:instrText xml:space="preserve"> ADDIN ZOTERO_ITEM CSL_CITATION {"citationID":"q46clvKJ","properties":{"formattedCitation":"(56)","plainCitation":"(56)","noteIndex":0},"citationItems":[{"id":2270,"uris":["http://zotero.org/users/9652535/items/ITUQTD25"],"itemData":{"id":2270,"type":"article-journal","abstract":"Accumulating evidence has supported the concept that long noncoding RNAs (lncRNAs) participate in the initiation and progression of human cervical cancer (CC). The long intergenic nonprotein-coding RNA 173 (LINC00173) is a recently identified cancer-associated factor. However, the expression and biological role of LINC00173 in CC are poorly understood. Here, for the first time, we found that the expression of LINC00173 was decreased in CC tissues compared with that in nontumor tissues. Data from The Cancer Genome Atlas (TCGA) further revealed that the downregulated expression of LINC00173 in CC tissues was correlated with poor survival. Functionally, LINC00173 overexpression suppressed HeLa cell proliferation via induction of G0/G1 phase arrest. Ectopic expression of LINC00173 also repressed the invasiveness of HeLa cells. Conversely, LINC00173 depletion resulted in the enhanced proliferation and invasiveness of C33A cells. Mechanistically, LINC00173 functioned as a molecular sponge for miR-182-5p and inversely regulated the miR-182-5p level in CC cells. F-box and WD repeat domain-containing 7 (FBXW7) was identified as the target of miR-182-5p. LINC00173 overexpression enhanced the FBXW7 level via regulation of miR-182-5p in HeLa Cells. More importantly, the inhibitory effects of LINC00173 on HeLa cell proliferation and invasiveness were reversed by FBXW7 silencing. Taken together, the results indicate that the LINC00173/miR-182-5p/FBXW7 axis is critical for CC progression, which might offer new insights into effective therapy for CC.","container-title":"Pathology - Research and Practice","DOI":"10.1016/j.prp.2020.152994","ISSN":"0344-0338","issue":"8","journalAbbreviation":"Pathology - Research and Practice","language":"en","page":"152994","source":"ScienceDirect","title":"Long noncoding RNA LINC00173 is downregulated in cervical cancer and inhibits cell proliferation and invasion by modulating the miR-182-5p/FBXW7 axis","volume":"216","author":[{"family":"Zhang","given":"Jing"},{"family":"Zhou","given":"Min"},{"family":"Zhao","given":"Xixia"},{"family":"Wang","given":"Guoqing"},{"family":"Li","given":"Jieqiong"}],"issued":{"date-parts":[["2020",8,1]]}}}],"schema":"https://github.com/citation-style-language/schema/raw/master/csl-citation.json"} </w:instrText>
            </w:r>
            <w:r w:rsidRPr="006E0BA5">
              <w:rPr>
                <w:rFonts w:eastAsia="等线" w:cs="Times New Roman"/>
                <w:color w:val="000000"/>
                <w:szCs w:val="24"/>
              </w:rPr>
              <w:fldChar w:fldCharType="separate"/>
            </w:r>
            <w:r w:rsidRPr="006E0BA5">
              <w:rPr>
                <w:rFonts w:eastAsia="等线" w:cs="Times New Roman"/>
                <w:szCs w:val="24"/>
              </w:rPr>
              <w:t>(56)</w:t>
            </w:r>
            <w:r w:rsidRPr="006E0BA5">
              <w:rPr>
                <w:rFonts w:eastAsia="等线" w:cs="Times New Roman"/>
                <w:color w:val="000000"/>
                <w:szCs w:val="24"/>
              </w:rPr>
              <w:fldChar w:fldCharType="end"/>
            </w:r>
          </w:p>
        </w:tc>
      </w:tr>
    </w:tbl>
    <w:p w14:paraId="74ADF8CF" w14:textId="77777777" w:rsidR="00E82CD5" w:rsidRPr="006E0BA5" w:rsidRDefault="00E82CD5" w:rsidP="00E82CD5">
      <w:pPr>
        <w:rPr>
          <w:rFonts w:cs="Times New Roman"/>
          <w:szCs w:val="24"/>
        </w:rPr>
      </w:pPr>
    </w:p>
    <w:p w14:paraId="2267A305" w14:textId="6CF34EC6" w:rsidR="0070663B" w:rsidRDefault="000B5ED0" w:rsidP="00BC62A7">
      <w:r w:rsidRPr="000B5ED0">
        <w:t xml:space="preserve">Supplementary </w:t>
      </w:r>
      <w:r w:rsidR="00E82CD5" w:rsidRPr="006E0BA5">
        <w:t>Table5</w:t>
      </w:r>
      <w:r w:rsidR="00E82CD5" w:rsidRPr="006E0BA5">
        <w:t>：</w:t>
      </w:r>
      <w:r w:rsidR="00E82CD5" w:rsidRPr="006E0BA5">
        <w:t>Other F-box proteins are also related to drug resistance in cancers.This table describes how</w:t>
      </w:r>
      <w:r w:rsidR="00C93C5A">
        <w:t xml:space="preserve"> the</w:t>
      </w:r>
      <w:r w:rsidR="00E82CD5" w:rsidRPr="006E0BA5">
        <w:t xml:space="preserve"> F-box proteins regulate drug sensitivity by degrading</w:t>
      </w:r>
      <w:r w:rsidR="00C93C5A">
        <w:t xml:space="preserve"> the</w:t>
      </w:r>
      <w:r w:rsidR="00E82CD5" w:rsidRPr="006E0BA5">
        <w:t xml:space="preserve"> corresponding substrates in </w:t>
      </w:r>
      <w:r w:rsidR="00C93C5A">
        <w:t xml:space="preserve"> </w:t>
      </w:r>
      <w:r w:rsidR="00E82CD5" w:rsidRPr="006E0BA5">
        <w:t xml:space="preserve">various cancers. The drugs and therapy that can be affected are indicated in the first column. The cancer type and related F-box protein are listed in the second and third columns. The fourth column enumerates the way </w:t>
      </w:r>
      <w:r w:rsidR="00C93C5A">
        <w:t xml:space="preserve">that </w:t>
      </w:r>
      <w:r w:rsidR="00E82CD5" w:rsidRPr="006E0BA5">
        <w:t>how F-box protein regulates drug sensitivity.</w:t>
      </w:r>
    </w:p>
    <w:tbl>
      <w:tblPr>
        <w:tblStyle w:val="21"/>
        <w:tblW w:w="9585" w:type="dxa"/>
        <w:tblLook w:val="0620" w:firstRow="1" w:lastRow="0" w:firstColumn="0" w:lastColumn="0" w:noHBand="1" w:noVBand="1"/>
      </w:tblPr>
      <w:tblGrid>
        <w:gridCol w:w="1569"/>
        <w:gridCol w:w="1475"/>
        <w:gridCol w:w="1270"/>
        <w:gridCol w:w="2882"/>
        <w:gridCol w:w="2389"/>
      </w:tblGrid>
      <w:tr w:rsidR="0070663B" w:rsidRPr="006E0BA5" w14:paraId="4378D5BC" w14:textId="77777777" w:rsidTr="00487671">
        <w:trPr>
          <w:cnfStyle w:val="100000000000" w:firstRow="1" w:lastRow="0" w:firstColumn="0" w:lastColumn="0" w:oddVBand="0" w:evenVBand="0" w:oddHBand="0" w:evenHBand="0" w:firstRowFirstColumn="0" w:firstRowLastColumn="0" w:lastRowFirstColumn="0" w:lastRowLastColumn="0"/>
          <w:trHeight w:val="847"/>
        </w:trPr>
        <w:tc>
          <w:tcPr>
            <w:tcW w:w="1569" w:type="dxa"/>
            <w:hideMark/>
          </w:tcPr>
          <w:p w14:paraId="5A02AE5C" w14:textId="77777777" w:rsidR="0070663B" w:rsidRPr="006E0BA5" w:rsidRDefault="0070663B" w:rsidP="00487671">
            <w:pPr>
              <w:jc w:val="both"/>
              <w:rPr>
                <w:rFonts w:eastAsia="等线" w:cs="Times New Roman"/>
                <w:color w:val="000000"/>
                <w:kern w:val="0"/>
                <w:szCs w:val="24"/>
              </w:rPr>
            </w:pPr>
            <w:r w:rsidRPr="006E0BA5">
              <w:rPr>
                <w:rFonts w:eastAsia="等线" w:cs="Times New Roman"/>
                <w:color w:val="000000"/>
                <w:kern w:val="0"/>
                <w:szCs w:val="24"/>
              </w:rPr>
              <w:t>drug</w:t>
            </w:r>
          </w:p>
        </w:tc>
        <w:tc>
          <w:tcPr>
            <w:tcW w:w="1475" w:type="dxa"/>
            <w:hideMark/>
          </w:tcPr>
          <w:p w14:paraId="33E7F762"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cancer</w:t>
            </w:r>
          </w:p>
        </w:tc>
        <w:tc>
          <w:tcPr>
            <w:tcW w:w="1270" w:type="dxa"/>
            <w:hideMark/>
          </w:tcPr>
          <w:p w14:paraId="650A3D05" w14:textId="77777777" w:rsidR="0070663B" w:rsidRPr="006E0BA5" w:rsidRDefault="0070663B" w:rsidP="00487671">
            <w:pPr>
              <w:ind w:leftChars="-22" w:hangingChars="22" w:hanging="53"/>
              <w:rPr>
                <w:rFonts w:eastAsia="等线" w:cs="Times New Roman"/>
                <w:color w:val="000000"/>
                <w:kern w:val="0"/>
                <w:szCs w:val="24"/>
              </w:rPr>
            </w:pPr>
            <w:r>
              <w:rPr>
                <w:rFonts w:eastAsia="等线" w:cs="Times New Roman"/>
                <w:color w:val="000000"/>
                <w:kern w:val="0"/>
                <w:szCs w:val="24"/>
              </w:rPr>
              <w:t>F-</w:t>
            </w:r>
            <w:r w:rsidRPr="006E0BA5">
              <w:rPr>
                <w:rFonts w:eastAsia="等线" w:cs="Times New Roman"/>
                <w:color w:val="000000"/>
                <w:kern w:val="0"/>
                <w:szCs w:val="24"/>
              </w:rPr>
              <w:t>box</w:t>
            </w:r>
          </w:p>
        </w:tc>
        <w:tc>
          <w:tcPr>
            <w:tcW w:w="2882" w:type="dxa"/>
            <w:hideMark/>
          </w:tcPr>
          <w:p w14:paraId="54D3E186"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pathway</w:t>
            </w:r>
          </w:p>
        </w:tc>
        <w:tc>
          <w:tcPr>
            <w:tcW w:w="2389" w:type="dxa"/>
            <w:hideMark/>
          </w:tcPr>
          <w:p w14:paraId="5F7FC36B" w14:textId="77777777" w:rsidR="0070663B" w:rsidRPr="006E0BA5" w:rsidRDefault="0070663B" w:rsidP="00487671">
            <w:pPr>
              <w:rPr>
                <w:rFonts w:eastAsia="等线" w:cs="Times New Roman"/>
                <w:color w:val="000000"/>
                <w:kern w:val="0"/>
                <w:szCs w:val="24"/>
              </w:rPr>
            </w:pPr>
            <w:r>
              <w:rPr>
                <w:rFonts w:eastAsia="等线" w:cs="Times New Roman" w:hint="eastAsia"/>
                <w:color w:val="000000"/>
                <w:kern w:val="0"/>
                <w:szCs w:val="24"/>
              </w:rPr>
              <w:t>r</w:t>
            </w:r>
            <w:r>
              <w:rPr>
                <w:rFonts w:eastAsia="等线" w:cs="Times New Roman"/>
                <w:color w:val="000000"/>
                <w:kern w:val="0"/>
                <w:szCs w:val="24"/>
              </w:rPr>
              <w:t>eference</w:t>
            </w:r>
          </w:p>
        </w:tc>
      </w:tr>
      <w:tr w:rsidR="0070663B" w:rsidRPr="006E0BA5" w14:paraId="2D5FC4CA" w14:textId="77777777" w:rsidTr="00487671">
        <w:trPr>
          <w:trHeight w:val="1380"/>
        </w:trPr>
        <w:tc>
          <w:tcPr>
            <w:tcW w:w="1569" w:type="dxa"/>
            <w:hideMark/>
          </w:tcPr>
          <w:p w14:paraId="0DAC5C6D"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cisplatin</w:t>
            </w:r>
          </w:p>
        </w:tc>
        <w:tc>
          <w:tcPr>
            <w:tcW w:w="1475" w:type="dxa"/>
            <w:hideMark/>
          </w:tcPr>
          <w:p w14:paraId="28626DE2" w14:textId="14DA9E44" w:rsidR="0070663B" w:rsidRPr="006E0BA5" w:rsidRDefault="00C93C5A" w:rsidP="00487671">
            <w:pPr>
              <w:rPr>
                <w:rFonts w:eastAsia="等线" w:cs="Times New Roman"/>
                <w:color w:val="000000"/>
                <w:kern w:val="0"/>
                <w:szCs w:val="24"/>
              </w:rPr>
            </w:pPr>
            <w:r>
              <w:rPr>
                <w:rFonts w:eastAsia="等线" w:cs="Times New Roman"/>
                <w:color w:val="000000"/>
                <w:kern w:val="0"/>
                <w:szCs w:val="24"/>
              </w:rPr>
              <w:t>n</w:t>
            </w:r>
            <w:r w:rsidR="0070663B" w:rsidRPr="006E0BA5">
              <w:rPr>
                <w:rFonts w:eastAsia="等线" w:cs="Times New Roman"/>
                <w:color w:val="000000"/>
                <w:kern w:val="0"/>
                <w:szCs w:val="24"/>
              </w:rPr>
              <w:t>on</w:t>
            </w:r>
            <w:r>
              <w:rPr>
                <w:rFonts w:eastAsia="等线" w:cs="Times New Roman"/>
                <w:color w:val="000000"/>
                <w:kern w:val="0"/>
                <w:szCs w:val="24"/>
              </w:rPr>
              <w:t>-</w:t>
            </w:r>
            <w:r w:rsidR="0070663B" w:rsidRPr="006E0BA5">
              <w:rPr>
                <w:rFonts w:eastAsia="等线" w:cs="Times New Roman"/>
                <w:color w:val="000000"/>
                <w:kern w:val="0"/>
                <w:szCs w:val="24"/>
              </w:rPr>
              <w:t>small cell lung cancer</w:t>
            </w:r>
          </w:p>
        </w:tc>
        <w:tc>
          <w:tcPr>
            <w:tcW w:w="1270" w:type="dxa"/>
            <w:hideMark/>
          </w:tcPr>
          <w:p w14:paraId="631E37FD"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FBXO6</w:t>
            </w:r>
          </w:p>
        </w:tc>
        <w:tc>
          <w:tcPr>
            <w:tcW w:w="2882" w:type="dxa"/>
            <w:hideMark/>
          </w:tcPr>
          <w:p w14:paraId="1956CA4A" w14:textId="6656460F" w:rsidR="0070663B" w:rsidRPr="00D40C59" w:rsidRDefault="0070663B" w:rsidP="00487671">
            <w:pPr>
              <w:rPr>
                <w:rFonts w:eastAsia="等线" w:cs="Times New Roman"/>
                <w:color w:val="000000"/>
                <w:szCs w:val="24"/>
              </w:rPr>
            </w:pPr>
            <w:r w:rsidRPr="006E0BA5">
              <w:rPr>
                <w:rFonts w:eastAsia="等线" w:cs="Times New Roman"/>
                <w:color w:val="000000"/>
                <w:szCs w:val="24"/>
              </w:rPr>
              <w:t xml:space="preserve">FBXO6 </w:t>
            </w:r>
            <w:r>
              <w:rPr>
                <w:rFonts w:eastAsia="等线" w:cs="Times New Roman" w:hint="eastAsia"/>
                <w:color w:val="000000"/>
                <w:szCs w:val="24"/>
              </w:rPr>
              <w:t>degrades</w:t>
            </w:r>
            <w:r>
              <w:rPr>
                <w:rFonts w:eastAsia="等线" w:cs="Times New Roman"/>
                <w:color w:val="000000"/>
                <w:szCs w:val="24"/>
              </w:rPr>
              <w:t xml:space="preserve"> </w:t>
            </w:r>
            <w:r w:rsidRPr="006E0BA5">
              <w:rPr>
                <w:rFonts w:eastAsia="等线" w:cs="Times New Roman"/>
                <w:color w:val="000000"/>
                <w:szCs w:val="24"/>
              </w:rPr>
              <w:t>Chk1</w:t>
            </w:r>
            <w:r>
              <w:rPr>
                <w:rFonts w:eastAsia="等线" w:cs="Times New Roman" w:hint="eastAsia"/>
                <w:color w:val="000000"/>
                <w:szCs w:val="24"/>
              </w:rPr>
              <w:t>,</w:t>
            </w:r>
            <w:r>
              <w:rPr>
                <w:rFonts w:eastAsia="等线" w:cs="Times New Roman"/>
                <w:color w:val="000000"/>
                <w:szCs w:val="24"/>
              </w:rPr>
              <w:t xml:space="preserve"> </w:t>
            </w:r>
            <w:r w:rsidRPr="006E0BA5">
              <w:rPr>
                <w:rFonts w:eastAsia="等线" w:cs="Times New Roman"/>
                <w:color w:val="000000"/>
                <w:szCs w:val="24"/>
              </w:rPr>
              <w:t xml:space="preserve">reversing </w:t>
            </w:r>
            <w:r w:rsidR="00C93C5A">
              <w:rPr>
                <w:rFonts w:eastAsia="等线" w:cs="Times New Roman"/>
                <w:color w:val="000000"/>
                <w:szCs w:val="24"/>
              </w:rPr>
              <w:t xml:space="preserve">the </w:t>
            </w:r>
            <w:r w:rsidRPr="006E0BA5">
              <w:rPr>
                <w:rFonts w:eastAsia="等线" w:cs="Times New Roman"/>
                <w:color w:val="000000"/>
                <w:szCs w:val="24"/>
              </w:rPr>
              <w:t>cisplati</w:t>
            </w:r>
            <w:r w:rsidR="00C93C5A">
              <w:rPr>
                <w:rFonts w:eastAsia="等线" w:cs="Times New Roman"/>
                <w:color w:val="000000"/>
                <w:szCs w:val="24"/>
              </w:rPr>
              <w:t>n</w:t>
            </w:r>
            <w:r w:rsidRPr="006E0BA5">
              <w:rPr>
                <w:rFonts w:eastAsia="等线" w:cs="Times New Roman"/>
                <w:color w:val="000000"/>
                <w:szCs w:val="24"/>
              </w:rPr>
              <w:t xml:space="preserve"> resistance</w:t>
            </w:r>
          </w:p>
        </w:tc>
        <w:tc>
          <w:tcPr>
            <w:tcW w:w="2389" w:type="dxa"/>
            <w:hideMark/>
          </w:tcPr>
          <w:p w14:paraId="319B4982"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{"citationID":"PtDiKVGp","properties":{"formattedCitation":"(85)","plainCitation":"(85)","noteIndex":0},"citationItems":[{"id":928,"uris":["http://zotero.org/users/9652535/items/KRUWD2L5"],"itemData":{"id":928,"type":"webpa</w:instrText>
            </w:r>
            <w:r>
              <w:rPr>
                <w:rFonts w:eastAsia="等线" w:cs="Times New Roman" w:hint="eastAsia"/>
                <w:color w:val="000000"/>
                <w:kern w:val="0"/>
                <w:szCs w:val="24"/>
              </w:rPr>
              <w:instrText>ge","title":"Fbxo6 confers drug</w:instrText>
            </w:r>
            <w:r>
              <w:rPr>
                <w:rFonts w:eastAsia="等线" w:cs="Times New Roman" w:hint="eastAsia"/>
                <w:color w:val="000000"/>
                <w:kern w:val="0"/>
                <w:szCs w:val="24"/>
              </w:rPr>
              <w:instrText>‐</w:instrText>
            </w:r>
            <w:r>
              <w:rPr>
                <w:rFonts w:eastAsia="等线" w:cs="Times New Roman" w:hint="eastAsia"/>
                <w:color w:val="000000"/>
                <w:kern w:val="0"/>
                <w:szCs w:val="24"/>
              </w:rPr>
              <w:instrText>sensitization to cisplatin via inhibiting the activation of Chk1 in non</w:instrText>
            </w:r>
            <w:r>
              <w:rPr>
                <w:rFonts w:eastAsia="等线" w:cs="Times New Roman" w:hint="eastAsia"/>
                <w:color w:val="000000"/>
                <w:kern w:val="0"/>
                <w:szCs w:val="24"/>
              </w:rPr>
              <w:instrText>‐</w:instrText>
            </w:r>
            <w:r>
              <w:rPr>
                <w:rFonts w:eastAsia="等线" w:cs="Times New Roman" w:hint="eastAsia"/>
                <w:color w:val="000000"/>
                <w:kern w:val="0"/>
                <w:szCs w:val="24"/>
              </w:rPr>
              <w:instrText>small cell lung cancer - Cai - 2019 - FEBS Letters - Wiley Online Library","URL":"https://febs.onlinelibrary.wiley.com/doi/10.1002/1873-3468.13461","ac</w:instrText>
            </w:r>
            <w:r>
              <w:rPr>
                <w:rFonts w:eastAsia="等线" w:cs="Times New Roman"/>
                <w:color w:val="000000"/>
                <w:kern w:val="0"/>
                <w:szCs w:val="24"/>
              </w:rPr>
              <w:instrText xml:space="preserve">cessed":{"date-parts":[["2022",10,30]]}}}],"schema":"https://github.com/citation-style-language/schema/raw/master/csl-citation.json"}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(85)</w:t>
            </w:r>
            <w:r w:rsidRPr="006E0BA5">
              <w:rPr>
                <w:rFonts w:eastAsia="等线" w:cs="Times New Roman"/>
                <w:color w:val="000000"/>
                <w:szCs w:val="24"/>
              </w:rPr>
              <w:fldChar w:fldCharType="end"/>
            </w:r>
          </w:p>
        </w:tc>
      </w:tr>
      <w:tr w:rsidR="0070663B" w:rsidRPr="006E0BA5" w14:paraId="472FD7E9" w14:textId="77777777" w:rsidTr="00487671">
        <w:trPr>
          <w:trHeight w:val="1932"/>
        </w:trPr>
        <w:tc>
          <w:tcPr>
            <w:tcW w:w="1569" w:type="dxa"/>
            <w:hideMark/>
          </w:tcPr>
          <w:p w14:paraId="4E0D3493"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lastRenderedPageBreak/>
              <w:t>cisplatin</w:t>
            </w:r>
          </w:p>
        </w:tc>
        <w:tc>
          <w:tcPr>
            <w:tcW w:w="1475" w:type="dxa"/>
            <w:hideMark/>
          </w:tcPr>
          <w:p w14:paraId="6BA6D845" w14:textId="0C3AFBAF" w:rsidR="0070663B" w:rsidRPr="006E0BA5" w:rsidRDefault="00C93C5A" w:rsidP="00487671">
            <w:pPr>
              <w:rPr>
                <w:rFonts w:eastAsia="等线" w:cs="Times New Roman"/>
                <w:color w:val="000000"/>
                <w:kern w:val="0"/>
                <w:szCs w:val="24"/>
              </w:rPr>
            </w:pPr>
            <w:r>
              <w:rPr>
                <w:rFonts w:eastAsia="等线" w:cs="Times New Roman"/>
                <w:color w:val="000000"/>
                <w:kern w:val="0"/>
                <w:szCs w:val="24"/>
              </w:rPr>
              <w:t>n</w:t>
            </w:r>
            <w:r w:rsidRPr="006E0BA5">
              <w:rPr>
                <w:rFonts w:eastAsia="等线" w:cs="Times New Roman"/>
                <w:color w:val="000000"/>
                <w:kern w:val="0"/>
                <w:szCs w:val="24"/>
              </w:rPr>
              <w:t>on</w:t>
            </w:r>
            <w:r>
              <w:rPr>
                <w:rFonts w:eastAsia="等线" w:cs="Times New Roman"/>
                <w:color w:val="000000"/>
                <w:kern w:val="0"/>
                <w:szCs w:val="24"/>
              </w:rPr>
              <w:t>-</w:t>
            </w:r>
            <w:r w:rsidRPr="006E0BA5">
              <w:rPr>
                <w:rFonts w:eastAsia="等线" w:cs="Times New Roman"/>
                <w:color w:val="000000"/>
                <w:kern w:val="0"/>
                <w:szCs w:val="24"/>
              </w:rPr>
              <w:t xml:space="preserve">small </w:t>
            </w:r>
            <w:r w:rsidR="0070663B" w:rsidRPr="006E0BA5">
              <w:rPr>
                <w:rFonts w:eastAsia="等线" w:cs="Times New Roman"/>
                <w:color w:val="000000"/>
                <w:kern w:val="0"/>
                <w:szCs w:val="24"/>
              </w:rPr>
              <w:t>cell lung cancer</w:t>
            </w:r>
          </w:p>
        </w:tc>
        <w:tc>
          <w:tcPr>
            <w:tcW w:w="1270" w:type="dxa"/>
            <w:hideMark/>
          </w:tcPr>
          <w:p w14:paraId="7AC3CC58"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FBXO22</w:t>
            </w:r>
          </w:p>
        </w:tc>
        <w:tc>
          <w:tcPr>
            <w:tcW w:w="2882" w:type="dxa"/>
            <w:hideMark/>
          </w:tcPr>
          <w:p w14:paraId="448340C8" w14:textId="058581CE" w:rsidR="0070663B" w:rsidRPr="00C56D07" w:rsidRDefault="0070663B" w:rsidP="00487671">
            <w:pPr>
              <w:rPr>
                <w:rFonts w:eastAsia="等线" w:cs="Times New Roman"/>
                <w:color w:val="000000"/>
                <w:szCs w:val="24"/>
              </w:rPr>
            </w:pPr>
            <w:r w:rsidRPr="006E0BA5">
              <w:rPr>
                <w:rFonts w:eastAsia="等线" w:cs="Times New Roman"/>
                <w:color w:val="000000"/>
                <w:szCs w:val="24"/>
              </w:rPr>
              <w:t>FBXO22 polyubiquit</w:t>
            </w:r>
            <w:r>
              <w:rPr>
                <w:rFonts w:eastAsia="等线" w:cs="Times New Roman"/>
                <w:color w:val="000000"/>
                <w:szCs w:val="24"/>
              </w:rPr>
              <w:t>es and</w:t>
            </w:r>
            <w:r w:rsidR="00C56D07">
              <w:rPr>
                <w:rFonts w:eastAsia="等线" w:cs="Times New Roman" w:hint="eastAsia"/>
                <w:color w:val="000000"/>
                <w:szCs w:val="24"/>
              </w:rPr>
              <w:t xml:space="preserve"> </w:t>
            </w:r>
            <w:r w:rsidRPr="006E0BA5">
              <w:rPr>
                <w:rFonts w:eastAsia="等线" w:cs="Times New Roman"/>
                <w:color w:val="000000"/>
                <w:szCs w:val="24"/>
              </w:rPr>
              <w:t>degrad</w:t>
            </w:r>
            <w:r>
              <w:rPr>
                <w:rFonts w:eastAsia="等线" w:cs="Times New Roman"/>
                <w:color w:val="000000"/>
                <w:szCs w:val="24"/>
              </w:rPr>
              <w:t>es</w:t>
            </w:r>
            <w:r w:rsidRPr="006E0BA5">
              <w:rPr>
                <w:rFonts w:eastAsia="等线" w:cs="Times New Roman"/>
                <w:color w:val="000000"/>
                <w:szCs w:val="24"/>
              </w:rPr>
              <w:t xml:space="preserve"> CD147</w:t>
            </w:r>
            <w:r>
              <w:rPr>
                <w:rFonts w:eastAsia="等线" w:cs="Times New Roman"/>
                <w:color w:val="000000"/>
                <w:szCs w:val="24"/>
              </w:rPr>
              <w:t>,</w:t>
            </w:r>
            <w:r w:rsidRPr="006E0BA5">
              <w:rPr>
                <w:rFonts w:eastAsia="等线" w:cs="Times New Roman"/>
                <w:color w:val="000000"/>
                <w:szCs w:val="24"/>
              </w:rPr>
              <w:t xml:space="preserve"> revers</w:t>
            </w:r>
            <w:r>
              <w:rPr>
                <w:rFonts w:eastAsia="等线" w:cs="Times New Roman"/>
                <w:color w:val="000000"/>
                <w:szCs w:val="24"/>
              </w:rPr>
              <w:t>ing</w:t>
            </w:r>
            <w:r w:rsidRPr="006E0BA5">
              <w:rPr>
                <w:rFonts w:eastAsia="等线" w:cs="Times New Roman"/>
                <w:color w:val="000000"/>
                <w:szCs w:val="24"/>
              </w:rPr>
              <w:t xml:space="preserve"> </w:t>
            </w:r>
            <w:r w:rsidR="00C56D07">
              <w:rPr>
                <w:rFonts w:eastAsia="等线" w:cs="Times New Roman"/>
                <w:color w:val="000000"/>
                <w:szCs w:val="24"/>
              </w:rPr>
              <w:t xml:space="preserve">the </w:t>
            </w:r>
            <w:r w:rsidRPr="006E0BA5">
              <w:rPr>
                <w:rFonts w:eastAsia="等线" w:cs="Times New Roman"/>
                <w:color w:val="000000"/>
                <w:szCs w:val="24"/>
              </w:rPr>
              <w:t>cisplatin resistance</w:t>
            </w:r>
          </w:p>
        </w:tc>
        <w:tc>
          <w:tcPr>
            <w:tcW w:w="2389" w:type="dxa"/>
          </w:tcPr>
          <w:p w14:paraId="7A591963"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{"citationID":"5KVxxiW5","properties":{"formattedCitation":"(90)","plainCitation":"(90)","noteIndex":0},"citationItems":[{"id":941,"uris":["http://zotero.org/users/9652535/items/RH3AUNA7"],"itemData":{"id":941,"type":"article-journal","abstract":"Drug resistance remains a major clinical obstacle to successful treatment of cancer. As posttranslational modification is becoming widely recognized to affect the function of oncoproteins, targeting specific posttranslational protein modification provides an attractive strategy for anticancer drug development. CD147 is a transmembrane glycoprotein contributing to chemo-resistance of cancer cells in a variety of human malignancies. Ubiquitination is an important posttranslational modification mediating protein degradation. Degradation of oncoproteins, CD147 included, emerges as an attractive alternative for tumor inhibition. However, the ubiquitination of CD147 remains elusive. Here in this study, we found that deletion of the CD147 intracellular domain (CD147-ICD) prolonged the half-life of CD147 in HEK293T cells, and we identified that CD147-ICD interacts with FBXO22 using mass spectrometry and Western blot. Then, we demonstrated that FBXO22 mediates the polyubiquitination and degradation of CD147 by recognizing CD147-ICD. While knocking down of FBXO22 prolonged the half-life of CD147 in HEK293T cells, we found that FBXO22 regulates CD147 protein turnover in SMMC-7721, Huh-7 and A549 cells. Moreover, we found that the low level of FBXO22 contributes to the accumulation of CD147 and thereafter the cisplatin resistance of A549/DDP cells. To conclude, our study demonstrated that FBXO22 mediated the polyubiquitination and degradation of CD147 by interacting with CD147-ICD, and CD147 polyubiquitination by FBXO22 reversed cisplatin resistance of tumor cells.","container-title":"International Journal of Molecular Sciences","DOI":"10.3390/ijms18010212","ISSN":"1422-0067","issue":"1","journalAbbreviation":"Int J Mol Sci","language":"eng","note":"PMID: 28117675\nPMCID: PMC5297841","page":"E212","source":"PubMed","title":"F-Box Protein FBXO22 Mediates Polyubiquitination and Degradation of CD147 to Reverse Cisplatin Resistance of Tumor Cells","volume":"18","author":[{"family":"Wu","given":"Bo"},{"family":"Liu","given":"Zhen-Yu"},{"family":"Cui","given":"Jian"},{"family":"Yang","given":"Xiang-Min"},{"family":"Jing","given":"Lin"},{"family":"Zhou","given":"Yang"},{"family":"Chen","given":"Zhi-Nan"},{"family":"Jiang","given":"Jian-Li"}],"issued":{"date-parts":[["2017",1,20]]}}}],"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(90)</w:t>
            </w:r>
            <w:r w:rsidRPr="006E0BA5">
              <w:rPr>
                <w:rFonts w:eastAsia="等线" w:cs="Times New Roman"/>
                <w:color w:val="000000"/>
                <w:szCs w:val="24"/>
              </w:rPr>
              <w:fldChar w:fldCharType="end"/>
            </w:r>
          </w:p>
        </w:tc>
      </w:tr>
      <w:tr w:rsidR="0070663B" w:rsidRPr="006E0BA5" w14:paraId="00E28D91" w14:textId="77777777" w:rsidTr="00487671">
        <w:trPr>
          <w:trHeight w:val="1380"/>
        </w:trPr>
        <w:tc>
          <w:tcPr>
            <w:tcW w:w="1569" w:type="dxa"/>
            <w:hideMark/>
          </w:tcPr>
          <w:p w14:paraId="117AE3AF"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cisplatin</w:t>
            </w:r>
          </w:p>
        </w:tc>
        <w:tc>
          <w:tcPr>
            <w:tcW w:w="1475" w:type="dxa"/>
            <w:hideMark/>
          </w:tcPr>
          <w:p w14:paraId="327D627A"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cervical cancer</w:t>
            </w:r>
          </w:p>
        </w:tc>
        <w:tc>
          <w:tcPr>
            <w:tcW w:w="1270" w:type="dxa"/>
            <w:hideMark/>
          </w:tcPr>
          <w:p w14:paraId="0F37BB1D"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FBXL5</w:t>
            </w:r>
          </w:p>
        </w:tc>
        <w:tc>
          <w:tcPr>
            <w:tcW w:w="2882" w:type="dxa"/>
            <w:hideMark/>
          </w:tcPr>
          <w:p w14:paraId="68120460" w14:textId="3C180EB1" w:rsidR="0070663B" w:rsidRPr="006E0BA5" w:rsidRDefault="007F2B41" w:rsidP="00487671">
            <w:pPr>
              <w:rPr>
                <w:rFonts w:eastAsia="等线" w:cs="Times New Roman"/>
                <w:color w:val="000000"/>
                <w:kern w:val="0"/>
                <w:szCs w:val="24"/>
              </w:rPr>
            </w:pPr>
            <w:r w:rsidRPr="007F2B41">
              <w:rPr>
                <w:rFonts w:eastAsia="等线" w:cs="Times New Roman"/>
                <w:color w:val="000000"/>
                <w:szCs w:val="24"/>
              </w:rPr>
              <w:t xml:space="preserve">FBXL5 and BTG3 </w:t>
            </w:r>
            <w:r>
              <w:rPr>
                <w:rFonts w:eastAsia="等线" w:cs="Times New Roman"/>
                <w:color w:val="000000"/>
                <w:szCs w:val="24"/>
              </w:rPr>
              <w:t>inhibits</w:t>
            </w:r>
            <w:r w:rsidR="00C56D07">
              <w:rPr>
                <w:rFonts w:eastAsia="等线" w:cs="Times New Roman"/>
                <w:color w:val="000000"/>
                <w:szCs w:val="24"/>
              </w:rPr>
              <w:t xml:space="preserve"> the</w:t>
            </w:r>
            <w:r w:rsidRPr="007F2B41">
              <w:rPr>
                <w:rFonts w:eastAsia="等线" w:cs="Times New Roman"/>
                <w:color w:val="000000"/>
                <w:szCs w:val="24"/>
              </w:rPr>
              <w:t xml:space="preserve"> cell invasion and cisplatin chemoresistance</w:t>
            </w:r>
          </w:p>
        </w:tc>
        <w:tc>
          <w:tcPr>
            <w:tcW w:w="2389" w:type="dxa"/>
          </w:tcPr>
          <w:p w14:paraId="163EC399"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{"citationID":"CluT64oF","properties":{"formattedCitation":"(91)","plainCitation":"(91)","noteIndex":0},"citationItems":[{"id":948,"uris":["http://zotero.org/users/9652535/items/3XGZP2BG"],"itemData":{"id":948,"type":"article-journal","abstract":"BACKGROUND: Epithelial-mesenchymal transition (EMT) and dysregulated microRNAs (miRNAs) have important roles in driving chemoresistance. We previously reported that iASPP is a key EMT inducer and could increase cisplatin resistance in cervical cancer (CC) cells. Herein, we investigate the downstream mechanisms through which iASPP contributes to EMT and cisplatin resistance in CC.\nMETHODS: By using a lentiviral system, we investigated the effects of iASPP knockdown on CC cell growth and chemosensitivity of CC cells to cisplatin in vivo. We examined if miR-20a, which was up-regulated following iASPP overexpression, would influence metastatic phenotypes and cisplatin resistance in CC cells, and explored the possible molecular mechanisms involved.\nRESULTS: Knockdown of iASPP suppressed CC cell proliferation and sensitized CC cells to cisplatin in vivo. iASPP promotes miR-20a expression in a p53-dependent manner. Upregulation of miR-20a induced EMT and the recovery of CC cell invasion and cisplatin chemoresistance that was repressed by iASPP knockdown. We identified FBXL5 and BTG3 as two direct miR-20a targets. Silencing of FBXL5 and BTG3 restored cell invasion and cisplatin chemoresistance, which was suppressed by iASPP or miR-20a knockdown. Reduced FBXL5 and BTG3 expression was found in CC samples and associated with poor prognosis in CC patients.\nCONCLUSIONS: iASPP promotes EMT and confers cisplatin resistance in CC via miR-20a-FBXL5/BTG3 signaling.","container-title":"Journal of experimental &amp; clinical cancer research: CR","DOI":"10.1186/s13046-017-0520-6","ISSN":"1756-9966","issue":"1","journalAbbreviation":"J Exp Clin Cancer Res","language":"eng","note":"PMID: 28399926\nPMCID: PMC5387376","page":"48","source":"PubMed","title":"iASPP induces EMT and cisplatin resistance in human cervical cancer through miR-20a-FBXL5/BTG3 signaling","volume":"36","author":[{"family":"Xiong","given":"Ying"},{"family":"Sun","given":"Fei"},{"family":"Dong","given":"Peixin"},{"family":"Watari","given":"Hidemichi"},{"family":"Yue","given":"Junming"},{"family":"Yu","given":"Min-Fei"},{"family":"Lan","given":"Chun-Yan"},{"family":"Wang","given":"Yin"},{"family":"Ma","given":"Ze-Biao"}],"issued":{"date-parts":[["2017",4,11]]}}}],"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(91)</w:t>
            </w:r>
            <w:r w:rsidRPr="006E0BA5">
              <w:rPr>
                <w:rFonts w:eastAsia="等线" w:cs="Times New Roman"/>
                <w:color w:val="000000"/>
                <w:szCs w:val="24"/>
              </w:rPr>
              <w:fldChar w:fldCharType="end"/>
            </w:r>
          </w:p>
        </w:tc>
      </w:tr>
      <w:tr w:rsidR="0070663B" w:rsidRPr="006E0BA5" w14:paraId="04F0AA1D" w14:textId="77777777" w:rsidTr="00487671">
        <w:trPr>
          <w:trHeight w:val="1104"/>
        </w:trPr>
        <w:tc>
          <w:tcPr>
            <w:tcW w:w="1569" w:type="dxa"/>
            <w:hideMark/>
          </w:tcPr>
          <w:p w14:paraId="0E5DA402"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cisplatin</w:t>
            </w:r>
          </w:p>
        </w:tc>
        <w:tc>
          <w:tcPr>
            <w:tcW w:w="1475" w:type="dxa"/>
            <w:hideMark/>
          </w:tcPr>
          <w:p w14:paraId="39699A46" w14:textId="0B64E49A"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gastric cancer</w:t>
            </w:r>
          </w:p>
        </w:tc>
        <w:tc>
          <w:tcPr>
            <w:tcW w:w="1270" w:type="dxa"/>
            <w:hideMark/>
          </w:tcPr>
          <w:p w14:paraId="23504197"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FBXL5</w:t>
            </w:r>
          </w:p>
        </w:tc>
        <w:tc>
          <w:tcPr>
            <w:tcW w:w="2882" w:type="dxa"/>
            <w:hideMark/>
          </w:tcPr>
          <w:p w14:paraId="58F10B08" w14:textId="54CA534B"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FBXL5</w:t>
            </w:r>
            <w:r>
              <w:rPr>
                <w:rFonts w:eastAsia="等线" w:cs="Times New Roman"/>
                <w:color w:val="000000"/>
                <w:szCs w:val="24"/>
              </w:rPr>
              <w:t xml:space="preserve"> degrades </w:t>
            </w:r>
            <w:r w:rsidRPr="006E0BA5">
              <w:rPr>
                <w:rFonts w:eastAsia="等线" w:cs="Times New Roman"/>
                <w:color w:val="000000"/>
                <w:szCs w:val="24"/>
              </w:rPr>
              <w:t>ERK and p38</w:t>
            </w:r>
            <w:r>
              <w:rPr>
                <w:rFonts w:eastAsia="等线" w:cs="Times New Roman" w:hint="eastAsia"/>
                <w:color w:val="000000"/>
                <w:szCs w:val="24"/>
              </w:rPr>
              <w:t>,</w:t>
            </w:r>
            <w:r>
              <w:rPr>
                <w:rFonts w:eastAsia="等线" w:cs="Times New Roman"/>
                <w:color w:val="000000"/>
                <w:szCs w:val="24"/>
              </w:rPr>
              <w:t xml:space="preserve"> </w:t>
            </w:r>
            <w:r w:rsidRPr="006E0BA5">
              <w:rPr>
                <w:rFonts w:eastAsia="等线" w:cs="Times New Roman"/>
                <w:color w:val="000000"/>
                <w:szCs w:val="24"/>
              </w:rPr>
              <w:t xml:space="preserve">reversing </w:t>
            </w:r>
            <w:r w:rsidR="00C56D07">
              <w:rPr>
                <w:rFonts w:eastAsia="等线" w:cs="Times New Roman"/>
                <w:color w:val="000000"/>
                <w:szCs w:val="24"/>
              </w:rPr>
              <w:t xml:space="preserve">the </w:t>
            </w:r>
            <w:r w:rsidRPr="006E0BA5">
              <w:rPr>
                <w:rFonts w:eastAsia="等线" w:cs="Times New Roman"/>
                <w:color w:val="000000"/>
                <w:szCs w:val="24"/>
              </w:rPr>
              <w:t>cisplati</w:t>
            </w:r>
            <w:r w:rsidR="00C56D07">
              <w:rPr>
                <w:rFonts w:eastAsia="等线" w:cs="Times New Roman"/>
                <w:color w:val="000000"/>
                <w:szCs w:val="24"/>
              </w:rPr>
              <w:t>n</w:t>
            </w:r>
            <w:r w:rsidRPr="006E0BA5">
              <w:rPr>
                <w:rFonts w:eastAsia="等线" w:cs="Times New Roman"/>
                <w:color w:val="000000"/>
                <w:szCs w:val="24"/>
              </w:rPr>
              <w:t xml:space="preserve"> resistance</w:t>
            </w:r>
          </w:p>
        </w:tc>
        <w:tc>
          <w:tcPr>
            <w:tcW w:w="2389" w:type="dxa"/>
            <w:hideMark/>
          </w:tcPr>
          <w:p w14:paraId="32410F31"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{"citationID":"JlkDXDhm","properties":{"formattedCitation":"(92)","plainCitation":"(92)","noteIndex":0},"citationItems":[{"id":1667,"uris":["http://zotero.org/users/9652535/items/LFNFG7W7"],"itemData":{"id":1667,"type":"article-journal","abstract":"OBJECTIVE: The hemerythrin-like domain of F-box and leucine-rich repeat protein 5 (FBXL5), an E3 ubiquitin ligase subunit, has critical roles in the regulation of cancer cells metastasis and chemoresistance by targeting diverse substrates for ubiquitin-mediated destruction.\nMATERIALS AND METHODS: Here, we report that FBXL5 interacts with Rho GDP dissociation inhibitor 2 (RhoGDI2) and attenuates RhoGDI2-induced cisplatin resistance in gastric cancer cells. By utilizing immunoprecipitation (IP) coupled with mass spectrometry assay, we found that FBXL5 regulated gastric cancers migration via cortactin destruction.\nRESULTS: Depletion of FBXL5 enhances cisplatin resistance of gastric cancer cells through Erk and p38 activation. However, FBXL5 did not affect the abundance and stability of RhoGDI2. Instead, FBXL5 was rapidly degraded in response to cisplatin treatment in RhoGDI2-overexpressing gastric cancer cells.\nCONCLUSIONS: Collectively, our data suggested the existence of a FBXL5-RhoGDI2 negative feedback loop in RhoGDI2-induced cisplatin resistance in gastric cancer cells, implicating FBXL5 as a novel and promising therapeutic target for RhoGDI2-induced cisplatin resistance gastric cancers.","container-title":"European Review for Medical and Pharmacological Sciences","ISSN":"2284-0729","issue":"12","journalAbbreviation":"Eur Rev Med Pharmacol Sci","language":"eng","note":"PMID: 27383304","page":"2551-2557","source":"PubMed","title":"FBXL5 attenuates RhoGDI2-induced cisplatin resistance in gastric cancer cells","volume":"20","author":[{"family":"Wu","given":"W.-D."},{"family":"Wang","given":"M."},{"family":"Ding","given":"H.-H."},{"family":"Qiu","given":"Z.-J."}],"issued":{"date-parts":[["2016",6]]}}}],"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(92)</w:t>
            </w:r>
            <w:r w:rsidRPr="006E0BA5">
              <w:rPr>
                <w:rFonts w:eastAsia="等线" w:cs="Times New Roman"/>
                <w:color w:val="000000"/>
                <w:szCs w:val="24"/>
              </w:rPr>
              <w:fldChar w:fldCharType="end"/>
            </w:r>
          </w:p>
        </w:tc>
      </w:tr>
      <w:tr w:rsidR="0070663B" w:rsidRPr="006E0BA5" w14:paraId="7F372788" w14:textId="77777777" w:rsidTr="005630B4">
        <w:trPr>
          <w:trHeight w:val="966"/>
        </w:trPr>
        <w:tc>
          <w:tcPr>
            <w:tcW w:w="1569" w:type="dxa"/>
            <w:noWrap/>
            <w:hideMark/>
          </w:tcPr>
          <w:p w14:paraId="1FBACFD0" w14:textId="77777777" w:rsidR="0070663B" w:rsidRPr="006E0BA5" w:rsidRDefault="0070663B" w:rsidP="00487671">
            <w:pPr>
              <w:rPr>
                <w:rFonts w:eastAsia="等线" w:cs="Times New Roman"/>
                <w:color w:val="212121"/>
                <w:kern w:val="0"/>
                <w:szCs w:val="24"/>
              </w:rPr>
            </w:pPr>
            <w:r w:rsidRPr="006E0BA5">
              <w:rPr>
                <w:rFonts w:eastAsia="等线" w:cs="Times New Roman"/>
                <w:color w:val="212121"/>
                <w:kern w:val="0"/>
                <w:szCs w:val="24"/>
              </w:rPr>
              <w:t>camptothecin</w:t>
            </w:r>
          </w:p>
        </w:tc>
        <w:tc>
          <w:tcPr>
            <w:tcW w:w="1475" w:type="dxa"/>
            <w:hideMark/>
          </w:tcPr>
          <w:p w14:paraId="5CC317A8" w14:textId="14E0F826" w:rsidR="0070663B" w:rsidRPr="006E0BA5" w:rsidRDefault="00C93C5A" w:rsidP="00487671">
            <w:pPr>
              <w:rPr>
                <w:rFonts w:eastAsia="等线" w:cs="Times New Roman"/>
                <w:color w:val="000000"/>
                <w:kern w:val="0"/>
                <w:szCs w:val="24"/>
              </w:rPr>
            </w:pPr>
            <w:r>
              <w:rPr>
                <w:rFonts w:eastAsia="等线" w:cs="Times New Roman"/>
                <w:color w:val="000000"/>
                <w:kern w:val="0"/>
                <w:szCs w:val="24"/>
              </w:rPr>
              <w:t>n</w:t>
            </w:r>
            <w:r w:rsidRPr="006E0BA5">
              <w:rPr>
                <w:rFonts w:eastAsia="等线" w:cs="Times New Roman"/>
                <w:color w:val="000000"/>
                <w:kern w:val="0"/>
                <w:szCs w:val="24"/>
              </w:rPr>
              <w:t>on</w:t>
            </w:r>
            <w:r>
              <w:rPr>
                <w:rFonts w:eastAsia="等线" w:cs="Times New Roman"/>
                <w:color w:val="000000"/>
                <w:kern w:val="0"/>
                <w:szCs w:val="24"/>
              </w:rPr>
              <w:t>-</w:t>
            </w:r>
            <w:r w:rsidRPr="006E0BA5">
              <w:rPr>
                <w:rFonts w:eastAsia="等线" w:cs="Times New Roman"/>
                <w:color w:val="000000"/>
                <w:kern w:val="0"/>
                <w:szCs w:val="24"/>
              </w:rPr>
              <w:t xml:space="preserve">small </w:t>
            </w:r>
            <w:r w:rsidR="0070663B" w:rsidRPr="006E0BA5">
              <w:rPr>
                <w:rFonts w:eastAsia="等线" w:cs="Times New Roman"/>
                <w:color w:val="000000"/>
                <w:kern w:val="0"/>
                <w:szCs w:val="24"/>
              </w:rPr>
              <w:t>cell lung cancer</w:t>
            </w:r>
          </w:p>
        </w:tc>
        <w:tc>
          <w:tcPr>
            <w:tcW w:w="1270" w:type="dxa"/>
            <w:hideMark/>
          </w:tcPr>
          <w:p w14:paraId="436F719B"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FBXO6</w:t>
            </w:r>
          </w:p>
        </w:tc>
        <w:tc>
          <w:tcPr>
            <w:tcW w:w="2882" w:type="dxa"/>
            <w:hideMark/>
          </w:tcPr>
          <w:p w14:paraId="25661E87" w14:textId="7044CE42"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Fbx6</w:t>
            </w:r>
            <w:r>
              <w:rPr>
                <w:rFonts w:eastAsia="等线" w:cs="Times New Roman"/>
                <w:color w:val="000000"/>
                <w:szCs w:val="24"/>
              </w:rPr>
              <w:t xml:space="preserve"> degrades </w:t>
            </w:r>
            <w:r w:rsidRPr="006E0BA5">
              <w:rPr>
                <w:rFonts w:eastAsia="等线" w:cs="Times New Roman"/>
                <w:color w:val="000000"/>
                <w:szCs w:val="24"/>
              </w:rPr>
              <w:t>Chk1</w:t>
            </w:r>
            <w:r>
              <w:rPr>
                <w:rFonts w:eastAsia="等线" w:cs="Times New Roman" w:hint="eastAsia"/>
                <w:color w:val="000000"/>
                <w:szCs w:val="24"/>
              </w:rPr>
              <w:t>,</w:t>
            </w:r>
            <w:r>
              <w:rPr>
                <w:rFonts w:eastAsia="等线" w:cs="Times New Roman"/>
                <w:color w:val="000000"/>
                <w:szCs w:val="24"/>
              </w:rPr>
              <w:t xml:space="preserve"> </w:t>
            </w:r>
            <w:r w:rsidRPr="006E0BA5">
              <w:rPr>
                <w:rFonts w:eastAsia="等线" w:cs="Times New Roman"/>
                <w:color w:val="000000"/>
                <w:szCs w:val="24"/>
              </w:rPr>
              <w:t xml:space="preserve">reversing </w:t>
            </w:r>
            <w:r w:rsidR="00E36944">
              <w:rPr>
                <w:rFonts w:eastAsia="等线" w:cs="Times New Roman"/>
                <w:color w:val="000000"/>
                <w:szCs w:val="24"/>
              </w:rPr>
              <w:t xml:space="preserve">the </w:t>
            </w:r>
            <w:r w:rsidRPr="006E0BA5">
              <w:rPr>
                <w:rFonts w:eastAsia="等线" w:cs="Times New Roman"/>
                <w:color w:val="212121"/>
                <w:kern w:val="0"/>
                <w:szCs w:val="24"/>
              </w:rPr>
              <w:t>camptothecin</w:t>
            </w:r>
            <w:r w:rsidRPr="006E0BA5">
              <w:rPr>
                <w:rFonts w:eastAsia="等线" w:cs="Times New Roman"/>
                <w:color w:val="000000"/>
                <w:szCs w:val="24"/>
              </w:rPr>
              <w:t xml:space="preserve"> resistance</w:t>
            </w:r>
          </w:p>
        </w:tc>
        <w:tc>
          <w:tcPr>
            <w:tcW w:w="2389" w:type="dxa"/>
            <w:hideMark/>
          </w:tcPr>
          <w:p w14:paraId="59ADE500"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{"citationID":"0a89bL7S","properties":{"formattedCitation":"(84)","plainCitation":"(84)","noteIndex":0},"citationItems":[{"id":923,"uris":["http://zotero.org/users/9652535/items/RHLCJZHY"],"itemData":{"id":923,"type":"article-journal","abstract":"ATR and Chk1 are two key protein kinases in the replication checkpoint. Activation of ATR-Chk1 has been extensively investigated, but checkpoint termination and replication fork restart are less well understood. Here, we report that DNA damage not only activates Chk1, but also exposes a degron-like region at the carboxyl terminus of Chk1 to an Fbx6-containing SCF (Skp1-Cul1-F box) E3 ligase, which mediates the ubiquitination and degradation of Chk1 and, in turn, terminates the checkpoint. The protein levels of Chk1 and Fbx6 showed an inverse correlation in both cultured cancer cells and in human breast tumor tissues. Further, we show that low levels of Fbx6 and consequent impairment of replication stress-induced Chk1 degradation are associated with cancer cell resistance to the chemotherapeutic agent, camptothecin. We propose that Fbx6-dependent Chk1 degradation contributes to S phase checkpoint termination and that a defect in this mechanism might increase tumor cell resistance to certain anticancer drugs.","container-title":"Molecular Cell","DOI":"10.1016/j.molcel.2009.06.030","ISSN":"1097-4164","issue":"4","journalAbbreviation":"Mol Cell","language":"eng","note":"PMID: 19716789\nPMCID: PMC2736145","page":"442-453","source":"PubMed","title":"The F box protein Fbx6 regulates Chk1 stability and cellular sensitivity to replication stress","volume":"35","author":[{"family":"Zhang","given":"You-Wei"},{"family":"Brognard","given":"John"},{"family":"Coughlin","given":"Chris"},{"family":"You","given":"Zhongsheng"},{"family":"Dolled-Filhart","given":"Marisa"},{"family":"Aslanian","given":"Aaron"},{"family":"Manning","given":"Gerard"},{"family":"Abraham","given":"Robert T."},{"family":"Hunter","given":"Tony"}],"issued":{"date-parts":[["2009",8,28]]}}}],"schema":"https://github.com/citation-style-language/schema/raw/master/csl-citation.json"}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(84)</w:t>
            </w:r>
            <w:r w:rsidRPr="006E0BA5">
              <w:rPr>
                <w:rFonts w:eastAsia="等线" w:cs="Times New Roman"/>
                <w:color w:val="000000"/>
                <w:szCs w:val="24"/>
              </w:rPr>
              <w:fldChar w:fldCharType="end"/>
            </w:r>
          </w:p>
        </w:tc>
      </w:tr>
      <w:tr w:rsidR="0070663B" w:rsidRPr="006E0BA5" w14:paraId="2FD21634" w14:textId="77777777" w:rsidTr="00487671">
        <w:trPr>
          <w:trHeight w:val="1380"/>
        </w:trPr>
        <w:tc>
          <w:tcPr>
            <w:tcW w:w="1569" w:type="dxa"/>
            <w:hideMark/>
          </w:tcPr>
          <w:p w14:paraId="01F49A40" w14:textId="4DE5A12D"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PARP</w:t>
            </w:r>
            <w:r w:rsidR="005306E3">
              <w:rPr>
                <w:rFonts w:eastAsia="等线" w:cs="Times New Roman"/>
                <w:color w:val="000000"/>
                <w:kern w:val="0"/>
                <w:szCs w:val="24"/>
              </w:rPr>
              <w:t xml:space="preserve"> </w:t>
            </w:r>
            <w:r w:rsidRPr="006E0BA5">
              <w:rPr>
                <w:rFonts w:eastAsia="等线" w:cs="Times New Roman"/>
                <w:color w:val="000000"/>
                <w:kern w:val="0"/>
                <w:szCs w:val="24"/>
              </w:rPr>
              <w:t>inhibitors</w:t>
            </w:r>
          </w:p>
        </w:tc>
        <w:tc>
          <w:tcPr>
            <w:tcW w:w="1475" w:type="dxa"/>
            <w:hideMark/>
          </w:tcPr>
          <w:p w14:paraId="1FCE36E2"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breast cancer</w:t>
            </w:r>
          </w:p>
        </w:tc>
        <w:tc>
          <w:tcPr>
            <w:tcW w:w="1270" w:type="dxa"/>
            <w:hideMark/>
          </w:tcPr>
          <w:p w14:paraId="451C4755"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FBXO5</w:t>
            </w:r>
          </w:p>
        </w:tc>
        <w:tc>
          <w:tcPr>
            <w:tcW w:w="2882" w:type="dxa"/>
            <w:hideMark/>
          </w:tcPr>
          <w:p w14:paraId="68E96071" w14:textId="137461A3"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FBXO5</w:t>
            </w:r>
            <w:r>
              <w:rPr>
                <w:rFonts w:eastAsia="等线" w:cs="Times New Roman"/>
                <w:color w:val="000000"/>
                <w:szCs w:val="24"/>
              </w:rPr>
              <w:t xml:space="preserve"> degrades </w:t>
            </w:r>
            <w:r w:rsidRPr="006E0BA5">
              <w:rPr>
                <w:rFonts w:eastAsia="等线" w:cs="Times New Roman"/>
                <w:color w:val="000000"/>
                <w:szCs w:val="24"/>
              </w:rPr>
              <w:t>RAD51</w:t>
            </w:r>
            <w:r w:rsidR="00EC0F1D">
              <w:rPr>
                <w:rFonts w:eastAsia="等线" w:cs="Times New Roman"/>
                <w:color w:val="000000"/>
                <w:szCs w:val="24"/>
              </w:rPr>
              <w:t xml:space="preserve">, </w:t>
            </w:r>
            <w:r w:rsidR="00EC0F1D" w:rsidRPr="006E0BA5">
              <w:rPr>
                <w:rFonts w:eastAsia="等线" w:cs="Times New Roman"/>
                <w:color w:val="000000"/>
                <w:szCs w:val="24"/>
              </w:rPr>
              <w:t xml:space="preserve">reversing </w:t>
            </w:r>
            <w:r w:rsidR="00E36944">
              <w:rPr>
                <w:rFonts w:eastAsia="等线" w:cs="Times New Roman"/>
                <w:color w:val="000000"/>
                <w:szCs w:val="24"/>
              </w:rPr>
              <w:t xml:space="preserve">the </w:t>
            </w:r>
            <w:r w:rsidR="00EC0F1D">
              <w:rPr>
                <w:rFonts w:eastAsia="等线" w:cs="Times New Roman"/>
                <w:color w:val="212121"/>
                <w:kern w:val="0"/>
                <w:szCs w:val="24"/>
              </w:rPr>
              <w:t>drug</w:t>
            </w:r>
            <w:r w:rsidR="00EC0F1D" w:rsidRPr="006E0BA5">
              <w:rPr>
                <w:rFonts w:eastAsia="等线" w:cs="Times New Roman"/>
                <w:color w:val="000000"/>
                <w:szCs w:val="24"/>
              </w:rPr>
              <w:t xml:space="preserve"> resistance</w:t>
            </w:r>
          </w:p>
        </w:tc>
        <w:tc>
          <w:tcPr>
            <w:tcW w:w="2389" w:type="dxa"/>
            <w:hideMark/>
          </w:tcPr>
          <w:p w14:paraId="5C25C3B6"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{"citationID":"m57gRSvB","properties":{"formattedCitation":"(83)","plainCitation":"(83)","noteIndex":0},"citationItems":[{"id":920,"uris":["http://zotero.org/users/9652535/items/692NQTNK"],"itemData":{"id":920,"type":"article-journal","abstract":"The BRCA1-BRCA2-RAD51 axis is essential for homologous recombination repair (HRR) and is frequently disrupted in breast cancers. PARP inhibitors (PARPis) are used clinically to treat BRCA-mutated breast tumors. Using a genetic screen, we identified EMI1 as a modulator of PARPi sensitivity in triple-negative breast cancer (TNBC) cells. This function requires the F-box domain of EMI1, through which EMI1 assembles a canonical SCF ubiquitin ligase complex that constitutively targets RAD51 for degradation. In response to genotoxic stress, CHK1-mediated phosphorylation of RAD51 counteracts EMI1-dependent degradation by enhancing RAD51’s affinity for BRCA2, leading to RAD51 accumulation. Inhibition of RAD51 degradation restores HRR in BRCA1-depleted cells. Human breast cancer samples display an inverse correlation between EMI1 and RAD51 protein levels. A subset of BRCA1-deficient TNBC cells develop resistance to PARPi by downregulating EMI1 and restoring RAD51-dependent HRR. Notably, reconstitution of EMI1 expression reestablishes PARPi sensitivity both in cellular systems and in an orthotopic mouse model., \n          \n        , Marzio et al. report that cellular levels of RAD51 are kept in check by EMI1-mediated degradation. Upon DNA damage, CHK1 phosphorylation of RAD51 on Thr309 counteracts this event, allowing RAD51 accumulation and HRR. Downregulation of EMI1 in BRCA1-deficient breast cancer cells induces primary and acquired resistance to PARPi both in vitro and in vivo.","container-title":"Molecular cell","DOI":"10.1016/j.molcel.2018.11.003","ISSN":"1097-2765","issue":"2","journalAbbreviation":"Mol Cell","note":"PMID: 30554948\nPMCID: PMC6995265","page":"224-237.e6","source":"PubMed Central","title":"The F-Box Domain-Dependent Activity of EMI1 Regulates PARPi Sensitivity in Triple-Negative Breast Cancers","volume":"73","author":[{"family":"Marzio","given":"Antonio"},{"family":"Puccini","given":"Joseph"},{"family":"Kwon","given":"Youngho"},{"family":"Maverakis","given":"Natalia K."},{"family":"Arbini","given":"Arnaldo"},{"family":"Sung","given":"Patrick"},{"family":"Bar-Sagi","given":"Dafna"},{"family":"Pagano","given":"Michele"}],"issued":{"date-parts":[["2019",1,17]]}}}],"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(83)</w:t>
            </w:r>
            <w:r w:rsidRPr="006E0BA5">
              <w:rPr>
                <w:rFonts w:eastAsia="等线" w:cs="Times New Roman"/>
                <w:color w:val="000000"/>
                <w:szCs w:val="24"/>
              </w:rPr>
              <w:fldChar w:fldCharType="end"/>
            </w:r>
          </w:p>
        </w:tc>
      </w:tr>
      <w:tr w:rsidR="0070663B" w:rsidRPr="006E0BA5" w14:paraId="76113694" w14:textId="77777777" w:rsidTr="00487671">
        <w:trPr>
          <w:trHeight w:val="1104"/>
        </w:trPr>
        <w:tc>
          <w:tcPr>
            <w:tcW w:w="1569" w:type="dxa"/>
            <w:hideMark/>
          </w:tcPr>
          <w:p w14:paraId="29AA90C0"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ibrutinib</w:t>
            </w:r>
          </w:p>
        </w:tc>
        <w:tc>
          <w:tcPr>
            <w:tcW w:w="1475" w:type="dxa"/>
            <w:hideMark/>
          </w:tcPr>
          <w:p w14:paraId="0F7FD0A6"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mantle cell lymphoma</w:t>
            </w:r>
          </w:p>
        </w:tc>
        <w:tc>
          <w:tcPr>
            <w:tcW w:w="1270" w:type="dxa"/>
            <w:hideMark/>
          </w:tcPr>
          <w:p w14:paraId="35741AF1"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FBXWO10</w:t>
            </w:r>
          </w:p>
        </w:tc>
        <w:tc>
          <w:tcPr>
            <w:tcW w:w="2882" w:type="dxa"/>
            <w:hideMark/>
          </w:tcPr>
          <w:p w14:paraId="423A5097" w14:textId="36635C5F"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FBXWO10</w:t>
            </w:r>
            <w:r>
              <w:rPr>
                <w:rFonts w:eastAsia="等线" w:cs="Times New Roman"/>
                <w:color w:val="000000"/>
                <w:szCs w:val="24"/>
              </w:rPr>
              <w:t xml:space="preserve"> degrades </w:t>
            </w:r>
            <w:r w:rsidRPr="006E0BA5">
              <w:rPr>
                <w:rFonts w:eastAsia="等线" w:cs="Times New Roman"/>
                <w:color w:val="000000"/>
                <w:szCs w:val="24"/>
              </w:rPr>
              <w:t>BCL-2</w:t>
            </w:r>
            <w:r w:rsidR="00EC0F1D">
              <w:rPr>
                <w:rFonts w:eastAsia="等线" w:cs="Times New Roman"/>
                <w:color w:val="000000"/>
                <w:szCs w:val="24"/>
              </w:rPr>
              <w:t>,</w:t>
            </w:r>
            <w:r w:rsidR="00EC0F1D" w:rsidRPr="006E0BA5">
              <w:rPr>
                <w:rFonts w:eastAsia="等线" w:cs="Times New Roman"/>
                <w:color w:val="000000"/>
                <w:szCs w:val="24"/>
              </w:rPr>
              <w:t xml:space="preserve"> reversing</w:t>
            </w:r>
            <w:r w:rsidR="00E36944">
              <w:rPr>
                <w:rFonts w:eastAsia="等线" w:cs="Times New Roman"/>
                <w:color w:val="000000"/>
                <w:szCs w:val="24"/>
              </w:rPr>
              <w:t xml:space="preserve"> the</w:t>
            </w:r>
            <w:r w:rsidR="00EC0F1D" w:rsidRPr="006E0BA5">
              <w:rPr>
                <w:rFonts w:eastAsia="等线" w:cs="Times New Roman"/>
                <w:color w:val="000000"/>
                <w:szCs w:val="24"/>
              </w:rPr>
              <w:t xml:space="preserve"> </w:t>
            </w:r>
            <w:r w:rsidR="00EC0F1D" w:rsidRPr="006E0BA5">
              <w:rPr>
                <w:rFonts w:eastAsia="等线" w:cs="Times New Roman"/>
                <w:color w:val="000000"/>
                <w:kern w:val="0"/>
                <w:szCs w:val="24"/>
              </w:rPr>
              <w:t>ibrutinib</w:t>
            </w:r>
            <w:r w:rsidR="00EC0F1D" w:rsidRPr="006E0BA5">
              <w:rPr>
                <w:rFonts w:eastAsia="等线" w:cs="Times New Roman"/>
                <w:color w:val="000000"/>
                <w:szCs w:val="24"/>
              </w:rPr>
              <w:t xml:space="preserve"> resistance</w:t>
            </w:r>
          </w:p>
        </w:tc>
        <w:tc>
          <w:tcPr>
            <w:tcW w:w="2389" w:type="dxa"/>
            <w:hideMark/>
          </w:tcPr>
          <w:p w14:paraId="52327DCE"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{"citationID":"B7AznkIE","properties":{"formattedCitation":"(86)","plainCitation":"(86)","noteIndex":0},"citationItems":[{"id":933,"uris":["http://zotero.org/users/9652535/items/7YDFUQ9C"],"itemData":{"id":933,"type":"article-journal","abstract":"Targeting Bruton tyrosine kinase (BTK) by ibrutinib is an effective treatment for patients with relapsed/refractory mantle cell lymphoma (MCL). However, both primary and acquired resistance to ibrutinib have developed in a significant number of these patients. A combinatory strategy targeting multiple oncogenic pathways is critical to enhance the efficacy of ibrutinib. Here, we focus on the BCL2 anti-apoptotic pathway. In a tissue microarray of 62 MCL samples, BCL2 expression positively correlated with BTK expression. Increased levels of BCL2 were shown to be due to a defect in protein degradation because of no or little expression of the E3 ubiquitin ligase FBXO10, as well as transcriptional upregulation through BTK-mediated canonical nuclear factor-κB activation. RNA-seq analysis confirmed that a set of anti-apoptotic genes (for example, BCL2, BCL-XL and DAD1) was downregulated by BTK short hairpin RNA. The downregulated genes also included those that are critical for B-cell growth and proliferation, such as BCL6, MYC, PIK3CA and BAFF-R. Targeting BCL2 by the specific inhibitor ABT-199 synergized with ibrutinib in inhibiting growth of both ibrutinib-sensitive and -resistant cancer cells in vitro and in vivo. These results suggest co-targeting of BTK and BCL2 as a new therapeutic strategy in MCL, especially for patients with primary resistance to ibrutinib.","container-title":"Oncogene","DOI":"10.1038/onc.2016.155","ISSN":"1476-5594","issue":"48","journalAbbreviation":"Oncogene","language":"eng","note":"PMID: 27157620\nPMCID: PMC5102814","page":"6223-6234","source":"PubMed","title":"FBXO10 deficiency and BTK activation upregulate BCL2 expression in mantle cell lymphoma","volume":"35","author":[{"family":"Li","given":"Y."},{"family":"Bouchlaka","given":"M. N."},{"family":"Wolff","given":"J."},{"family":"Grindle","given":"K. M."},{"family":"Lu","given":"L."},{"family":"Qian","given":"S."},{"family":"Zhong","given":"X."},{"family":"Pflum","given":"N."},{"family":"Jobin","given":"P."},{"family":"Kahl","given":"B. S."},{"family":"Eickhoff","given":"J. C."},{"family":"Wuerzberger-Davis","given":"S. M."},{"family":"Miyamoto","given":"S."},{"family":"Thomas","given":"C. J."},{"family":"Yang","given":"D. T."},{"family":"Capitini","given":"C. M."},{"family":"Rui","given":"L."}],"issued":{"date-parts":[["2016",12,1]]}}}],"schema":"https://github.com/citation-style-language/schema/raw/master/csl-citation.json"}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(86)</w:t>
            </w:r>
            <w:r w:rsidRPr="006E0BA5">
              <w:rPr>
                <w:rFonts w:eastAsia="等线" w:cs="Times New Roman"/>
                <w:color w:val="000000"/>
                <w:szCs w:val="24"/>
              </w:rPr>
              <w:fldChar w:fldCharType="end"/>
            </w:r>
          </w:p>
        </w:tc>
      </w:tr>
      <w:tr w:rsidR="0070663B" w:rsidRPr="006E0BA5" w14:paraId="23FE047A" w14:textId="77777777" w:rsidTr="00AA4E3B">
        <w:trPr>
          <w:trHeight w:val="736"/>
        </w:trPr>
        <w:tc>
          <w:tcPr>
            <w:tcW w:w="1569" w:type="dxa"/>
            <w:hideMark/>
          </w:tcPr>
          <w:p w14:paraId="0D67B771"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ionizing radiation (IR)</w:t>
            </w:r>
          </w:p>
        </w:tc>
        <w:tc>
          <w:tcPr>
            <w:tcW w:w="1475" w:type="dxa"/>
            <w:hideMark/>
          </w:tcPr>
          <w:p w14:paraId="5EF51E46"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lung cancer</w:t>
            </w:r>
          </w:p>
        </w:tc>
        <w:tc>
          <w:tcPr>
            <w:tcW w:w="1270" w:type="dxa"/>
            <w:hideMark/>
          </w:tcPr>
          <w:p w14:paraId="7C97546B"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FBXL5</w:t>
            </w:r>
          </w:p>
        </w:tc>
        <w:tc>
          <w:tcPr>
            <w:tcW w:w="2882" w:type="dxa"/>
            <w:hideMark/>
          </w:tcPr>
          <w:p w14:paraId="548E89C7" w14:textId="172F130C"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FBXL5</w:t>
            </w:r>
            <w:r>
              <w:rPr>
                <w:rFonts w:eastAsia="等线" w:cs="Times New Roman"/>
                <w:color w:val="000000"/>
                <w:szCs w:val="24"/>
              </w:rPr>
              <w:t xml:space="preserve"> degrades </w:t>
            </w:r>
            <w:r w:rsidRPr="006E0BA5">
              <w:rPr>
                <w:rFonts w:eastAsia="等线" w:cs="Times New Roman"/>
                <w:color w:val="000000"/>
                <w:szCs w:val="24"/>
              </w:rPr>
              <w:t>HSSB1</w:t>
            </w:r>
            <w:r>
              <w:rPr>
                <w:rFonts w:eastAsia="等线" w:cs="Times New Roman"/>
                <w:color w:val="000000"/>
                <w:szCs w:val="24"/>
              </w:rPr>
              <w:t xml:space="preserve"> and </w:t>
            </w:r>
            <w:r w:rsidRPr="006E0BA5">
              <w:rPr>
                <w:rFonts w:eastAsia="等线" w:cs="Times New Roman"/>
                <w:color w:val="000000"/>
                <w:szCs w:val="24"/>
              </w:rPr>
              <w:t>activa</w:t>
            </w:r>
            <w:r>
              <w:rPr>
                <w:rFonts w:eastAsia="等线" w:cs="Times New Roman"/>
                <w:color w:val="000000"/>
                <w:szCs w:val="24"/>
              </w:rPr>
              <w:t>tes</w:t>
            </w:r>
            <w:r w:rsidRPr="006E0BA5">
              <w:rPr>
                <w:rFonts w:eastAsia="等线" w:cs="Times New Roman"/>
                <w:color w:val="000000"/>
                <w:szCs w:val="24"/>
              </w:rPr>
              <w:t xml:space="preserve"> ATM</w:t>
            </w:r>
            <w:r w:rsidR="00F16A07">
              <w:rPr>
                <w:rFonts w:eastAsia="等线" w:cs="Times New Roman"/>
                <w:color w:val="000000"/>
                <w:szCs w:val="24"/>
              </w:rPr>
              <w:t xml:space="preserve">, </w:t>
            </w:r>
            <w:r w:rsidR="00F16A07" w:rsidRPr="006E0BA5">
              <w:rPr>
                <w:rFonts w:eastAsia="等线" w:cs="Times New Roman"/>
                <w:color w:val="000000"/>
                <w:szCs w:val="24"/>
              </w:rPr>
              <w:t xml:space="preserve">reversing </w:t>
            </w:r>
            <w:r w:rsidR="00E36944">
              <w:rPr>
                <w:rFonts w:eastAsia="等线" w:cs="Times New Roman"/>
                <w:color w:val="000000"/>
                <w:szCs w:val="24"/>
              </w:rPr>
              <w:t xml:space="preserve">the </w:t>
            </w:r>
            <w:r w:rsidR="00F16A07">
              <w:rPr>
                <w:rFonts w:eastAsia="等线" w:cs="Times New Roman"/>
                <w:color w:val="212121"/>
                <w:kern w:val="0"/>
                <w:szCs w:val="24"/>
              </w:rPr>
              <w:t>drug</w:t>
            </w:r>
            <w:r w:rsidR="00F16A07" w:rsidRPr="006E0BA5">
              <w:rPr>
                <w:rFonts w:eastAsia="等线" w:cs="Times New Roman"/>
                <w:color w:val="000000"/>
                <w:szCs w:val="24"/>
              </w:rPr>
              <w:t xml:space="preserve"> resistance</w:t>
            </w:r>
            <w:r w:rsidRPr="006E0BA5">
              <w:rPr>
                <w:rFonts w:eastAsia="等线" w:cs="Times New Roman"/>
                <w:color w:val="000000"/>
                <w:szCs w:val="24"/>
              </w:rPr>
              <w:t xml:space="preserve"> </w:t>
            </w:r>
          </w:p>
        </w:tc>
        <w:tc>
          <w:tcPr>
            <w:tcW w:w="2389" w:type="dxa"/>
            <w:hideMark/>
          </w:tcPr>
          <w:p w14:paraId="7B486956"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{"citationID":"3YfCGrPs","properties":{"formattedCitation":"(93)","plainCitation":"(93)","noteIndex":0},"citationItems":[{"id":955,"uris":["http://zotero.org/users/9652535/items/AC7TI6EB"],"itemData":{"id":955,"type":"article-journal","abstract":"Human single-strand (ss) DNA binding proteins 1 (hSSB1) has been shown to participate in DNA damage response and maintenance of genome stability by regulating the initiation of ATM-dependent signaling. ATM phosphorylates hSSB1 and prevents hSSB1 from ubiquitin-proteasome-mediated degradation. However, the E3 ligase that targets hSSB1 for destruction is still unknown. Here, we report that hSSB1 is the bona fide substrate for an Fbxl5-containing SCF (Skp1-Cul1-F box) E3 ligase. Fbxl5 interacts with and targets hSSB1 for ubiquitination and degradation, which could be prevented by ATM-mediated hSSB1 T117 phosphorylation. Furthermore, cells overexpression of Fbxl5 abrogated the cellular response to DSBs, including activation of ATM and phosphorylation of ATM targets and exhibited increased radiosensitivity, chemosensitivity and defective checkpoint activation after genotoxic stress stimuli. Moreover, the protein levels of hSSB1 and Fbxl5 showed an inverse correlation in lung cancer cells lines and clinical lung cancer samples. Therefore, Fbxl5 may negatively modulate hSSB1 to regulate DNA damage response, implicating Fbxl5 as a novel, promising therapeutic target for lung cancers.","container-title":"Nucleic Acids Research","DOI":"10.1093/nar/gku876","ISSN":"1362-4962","issue":"18","journalAbbreviation":"Nucleic Acids Res","language":"eng","note":"PMID: 25249620\nPMCID: PMC4191430","page":"11560-11569","source":"PubMed","title":"FBXL5-mediated degradation of single-stranded DNA-binding protein hSSB1 controls DNA damage response","volume":"42","author":[{"family":"Chen","given":"Zhi-Wei"},{"family":"Liu","given":"Bin"},{"family":"Tang","given":"Nai-Wang"},{"family":"Xu","given":"Yun-Hua"},{"family":"Ye","given":"Xiang-Yun"},{"family":"Li","given":"Zi-Ming"},{"family":"Niu","given":"Xiao-Min"},{"family":"Shen","given":"Sheng-Ping"},{"family":"Lu","given":"Shun"},{"family":"Xu","given":"Ling"}],"issued":{"date-parts":[["2014",10]]}}}],"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(93)</w:t>
            </w:r>
            <w:r w:rsidRPr="006E0BA5">
              <w:rPr>
                <w:rFonts w:eastAsia="等线" w:cs="Times New Roman"/>
                <w:color w:val="000000"/>
                <w:szCs w:val="24"/>
              </w:rPr>
              <w:fldChar w:fldCharType="end"/>
            </w:r>
          </w:p>
        </w:tc>
      </w:tr>
      <w:tr w:rsidR="0070663B" w:rsidRPr="006E0BA5" w14:paraId="67393901" w14:textId="77777777" w:rsidTr="00487671">
        <w:trPr>
          <w:trHeight w:val="1656"/>
        </w:trPr>
        <w:tc>
          <w:tcPr>
            <w:tcW w:w="1569" w:type="dxa"/>
            <w:hideMark/>
          </w:tcPr>
          <w:p w14:paraId="62FE7617"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 xml:space="preserve"> paclitaxel</w:t>
            </w:r>
          </w:p>
        </w:tc>
        <w:tc>
          <w:tcPr>
            <w:tcW w:w="1475" w:type="dxa"/>
            <w:hideMark/>
          </w:tcPr>
          <w:p w14:paraId="57052BEB" w14:textId="03E702C5" w:rsidR="0070663B" w:rsidRPr="006E0BA5" w:rsidRDefault="0070663B" w:rsidP="00487671">
            <w:pPr>
              <w:rPr>
                <w:rFonts w:eastAsia="等线" w:cs="Times New Roman"/>
                <w:color w:val="000000"/>
                <w:kern w:val="0"/>
                <w:szCs w:val="24"/>
              </w:rPr>
            </w:pPr>
            <w:r w:rsidRPr="006E0BA5">
              <w:rPr>
                <w:rFonts w:eastAsia="等线" w:cs="Times New Roman"/>
                <w:color w:val="000000"/>
                <w:kern w:val="0"/>
                <w:szCs w:val="24"/>
              </w:rPr>
              <w:t>ovarian cancer</w:t>
            </w:r>
          </w:p>
        </w:tc>
        <w:tc>
          <w:tcPr>
            <w:tcW w:w="1270" w:type="dxa"/>
            <w:hideMark/>
          </w:tcPr>
          <w:p w14:paraId="7C72AEDC" w14:textId="77777777" w:rsidR="0070663B" w:rsidRPr="006E0BA5" w:rsidRDefault="0070663B" w:rsidP="00487671">
            <w:pPr>
              <w:ind w:leftChars="-22" w:hangingChars="22" w:hanging="53"/>
              <w:rPr>
                <w:rFonts w:eastAsia="等线" w:cs="Times New Roman"/>
                <w:color w:val="000000"/>
                <w:kern w:val="0"/>
                <w:szCs w:val="24"/>
              </w:rPr>
            </w:pPr>
            <w:r w:rsidRPr="006E0BA5">
              <w:rPr>
                <w:rFonts w:eastAsia="等线" w:cs="Times New Roman"/>
                <w:color w:val="000000"/>
                <w:kern w:val="0"/>
                <w:szCs w:val="24"/>
              </w:rPr>
              <w:t>FBXL7</w:t>
            </w:r>
          </w:p>
        </w:tc>
        <w:tc>
          <w:tcPr>
            <w:tcW w:w="2882" w:type="dxa"/>
            <w:hideMark/>
          </w:tcPr>
          <w:p w14:paraId="56AB1B9E" w14:textId="1CC310CE"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t>FBXL7</w:t>
            </w:r>
            <w:r>
              <w:rPr>
                <w:rFonts w:eastAsia="等线" w:cs="Times New Roman"/>
                <w:color w:val="000000"/>
                <w:szCs w:val="24"/>
              </w:rPr>
              <w:t xml:space="preserve"> degrades </w:t>
            </w:r>
            <w:r w:rsidR="00E36944">
              <w:rPr>
                <w:rFonts w:eastAsia="等线" w:cs="Times New Roman"/>
                <w:color w:val="000000"/>
                <w:szCs w:val="24"/>
              </w:rPr>
              <w:t>SURVIVIN</w:t>
            </w:r>
            <w:r w:rsidR="00EC0F1D">
              <w:rPr>
                <w:rFonts w:eastAsia="等线" w:cs="Times New Roman"/>
                <w:color w:val="000000"/>
                <w:szCs w:val="24"/>
              </w:rPr>
              <w:t>,</w:t>
            </w:r>
            <w:r w:rsidR="00EC0F1D" w:rsidRPr="006E0BA5">
              <w:rPr>
                <w:rFonts w:eastAsia="等线" w:cs="Times New Roman"/>
                <w:color w:val="000000"/>
                <w:szCs w:val="24"/>
              </w:rPr>
              <w:t xml:space="preserve"> reversing </w:t>
            </w:r>
            <w:r w:rsidR="00E36944">
              <w:rPr>
                <w:rFonts w:eastAsia="等线" w:cs="Times New Roman"/>
                <w:color w:val="000000"/>
                <w:szCs w:val="24"/>
              </w:rPr>
              <w:t xml:space="preserve">the </w:t>
            </w:r>
            <w:r w:rsidR="00EC0F1D" w:rsidRPr="006E0BA5">
              <w:rPr>
                <w:rFonts w:eastAsia="等线" w:cs="Times New Roman"/>
                <w:color w:val="000000"/>
                <w:kern w:val="0"/>
                <w:szCs w:val="24"/>
              </w:rPr>
              <w:t>paclitaxel</w:t>
            </w:r>
            <w:r w:rsidR="00EC0F1D" w:rsidRPr="006E0BA5">
              <w:rPr>
                <w:rFonts w:eastAsia="等线" w:cs="Times New Roman"/>
                <w:color w:val="000000"/>
                <w:szCs w:val="24"/>
              </w:rPr>
              <w:t xml:space="preserve"> resistance</w:t>
            </w:r>
          </w:p>
        </w:tc>
        <w:tc>
          <w:tcPr>
            <w:tcW w:w="2389" w:type="dxa"/>
            <w:hideMark/>
          </w:tcPr>
          <w:p w14:paraId="7D4F533D" w14:textId="77777777" w:rsidR="0070663B" w:rsidRPr="006E0BA5" w:rsidRDefault="0070663B" w:rsidP="00487671">
            <w:pPr>
              <w:rPr>
                <w:rFonts w:eastAsia="等线" w:cs="Times New Roman"/>
                <w:color w:val="000000"/>
                <w:kern w:val="0"/>
                <w:szCs w:val="24"/>
              </w:rPr>
            </w:pPr>
            <w:r w:rsidRPr="006E0BA5">
              <w:rPr>
                <w:rFonts w:eastAsia="等线" w:cs="Times New Roman"/>
                <w:color w:val="000000"/>
                <w:szCs w:val="24"/>
              </w:rPr>
              <w:fldChar w:fldCharType="begin"/>
            </w:r>
            <w:r>
              <w:rPr>
                <w:rFonts w:eastAsia="等线" w:cs="Times New Roman"/>
                <w:color w:val="000000"/>
                <w:kern w:val="0"/>
                <w:szCs w:val="24"/>
              </w:rPr>
              <w:instrText xml:space="preserve"> ADDIN ZOTERO_ITEM CSL_CITATION {"citationID":"25jjJeLE","properties":{"formattedCitation":"(95)","plainCitation":"(95)","noteIndex":0},"citationItems":[{"id":961,"uris":["http://zotero.org/users/9652535/items/GVBFHLC9"],"itemData":{"id":961,"type":"article-journal","abstract":"Paclitaxel (PTX) is a common regimen used to treat patients with ovarian cancer. Although approximately 60% of ovarian cancer patients exhibit a pathologic complete response (pCR), approximately 40% of patients appear to be insensitive to PTX adjuvant therapy. Thus, identifying a useful biomarker to predict pCR would be of great help to ovarian cancer patients who decide to receive PTX treatment. We found that FBXL7 was downregulated in OVSAHO (PTX-sensitive) but upregulated in KURAMOCHI (PTX-resistant) cells after PTX treatment at cytotoxic concentrations. Moreover, our data showed that the fold change of FBXL7 expression post-treatment with PTX was causally correlated with the 50% inhibitory concentrations (IC50) of PTX in a panel of ovarian cancer cell lines. In assessments of progression-free survival probability, high levels of FBXL7 transcript strongly predicted a poor prognosis and unfavorable response to PTX-based chemotherapy in patients with ovarian cancer. The knockdown of FBXL7 predominantly enhanced the cytotoxic effectiveness of PTX on the PTX-resistant KURAMOCHI cells. FBXL7 may be a useful biomarker for predicting complete pathologic response in ovarian cancer patients who decide to receive post-operative PTX therapy.","container-title":"Journal of Clinical Medicine","DOI":"10.3390/jcm7100330","ISSN":"2077-0383","issue":"10","journalAbbreviation":"J Clin Med","language":"eng","note":"PMID: 30301218\nPMCID: PMC6209951","page":"E330","source":"PubMed","title":"FBXL7 Upregulation Predicts a Poor Prognosis and Associates with a Possible Mechanism for Paclitaxel Resistance in Ovarian Cancer","volume":"7","author":[{"family":"Chiu","given":"Hui-Wen"},{"family":"Chang","given":"Jeng-Shou"},{"family":"Lin","given":"Hui-Yu"},{"family":"Lee","given":"Hsun-Hua"},{"family":"Kuei","given":"Chia-Hao"},{"family":"Lin","given":"Che-Hsuan"},{"family":"Huang","given":"Huei-Mei"},{"family":"Lin","given":"Yuan-Feng"}],"issued":{"date-parts":[["2018",10,6]]}}}],"schema":"https://github.com/citation-style-language/schema/raw/master/csl-citation.json"} </w:instrText>
            </w:r>
            <w:r w:rsidRPr="006E0BA5">
              <w:rPr>
                <w:rFonts w:eastAsia="等线" w:cs="Times New Roman"/>
                <w:color w:val="000000"/>
                <w:szCs w:val="24"/>
              </w:rPr>
              <w:fldChar w:fldCharType="separate"/>
            </w:r>
            <w:r w:rsidRPr="00744173">
              <w:rPr>
                <w:rFonts w:cs="Times New Roman"/>
              </w:rPr>
              <w:t>(95)</w:t>
            </w:r>
            <w:r w:rsidRPr="006E0BA5">
              <w:rPr>
                <w:rFonts w:eastAsia="等线" w:cs="Times New Roman"/>
                <w:color w:val="000000"/>
                <w:szCs w:val="24"/>
              </w:rPr>
              <w:fldChar w:fldCharType="end"/>
            </w:r>
          </w:p>
        </w:tc>
      </w:tr>
    </w:tbl>
    <w:p w14:paraId="13833CBF" w14:textId="5CC89446" w:rsidR="0070663B" w:rsidRDefault="0070663B" w:rsidP="00BC62A7"/>
    <w:sectPr w:rsidR="0070663B"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1E3A" w14:textId="77777777" w:rsidR="000B0E77" w:rsidRDefault="000B0E77" w:rsidP="00117666">
      <w:pPr>
        <w:spacing w:after="0"/>
      </w:pPr>
      <w:r>
        <w:separator/>
      </w:r>
    </w:p>
  </w:endnote>
  <w:endnote w:type="continuationSeparator" w:id="0">
    <w:p w14:paraId="600AC7A9" w14:textId="77777777" w:rsidR="000B0E77" w:rsidRDefault="000B0E7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2403BC" w:rsidR="004537E5" w:rsidRPr="00577C4C" w:rsidRDefault="00000000">
    <w:pPr>
      <w:rPr>
        <w:color w:val="C00000"/>
        <w:szCs w:val="24"/>
      </w:rPr>
    </w:pPr>
    <w:r>
      <w:rPr>
        <w:noProof/>
      </w:rPr>
      <w:pict w14:anchorId="02830358">
        <v:shapetype id="_x0000_t202" coordsize="21600,21600" o:spt="202" path="m,l,21600r21600,l21600,xe">
          <v:stroke joinstyle="miter"/>
          <v:path gradientshapeok="t" o:connecttype="rect"/>
        </v:shapetype>
        <v:shape id="Text Box 1" o:spid="_x0000_s1026" type="#_x0000_t202" style="position:absolute;margin-left:405.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537E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1CC82BB6" w:rsidR="004537E5" w:rsidRPr="00577C4C" w:rsidRDefault="00000000">
    <w:pPr>
      <w:rPr>
        <w:b/>
        <w:sz w:val="20"/>
        <w:szCs w:val="24"/>
      </w:rPr>
    </w:pPr>
    <w:r>
      <w:rPr>
        <w:noProof/>
      </w:rPr>
      <w:pict w14:anchorId="33ECC180">
        <v:shapetype id="_x0000_t202" coordsize="21600,21600" o:spt="202" path="m,l,21600r21600,l21600,xe">
          <v:stroke joinstyle="miter"/>
          <v:path gradientshapeok="t" o:connecttype="rect"/>
        </v:shapetype>
        <v:shape id="Text Box 56" o:spid="_x0000_s1025" type="#_x0000_t202" style="position:absolute;margin-left:405.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537E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F9B7" w14:textId="77777777" w:rsidR="000B0E77" w:rsidRDefault="000B0E77" w:rsidP="00117666">
      <w:pPr>
        <w:spacing w:after="0"/>
      </w:pPr>
      <w:r>
        <w:separator/>
      </w:r>
    </w:p>
  </w:footnote>
  <w:footnote w:type="continuationSeparator" w:id="0">
    <w:p w14:paraId="6830414B" w14:textId="77777777" w:rsidR="000B0E77" w:rsidRDefault="000B0E7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537E5"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537E5"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6"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3D24"/>
    <w:rsid w:val="0001436A"/>
    <w:rsid w:val="0001517E"/>
    <w:rsid w:val="0003087D"/>
    <w:rsid w:val="00032995"/>
    <w:rsid w:val="00034304"/>
    <w:rsid w:val="00035434"/>
    <w:rsid w:val="00052A14"/>
    <w:rsid w:val="00053E20"/>
    <w:rsid w:val="00077D53"/>
    <w:rsid w:val="000B0E77"/>
    <w:rsid w:val="000B5ED0"/>
    <w:rsid w:val="000C71A8"/>
    <w:rsid w:val="00105FD9"/>
    <w:rsid w:val="00117666"/>
    <w:rsid w:val="001207BA"/>
    <w:rsid w:val="00143030"/>
    <w:rsid w:val="001549D3"/>
    <w:rsid w:val="00160065"/>
    <w:rsid w:val="00177D84"/>
    <w:rsid w:val="001C0E38"/>
    <w:rsid w:val="002108F7"/>
    <w:rsid w:val="00222509"/>
    <w:rsid w:val="00227669"/>
    <w:rsid w:val="00257AE6"/>
    <w:rsid w:val="00267D18"/>
    <w:rsid w:val="00277371"/>
    <w:rsid w:val="0028526E"/>
    <w:rsid w:val="002868E2"/>
    <w:rsid w:val="002869C3"/>
    <w:rsid w:val="002936E4"/>
    <w:rsid w:val="002A4BFE"/>
    <w:rsid w:val="002B46B5"/>
    <w:rsid w:val="002B4A57"/>
    <w:rsid w:val="002C059E"/>
    <w:rsid w:val="002C74CA"/>
    <w:rsid w:val="002D2068"/>
    <w:rsid w:val="002D355D"/>
    <w:rsid w:val="002F1F55"/>
    <w:rsid w:val="002F5025"/>
    <w:rsid w:val="00302B78"/>
    <w:rsid w:val="00303D56"/>
    <w:rsid w:val="00321AB8"/>
    <w:rsid w:val="003544FB"/>
    <w:rsid w:val="0035738F"/>
    <w:rsid w:val="00393110"/>
    <w:rsid w:val="003D2F2D"/>
    <w:rsid w:val="003F7244"/>
    <w:rsid w:val="00401590"/>
    <w:rsid w:val="00434EFE"/>
    <w:rsid w:val="00441489"/>
    <w:rsid w:val="00445BA9"/>
    <w:rsid w:val="00447801"/>
    <w:rsid w:val="00452E9C"/>
    <w:rsid w:val="004537E5"/>
    <w:rsid w:val="00460E68"/>
    <w:rsid w:val="004618A7"/>
    <w:rsid w:val="004735C8"/>
    <w:rsid w:val="00491D65"/>
    <w:rsid w:val="0049430D"/>
    <w:rsid w:val="004961FF"/>
    <w:rsid w:val="004A775B"/>
    <w:rsid w:val="004C2FBE"/>
    <w:rsid w:val="004C5B1F"/>
    <w:rsid w:val="00517A89"/>
    <w:rsid w:val="00523A65"/>
    <w:rsid w:val="005250F2"/>
    <w:rsid w:val="005306E3"/>
    <w:rsid w:val="00542E15"/>
    <w:rsid w:val="005502F1"/>
    <w:rsid w:val="005630B4"/>
    <w:rsid w:val="00581C97"/>
    <w:rsid w:val="005865EE"/>
    <w:rsid w:val="00593EEA"/>
    <w:rsid w:val="005A38DA"/>
    <w:rsid w:val="005A5EEE"/>
    <w:rsid w:val="005C2213"/>
    <w:rsid w:val="005D41D6"/>
    <w:rsid w:val="005F7449"/>
    <w:rsid w:val="00614789"/>
    <w:rsid w:val="006375C7"/>
    <w:rsid w:val="00647496"/>
    <w:rsid w:val="006523C6"/>
    <w:rsid w:val="00654E8F"/>
    <w:rsid w:val="00660D05"/>
    <w:rsid w:val="00677553"/>
    <w:rsid w:val="006820B1"/>
    <w:rsid w:val="00683381"/>
    <w:rsid w:val="00693142"/>
    <w:rsid w:val="006B36F2"/>
    <w:rsid w:val="006B3842"/>
    <w:rsid w:val="006B7D14"/>
    <w:rsid w:val="006F634B"/>
    <w:rsid w:val="00701727"/>
    <w:rsid w:val="0070566C"/>
    <w:rsid w:val="0070663B"/>
    <w:rsid w:val="00714C50"/>
    <w:rsid w:val="00725A7D"/>
    <w:rsid w:val="00734962"/>
    <w:rsid w:val="00737890"/>
    <w:rsid w:val="00746236"/>
    <w:rsid w:val="007501BE"/>
    <w:rsid w:val="00763B38"/>
    <w:rsid w:val="00790BB3"/>
    <w:rsid w:val="00791846"/>
    <w:rsid w:val="007B0AE6"/>
    <w:rsid w:val="007B1834"/>
    <w:rsid w:val="007B7824"/>
    <w:rsid w:val="007C206C"/>
    <w:rsid w:val="007C4742"/>
    <w:rsid w:val="007D11FA"/>
    <w:rsid w:val="007E0373"/>
    <w:rsid w:val="007F2B41"/>
    <w:rsid w:val="007F7649"/>
    <w:rsid w:val="00803D24"/>
    <w:rsid w:val="00817DD6"/>
    <w:rsid w:val="00870DD4"/>
    <w:rsid w:val="00876E63"/>
    <w:rsid w:val="00885156"/>
    <w:rsid w:val="00886A80"/>
    <w:rsid w:val="00897CEB"/>
    <w:rsid w:val="008D3F96"/>
    <w:rsid w:val="008F0037"/>
    <w:rsid w:val="00904639"/>
    <w:rsid w:val="009151AA"/>
    <w:rsid w:val="0093429D"/>
    <w:rsid w:val="00943573"/>
    <w:rsid w:val="00950CD8"/>
    <w:rsid w:val="00955872"/>
    <w:rsid w:val="00970F7D"/>
    <w:rsid w:val="00990331"/>
    <w:rsid w:val="00994A3D"/>
    <w:rsid w:val="009B5EDC"/>
    <w:rsid w:val="009C2B12"/>
    <w:rsid w:val="009C60C3"/>
    <w:rsid w:val="009C70F3"/>
    <w:rsid w:val="00A128AB"/>
    <w:rsid w:val="00A16F13"/>
    <w:rsid w:val="00A174D9"/>
    <w:rsid w:val="00A258C0"/>
    <w:rsid w:val="00A34B46"/>
    <w:rsid w:val="00A55E24"/>
    <w:rsid w:val="00A569CD"/>
    <w:rsid w:val="00A70ED7"/>
    <w:rsid w:val="00A840D3"/>
    <w:rsid w:val="00AA3CD3"/>
    <w:rsid w:val="00AA4E3B"/>
    <w:rsid w:val="00AB6715"/>
    <w:rsid w:val="00AD14F7"/>
    <w:rsid w:val="00AD1AE6"/>
    <w:rsid w:val="00AE50BF"/>
    <w:rsid w:val="00AE777B"/>
    <w:rsid w:val="00AF5106"/>
    <w:rsid w:val="00B04736"/>
    <w:rsid w:val="00B1671E"/>
    <w:rsid w:val="00B173B8"/>
    <w:rsid w:val="00B25EB8"/>
    <w:rsid w:val="00B34F17"/>
    <w:rsid w:val="00B354E1"/>
    <w:rsid w:val="00B37F4D"/>
    <w:rsid w:val="00B46C98"/>
    <w:rsid w:val="00BA71D9"/>
    <w:rsid w:val="00BC210F"/>
    <w:rsid w:val="00BC62A7"/>
    <w:rsid w:val="00BD0510"/>
    <w:rsid w:val="00C04A0C"/>
    <w:rsid w:val="00C06606"/>
    <w:rsid w:val="00C3722E"/>
    <w:rsid w:val="00C41CF6"/>
    <w:rsid w:val="00C52A7B"/>
    <w:rsid w:val="00C56BAF"/>
    <w:rsid w:val="00C56D07"/>
    <w:rsid w:val="00C679AA"/>
    <w:rsid w:val="00C7337B"/>
    <w:rsid w:val="00C75972"/>
    <w:rsid w:val="00C93C5A"/>
    <w:rsid w:val="00CA7171"/>
    <w:rsid w:val="00CB0B9F"/>
    <w:rsid w:val="00CC0A3A"/>
    <w:rsid w:val="00CC0F85"/>
    <w:rsid w:val="00CC13BA"/>
    <w:rsid w:val="00CC55C8"/>
    <w:rsid w:val="00CD066B"/>
    <w:rsid w:val="00CE4FEE"/>
    <w:rsid w:val="00CE780D"/>
    <w:rsid w:val="00D40C59"/>
    <w:rsid w:val="00D52BC8"/>
    <w:rsid w:val="00D56B11"/>
    <w:rsid w:val="00D65ACD"/>
    <w:rsid w:val="00DA1C93"/>
    <w:rsid w:val="00DA4CE4"/>
    <w:rsid w:val="00DB4E97"/>
    <w:rsid w:val="00DB59C3"/>
    <w:rsid w:val="00DC259A"/>
    <w:rsid w:val="00DE23E8"/>
    <w:rsid w:val="00DE3B47"/>
    <w:rsid w:val="00E137C9"/>
    <w:rsid w:val="00E243DA"/>
    <w:rsid w:val="00E36944"/>
    <w:rsid w:val="00E52377"/>
    <w:rsid w:val="00E532BB"/>
    <w:rsid w:val="00E6447E"/>
    <w:rsid w:val="00E64E17"/>
    <w:rsid w:val="00E82CD5"/>
    <w:rsid w:val="00E866C9"/>
    <w:rsid w:val="00E92CB1"/>
    <w:rsid w:val="00E94596"/>
    <w:rsid w:val="00EA348D"/>
    <w:rsid w:val="00EA3D3C"/>
    <w:rsid w:val="00EB1C2B"/>
    <w:rsid w:val="00EC0F1D"/>
    <w:rsid w:val="00ED0F25"/>
    <w:rsid w:val="00EF4EC8"/>
    <w:rsid w:val="00F139D9"/>
    <w:rsid w:val="00F151B2"/>
    <w:rsid w:val="00F157BD"/>
    <w:rsid w:val="00F16A07"/>
    <w:rsid w:val="00F2191E"/>
    <w:rsid w:val="00F353DF"/>
    <w:rsid w:val="00F46900"/>
    <w:rsid w:val="00F61D89"/>
    <w:rsid w:val="00F91097"/>
    <w:rsid w:val="00FA520F"/>
    <w:rsid w:val="00FC19EE"/>
    <w:rsid w:val="00FD347B"/>
    <w:rsid w:val="00FD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FCE95B5F-84BE-44A8-9420-3E412F9E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4A0C"/>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table" w:styleId="21">
    <w:name w:val="Plain Table 2"/>
    <w:basedOn w:val="a2"/>
    <w:uiPriority w:val="42"/>
    <w:rsid w:val="00EA348D"/>
    <w:pPr>
      <w:spacing w:after="0" w:line="240" w:lineRule="auto"/>
    </w:pPr>
    <w:rPr>
      <w:kern w:val="2"/>
      <w:sz w:val="21"/>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9">
    <w:name w:val="Unresolved Mention"/>
    <w:basedOn w:val="a1"/>
    <w:uiPriority w:val="99"/>
    <w:semiHidden/>
    <w:unhideWhenUsed/>
    <w:rsid w:val="0049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715</TotalTime>
  <Pages>9</Pages>
  <Words>25233</Words>
  <Characters>143834</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陈 诗敏</cp:lastModifiedBy>
  <cp:revision>22</cp:revision>
  <cp:lastPrinted>2013-10-03T12:51:00Z</cp:lastPrinted>
  <dcterms:created xsi:type="dcterms:W3CDTF">2022-11-17T16:58:00Z</dcterms:created>
  <dcterms:modified xsi:type="dcterms:W3CDTF">2023-01-17T02:32:00Z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