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DF38" w14:textId="536C49BC" w:rsidR="005A546F" w:rsidRDefault="00DB66E5" w:rsidP="005A546F">
      <w:r>
        <w:rPr>
          <w:b/>
          <w:bCs/>
        </w:rPr>
        <w:t>Annotation Category Table</w:t>
      </w:r>
      <w:r w:rsidR="005A546F">
        <w:t>. An overview of each annotation category in the Tox21Enricher database. This table includes each category’s name, a brief description, the number of annotations in the category, and the number of chemicals that are associated with at least one annotation in the category.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165"/>
        <w:gridCol w:w="2880"/>
        <w:gridCol w:w="1440"/>
        <w:gridCol w:w="1350"/>
        <w:gridCol w:w="2430"/>
      </w:tblGrid>
      <w:tr w:rsidR="005A546F" w14:paraId="70C04A52" w14:textId="77777777" w:rsidTr="59FF4906">
        <w:trPr>
          <w:cantSplit/>
          <w:trHeight w:val="787"/>
        </w:trPr>
        <w:tc>
          <w:tcPr>
            <w:tcW w:w="1165" w:type="dxa"/>
            <w:shd w:val="clear" w:color="auto" w:fill="FFFFFF" w:themeFill="background1"/>
          </w:tcPr>
          <w:p w14:paraId="4E7769DE" w14:textId="77777777" w:rsidR="005A546F" w:rsidRPr="00A95208" w:rsidRDefault="005A546F" w:rsidP="00176460">
            <w:pPr>
              <w:jc w:val="center"/>
              <w:rPr>
                <w:b/>
                <w:bCs/>
              </w:rPr>
            </w:pPr>
            <w:r w:rsidRPr="00A95208">
              <w:rPr>
                <w:b/>
                <w:bCs/>
              </w:rPr>
              <w:t>Category Name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553AC" w14:textId="77777777" w:rsidR="005A546F" w:rsidRPr="004F04D4" w:rsidRDefault="005A546F" w:rsidP="00176460">
            <w:pPr>
              <w:jc w:val="center"/>
              <w:rPr>
                <w:b/>
                <w:bCs/>
              </w:rPr>
            </w:pPr>
            <w:r w:rsidRPr="00A95208">
              <w:rPr>
                <w:b/>
                <w:bCs/>
              </w:rPr>
              <w:t>Description</w:t>
            </w:r>
          </w:p>
        </w:tc>
        <w:tc>
          <w:tcPr>
            <w:tcW w:w="1440" w:type="dxa"/>
            <w:shd w:val="clear" w:color="auto" w:fill="FFFFFF" w:themeFill="background1"/>
          </w:tcPr>
          <w:p w14:paraId="7107C825" w14:textId="77777777" w:rsidR="005A546F" w:rsidRPr="004F04D4" w:rsidRDefault="005A546F" w:rsidP="00176460">
            <w:pPr>
              <w:jc w:val="center"/>
              <w:rPr>
                <w:b/>
                <w:bCs/>
              </w:rPr>
            </w:pPr>
            <w:r w:rsidRPr="004F04D4">
              <w:rPr>
                <w:b/>
                <w:bCs/>
              </w:rPr>
              <w:t>Number of annotations</w:t>
            </w:r>
          </w:p>
        </w:tc>
        <w:tc>
          <w:tcPr>
            <w:tcW w:w="1350" w:type="dxa"/>
            <w:shd w:val="clear" w:color="auto" w:fill="auto"/>
          </w:tcPr>
          <w:p w14:paraId="52962B67" w14:textId="77777777" w:rsidR="005A546F" w:rsidRPr="004F04D4" w:rsidRDefault="005A546F" w:rsidP="00176460">
            <w:pPr>
              <w:jc w:val="center"/>
              <w:rPr>
                <w:b/>
                <w:bCs/>
              </w:rPr>
            </w:pPr>
            <w:r w:rsidRPr="004F04D4">
              <w:rPr>
                <w:b/>
                <w:bCs/>
              </w:rPr>
              <w:t>Number of chemicals</w:t>
            </w:r>
          </w:p>
        </w:tc>
        <w:tc>
          <w:tcPr>
            <w:tcW w:w="2430" w:type="dxa"/>
            <w:shd w:val="clear" w:color="auto" w:fill="FFFFFF" w:themeFill="background1"/>
          </w:tcPr>
          <w:p w14:paraId="660BE0E9" w14:textId="77777777" w:rsidR="005A546F" w:rsidRPr="004F04D4" w:rsidRDefault="005A546F" w:rsidP="00176460">
            <w:pPr>
              <w:jc w:val="center"/>
              <w:rPr>
                <w:b/>
                <w:bCs/>
              </w:rPr>
            </w:pPr>
            <w:r w:rsidRPr="004F04D4">
              <w:rPr>
                <w:b/>
                <w:bCs/>
              </w:rPr>
              <w:t>Source</w:t>
            </w:r>
          </w:p>
        </w:tc>
      </w:tr>
      <w:tr w:rsidR="005A546F" w14:paraId="63373DB9" w14:textId="77777777" w:rsidTr="59FF4906">
        <w:trPr>
          <w:cantSplit/>
          <w:trHeight w:val="224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1BF01969" w14:textId="77777777" w:rsidR="005A546F" w:rsidRPr="005A36B6" w:rsidRDefault="005A546F" w:rsidP="00176460">
            <w:pPr>
              <w:ind w:left="113" w:right="113"/>
              <w:jc w:val="center"/>
            </w:pPr>
            <w:r w:rsidRPr="005A36B6">
              <w:t>ACTIVITY_CLASS</w:t>
            </w:r>
          </w:p>
        </w:tc>
        <w:tc>
          <w:tcPr>
            <w:tcW w:w="2880" w:type="dxa"/>
            <w:shd w:val="clear" w:color="auto" w:fill="FFFFFF" w:themeFill="background1"/>
          </w:tcPr>
          <w:p w14:paraId="650BA117" w14:textId="77777777" w:rsidR="005A546F" w:rsidRPr="005A36B6" w:rsidRDefault="005A546F" w:rsidP="00176460">
            <w:r w:rsidRPr="005A36B6">
              <w:t>Chemical/</w:t>
            </w:r>
            <w:r>
              <w:t>d</w:t>
            </w:r>
            <w:r w:rsidRPr="005A36B6">
              <w:t>rug to activity class (e.g., DNA damage, anti-inflammatory) annotation</w:t>
            </w:r>
            <w:r>
              <w:t>s</w:t>
            </w:r>
            <w:r w:rsidRPr="005A36B6">
              <w:t xml:space="preserve"> provided by the DrugMatrix </w:t>
            </w:r>
            <w:r>
              <w:t>D</w:t>
            </w:r>
            <w:r w:rsidRPr="005A36B6">
              <w:t>atabase.</w:t>
            </w:r>
          </w:p>
        </w:tc>
        <w:tc>
          <w:tcPr>
            <w:tcW w:w="1440" w:type="dxa"/>
          </w:tcPr>
          <w:p w14:paraId="0A2FE84B" w14:textId="77777777" w:rsidR="005A546F" w:rsidRPr="005A36B6" w:rsidRDefault="005A546F" w:rsidP="00176460">
            <w:r w:rsidRPr="009106B6">
              <w:t>84</w:t>
            </w:r>
          </w:p>
        </w:tc>
        <w:tc>
          <w:tcPr>
            <w:tcW w:w="1350" w:type="dxa"/>
          </w:tcPr>
          <w:p w14:paraId="6AEF3F2A" w14:textId="77777777" w:rsidR="005A546F" w:rsidRPr="005A36B6" w:rsidRDefault="005A546F" w:rsidP="00176460">
            <w:r>
              <w:t>612</w:t>
            </w:r>
          </w:p>
        </w:tc>
        <w:tc>
          <w:tcPr>
            <w:tcW w:w="2430" w:type="dxa"/>
            <w:shd w:val="clear" w:color="auto" w:fill="FFFFFF" w:themeFill="background1"/>
          </w:tcPr>
          <w:p w14:paraId="775717C1" w14:textId="38030E2D" w:rsidR="005A546F" w:rsidRPr="005A36B6" w:rsidRDefault="00000000" w:rsidP="00176460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-1325739451"/>
                <w:placeholder>
                  <w:docPart w:val="63E187D7E31E4EF79B1F3669F5CC2E27"/>
                </w:placeholder>
              </w:sdtPr>
              <w:sdtContent>
                <w:r w:rsidR="000F3B9F">
                  <w:rPr>
                    <w:color w:val="000000"/>
                  </w:rPr>
                  <w:t>(</w:t>
                </w:r>
                <w:r w:rsidR="005A546F" w:rsidRPr="000D75ED">
                  <w:rPr>
                    <w:color w:val="000000"/>
                  </w:rPr>
                  <w:t>U.S. Department of Health and Human Services</w:t>
                </w:r>
                <w:r w:rsidR="000F3B9F">
                  <w:rPr>
                    <w:color w:val="000000"/>
                  </w:rPr>
                  <w:t xml:space="preserve">, </w:t>
                </w:r>
                <w:r w:rsidR="00F83318">
                  <w:rPr>
                    <w:color w:val="000000"/>
                  </w:rPr>
                  <w:t>n.d.</w:t>
                </w:r>
              </w:sdtContent>
            </w:sdt>
            <w:r w:rsidR="000F3B9F">
              <w:rPr>
                <w:color w:val="000000"/>
              </w:rPr>
              <w:t>)</w:t>
            </w:r>
          </w:p>
        </w:tc>
      </w:tr>
      <w:tr w:rsidR="008C6B53" w14:paraId="1D45FE4B" w14:textId="77777777" w:rsidTr="59FF4906">
        <w:trPr>
          <w:cantSplit/>
          <w:trHeight w:val="1134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5947D0BA" w14:textId="77777777" w:rsidR="008C6B53" w:rsidRDefault="008C6B53" w:rsidP="008C6B53">
            <w:pPr>
              <w:ind w:left="113" w:right="113"/>
              <w:jc w:val="center"/>
            </w:pPr>
            <w:r w:rsidRPr="0062502D">
              <w:t>ADVERSE_EFFECT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1F4657" w14:textId="702558B1" w:rsidR="008C6B53" w:rsidRDefault="008C6B53" w:rsidP="008C6B53">
            <w:r>
              <w:t>Chemical/drug to adverse effect annotations curated from the PDR, drug package inserts, or primary literature. Effects are scored based on severity (SSS for severe to S for moderate/minimal severity) and frequency of occurrence (1-most frequent, 2-less common, 3-rare).</w:t>
            </w:r>
          </w:p>
        </w:tc>
        <w:tc>
          <w:tcPr>
            <w:tcW w:w="1440" w:type="dxa"/>
          </w:tcPr>
          <w:p w14:paraId="51DA381E" w14:textId="77777777" w:rsidR="008C6B53" w:rsidRDefault="008C6B53" w:rsidP="008C6B53">
            <w:r>
              <w:t>1,248</w:t>
            </w:r>
          </w:p>
        </w:tc>
        <w:tc>
          <w:tcPr>
            <w:tcW w:w="1350" w:type="dxa"/>
          </w:tcPr>
          <w:p w14:paraId="3BA7BFCC" w14:textId="77777777" w:rsidR="008C6B53" w:rsidRDefault="008C6B53" w:rsidP="008C6B53">
            <w:r w:rsidRPr="00D7582F">
              <w:t>941</w:t>
            </w:r>
          </w:p>
        </w:tc>
        <w:tc>
          <w:tcPr>
            <w:tcW w:w="2430" w:type="dxa"/>
            <w:shd w:val="clear" w:color="auto" w:fill="FFFFFF" w:themeFill="background1"/>
          </w:tcPr>
          <w:p w14:paraId="2D75DA57" w14:textId="2D496D88" w:rsidR="008C6B53" w:rsidRDefault="00000000" w:rsidP="008C6B53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391784197"/>
                <w:placeholder>
                  <w:docPart w:val="157F095D3E3541B3B9B99A42652E3F9A"/>
                </w:placeholder>
              </w:sdtPr>
              <w:sdtContent>
                <w:r w:rsidR="008C6B53">
                  <w:rPr>
                    <w:color w:val="000000"/>
                  </w:rPr>
                  <w:t>(</w:t>
                </w:r>
                <w:r w:rsidR="008C6B53" w:rsidRPr="000D75ED">
                  <w:rPr>
                    <w:color w:val="000000"/>
                  </w:rPr>
                  <w:t>U.S. Department of Health and Human Services</w:t>
                </w:r>
                <w:r w:rsidR="008C6B53">
                  <w:rPr>
                    <w:color w:val="000000"/>
                  </w:rPr>
                  <w:t>, n.d.</w:t>
                </w:r>
              </w:sdtContent>
            </w:sdt>
            <w:r w:rsidR="008C6B53">
              <w:rPr>
                <w:color w:val="000000"/>
              </w:rPr>
              <w:t>)</w:t>
            </w:r>
          </w:p>
        </w:tc>
      </w:tr>
      <w:tr w:rsidR="008C6B53" w14:paraId="6545D0A6" w14:textId="77777777" w:rsidTr="59FF4906">
        <w:trPr>
          <w:cantSplit/>
          <w:trHeight w:val="359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2139500D" w14:textId="77777777" w:rsidR="008C6B53" w:rsidRDefault="008C6B53" w:rsidP="008C6B53">
            <w:pPr>
              <w:ind w:left="113" w:right="113"/>
              <w:jc w:val="center"/>
            </w:pPr>
            <w:r w:rsidRPr="0062502D">
              <w:t>CTD_CHEMICALS_DISEASES</w:t>
            </w:r>
          </w:p>
        </w:tc>
        <w:tc>
          <w:tcPr>
            <w:tcW w:w="2880" w:type="dxa"/>
            <w:shd w:val="clear" w:color="auto" w:fill="FFFFFF" w:themeFill="background1"/>
          </w:tcPr>
          <w:p w14:paraId="2EC0BD2B" w14:textId="56579880" w:rsidR="008C6B53" w:rsidRDefault="008C6B53" w:rsidP="008C6B53">
            <w:r>
              <w:t xml:space="preserve">Chemical/drug to disease (e.g., prostate cancer) associations that have been curated in the Comparative </w:t>
            </w:r>
            <w:proofErr w:type="spellStart"/>
            <w:r>
              <w:t>Toxicogenomics</w:t>
            </w:r>
            <w:proofErr w:type="spellEnd"/>
            <w:r>
              <w:t xml:space="preserve"> Database through literature review. Some associations in this set have been inferred based on bridging linkages through genes.</w:t>
            </w:r>
          </w:p>
        </w:tc>
        <w:tc>
          <w:tcPr>
            <w:tcW w:w="1440" w:type="dxa"/>
          </w:tcPr>
          <w:p w14:paraId="3325E82C" w14:textId="522609E7" w:rsidR="008C6B53" w:rsidRDefault="008C6B53" w:rsidP="008C6B53">
            <w:r>
              <w:t>4,057</w:t>
            </w:r>
          </w:p>
        </w:tc>
        <w:tc>
          <w:tcPr>
            <w:tcW w:w="1350" w:type="dxa"/>
          </w:tcPr>
          <w:p w14:paraId="5048B9BF" w14:textId="77777777" w:rsidR="008C6B53" w:rsidRDefault="008C6B53" w:rsidP="008C6B53">
            <w:r>
              <w:t>2,583</w:t>
            </w:r>
          </w:p>
        </w:tc>
        <w:sdt>
          <w:sdtPr>
            <w:rPr>
              <w:color w:val="000000"/>
            </w:rPr>
            <w:tag w:val="MENDELEY_CITATION_v3_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"/>
            <w:id w:val="2087108757"/>
            <w:placeholder>
              <w:docPart w:val="601031DD0FCB4D0D854982BD6B2AE6D4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110AC575" w14:textId="23F1D1A2" w:rsidR="008C6B53" w:rsidRDefault="00761125" w:rsidP="008C6B53">
                <w:r>
                  <w:rPr>
                    <w:color w:val="000000"/>
                  </w:rPr>
                  <w:t>(</w:t>
                </w:r>
                <w:r w:rsidR="008C6B53" w:rsidRPr="000D75ED">
                  <w:rPr>
                    <w:color w:val="000000"/>
                  </w:rPr>
                  <w:t>MDI Biological Laboratory and NC State University, 2022a</w:t>
                </w:r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8C6B53" w14:paraId="578FC453" w14:textId="77777777" w:rsidTr="59FF4906">
        <w:trPr>
          <w:cantSplit/>
          <w:trHeight w:val="314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42626485" w14:textId="77777777" w:rsidR="008C6B53" w:rsidRDefault="008C6B53" w:rsidP="008C6B53">
            <w:pPr>
              <w:ind w:left="113" w:right="113"/>
              <w:jc w:val="center"/>
            </w:pPr>
            <w:r w:rsidRPr="0062502D">
              <w:lastRenderedPageBreak/>
              <w:t>CTD_CHEMICALS_GENES</w:t>
            </w:r>
          </w:p>
        </w:tc>
        <w:tc>
          <w:tcPr>
            <w:tcW w:w="2880" w:type="dxa"/>
            <w:shd w:val="clear" w:color="auto" w:fill="FFFFFF" w:themeFill="background1"/>
          </w:tcPr>
          <w:p w14:paraId="53B71197" w14:textId="79824F79" w:rsidR="008C6B53" w:rsidRDefault="008C6B53" w:rsidP="008C6B53">
            <w:r w:rsidRPr="00C71471">
              <w:t>Chemical/</w:t>
            </w:r>
            <w:r>
              <w:t>d</w:t>
            </w:r>
            <w:r w:rsidRPr="00C71471">
              <w:t xml:space="preserve">rug to gene (e.g., ESR1) associations that have been curated in the Comparative </w:t>
            </w:r>
            <w:proofErr w:type="spellStart"/>
            <w:r w:rsidRPr="00C71471">
              <w:t>Toxicogenomics</w:t>
            </w:r>
            <w:proofErr w:type="spellEnd"/>
            <w:r w:rsidRPr="00C71471">
              <w:t xml:space="preserve"> Database through literature</w:t>
            </w:r>
            <w:r>
              <w:t xml:space="preserve"> review</w:t>
            </w:r>
            <w:r w:rsidRPr="00C71471">
              <w:t>.</w:t>
            </w:r>
          </w:p>
        </w:tc>
        <w:tc>
          <w:tcPr>
            <w:tcW w:w="1440" w:type="dxa"/>
          </w:tcPr>
          <w:p w14:paraId="312AAE70" w14:textId="77777777" w:rsidR="008C6B53" w:rsidRPr="00C71471" w:rsidRDefault="008C6B53" w:rsidP="008C6B53">
            <w:r>
              <w:t>3,438</w:t>
            </w:r>
          </w:p>
        </w:tc>
        <w:tc>
          <w:tcPr>
            <w:tcW w:w="1350" w:type="dxa"/>
          </w:tcPr>
          <w:p w14:paraId="4D72DDB2" w14:textId="77777777" w:rsidR="008C6B53" w:rsidRPr="00C71471" w:rsidRDefault="008C6B53" w:rsidP="008C6B53">
            <w:r w:rsidRPr="000E7A8F">
              <w:t>2</w:t>
            </w:r>
            <w:r>
              <w:t>,</w:t>
            </w:r>
            <w:r w:rsidRPr="000E7A8F">
              <w:t>273</w:t>
            </w:r>
          </w:p>
        </w:tc>
        <w:sdt>
          <w:sdtPr>
            <w:rPr>
              <w:color w:val="000000"/>
            </w:rPr>
            <w:tag w:val="MENDELEY_CITATION_v3_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"/>
            <w:id w:val="-1260141329"/>
            <w:placeholder>
              <w:docPart w:val="601031DD0FCB4D0D854982BD6B2AE6D4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4AAFDBCA" w14:textId="7052A564" w:rsidR="008C6B53" w:rsidRPr="00C71471" w:rsidRDefault="00955544" w:rsidP="008C6B53">
                <w:r>
                  <w:rPr>
                    <w:color w:val="000000"/>
                  </w:rPr>
                  <w:t>(</w:t>
                </w:r>
                <w:r w:rsidR="008C6B53" w:rsidRPr="000D75ED">
                  <w:rPr>
                    <w:color w:val="000000"/>
                  </w:rPr>
                  <w:t>MDI Biological Laboratory and NC State University, 2022c</w:t>
                </w:r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8C6B53" w14:paraId="1C0D5366" w14:textId="77777777" w:rsidTr="59FF4906">
        <w:trPr>
          <w:cantSplit/>
          <w:trHeight w:val="503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416B8C3A" w14:textId="77777777" w:rsidR="008C6B53" w:rsidRDefault="008C6B53" w:rsidP="008C6B53">
            <w:pPr>
              <w:ind w:left="113" w:right="113"/>
              <w:jc w:val="center"/>
            </w:pPr>
            <w:r w:rsidRPr="0062502D">
              <w:t>CTD_CHEMICALS_GOENRICH_CELLCOMP</w:t>
            </w:r>
          </w:p>
        </w:tc>
        <w:tc>
          <w:tcPr>
            <w:tcW w:w="2880" w:type="dxa"/>
            <w:shd w:val="clear" w:color="auto" w:fill="FFFFFF" w:themeFill="background1"/>
          </w:tcPr>
          <w:p w14:paraId="55EF725F" w14:textId="172FC128" w:rsidR="008C6B53" w:rsidRDefault="008C6B53" w:rsidP="008C6B53">
            <w:r>
              <w:t xml:space="preserve">Chemical/drug to gene ontology cellular component (e.g., mitochondria) associations that have been curated in the Comparative </w:t>
            </w:r>
            <w:proofErr w:type="spellStart"/>
            <w:r>
              <w:t>Toxicogenomics</w:t>
            </w:r>
            <w:proofErr w:type="spellEnd"/>
            <w:r>
              <w:t xml:space="preserve"> Database through literature review. Some associations in this set have been inferred based on bridging linkages through genes.</w:t>
            </w:r>
          </w:p>
          <w:p w14:paraId="5E039687" w14:textId="77777777" w:rsidR="008C6B53" w:rsidRDefault="008C6B53" w:rsidP="008C6B53"/>
        </w:tc>
        <w:tc>
          <w:tcPr>
            <w:tcW w:w="1440" w:type="dxa"/>
          </w:tcPr>
          <w:p w14:paraId="4AB2A816" w14:textId="77777777" w:rsidR="008C6B53" w:rsidRDefault="008C6B53" w:rsidP="008C6B53">
            <w:r>
              <w:t>393</w:t>
            </w:r>
          </w:p>
        </w:tc>
        <w:tc>
          <w:tcPr>
            <w:tcW w:w="1350" w:type="dxa"/>
          </w:tcPr>
          <w:p w14:paraId="42E7352D" w14:textId="77777777" w:rsidR="008C6B53" w:rsidRDefault="008C6B53" w:rsidP="008C6B53">
            <w:r>
              <w:t>1,103</w:t>
            </w:r>
          </w:p>
        </w:tc>
        <w:sdt>
          <w:sdtPr>
            <w:rPr>
              <w:color w:val="000000"/>
            </w:rPr>
            <w:tag w:val="MENDELEY_CITATION_v3_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"/>
            <w:id w:val="2030362570"/>
            <w:placeholder>
              <w:docPart w:val="601031DD0FCB4D0D854982BD6B2AE6D4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3AEFC961" w14:textId="2C39DCC3" w:rsidR="008C6B53" w:rsidRDefault="00396DB1" w:rsidP="008C6B53">
                <w:r>
                  <w:rPr>
                    <w:color w:val="000000"/>
                  </w:rPr>
                  <w:t>(</w:t>
                </w:r>
                <w:r w:rsidR="008C6B53" w:rsidRPr="000D75ED">
                  <w:rPr>
                    <w:color w:val="000000"/>
                  </w:rPr>
                  <w:t>MDI Biological Laboratory and NC State University, 2022b</w:t>
                </w:r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8C6B53" w14:paraId="1DB74792" w14:textId="77777777" w:rsidTr="59FF4906">
        <w:trPr>
          <w:cantSplit/>
          <w:trHeight w:val="3766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46453CA2" w14:textId="77777777" w:rsidR="008C6B53" w:rsidRDefault="008C6B53" w:rsidP="008C6B53">
            <w:pPr>
              <w:ind w:left="113" w:right="113"/>
              <w:jc w:val="center"/>
            </w:pPr>
            <w:r w:rsidRPr="0062502D">
              <w:t>CTD_CHEMICALS_GOENRICH_MOLFUNCT</w:t>
            </w:r>
          </w:p>
        </w:tc>
        <w:tc>
          <w:tcPr>
            <w:tcW w:w="2880" w:type="dxa"/>
            <w:shd w:val="clear" w:color="auto" w:fill="FFFFFF" w:themeFill="background1"/>
          </w:tcPr>
          <w:p w14:paraId="6933DEC0" w14:textId="1E11DA19" w:rsidR="008C6B53" w:rsidRDefault="008C6B53" w:rsidP="008C6B53">
            <w:r>
              <w:t xml:space="preserve">Chemical/drug to gene ontology molecular function (e.g., catalysis) associations that have been curated in the Comparative </w:t>
            </w:r>
            <w:proofErr w:type="spellStart"/>
            <w:r>
              <w:t>Toxicogenomics</w:t>
            </w:r>
            <w:proofErr w:type="spellEnd"/>
            <w:r>
              <w:t xml:space="preserve"> Database through literature review. Some associations in this set have been inferred based on bridging linkages through genes.</w:t>
            </w:r>
          </w:p>
        </w:tc>
        <w:tc>
          <w:tcPr>
            <w:tcW w:w="1440" w:type="dxa"/>
          </w:tcPr>
          <w:p w14:paraId="05F56C08" w14:textId="77777777" w:rsidR="008C6B53" w:rsidRDefault="008C6B53" w:rsidP="008C6B53">
            <w:r>
              <w:t>460</w:t>
            </w:r>
          </w:p>
        </w:tc>
        <w:tc>
          <w:tcPr>
            <w:tcW w:w="1350" w:type="dxa"/>
          </w:tcPr>
          <w:p w14:paraId="333E212F" w14:textId="77777777" w:rsidR="008C6B53" w:rsidRPr="00585C62" w:rsidRDefault="008C6B53" w:rsidP="008C6B53">
            <w:r>
              <w:t>1,090</w:t>
            </w:r>
          </w:p>
        </w:tc>
        <w:sdt>
          <w:sdtPr>
            <w:rPr>
              <w:color w:val="000000"/>
            </w:rPr>
            <w:tag w:val="MENDELEY_CITATION_v3_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"/>
            <w:id w:val="-582214734"/>
            <w:placeholder>
              <w:docPart w:val="601031DD0FCB4D0D854982BD6B2AE6D4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718BDD57" w14:textId="41445F9F" w:rsidR="008C6B53" w:rsidRDefault="00DC206B" w:rsidP="008C6B53">
                <w:r>
                  <w:rPr>
                    <w:color w:val="000000"/>
                  </w:rPr>
                  <w:t>(</w:t>
                </w:r>
                <w:r w:rsidR="008C6B53" w:rsidRPr="000D75ED">
                  <w:rPr>
                    <w:color w:val="000000"/>
                  </w:rPr>
                  <w:t>MDI Biological Laboratory and NC State University, 2022b</w:t>
                </w:r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8C6B53" w14:paraId="29CAFA46" w14:textId="77777777" w:rsidTr="59FF4906">
        <w:trPr>
          <w:cantSplit/>
          <w:trHeight w:val="1134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1B417459" w14:textId="77777777" w:rsidR="008C6B53" w:rsidRDefault="008C6B53" w:rsidP="008C6B53">
            <w:pPr>
              <w:ind w:left="113" w:right="113"/>
              <w:jc w:val="center"/>
            </w:pPr>
            <w:r w:rsidRPr="0062502D">
              <w:lastRenderedPageBreak/>
              <w:t>CTD_CHEMICALS_</w:t>
            </w:r>
            <w:r>
              <w:t xml:space="preserve"> </w:t>
            </w:r>
            <w:r w:rsidRPr="0062502D">
              <w:t>PATHWAYS</w:t>
            </w:r>
          </w:p>
        </w:tc>
        <w:tc>
          <w:tcPr>
            <w:tcW w:w="2880" w:type="dxa"/>
            <w:shd w:val="clear" w:color="auto" w:fill="FFFFFF" w:themeFill="background1"/>
          </w:tcPr>
          <w:p w14:paraId="391938AC" w14:textId="2DE8BE42" w:rsidR="008C6B53" w:rsidRDefault="008C6B53" w:rsidP="008C6B53">
            <w:r w:rsidRPr="005D056D">
              <w:t>Chemical/</w:t>
            </w:r>
            <w:r>
              <w:t>d</w:t>
            </w:r>
            <w:r w:rsidRPr="005D056D">
              <w:t xml:space="preserve">rug to molecular pathway (e.g., P53 pathway) associations that have been curated in the Comparative </w:t>
            </w:r>
            <w:proofErr w:type="spellStart"/>
            <w:r w:rsidRPr="005D056D">
              <w:t>Toxicogenomics</w:t>
            </w:r>
            <w:proofErr w:type="spellEnd"/>
            <w:r w:rsidRPr="005D056D">
              <w:t xml:space="preserve"> Database through literature review.</w:t>
            </w:r>
          </w:p>
        </w:tc>
        <w:tc>
          <w:tcPr>
            <w:tcW w:w="1440" w:type="dxa"/>
          </w:tcPr>
          <w:p w14:paraId="179FFD1F" w14:textId="77777777" w:rsidR="008C6B53" w:rsidRPr="005D056D" w:rsidRDefault="008C6B53" w:rsidP="008C6B53">
            <w:r>
              <w:t>805</w:t>
            </w:r>
          </w:p>
        </w:tc>
        <w:tc>
          <w:tcPr>
            <w:tcW w:w="1350" w:type="dxa"/>
          </w:tcPr>
          <w:p w14:paraId="6FBE518B" w14:textId="77777777" w:rsidR="008C6B53" w:rsidRPr="005D056D" w:rsidRDefault="008C6B53" w:rsidP="008C6B53">
            <w:r>
              <w:t>939</w:t>
            </w:r>
          </w:p>
        </w:tc>
        <w:sdt>
          <w:sdtPr>
            <w:rPr>
              <w:color w:val="000000"/>
            </w:rPr>
            <w:tag w:val="MENDELEY_CITATION_v3_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"/>
            <w:id w:val="1359548966"/>
            <w:placeholder>
              <w:docPart w:val="601031DD0FCB4D0D854982BD6B2AE6D4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734B460B" w14:textId="14EB7107" w:rsidR="008C6B53" w:rsidRPr="005D056D" w:rsidRDefault="00686F56" w:rsidP="008C6B53">
                <w:r>
                  <w:rPr>
                    <w:color w:val="000000"/>
                  </w:rPr>
                  <w:t>(</w:t>
                </w:r>
                <w:r w:rsidR="008C6B53" w:rsidRPr="000D75ED">
                  <w:rPr>
                    <w:color w:val="000000"/>
                  </w:rPr>
                  <w:t>MDI Biological Laboratory and NC State University, 2022d</w:t>
                </w:r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8C6B53" w14:paraId="51EAFEB1" w14:textId="77777777" w:rsidTr="59FF4906">
        <w:trPr>
          <w:cantSplit/>
          <w:trHeight w:val="1134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6AF02705" w14:textId="77777777" w:rsidR="008C6B53" w:rsidRDefault="008C6B53" w:rsidP="008C6B53">
            <w:pPr>
              <w:ind w:left="113" w:right="113"/>
              <w:jc w:val="center"/>
            </w:pPr>
            <w:r w:rsidRPr="0062502D">
              <w:t>CTD_GOFAT_BIOPROCESS</w:t>
            </w:r>
          </w:p>
        </w:tc>
        <w:tc>
          <w:tcPr>
            <w:tcW w:w="2880" w:type="dxa"/>
            <w:shd w:val="clear" w:color="auto" w:fill="FFFFFF" w:themeFill="background1"/>
          </w:tcPr>
          <w:p w14:paraId="1A15D19F" w14:textId="54D7C743" w:rsidR="008C6B53" w:rsidRDefault="008C6B53" w:rsidP="008C6B53">
            <w:r>
              <w:t xml:space="preserve">Chemical/drug to gene ontology biological processes (e.g., xenobiotic metabolism) associations that have been curated in the Comparative </w:t>
            </w:r>
            <w:proofErr w:type="spellStart"/>
            <w:r>
              <w:t>Toxicogenomics</w:t>
            </w:r>
            <w:proofErr w:type="spellEnd"/>
            <w:r>
              <w:t xml:space="preserve"> Database through literature review. Some associations in this set have been inferred based on bridging linkages through genes. Only includes terms found in the GO Fat subset.</w:t>
            </w:r>
          </w:p>
        </w:tc>
        <w:tc>
          <w:tcPr>
            <w:tcW w:w="1440" w:type="dxa"/>
          </w:tcPr>
          <w:p w14:paraId="52177C54" w14:textId="77777777" w:rsidR="008C6B53" w:rsidRDefault="008C6B53" w:rsidP="008C6B53">
            <w:r>
              <w:t>7,356</w:t>
            </w:r>
          </w:p>
        </w:tc>
        <w:tc>
          <w:tcPr>
            <w:tcW w:w="1350" w:type="dxa"/>
          </w:tcPr>
          <w:p w14:paraId="6A098BDD" w14:textId="77777777" w:rsidR="008C6B53" w:rsidRDefault="008C6B53" w:rsidP="008C6B53">
            <w:r>
              <w:t>1,850</w:t>
            </w:r>
          </w:p>
        </w:tc>
        <w:sdt>
          <w:sdtPr>
            <w:rPr>
              <w:color w:val="000000"/>
            </w:rPr>
            <w:tag w:val="MENDELEY_CITATION_v3_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"/>
            <w:id w:val="302200315"/>
            <w:placeholder>
              <w:docPart w:val="601031DD0FCB4D0D854982BD6B2AE6D4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0B4785F7" w14:textId="7A9BFC9F" w:rsidR="008C6B53" w:rsidRDefault="00FA1257" w:rsidP="008C6B53">
                <w:r>
                  <w:rPr>
                    <w:color w:val="000000"/>
                  </w:rPr>
                  <w:t>(</w:t>
                </w:r>
                <w:r w:rsidR="008C6B53" w:rsidRPr="000D75ED">
                  <w:rPr>
                    <w:color w:val="000000"/>
                  </w:rPr>
                  <w:t>MDI Biological Laboratory and NC State University, 2022b</w:t>
                </w:r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8C6B53" w14:paraId="12AF91CF" w14:textId="77777777" w:rsidTr="59FF4906">
        <w:trPr>
          <w:cantSplit/>
          <w:trHeight w:val="1134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3F399B5A" w14:textId="77777777" w:rsidR="008C6B53" w:rsidRDefault="008C6B53" w:rsidP="008C6B53">
            <w:pPr>
              <w:ind w:left="113" w:right="113"/>
              <w:jc w:val="center"/>
            </w:pPr>
            <w:r w:rsidRPr="0062502D">
              <w:t>CTD_GOSLIM_BIOPROCESS</w:t>
            </w:r>
          </w:p>
        </w:tc>
        <w:tc>
          <w:tcPr>
            <w:tcW w:w="2880" w:type="dxa"/>
            <w:shd w:val="clear" w:color="auto" w:fill="FFFFFF" w:themeFill="background1"/>
          </w:tcPr>
          <w:p w14:paraId="20099760" w14:textId="750434A5" w:rsidR="008C6B53" w:rsidRDefault="008C6B53" w:rsidP="008C6B53">
            <w:r>
              <w:t xml:space="preserve">Chemical/drug to gene ontology biological processes (e.g., xenobiotic metabolism) associations that have been curated in the Comparative </w:t>
            </w:r>
            <w:proofErr w:type="spellStart"/>
            <w:r>
              <w:t>Toxicogenomics</w:t>
            </w:r>
            <w:proofErr w:type="spellEnd"/>
            <w:r>
              <w:t xml:space="preserve"> Database through literature review. Some associations in this set have been inferred based on bridging linkages through genes. Only includes terms found in the GO Slim subset.</w:t>
            </w:r>
          </w:p>
        </w:tc>
        <w:tc>
          <w:tcPr>
            <w:tcW w:w="1440" w:type="dxa"/>
          </w:tcPr>
          <w:p w14:paraId="2B0102E3" w14:textId="77777777" w:rsidR="008C6B53" w:rsidRDefault="008C6B53" w:rsidP="008C6B53">
            <w:r>
              <w:t>68</w:t>
            </w:r>
          </w:p>
        </w:tc>
        <w:tc>
          <w:tcPr>
            <w:tcW w:w="1350" w:type="dxa"/>
          </w:tcPr>
          <w:p w14:paraId="60D87D1A" w14:textId="77777777" w:rsidR="008C6B53" w:rsidRDefault="008C6B53" w:rsidP="008C6B53">
            <w:r>
              <w:t>1,491</w:t>
            </w:r>
          </w:p>
        </w:tc>
        <w:sdt>
          <w:sdtPr>
            <w:rPr>
              <w:color w:val="000000"/>
            </w:rPr>
            <w:tag w:val="MENDELEY_CITATION_v3_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"/>
            <w:id w:val="1186631714"/>
            <w:placeholder>
              <w:docPart w:val="601031DD0FCB4D0D854982BD6B2AE6D4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6C4448F3" w14:textId="647D6181" w:rsidR="008C6B53" w:rsidRDefault="0076480C" w:rsidP="008C6B53">
                <w:r>
                  <w:rPr>
                    <w:color w:val="000000"/>
                  </w:rPr>
                  <w:t>(</w:t>
                </w:r>
                <w:r w:rsidR="008C6B53" w:rsidRPr="000D75ED">
                  <w:rPr>
                    <w:color w:val="000000"/>
                  </w:rPr>
                  <w:t>MDI Biological Laboratory and NC State University, 2022b</w:t>
                </w:r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8C6B53" w14:paraId="75D414F9" w14:textId="77777777" w:rsidTr="59FF4906">
        <w:trPr>
          <w:cantSplit/>
          <w:trHeight w:val="2213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74796BAB" w14:textId="77777777" w:rsidR="008C6B53" w:rsidRDefault="008C6B53" w:rsidP="008C6B53">
            <w:pPr>
              <w:ind w:left="113" w:right="113"/>
              <w:jc w:val="center"/>
            </w:pPr>
            <w:r w:rsidRPr="0062502D">
              <w:t>DRUGBANK_ATC</w:t>
            </w:r>
          </w:p>
        </w:tc>
        <w:tc>
          <w:tcPr>
            <w:tcW w:w="2880" w:type="dxa"/>
            <w:shd w:val="clear" w:color="auto" w:fill="FFFFFF" w:themeFill="background1"/>
          </w:tcPr>
          <w:p w14:paraId="7124652C" w14:textId="77777777" w:rsidR="008C6B53" w:rsidRDefault="008C6B53" w:rsidP="008C6B53">
            <w:r w:rsidRPr="00006009">
              <w:t>Chemical/</w:t>
            </w:r>
            <w:r>
              <w:t>d</w:t>
            </w:r>
            <w:r w:rsidRPr="00006009">
              <w:t>rug to ATC (</w:t>
            </w:r>
            <w:r>
              <w:t>a</w:t>
            </w:r>
            <w:r w:rsidRPr="00006009">
              <w:t xml:space="preserve">natomic </w:t>
            </w:r>
            <w:r>
              <w:t>t</w:t>
            </w:r>
            <w:r w:rsidRPr="00006009">
              <w:t xml:space="preserve">herapeutic </w:t>
            </w:r>
            <w:r>
              <w:t>c</w:t>
            </w:r>
            <w:r w:rsidRPr="00006009">
              <w:t>ategory) code annotation</w:t>
            </w:r>
            <w:r>
              <w:t xml:space="preserve">s </w:t>
            </w:r>
            <w:r w:rsidRPr="00006009">
              <w:t>maintained by WHO and extracted from DrugBank.</w:t>
            </w:r>
          </w:p>
        </w:tc>
        <w:tc>
          <w:tcPr>
            <w:tcW w:w="1440" w:type="dxa"/>
          </w:tcPr>
          <w:p w14:paraId="1C4A321C" w14:textId="77777777" w:rsidR="008C6B53" w:rsidRPr="00006009" w:rsidRDefault="008C6B53" w:rsidP="008C6B53">
            <w:r>
              <w:t>514</w:t>
            </w:r>
          </w:p>
        </w:tc>
        <w:tc>
          <w:tcPr>
            <w:tcW w:w="1350" w:type="dxa"/>
          </w:tcPr>
          <w:p w14:paraId="65713004" w14:textId="77777777" w:rsidR="008C6B53" w:rsidRPr="00006009" w:rsidRDefault="008C6B53" w:rsidP="008C6B53">
            <w:r>
              <w:t>1,261</w:t>
            </w:r>
          </w:p>
        </w:tc>
        <w:sdt>
          <w:sdtPr>
            <w:rPr>
              <w:color w:val="000000"/>
            </w:rPr>
            <w:tag w:val="MENDELEY_CITATION_v3_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"/>
            <w:id w:val="578491599"/>
            <w:placeholder>
              <w:docPart w:val="601031DD0FCB4D0D854982BD6B2AE6D4"/>
            </w:placeholder>
          </w:sdtPr>
          <w:sdtContent>
            <w:sdt>
              <w:sdtPr>
                <w:rPr>
                  <w:color w:val="000000"/>
                </w:rPr>
                <w:tag w:val="MENDELEY_CITATION_v3_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"/>
                <w:id w:val="40099679"/>
                <w:placeholder>
                  <w:docPart w:val="2612DB2206B8418D94604665FCC12DB7"/>
                </w:placeholder>
              </w:sdtPr>
              <w:sdtContent>
                <w:tc>
                  <w:tcPr>
                    <w:tcW w:w="2430" w:type="dxa"/>
                    <w:shd w:val="clear" w:color="auto" w:fill="FFFFFF" w:themeFill="background1"/>
                  </w:tcPr>
                  <w:p w14:paraId="424BED1C" w14:textId="5A67B144" w:rsidR="008C6B53" w:rsidRPr="00006009" w:rsidRDefault="0085660E" w:rsidP="008C6B53">
                    <w:r>
                      <w:rPr>
                        <w:color w:val="000000"/>
                      </w:rPr>
                      <w:t>(</w:t>
                    </w:r>
                    <w:r w:rsidRPr="000D75ED">
                      <w:rPr>
                        <w:color w:val="000000"/>
                      </w:rPr>
                      <w:t>DrugBank</w:t>
                    </w:r>
                    <w:r>
                      <w:rPr>
                        <w:color w:val="000000"/>
                      </w:rPr>
                      <w:t xml:space="preserve">, </w:t>
                    </w:r>
                    <w:proofErr w:type="spellStart"/>
                    <w:r>
                      <w:rPr>
                        <w:color w:val="000000"/>
                      </w:rPr>
                      <w:t>n.d.a</w:t>
                    </w:r>
                    <w:proofErr w:type="spellEnd"/>
                    <w:r>
                      <w:rPr>
                        <w:color w:val="000000"/>
                      </w:rPr>
                      <w:t>)</w:t>
                    </w:r>
                  </w:p>
                </w:tc>
              </w:sdtContent>
            </w:sdt>
          </w:sdtContent>
        </w:sdt>
      </w:tr>
      <w:tr w:rsidR="008C6B53" w14:paraId="23604845" w14:textId="77777777" w:rsidTr="59FF4906">
        <w:trPr>
          <w:cantSplit/>
          <w:trHeight w:val="224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6435916F" w14:textId="77777777" w:rsidR="008C6B53" w:rsidRDefault="008C6B53" w:rsidP="008C6B53">
            <w:pPr>
              <w:ind w:left="113" w:right="113"/>
              <w:jc w:val="center"/>
            </w:pPr>
            <w:r w:rsidRPr="0062502D">
              <w:lastRenderedPageBreak/>
              <w:t>DRUGBANK_ATC_CODE</w:t>
            </w:r>
          </w:p>
        </w:tc>
        <w:tc>
          <w:tcPr>
            <w:tcW w:w="2880" w:type="dxa"/>
            <w:shd w:val="clear" w:color="auto" w:fill="FFFFFF" w:themeFill="background1"/>
          </w:tcPr>
          <w:p w14:paraId="76194EA0" w14:textId="77777777" w:rsidR="008C6B53" w:rsidRDefault="008C6B53" w:rsidP="008C6B53">
            <w:r w:rsidRPr="00B7579E">
              <w:t>Chemical/</w:t>
            </w:r>
            <w:r>
              <w:t>d</w:t>
            </w:r>
            <w:r w:rsidRPr="00B7579E">
              <w:t>rug to ATC (</w:t>
            </w:r>
            <w:r>
              <w:t>a</w:t>
            </w:r>
            <w:r w:rsidRPr="00B7579E">
              <w:t xml:space="preserve">natomic </w:t>
            </w:r>
            <w:r>
              <w:t>t</w:t>
            </w:r>
            <w:r w:rsidRPr="00B7579E">
              <w:t xml:space="preserve">herapeutic </w:t>
            </w:r>
            <w:r>
              <w:t>c</w:t>
            </w:r>
            <w:r w:rsidRPr="00B7579E">
              <w:t>ategory) code annotation</w:t>
            </w:r>
            <w:r>
              <w:t xml:space="preserve">s </w:t>
            </w:r>
            <w:r w:rsidRPr="00B7579E">
              <w:t>maintained by WHO and</w:t>
            </w:r>
            <w:r>
              <w:t xml:space="preserve"> </w:t>
            </w:r>
            <w:r w:rsidRPr="00B7579E">
              <w:t>extracted from DrugBank.</w:t>
            </w:r>
          </w:p>
        </w:tc>
        <w:tc>
          <w:tcPr>
            <w:tcW w:w="1440" w:type="dxa"/>
          </w:tcPr>
          <w:p w14:paraId="43EA4144" w14:textId="77777777" w:rsidR="008C6B53" w:rsidRPr="00B7579E" w:rsidRDefault="008C6B53" w:rsidP="008C6B53">
            <w:r>
              <w:t>321</w:t>
            </w:r>
          </w:p>
        </w:tc>
        <w:tc>
          <w:tcPr>
            <w:tcW w:w="1350" w:type="dxa"/>
          </w:tcPr>
          <w:p w14:paraId="0CD6B256" w14:textId="77777777" w:rsidR="008C6B53" w:rsidRPr="00B7579E" w:rsidRDefault="008C6B53" w:rsidP="008C6B53">
            <w:r>
              <w:t>648</w:t>
            </w:r>
          </w:p>
        </w:tc>
        <w:sdt>
          <w:sdtPr>
            <w:rPr>
              <w:color w:val="000000"/>
            </w:rPr>
            <w:tag w:val="MENDELEY_CITATION_v3_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"/>
            <w:id w:val="592748557"/>
            <w:placeholder>
              <w:docPart w:val="601031DD0FCB4D0D854982BD6B2AE6D4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23843E8C" w14:textId="48772524" w:rsidR="008C6B53" w:rsidRPr="00B7579E" w:rsidRDefault="00346DEB" w:rsidP="008C6B53">
                <w:r>
                  <w:rPr>
                    <w:color w:val="000000"/>
                  </w:rPr>
                  <w:t>(</w:t>
                </w:r>
                <w:r w:rsidR="008C6B53" w:rsidRPr="000D75ED">
                  <w:rPr>
                    <w:color w:val="000000"/>
                  </w:rPr>
                  <w:t>DrugBank</w:t>
                </w:r>
                <w:r>
                  <w:rPr>
                    <w:color w:val="000000"/>
                  </w:rPr>
                  <w:t xml:space="preserve">, </w:t>
                </w:r>
                <w:proofErr w:type="spellStart"/>
                <w:r>
                  <w:rPr>
                    <w:color w:val="000000"/>
                  </w:rPr>
                  <w:t>n.d.a</w:t>
                </w:r>
                <w:proofErr w:type="spellEnd"/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8C6B53" w14:paraId="43888183" w14:textId="77777777" w:rsidTr="59FF4906">
        <w:trPr>
          <w:cantSplit/>
          <w:trHeight w:val="170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3FC13684" w14:textId="77777777" w:rsidR="008C6B53" w:rsidRDefault="008C6B53" w:rsidP="008C6B53">
            <w:pPr>
              <w:ind w:left="113" w:right="113"/>
              <w:jc w:val="center"/>
            </w:pPr>
            <w:r w:rsidRPr="0062502D">
              <w:t>DRUGBANK_CARRIERS</w:t>
            </w:r>
          </w:p>
        </w:tc>
        <w:tc>
          <w:tcPr>
            <w:tcW w:w="2880" w:type="dxa"/>
            <w:shd w:val="clear" w:color="auto" w:fill="FFFFFF" w:themeFill="background1"/>
          </w:tcPr>
          <w:p w14:paraId="72552950" w14:textId="77777777" w:rsidR="008C6B53" w:rsidRDefault="008C6B53" w:rsidP="008C6B53">
            <w:r w:rsidRPr="00002E1A">
              <w:t>Chemical/</w:t>
            </w:r>
            <w:r>
              <w:t>d</w:t>
            </w:r>
            <w:r w:rsidRPr="00002E1A">
              <w:t>rug to blood carrier protein (e.g., ALB) annotation</w:t>
            </w:r>
            <w:r>
              <w:t>s</w:t>
            </w:r>
            <w:r w:rsidRPr="00002E1A">
              <w:t xml:space="preserve"> provided by DrugBank.</w:t>
            </w:r>
          </w:p>
        </w:tc>
        <w:tc>
          <w:tcPr>
            <w:tcW w:w="1440" w:type="dxa"/>
          </w:tcPr>
          <w:p w14:paraId="481EC737" w14:textId="77777777" w:rsidR="008C6B53" w:rsidRPr="00002E1A" w:rsidRDefault="008C6B53" w:rsidP="008C6B53">
            <w:r>
              <w:t>39</w:t>
            </w:r>
          </w:p>
        </w:tc>
        <w:tc>
          <w:tcPr>
            <w:tcW w:w="1350" w:type="dxa"/>
          </w:tcPr>
          <w:p w14:paraId="5FCD6B36" w14:textId="77777777" w:rsidR="008C6B53" w:rsidRPr="00002E1A" w:rsidRDefault="008C6B53" w:rsidP="008C6B53">
            <w:r>
              <w:t>267</w:t>
            </w:r>
          </w:p>
        </w:tc>
        <w:sdt>
          <w:sdtPr>
            <w:rPr>
              <w:color w:val="000000"/>
            </w:rPr>
            <w:tag w:val="MENDELEY_CITATION_v3_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"/>
            <w:id w:val="148792647"/>
            <w:placeholder>
              <w:docPart w:val="601031DD0FCB4D0D854982BD6B2AE6D4"/>
            </w:placeholder>
          </w:sdtPr>
          <w:sdtContent>
            <w:sdt>
              <w:sdtPr>
                <w:rPr>
                  <w:color w:val="000000"/>
                </w:rPr>
                <w:tag w:val="MENDELEY_CITATION_v3_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"/>
                <w:id w:val="-2019682685"/>
                <w:placeholder>
                  <w:docPart w:val="9A48515D39A546FBAD80684150146B5E"/>
                </w:placeholder>
              </w:sdtPr>
              <w:sdtContent>
                <w:tc>
                  <w:tcPr>
                    <w:tcW w:w="2430" w:type="dxa"/>
                    <w:shd w:val="clear" w:color="auto" w:fill="FFFFFF" w:themeFill="background1"/>
                  </w:tcPr>
                  <w:p w14:paraId="6696D579" w14:textId="64A7DDEB" w:rsidR="008C6B53" w:rsidRPr="00002E1A" w:rsidRDefault="0045206B" w:rsidP="008C6B53">
                    <w:r>
                      <w:rPr>
                        <w:color w:val="000000"/>
                      </w:rPr>
                      <w:t>(</w:t>
                    </w:r>
                    <w:r w:rsidRPr="000D75ED">
                      <w:rPr>
                        <w:color w:val="000000"/>
                      </w:rPr>
                      <w:t>DrugBank</w:t>
                    </w:r>
                    <w:r>
                      <w:rPr>
                        <w:color w:val="000000"/>
                      </w:rPr>
                      <w:t xml:space="preserve">, </w:t>
                    </w:r>
                    <w:proofErr w:type="spellStart"/>
                    <w:r>
                      <w:rPr>
                        <w:color w:val="000000"/>
                      </w:rPr>
                      <w:t>n.d.b</w:t>
                    </w:r>
                    <w:proofErr w:type="spellEnd"/>
                    <w:r>
                      <w:rPr>
                        <w:color w:val="000000"/>
                      </w:rPr>
                      <w:t>)</w:t>
                    </w:r>
                  </w:p>
                </w:tc>
              </w:sdtContent>
            </w:sdt>
          </w:sdtContent>
        </w:sdt>
      </w:tr>
      <w:tr w:rsidR="008C6B53" w14:paraId="6B3DA3D9" w14:textId="77777777" w:rsidTr="59FF4906">
        <w:trPr>
          <w:cantSplit/>
          <w:trHeight w:val="161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66DD5069" w14:textId="77777777" w:rsidR="008C6B53" w:rsidRDefault="008C6B53" w:rsidP="008C6B53">
            <w:pPr>
              <w:ind w:left="113" w:right="113"/>
              <w:jc w:val="center"/>
            </w:pPr>
            <w:r w:rsidRPr="0062502D">
              <w:t>DRUGBANK_ENZYMES</w:t>
            </w:r>
          </w:p>
        </w:tc>
        <w:tc>
          <w:tcPr>
            <w:tcW w:w="2880" w:type="dxa"/>
            <w:shd w:val="clear" w:color="auto" w:fill="FFFFFF" w:themeFill="background1"/>
          </w:tcPr>
          <w:p w14:paraId="5362B378" w14:textId="77777777" w:rsidR="008C6B53" w:rsidRDefault="008C6B53" w:rsidP="008C6B53">
            <w:r w:rsidRPr="00140066">
              <w:t>Chemical/</w:t>
            </w:r>
            <w:r>
              <w:t>d</w:t>
            </w:r>
            <w:r w:rsidRPr="00140066">
              <w:t>rug to metabolic enzyme (e.g., CYP1A1) annotation</w:t>
            </w:r>
            <w:r>
              <w:t>s</w:t>
            </w:r>
            <w:r w:rsidRPr="00140066">
              <w:t xml:space="preserve"> provided by DrugBank.</w:t>
            </w:r>
          </w:p>
        </w:tc>
        <w:tc>
          <w:tcPr>
            <w:tcW w:w="1440" w:type="dxa"/>
          </w:tcPr>
          <w:p w14:paraId="0C8BEEF2" w14:textId="07171999" w:rsidR="008C6B53" w:rsidRPr="00140066" w:rsidRDefault="008C6B53" w:rsidP="008C6B53">
            <w:r>
              <w:t>262</w:t>
            </w:r>
          </w:p>
        </w:tc>
        <w:tc>
          <w:tcPr>
            <w:tcW w:w="1350" w:type="dxa"/>
          </w:tcPr>
          <w:p w14:paraId="6F5A600D" w14:textId="77777777" w:rsidR="008C6B53" w:rsidRPr="009D7F37" w:rsidRDefault="008C6B53" w:rsidP="008C6B53">
            <w:r>
              <w:t>793</w:t>
            </w:r>
          </w:p>
        </w:tc>
        <w:sdt>
          <w:sdtPr>
            <w:rPr>
              <w:color w:val="000000"/>
            </w:rPr>
            <w:tag w:val="MENDELEY_CITATION_v3_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"/>
            <w:id w:val="360635565"/>
            <w:placeholder>
              <w:docPart w:val="601031DD0FCB4D0D854982BD6B2AE6D4"/>
            </w:placeholder>
          </w:sdtPr>
          <w:sdtContent>
            <w:sdt>
              <w:sdtPr>
                <w:rPr>
                  <w:color w:val="000000"/>
                </w:rPr>
                <w:tag w:val="MENDELEY_CITATION_v3_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"/>
                <w:id w:val="2143068556"/>
                <w:placeholder>
                  <w:docPart w:val="AE6CCC1ADB7B4A80BE2F332F9718BAF8"/>
                </w:placeholder>
              </w:sdtPr>
              <w:sdtContent>
                <w:tc>
                  <w:tcPr>
                    <w:tcW w:w="2430" w:type="dxa"/>
                    <w:shd w:val="clear" w:color="auto" w:fill="FFFFFF" w:themeFill="background1"/>
                  </w:tcPr>
                  <w:p w14:paraId="7923BE04" w14:textId="680555CA" w:rsidR="008C6B53" w:rsidRPr="00140066" w:rsidRDefault="00BB20B9" w:rsidP="008C6B53">
                    <w:r>
                      <w:rPr>
                        <w:color w:val="000000"/>
                      </w:rPr>
                      <w:t>(</w:t>
                    </w:r>
                    <w:r w:rsidRPr="000D75ED">
                      <w:rPr>
                        <w:color w:val="000000"/>
                      </w:rPr>
                      <w:t>DrugBank</w:t>
                    </w:r>
                    <w:r>
                      <w:rPr>
                        <w:color w:val="000000"/>
                      </w:rPr>
                      <w:t xml:space="preserve">, </w:t>
                    </w:r>
                    <w:proofErr w:type="spellStart"/>
                    <w:r>
                      <w:rPr>
                        <w:color w:val="000000"/>
                      </w:rPr>
                      <w:t>n.d.b</w:t>
                    </w:r>
                    <w:proofErr w:type="spellEnd"/>
                    <w:r>
                      <w:rPr>
                        <w:color w:val="000000"/>
                      </w:rPr>
                      <w:t>)</w:t>
                    </w:r>
                  </w:p>
                </w:tc>
              </w:sdtContent>
            </w:sdt>
          </w:sdtContent>
        </w:sdt>
      </w:tr>
      <w:tr w:rsidR="008C6B53" w14:paraId="44694294" w14:textId="77777777" w:rsidTr="59FF4906">
        <w:trPr>
          <w:cantSplit/>
          <w:trHeight w:val="161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36C3BA89" w14:textId="77777777" w:rsidR="008C6B53" w:rsidRDefault="008C6B53" w:rsidP="008C6B53">
            <w:pPr>
              <w:ind w:left="113" w:right="113"/>
              <w:jc w:val="center"/>
            </w:pPr>
            <w:r w:rsidRPr="0062502D">
              <w:t>DRUGBANK_TARGETS</w:t>
            </w:r>
          </w:p>
        </w:tc>
        <w:tc>
          <w:tcPr>
            <w:tcW w:w="2880" w:type="dxa"/>
            <w:shd w:val="clear" w:color="auto" w:fill="FFFFFF" w:themeFill="background1"/>
          </w:tcPr>
          <w:p w14:paraId="0DD7F99B" w14:textId="77777777" w:rsidR="008C6B53" w:rsidRDefault="008C6B53" w:rsidP="008C6B53">
            <w:r w:rsidRPr="00891864">
              <w:t>Chemical to molecular target (e.g., ESR1) annotation</w:t>
            </w:r>
            <w:r>
              <w:t>s</w:t>
            </w:r>
            <w:r w:rsidRPr="00891864">
              <w:t xml:space="preserve"> derived from DrugBank.</w:t>
            </w:r>
          </w:p>
        </w:tc>
        <w:tc>
          <w:tcPr>
            <w:tcW w:w="1440" w:type="dxa"/>
          </w:tcPr>
          <w:p w14:paraId="318F6F00" w14:textId="5ACB0828" w:rsidR="008C6B53" w:rsidRPr="00891864" w:rsidRDefault="008C6B53" w:rsidP="008C6B53">
            <w:r>
              <w:t>1,806</w:t>
            </w:r>
          </w:p>
        </w:tc>
        <w:tc>
          <w:tcPr>
            <w:tcW w:w="1350" w:type="dxa"/>
          </w:tcPr>
          <w:p w14:paraId="66A2159C" w14:textId="51ED6F88" w:rsidR="008C6B53" w:rsidRPr="00891864" w:rsidRDefault="008C6B53" w:rsidP="008C6B53">
            <w:r>
              <w:t>1,249</w:t>
            </w:r>
          </w:p>
        </w:tc>
        <w:sdt>
          <w:sdtPr>
            <w:rPr>
              <w:color w:val="000000"/>
            </w:rPr>
            <w:tag w:val="MENDELEY_CITATION_v3_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"/>
            <w:id w:val="-926957737"/>
            <w:placeholder>
              <w:docPart w:val="601031DD0FCB4D0D854982BD6B2AE6D4"/>
            </w:placeholder>
          </w:sdtPr>
          <w:sdtContent>
            <w:sdt>
              <w:sdtPr>
                <w:rPr>
                  <w:color w:val="000000"/>
                </w:rPr>
                <w:tag w:val="MENDELEY_CITATION_v3_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"/>
                <w:id w:val="-514075085"/>
                <w:placeholder>
                  <w:docPart w:val="5AE261C672BA460BAA4E6D6D2DD6F6FE"/>
                </w:placeholder>
              </w:sdtPr>
              <w:sdtContent>
                <w:tc>
                  <w:tcPr>
                    <w:tcW w:w="2430" w:type="dxa"/>
                    <w:shd w:val="clear" w:color="auto" w:fill="FFFFFF" w:themeFill="background1"/>
                  </w:tcPr>
                  <w:p w14:paraId="7323EDDE" w14:textId="649329D4" w:rsidR="008C6B53" w:rsidRPr="00891864" w:rsidRDefault="00BB20B9" w:rsidP="008C6B53">
                    <w:r>
                      <w:rPr>
                        <w:color w:val="000000"/>
                      </w:rPr>
                      <w:t>(</w:t>
                    </w:r>
                    <w:r w:rsidRPr="000D75ED">
                      <w:rPr>
                        <w:color w:val="000000"/>
                      </w:rPr>
                      <w:t>DrugBank</w:t>
                    </w:r>
                    <w:r>
                      <w:rPr>
                        <w:color w:val="000000"/>
                      </w:rPr>
                      <w:t xml:space="preserve">, </w:t>
                    </w:r>
                    <w:proofErr w:type="spellStart"/>
                    <w:r>
                      <w:rPr>
                        <w:color w:val="000000"/>
                      </w:rPr>
                      <w:t>n.d.b</w:t>
                    </w:r>
                    <w:proofErr w:type="spellEnd"/>
                    <w:r>
                      <w:rPr>
                        <w:color w:val="000000"/>
                      </w:rPr>
                      <w:t>)</w:t>
                    </w:r>
                  </w:p>
                </w:tc>
              </w:sdtContent>
            </w:sdt>
          </w:sdtContent>
        </w:sdt>
      </w:tr>
      <w:tr w:rsidR="008C6B53" w14:paraId="37855D38" w14:textId="77777777" w:rsidTr="59FF4906">
        <w:trPr>
          <w:cantSplit/>
          <w:trHeight w:val="359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152BF505" w14:textId="77777777" w:rsidR="008C6B53" w:rsidRDefault="008C6B53" w:rsidP="008C6B53">
            <w:pPr>
              <w:ind w:left="113" w:right="113"/>
              <w:jc w:val="center"/>
            </w:pPr>
            <w:r w:rsidRPr="0062502D">
              <w:t>DRUGBANK_TRANSPORTERS</w:t>
            </w:r>
          </w:p>
        </w:tc>
        <w:tc>
          <w:tcPr>
            <w:tcW w:w="2880" w:type="dxa"/>
            <w:shd w:val="clear" w:color="auto" w:fill="FFFFFF" w:themeFill="background1"/>
          </w:tcPr>
          <w:p w14:paraId="52637EB5" w14:textId="77777777" w:rsidR="008C6B53" w:rsidRDefault="008C6B53" w:rsidP="008C6B53">
            <w:r w:rsidRPr="005D31C3">
              <w:t>Chemical/</w:t>
            </w:r>
            <w:r>
              <w:t>d</w:t>
            </w:r>
            <w:r w:rsidRPr="005D31C3">
              <w:t>rug to transporter (e.g., ABCC1) annotation</w:t>
            </w:r>
            <w:r>
              <w:t>s</w:t>
            </w:r>
            <w:r w:rsidRPr="005D31C3">
              <w:t xml:space="preserve"> provided </w:t>
            </w:r>
            <w:r>
              <w:t>by</w:t>
            </w:r>
            <w:r w:rsidRPr="005D31C3">
              <w:t xml:space="preserve"> DrugBank.</w:t>
            </w:r>
          </w:p>
        </w:tc>
        <w:tc>
          <w:tcPr>
            <w:tcW w:w="1440" w:type="dxa"/>
          </w:tcPr>
          <w:p w14:paraId="4E00C0F1" w14:textId="77777777" w:rsidR="008C6B53" w:rsidRPr="005D31C3" w:rsidRDefault="008C6B53" w:rsidP="008C6B53">
            <w:r>
              <w:t>179</w:t>
            </w:r>
          </w:p>
        </w:tc>
        <w:tc>
          <w:tcPr>
            <w:tcW w:w="1350" w:type="dxa"/>
          </w:tcPr>
          <w:p w14:paraId="0DF6B991" w14:textId="77777777" w:rsidR="008C6B53" w:rsidRPr="005D31C3" w:rsidRDefault="008C6B53" w:rsidP="008C6B53">
            <w:r>
              <w:t>455</w:t>
            </w:r>
          </w:p>
        </w:tc>
        <w:sdt>
          <w:sdtPr>
            <w:rPr>
              <w:color w:val="000000"/>
            </w:rPr>
            <w:tag w:val="MENDELEY_CITATION_v3_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"/>
            <w:id w:val="2048953402"/>
            <w:placeholder>
              <w:docPart w:val="601031DD0FCB4D0D854982BD6B2AE6D4"/>
            </w:placeholder>
          </w:sdtPr>
          <w:sdtContent>
            <w:sdt>
              <w:sdtPr>
                <w:rPr>
                  <w:color w:val="000000"/>
                </w:rPr>
                <w:tag w:val="MENDELEY_CITATION_v3_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"/>
                <w:id w:val="-1034502290"/>
                <w:placeholder>
                  <w:docPart w:val="E5951758454C44CDAD2648850F37B729"/>
                </w:placeholder>
              </w:sdtPr>
              <w:sdtContent>
                <w:tc>
                  <w:tcPr>
                    <w:tcW w:w="2430" w:type="dxa"/>
                    <w:shd w:val="clear" w:color="auto" w:fill="FFFFFF" w:themeFill="background1"/>
                  </w:tcPr>
                  <w:p w14:paraId="4D39A540" w14:textId="1B37321A" w:rsidR="008C6B53" w:rsidRPr="005D31C3" w:rsidRDefault="00BB20B9" w:rsidP="008C6B53">
                    <w:r>
                      <w:rPr>
                        <w:color w:val="000000"/>
                      </w:rPr>
                      <w:t>(</w:t>
                    </w:r>
                    <w:r w:rsidRPr="000D75ED">
                      <w:rPr>
                        <w:color w:val="000000"/>
                      </w:rPr>
                      <w:t>DrugBank</w:t>
                    </w:r>
                    <w:r>
                      <w:rPr>
                        <w:color w:val="000000"/>
                      </w:rPr>
                      <w:t xml:space="preserve">, </w:t>
                    </w:r>
                    <w:proofErr w:type="spellStart"/>
                    <w:r>
                      <w:rPr>
                        <w:color w:val="000000"/>
                      </w:rPr>
                      <w:t>n.d.b</w:t>
                    </w:r>
                    <w:proofErr w:type="spellEnd"/>
                    <w:r>
                      <w:rPr>
                        <w:color w:val="000000"/>
                      </w:rPr>
                      <w:t>)</w:t>
                    </w:r>
                  </w:p>
                </w:tc>
              </w:sdtContent>
            </w:sdt>
          </w:sdtContent>
        </w:sdt>
      </w:tr>
      <w:tr w:rsidR="008C6B53" w14:paraId="013A8275" w14:textId="77777777" w:rsidTr="59FF4906">
        <w:trPr>
          <w:cantSplit/>
          <w:trHeight w:val="170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12560670" w14:textId="77777777" w:rsidR="008C6B53" w:rsidRDefault="008C6B53" w:rsidP="008C6B53">
            <w:pPr>
              <w:ind w:left="113" w:right="113"/>
              <w:jc w:val="center"/>
            </w:pPr>
            <w:r w:rsidRPr="0062502D">
              <w:t>HTS_ACTIVE</w:t>
            </w:r>
          </w:p>
        </w:tc>
        <w:tc>
          <w:tcPr>
            <w:tcW w:w="2880" w:type="dxa"/>
            <w:shd w:val="clear" w:color="auto" w:fill="FFFFFF" w:themeFill="background1"/>
          </w:tcPr>
          <w:p w14:paraId="0941A90B" w14:textId="77777777" w:rsidR="008C6B53" w:rsidRDefault="008C6B53" w:rsidP="008C6B53">
            <w:r w:rsidRPr="00DE4DAA">
              <w:t>Chemical to in vitro biological activity annotations from the Tox21 assays.</w:t>
            </w:r>
          </w:p>
        </w:tc>
        <w:tc>
          <w:tcPr>
            <w:tcW w:w="1440" w:type="dxa"/>
          </w:tcPr>
          <w:p w14:paraId="36FEC0DF" w14:textId="77777777" w:rsidR="008C6B53" w:rsidRPr="00DE4DAA" w:rsidRDefault="008C6B53" w:rsidP="008C6B53">
            <w:r>
              <w:t>209</w:t>
            </w:r>
          </w:p>
        </w:tc>
        <w:tc>
          <w:tcPr>
            <w:tcW w:w="1350" w:type="dxa"/>
          </w:tcPr>
          <w:p w14:paraId="6639F57D" w14:textId="77777777" w:rsidR="008C6B53" w:rsidRPr="00DE4DAA" w:rsidRDefault="008C6B53" w:rsidP="008C6B53">
            <w:r>
              <w:t>6,512</w:t>
            </w:r>
          </w:p>
        </w:tc>
        <w:sdt>
          <w:sdtPr>
            <w:rPr>
              <w:color w:val="000000"/>
            </w:rPr>
            <w:tag w:val="MENDELEY_CITATION_v3_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"/>
            <w:id w:val="-491800407"/>
            <w:placeholder>
              <w:docPart w:val="601031DD0FCB4D0D854982BD6B2AE6D4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588BAB61" w14:textId="31BE5329" w:rsidR="008C6B53" w:rsidRPr="00DE4DAA" w:rsidRDefault="000A00DC" w:rsidP="008C6B53">
                <w:r>
                  <w:rPr>
                    <w:color w:val="000000"/>
                  </w:rPr>
                  <w:t>(</w:t>
                </w:r>
                <w:r w:rsidR="008C6B53" w:rsidRPr="000D75ED">
                  <w:rPr>
                    <w:color w:val="000000"/>
                  </w:rPr>
                  <w:t>National Library of Medicine</w:t>
                </w:r>
                <w:r>
                  <w:rPr>
                    <w:color w:val="000000"/>
                  </w:rPr>
                  <w:t xml:space="preserve">, </w:t>
                </w:r>
                <w:proofErr w:type="spellStart"/>
                <w:r>
                  <w:rPr>
                    <w:color w:val="000000"/>
                  </w:rPr>
                  <w:t>n.d.</w:t>
                </w:r>
                <w:r w:rsidR="002163CF">
                  <w:rPr>
                    <w:color w:val="000000"/>
                  </w:rPr>
                  <w:t>c</w:t>
                </w:r>
                <w:proofErr w:type="spellEnd"/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8C6B53" w14:paraId="38A1ABFF" w14:textId="77777777" w:rsidTr="59FF4906">
        <w:trPr>
          <w:cantSplit/>
          <w:trHeight w:val="179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3CAB6A4B" w14:textId="77777777" w:rsidR="008C6B53" w:rsidRDefault="008C6B53" w:rsidP="008C6B53">
            <w:pPr>
              <w:ind w:left="113" w:right="113"/>
              <w:jc w:val="center"/>
            </w:pPr>
            <w:r w:rsidRPr="0062502D">
              <w:lastRenderedPageBreak/>
              <w:t>HTS_STRONGACTIVE</w:t>
            </w:r>
          </w:p>
        </w:tc>
        <w:tc>
          <w:tcPr>
            <w:tcW w:w="2880" w:type="dxa"/>
            <w:shd w:val="clear" w:color="auto" w:fill="FFFFFF" w:themeFill="background1"/>
          </w:tcPr>
          <w:p w14:paraId="17198409" w14:textId="77777777" w:rsidR="008C6B53" w:rsidRDefault="008C6B53" w:rsidP="008C6B53">
            <w:r w:rsidRPr="00FC6DEF">
              <w:t>Chemical to in vitro biological activity annotations from the Tox21 assays.</w:t>
            </w:r>
          </w:p>
        </w:tc>
        <w:tc>
          <w:tcPr>
            <w:tcW w:w="1440" w:type="dxa"/>
          </w:tcPr>
          <w:p w14:paraId="48EB0278" w14:textId="77777777" w:rsidR="008C6B53" w:rsidRPr="00FC6DEF" w:rsidRDefault="008C6B53" w:rsidP="008C6B53">
            <w:r>
              <w:t>209</w:t>
            </w:r>
          </w:p>
        </w:tc>
        <w:tc>
          <w:tcPr>
            <w:tcW w:w="1350" w:type="dxa"/>
          </w:tcPr>
          <w:p w14:paraId="7ACA8E15" w14:textId="77777777" w:rsidR="008C6B53" w:rsidRPr="00FC6DEF" w:rsidRDefault="008C6B53" w:rsidP="008C6B53">
            <w:r>
              <w:t>4,870</w:t>
            </w:r>
          </w:p>
        </w:tc>
        <w:sdt>
          <w:sdtPr>
            <w:rPr>
              <w:color w:val="000000"/>
            </w:rPr>
            <w:tag w:val="MENDELEY_CITATION_v3_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"/>
            <w:id w:val="1449040605"/>
            <w:placeholder>
              <w:docPart w:val="601031DD0FCB4D0D854982BD6B2AE6D4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47B9A953" w14:textId="41095403" w:rsidR="008C6B53" w:rsidRPr="00FC6DEF" w:rsidRDefault="00583AE0" w:rsidP="008C6B53">
                <w:r>
                  <w:rPr>
                    <w:color w:val="000000"/>
                  </w:rPr>
                  <w:t>(</w:t>
                </w:r>
                <w:r w:rsidR="008C6B53" w:rsidRPr="000D75ED">
                  <w:rPr>
                    <w:color w:val="000000"/>
                  </w:rPr>
                  <w:t>National Library of Medicine</w:t>
                </w:r>
                <w:r>
                  <w:rPr>
                    <w:color w:val="000000"/>
                  </w:rPr>
                  <w:t xml:space="preserve">, </w:t>
                </w:r>
                <w:proofErr w:type="spellStart"/>
                <w:r>
                  <w:rPr>
                    <w:color w:val="000000"/>
                  </w:rPr>
                  <w:t>n.d.</w:t>
                </w:r>
                <w:r w:rsidR="002163CF">
                  <w:rPr>
                    <w:color w:val="000000"/>
                  </w:rPr>
                  <w:t>c</w:t>
                </w:r>
                <w:proofErr w:type="spellEnd"/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757F89" w14:paraId="56C0E551" w14:textId="77777777" w:rsidTr="59FF4906">
        <w:trPr>
          <w:cantSplit/>
          <w:trHeight w:val="1134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2D501D1F" w14:textId="77777777" w:rsidR="00757F89" w:rsidRDefault="00757F89" w:rsidP="00757F89">
            <w:pPr>
              <w:ind w:left="113" w:right="113"/>
              <w:jc w:val="center"/>
            </w:pPr>
            <w:r w:rsidRPr="0062502D">
              <w:t>INDICATION</w:t>
            </w:r>
          </w:p>
        </w:tc>
        <w:tc>
          <w:tcPr>
            <w:tcW w:w="2880" w:type="dxa"/>
            <w:shd w:val="clear" w:color="auto" w:fill="FFFFFF" w:themeFill="background1"/>
          </w:tcPr>
          <w:p w14:paraId="7579ECAD" w14:textId="77777777" w:rsidR="00757F89" w:rsidRDefault="00757F89" w:rsidP="00757F89">
            <w:r w:rsidRPr="00B20CC4">
              <w:t>Chemical/</w:t>
            </w:r>
            <w:r>
              <w:t>d</w:t>
            </w:r>
            <w:r w:rsidRPr="00B20CC4">
              <w:t>rug to clinical indication annotation</w:t>
            </w:r>
            <w:r>
              <w:t>s</w:t>
            </w:r>
            <w:r w:rsidRPr="00B20CC4">
              <w:t xml:space="preserve"> provided by the DrugMatrix Database.</w:t>
            </w:r>
          </w:p>
          <w:p w14:paraId="61798E73" w14:textId="77777777" w:rsidR="00757F89" w:rsidRDefault="00757F89" w:rsidP="00757F89"/>
        </w:tc>
        <w:tc>
          <w:tcPr>
            <w:tcW w:w="1440" w:type="dxa"/>
          </w:tcPr>
          <w:p w14:paraId="0F5AB74F" w14:textId="77777777" w:rsidR="00757F89" w:rsidRPr="00B20CC4" w:rsidRDefault="00757F89" w:rsidP="00757F89">
            <w:r>
              <w:t>979</w:t>
            </w:r>
          </w:p>
        </w:tc>
        <w:tc>
          <w:tcPr>
            <w:tcW w:w="1350" w:type="dxa"/>
          </w:tcPr>
          <w:p w14:paraId="263709E6" w14:textId="77777777" w:rsidR="00757F89" w:rsidRPr="00B20CC4" w:rsidRDefault="00757F89" w:rsidP="00757F89">
            <w:r>
              <w:t>1,313</w:t>
            </w:r>
          </w:p>
        </w:tc>
        <w:tc>
          <w:tcPr>
            <w:tcW w:w="2430" w:type="dxa"/>
            <w:shd w:val="clear" w:color="auto" w:fill="FFFFFF" w:themeFill="background1"/>
          </w:tcPr>
          <w:p w14:paraId="288378E0" w14:textId="18B64491" w:rsidR="00757F89" w:rsidRPr="00B20CC4" w:rsidRDefault="00000000" w:rsidP="00757F89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-1752344496"/>
                <w:placeholder>
                  <w:docPart w:val="FCDA7E77F9534797ABE8F430B1CDC718"/>
                </w:placeholder>
              </w:sdtPr>
              <w:sdtContent>
                <w:r w:rsidR="00757F89">
                  <w:rPr>
                    <w:color w:val="000000"/>
                  </w:rPr>
                  <w:t>(</w:t>
                </w:r>
                <w:r w:rsidR="00757F89" w:rsidRPr="000D75ED">
                  <w:rPr>
                    <w:color w:val="000000"/>
                  </w:rPr>
                  <w:t>U.S. Department of Health and Human Services</w:t>
                </w:r>
                <w:r w:rsidR="00757F89">
                  <w:rPr>
                    <w:color w:val="000000"/>
                  </w:rPr>
                  <w:t>, n.d.</w:t>
                </w:r>
              </w:sdtContent>
            </w:sdt>
            <w:r w:rsidR="00757F89">
              <w:rPr>
                <w:color w:val="000000"/>
              </w:rPr>
              <w:t>)</w:t>
            </w:r>
          </w:p>
        </w:tc>
      </w:tr>
      <w:tr w:rsidR="00757F89" w14:paraId="21848B11" w14:textId="77777777" w:rsidTr="59FF4906">
        <w:trPr>
          <w:cantSplit/>
          <w:trHeight w:val="242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412A3A41" w14:textId="77777777" w:rsidR="00757F89" w:rsidRDefault="00757F89" w:rsidP="00757F89">
            <w:pPr>
              <w:ind w:left="113" w:right="113"/>
              <w:jc w:val="center"/>
            </w:pPr>
            <w:r w:rsidRPr="0062502D">
              <w:t>KNOWN_TOXICITY</w:t>
            </w:r>
          </w:p>
        </w:tc>
        <w:tc>
          <w:tcPr>
            <w:tcW w:w="2880" w:type="dxa"/>
            <w:shd w:val="clear" w:color="auto" w:fill="FFFFFF" w:themeFill="background1"/>
          </w:tcPr>
          <w:p w14:paraId="0C09A3B0" w14:textId="77777777" w:rsidR="00757F89" w:rsidRDefault="00757F89" w:rsidP="00757F89">
            <w:r w:rsidRPr="00D24414">
              <w:t>Chemical/</w:t>
            </w:r>
            <w:r>
              <w:t>d</w:t>
            </w:r>
            <w:r w:rsidRPr="00D24414">
              <w:t>rug to known toxicological effect</w:t>
            </w:r>
            <w:r>
              <w:t>s</w:t>
            </w:r>
            <w:r w:rsidRPr="00D24414">
              <w:t xml:space="preserve"> (e.g., liver toxicity) provided by the DrugMatrix Database.</w:t>
            </w:r>
          </w:p>
        </w:tc>
        <w:tc>
          <w:tcPr>
            <w:tcW w:w="1440" w:type="dxa"/>
          </w:tcPr>
          <w:p w14:paraId="68D942C5" w14:textId="77777777" w:rsidR="00757F89" w:rsidRPr="00D24414" w:rsidRDefault="00757F89" w:rsidP="00757F89">
            <w:r>
              <w:t>22</w:t>
            </w:r>
          </w:p>
        </w:tc>
        <w:tc>
          <w:tcPr>
            <w:tcW w:w="1350" w:type="dxa"/>
          </w:tcPr>
          <w:p w14:paraId="71E3635E" w14:textId="77777777" w:rsidR="00757F89" w:rsidRPr="00D24414" w:rsidRDefault="00757F89" w:rsidP="00757F89">
            <w:r>
              <w:t>678</w:t>
            </w:r>
          </w:p>
        </w:tc>
        <w:tc>
          <w:tcPr>
            <w:tcW w:w="2430" w:type="dxa"/>
            <w:shd w:val="clear" w:color="auto" w:fill="FFFFFF" w:themeFill="background1"/>
          </w:tcPr>
          <w:p w14:paraId="3B680B41" w14:textId="04100DCE" w:rsidR="00757F89" w:rsidRPr="00D24414" w:rsidRDefault="00000000" w:rsidP="00757F89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-1931188885"/>
                <w:placeholder>
                  <w:docPart w:val="45A5A2A5661B468DA504CEEBAC0B9E31"/>
                </w:placeholder>
              </w:sdtPr>
              <w:sdtContent>
                <w:r w:rsidR="00757F89">
                  <w:rPr>
                    <w:color w:val="000000"/>
                  </w:rPr>
                  <w:t>(</w:t>
                </w:r>
                <w:r w:rsidR="00757F89" w:rsidRPr="000D75ED">
                  <w:rPr>
                    <w:color w:val="000000"/>
                  </w:rPr>
                  <w:t>U.S. Department of Health and Human Services</w:t>
                </w:r>
                <w:r w:rsidR="00757F89">
                  <w:rPr>
                    <w:color w:val="000000"/>
                  </w:rPr>
                  <w:t>, n.d.</w:t>
                </w:r>
              </w:sdtContent>
            </w:sdt>
            <w:r w:rsidR="00757F89">
              <w:rPr>
                <w:color w:val="000000"/>
              </w:rPr>
              <w:t>)</w:t>
            </w:r>
          </w:p>
        </w:tc>
      </w:tr>
      <w:tr w:rsidR="00757F89" w14:paraId="3542324D" w14:textId="77777777" w:rsidTr="59FF4906">
        <w:trPr>
          <w:cantSplit/>
          <w:trHeight w:val="170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74D7C578" w14:textId="77777777" w:rsidR="00757F89" w:rsidRDefault="00757F89" w:rsidP="00757F89">
            <w:pPr>
              <w:ind w:left="113" w:right="113"/>
              <w:jc w:val="center"/>
            </w:pPr>
            <w:r w:rsidRPr="0062502D">
              <w:t>LEADSCOPE_TOXICITY</w:t>
            </w:r>
          </w:p>
        </w:tc>
        <w:tc>
          <w:tcPr>
            <w:tcW w:w="2880" w:type="dxa"/>
            <w:shd w:val="clear" w:color="auto" w:fill="FFFFFF" w:themeFill="background1"/>
          </w:tcPr>
          <w:p w14:paraId="14BF7293" w14:textId="77777777" w:rsidR="00757F89" w:rsidRDefault="00757F89" w:rsidP="00757F89">
            <w:r w:rsidRPr="00111CA8">
              <w:t>Chemical to SAR-based predicted toxicological effects provided by Leadscope SAR models.</w:t>
            </w:r>
          </w:p>
        </w:tc>
        <w:tc>
          <w:tcPr>
            <w:tcW w:w="1440" w:type="dxa"/>
          </w:tcPr>
          <w:p w14:paraId="0F9B2D20" w14:textId="65AFCD40" w:rsidR="00757F89" w:rsidRPr="00111CA8" w:rsidRDefault="00757F89" w:rsidP="00757F89">
            <w:r>
              <w:t>103</w:t>
            </w:r>
          </w:p>
        </w:tc>
        <w:tc>
          <w:tcPr>
            <w:tcW w:w="1350" w:type="dxa"/>
          </w:tcPr>
          <w:p w14:paraId="4F1ECF2F" w14:textId="3889AFA2" w:rsidR="00757F89" w:rsidRPr="00111CA8" w:rsidRDefault="00757F89" w:rsidP="00757F89">
            <w:r>
              <w:t>7,259</w:t>
            </w:r>
          </w:p>
        </w:tc>
        <w:sdt>
          <w:sdtPr>
            <w:rPr>
              <w:color w:val="000000"/>
            </w:rPr>
            <w:tag w:val="MENDELEY_CITATION_v3_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"/>
            <w:id w:val="-695458158"/>
            <w:placeholder>
              <w:docPart w:val="D3F332D31F554E8D8FD7BAE68220FFAF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6BFF1E81" w14:textId="1C20204F" w:rsidR="00757F89" w:rsidRPr="00111CA8" w:rsidRDefault="004F08A2" w:rsidP="00757F89">
                <w:r>
                  <w:rPr>
                    <w:color w:val="000000"/>
                  </w:rPr>
                  <w:t>(</w:t>
                </w:r>
                <w:proofErr w:type="spellStart"/>
                <w:r w:rsidR="00757F89" w:rsidRPr="000D75ED">
                  <w:rPr>
                    <w:color w:val="000000"/>
                  </w:rPr>
                  <w:t>Instem</w:t>
                </w:r>
                <w:proofErr w:type="spellEnd"/>
                <w:r w:rsidR="00757F89" w:rsidRPr="000D75ED">
                  <w:rPr>
                    <w:color w:val="000000"/>
                  </w:rPr>
                  <w:t>, 2022</w:t>
                </w:r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D44C4D" w14:paraId="3B6E50A6" w14:textId="77777777" w:rsidTr="59FF4906">
        <w:trPr>
          <w:cantSplit/>
          <w:trHeight w:val="206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47907C21" w14:textId="77777777" w:rsidR="00D44C4D" w:rsidRDefault="00D44C4D" w:rsidP="00D44C4D">
            <w:pPr>
              <w:ind w:left="113" w:right="113"/>
              <w:jc w:val="center"/>
            </w:pPr>
            <w:r w:rsidRPr="0062502D">
              <w:t>MECH_LEVEL_1</w:t>
            </w:r>
          </w:p>
        </w:tc>
        <w:tc>
          <w:tcPr>
            <w:tcW w:w="2880" w:type="dxa"/>
            <w:shd w:val="clear" w:color="auto" w:fill="FFFFFF" w:themeFill="background1"/>
          </w:tcPr>
          <w:p w14:paraId="0CF6D4C2" w14:textId="77777777" w:rsidR="00D44C4D" w:rsidRDefault="00D44C4D" w:rsidP="00D44C4D">
            <w:r w:rsidRPr="004366A8">
              <w:t>Chemical/</w:t>
            </w:r>
            <w:r>
              <w:t>d</w:t>
            </w:r>
            <w:r w:rsidRPr="004366A8">
              <w:t xml:space="preserve">rug to mechanistic (e.g., </w:t>
            </w:r>
            <w:r>
              <w:t>a</w:t>
            </w:r>
            <w:r w:rsidRPr="004366A8">
              <w:t xml:space="preserve">ndrogen </w:t>
            </w:r>
            <w:r>
              <w:t>r</w:t>
            </w:r>
            <w:r w:rsidRPr="004366A8">
              <w:t xml:space="preserve">eceptor </w:t>
            </w:r>
            <w:r>
              <w:t>a</w:t>
            </w:r>
            <w:r w:rsidRPr="004366A8">
              <w:t>ntagonist) annotation</w:t>
            </w:r>
            <w:r>
              <w:t>s</w:t>
            </w:r>
            <w:r w:rsidRPr="004366A8">
              <w:t xml:space="preserve"> that </w:t>
            </w:r>
            <w:r>
              <w:t>are</w:t>
            </w:r>
            <w:r w:rsidRPr="004366A8">
              <w:t xml:space="preserve"> the least specific of all three levels provided by the DrugMatrix Database.</w:t>
            </w:r>
          </w:p>
        </w:tc>
        <w:tc>
          <w:tcPr>
            <w:tcW w:w="1440" w:type="dxa"/>
          </w:tcPr>
          <w:p w14:paraId="744CD6FD" w14:textId="77777777" w:rsidR="00D44C4D" w:rsidRPr="004366A8" w:rsidRDefault="00D44C4D" w:rsidP="00D44C4D">
            <w:r>
              <w:t>89</w:t>
            </w:r>
          </w:p>
        </w:tc>
        <w:tc>
          <w:tcPr>
            <w:tcW w:w="1350" w:type="dxa"/>
          </w:tcPr>
          <w:p w14:paraId="42E090CF" w14:textId="77777777" w:rsidR="00D44C4D" w:rsidRPr="004366A8" w:rsidRDefault="00D44C4D" w:rsidP="00D44C4D">
            <w:r>
              <w:t>507</w:t>
            </w:r>
          </w:p>
        </w:tc>
        <w:tc>
          <w:tcPr>
            <w:tcW w:w="2430" w:type="dxa"/>
            <w:shd w:val="clear" w:color="auto" w:fill="FFFFFF" w:themeFill="background1"/>
          </w:tcPr>
          <w:p w14:paraId="3C203A6E" w14:textId="071D4C2C" w:rsidR="00D44C4D" w:rsidRPr="004366A8" w:rsidRDefault="00000000" w:rsidP="00D44C4D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-1681114828"/>
                <w:placeholder>
                  <w:docPart w:val="3264FF461E2246A6A4460BEECAF79C34"/>
                </w:placeholder>
              </w:sdtPr>
              <w:sdtContent>
                <w:r w:rsidR="00D44C4D">
                  <w:rPr>
                    <w:color w:val="000000"/>
                  </w:rPr>
                  <w:t>(</w:t>
                </w:r>
                <w:r w:rsidR="00D44C4D" w:rsidRPr="000D75ED">
                  <w:rPr>
                    <w:color w:val="000000"/>
                  </w:rPr>
                  <w:t>U.S. Department of Health and Human Services</w:t>
                </w:r>
                <w:r w:rsidR="00D44C4D">
                  <w:rPr>
                    <w:color w:val="000000"/>
                  </w:rPr>
                  <w:t>, n.d.</w:t>
                </w:r>
              </w:sdtContent>
            </w:sdt>
            <w:r w:rsidR="00D44C4D">
              <w:rPr>
                <w:color w:val="000000"/>
              </w:rPr>
              <w:t>)</w:t>
            </w:r>
          </w:p>
        </w:tc>
      </w:tr>
      <w:tr w:rsidR="00D44C4D" w14:paraId="676C8B47" w14:textId="77777777" w:rsidTr="59FF4906">
        <w:trPr>
          <w:cantSplit/>
          <w:trHeight w:val="206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1218BD1C" w14:textId="77777777" w:rsidR="00D44C4D" w:rsidRDefault="00D44C4D" w:rsidP="00D44C4D">
            <w:pPr>
              <w:ind w:left="113" w:right="113"/>
              <w:jc w:val="center"/>
            </w:pPr>
            <w:r w:rsidRPr="0062502D">
              <w:t>MECH_LEVEL_2</w:t>
            </w:r>
          </w:p>
        </w:tc>
        <w:tc>
          <w:tcPr>
            <w:tcW w:w="2880" w:type="dxa"/>
            <w:shd w:val="clear" w:color="auto" w:fill="FFFFFF" w:themeFill="background1"/>
          </w:tcPr>
          <w:p w14:paraId="5A1B959D" w14:textId="77777777" w:rsidR="00D44C4D" w:rsidRDefault="00D44C4D" w:rsidP="00D44C4D">
            <w:r w:rsidRPr="00935B36">
              <w:t>Chemical/</w:t>
            </w:r>
            <w:r>
              <w:t>d</w:t>
            </w:r>
            <w:r w:rsidRPr="00935B36">
              <w:t xml:space="preserve">rug to mechanistic (e.g., </w:t>
            </w:r>
            <w:r>
              <w:t>a</w:t>
            </w:r>
            <w:r w:rsidRPr="00935B36">
              <w:t xml:space="preserve">ndrogen </w:t>
            </w:r>
            <w:r>
              <w:t>r</w:t>
            </w:r>
            <w:r w:rsidRPr="00935B36">
              <w:t xml:space="preserve">eceptor </w:t>
            </w:r>
            <w:r>
              <w:t>a</w:t>
            </w:r>
            <w:r w:rsidRPr="00935B36">
              <w:t>ntagonist) annotation</w:t>
            </w:r>
            <w:r>
              <w:t>s</w:t>
            </w:r>
            <w:r w:rsidRPr="00935B36">
              <w:t xml:space="preserve"> that </w:t>
            </w:r>
            <w:r>
              <w:t>are</w:t>
            </w:r>
            <w:r w:rsidRPr="00935B36">
              <w:t xml:space="preserve"> </w:t>
            </w:r>
            <w:r>
              <w:t>more</w:t>
            </w:r>
            <w:r w:rsidRPr="00935B36">
              <w:t xml:space="preserve"> specific tha</w:t>
            </w:r>
            <w:r>
              <w:t>n</w:t>
            </w:r>
            <w:r w:rsidRPr="00935B36">
              <w:t xml:space="preserve"> level 1 and </w:t>
            </w:r>
            <w:r>
              <w:t>less</w:t>
            </w:r>
            <w:r w:rsidRPr="00935B36">
              <w:t xml:space="preserve"> specific than level </w:t>
            </w:r>
            <w:r>
              <w:t>3</w:t>
            </w:r>
            <w:r w:rsidRPr="00935B36">
              <w:t>.</w:t>
            </w:r>
          </w:p>
        </w:tc>
        <w:tc>
          <w:tcPr>
            <w:tcW w:w="1440" w:type="dxa"/>
          </w:tcPr>
          <w:p w14:paraId="6F479BF2" w14:textId="77777777" w:rsidR="00D44C4D" w:rsidRPr="00935B36" w:rsidRDefault="00D44C4D" w:rsidP="00D44C4D">
            <w:r>
              <w:t>147</w:t>
            </w:r>
          </w:p>
        </w:tc>
        <w:tc>
          <w:tcPr>
            <w:tcW w:w="1350" w:type="dxa"/>
          </w:tcPr>
          <w:p w14:paraId="2936930B" w14:textId="77777777" w:rsidR="00D44C4D" w:rsidRPr="00935B36" w:rsidRDefault="00D44C4D" w:rsidP="00D44C4D">
            <w:r>
              <w:t>524</w:t>
            </w:r>
          </w:p>
        </w:tc>
        <w:tc>
          <w:tcPr>
            <w:tcW w:w="2430" w:type="dxa"/>
            <w:shd w:val="clear" w:color="auto" w:fill="FFFFFF" w:themeFill="background1"/>
          </w:tcPr>
          <w:p w14:paraId="2DB3D7DA" w14:textId="3D990797" w:rsidR="00D44C4D" w:rsidRPr="00935B36" w:rsidRDefault="00000000" w:rsidP="00D44C4D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-532337841"/>
                <w:placeholder>
                  <w:docPart w:val="3E30260B815C464E92B6429AE9EEE4FB"/>
                </w:placeholder>
              </w:sdtPr>
              <w:sdtContent>
                <w:r w:rsidR="00D44C4D">
                  <w:rPr>
                    <w:color w:val="000000"/>
                  </w:rPr>
                  <w:t>(</w:t>
                </w:r>
                <w:r w:rsidR="00D44C4D" w:rsidRPr="000D75ED">
                  <w:rPr>
                    <w:color w:val="000000"/>
                  </w:rPr>
                  <w:t>U.S. Department of Health and Human Services</w:t>
                </w:r>
                <w:r w:rsidR="00D44C4D">
                  <w:rPr>
                    <w:color w:val="000000"/>
                  </w:rPr>
                  <w:t>, n.d.</w:t>
                </w:r>
              </w:sdtContent>
            </w:sdt>
            <w:r w:rsidR="00D44C4D">
              <w:rPr>
                <w:color w:val="000000"/>
              </w:rPr>
              <w:t>)</w:t>
            </w:r>
          </w:p>
        </w:tc>
      </w:tr>
      <w:tr w:rsidR="00124253" w14:paraId="18F8582E" w14:textId="77777777" w:rsidTr="59FF4906">
        <w:trPr>
          <w:cantSplit/>
          <w:trHeight w:val="206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4A280EC4" w14:textId="77777777" w:rsidR="00124253" w:rsidRDefault="00124253" w:rsidP="00124253">
            <w:pPr>
              <w:ind w:left="113" w:right="113"/>
              <w:jc w:val="center"/>
            </w:pPr>
            <w:r w:rsidRPr="0062502D">
              <w:lastRenderedPageBreak/>
              <w:t>MECH_LEVEL_3</w:t>
            </w:r>
          </w:p>
        </w:tc>
        <w:tc>
          <w:tcPr>
            <w:tcW w:w="2880" w:type="dxa"/>
            <w:shd w:val="clear" w:color="auto" w:fill="FFFFFF" w:themeFill="background1"/>
          </w:tcPr>
          <w:p w14:paraId="7DCB4539" w14:textId="77777777" w:rsidR="00124253" w:rsidRDefault="00124253" w:rsidP="00124253">
            <w:r w:rsidRPr="00537A16">
              <w:t>Chemical/</w:t>
            </w:r>
            <w:r>
              <w:t>d</w:t>
            </w:r>
            <w:r w:rsidRPr="00537A16">
              <w:t xml:space="preserve">rug to mechanistic (e.g., </w:t>
            </w:r>
            <w:r>
              <w:t>a</w:t>
            </w:r>
            <w:r w:rsidRPr="00537A16">
              <w:t xml:space="preserve">ndrogen </w:t>
            </w:r>
            <w:r>
              <w:t>r</w:t>
            </w:r>
            <w:r w:rsidRPr="00537A16">
              <w:t>eceptor</w:t>
            </w:r>
            <w:r>
              <w:t xml:space="preserve"> antagonist</w:t>
            </w:r>
            <w:r w:rsidRPr="00537A16">
              <w:t>) annotation</w:t>
            </w:r>
            <w:r>
              <w:t>s</w:t>
            </w:r>
            <w:r w:rsidRPr="00537A16">
              <w:t xml:space="preserve"> that </w:t>
            </w:r>
            <w:r>
              <w:t>are</w:t>
            </w:r>
            <w:r w:rsidRPr="00537A16">
              <w:t xml:space="preserve"> more specific than level 2.</w:t>
            </w:r>
          </w:p>
        </w:tc>
        <w:tc>
          <w:tcPr>
            <w:tcW w:w="1440" w:type="dxa"/>
          </w:tcPr>
          <w:p w14:paraId="7A2B9B9B" w14:textId="77777777" w:rsidR="00124253" w:rsidRPr="00537A16" w:rsidRDefault="00124253" w:rsidP="00124253">
            <w:r>
              <w:t>170</w:t>
            </w:r>
          </w:p>
        </w:tc>
        <w:tc>
          <w:tcPr>
            <w:tcW w:w="1350" w:type="dxa"/>
          </w:tcPr>
          <w:p w14:paraId="75FD8BE8" w14:textId="77777777" w:rsidR="00124253" w:rsidRPr="00537A16" w:rsidRDefault="00124253" w:rsidP="00124253">
            <w:r>
              <w:t>539</w:t>
            </w:r>
          </w:p>
        </w:tc>
        <w:tc>
          <w:tcPr>
            <w:tcW w:w="2430" w:type="dxa"/>
            <w:shd w:val="clear" w:color="auto" w:fill="FFFFFF" w:themeFill="background1"/>
          </w:tcPr>
          <w:p w14:paraId="1AED3433" w14:textId="49D3C6F4" w:rsidR="00124253" w:rsidRPr="00537A16" w:rsidRDefault="00000000" w:rsidP="00124253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-43533212"/>
                <w:placeholder>
                  <w:docPart w:val="937C2E6619454865BD6951FDABB0242D"/>
                </w:placeholder>
              </w:sdtPr>
              <w:sdtContent>
                <w:r w:rsidR="00124253">
                  <w:rPr>
                    <w:color w:val="000000"/>
                  </w:rPr>
                  <w:t>(</w:t>
                </w:r>
                <w:r w:rsidR="00124253" w:rsidRPr="000D75ED">
                  <w:rPr>
                    <w:color w:val="000000"/>
                  </w:rPr>
                  <w:t>U.S. Department of Health and Human Services</w:t>
                </w:r>
                <w:r w:rsidR="00124253">
                  <w:rPr>
                    <w:color w:val="000000"/>
                  </w:rPr>
                  <w:t>, n.d.</w:t>
                </w:r>
              </w:sdtContent>
            </w:sdt>
            <w:r w:rsidR="00124253">
              <w:rPr>
                <w:color w:val="000000"/>
              </w:rPr>
              <w:t>)</w:t>
            </w:r>
          </w:p>
        </w:tc>
      </w:tr>
      <w:tr w:rsidR="003D3217" w14:paraId="0BD0EE6C" w14:textId="77777777" w:rsidTr="59FF4906">
        <w:trPr>
          <w:cantSplit/>
          <w:trHeight w:val="1134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0A5B936A" w14:textId="77777777" w:rsidR="003D3217" w:rsidRDefault="003D3217" w:rsidP="003D3217">
            <w:pPr>
              <w:ind w:left="113" w:right="113"/>
              <w:jc w:val="center"/>
            </w:pPr>
            <w:r w:rsidRPr="0062502D">
              <w:t>MECHANISM</w:t>
            </w:r>
          </w:p>
        </w:tc>
        <w:tc>
          <w:tcPr>
            <w:tcW w:w="2880" w:type="dxa"/>
            <w:shd w:val="clear" w:color="auto" w:fill="FFFFFF" w:themeFill="background1"/>
          </w:tcPr>
          <w:p w14:paraId="7632ED8C" w14:textId="77777777" w:rsidR="003D3217" w:rsidRDefault="003D3217" w:rsidP="003D3217">
            <w:r w:rsidRPr="008B6819">
              <w:t>Chemical/</w:t>
            </w:r>
            <w:r>
              <w:t>d</w:t>
            </w:r>
            <w:r w:rsidRPr="008B6819">
              <w:t>rug to mechanism (e.g.</w:t>
            </w:r>
            <w:r>
              <w:t>,</w:t>
            </w:r>
            <w:r w:rsidRPr="008B6819">
              <w:t xml:space="preserve"> lipid metabolism, block neuronal transmission) annotation</w:t>
            </w:r>
            <w:r>
              <w:t>s</w:t>
            </w:r>
            <w:r w:rsidRPr="008B6819">
              <w:t xml:space="preserve"> provided by the DrugMatrix Database.</w:t>
            </w:r>
          </w:p>
        </w:tc>
        <w:tc>
          <w:tcPr>
            <w:tcW w:w="1440" w:type="dxa"/>
          </w:tcPr>
          <w:p w14:paraId="1ACFFBDD" w14:textId="77777777" w:rsidR="003D3217" w:rsidRPr="00B462C7" w:rsidRDefault="003D3217" w:rsidP="003D3217">
            <w:r>
              <w:t>68</w:t>
            </w:r>
          </w:p>
        </w:tc>
        <w:tc>
          <w:tcPr>
            <w:tcW w:w="1350" w:type="dxa"/>
          </w:tcPr>
          <w:p w14:paraId="37FE0542" w14:textId="77777777" w:rsidR="003D3217" w:rsidRPr="008B6819" w:rsidRDefault="003D3217" w:rsidP="003D3217">
            <w:r>
              <w:t>1,530</w:t>
            </w:r>
          </w:p>
        </w:tc>
        <w:tc>
          <w:tcPr>
            <w:tcW w:w="2430" w:type="dxa"/>
            <w:shd w:val="clear" w:color="auto" w:fill="FFFFFF" w:themeFill="background1"/>
          </w:tcPr>
          <w:p w14:paraId="271C82C1" w14:textId="732A06A0" w:rsidR="003D3217" w:rsidRPr="008B6819" w:rsidRDefault="00000000" w:rsidP="003D3217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485206870"/>
                <w:placeholder>
                  <w:docPart w:val="6F3BC6D527AD448AB1F58898D6FB767A"/>
                </w:placeholder>
              </w:sdtPr>
              <w:sdtContent>
                <w:r w:rsidR="003D3217">
                  <w:rPr>
                    <w:color w:val="000000"/>
                  </w:rPr>
                  <w:t>(</w:t>
                </w:r>
                <w:r w:rsidR="003D3217" w:rsidRPr="000D75ED">
                  <w:rPr>
                    <w:color w:val="000000"/>
                  </w:rPr>
                  <w:t>U.S. Department of Health and Human Services</w:t>
                </w:r>
                <w:r w:rsidR="003D3217">
                  <w:rPr>
                    <w:color w:val="000000"/>
                  </w:rPr>
                  <w:t>, n.d.</w:t>
                </w:r>
              </w:sdtContent>
            </w:sdt>
            <w:r w:rsidR="003D3217">
              <w:rPr>
                <w:color w:val="000000"/>
              </w:rPr>
              <w:t>)</w:t>
            </w:r>
          </w:p>
        </w:tc>
      </w:tr>
      <w:tr w:rsidR="003D3217" w14:paraId="0BFEA2EF" w14:textId="77777777" w:rsidTr="59FF4906">
        <w:trPr>
          <w:cantSplit/>
          <w:trHeight w:val="1134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69576393" w14:textId="77777777" w:rsidR="003D3217" w:rsidRDefault="003D3217" w:rsidP="003D3217">
            <w:pPr>
              <w:ind w:left="113" w:right="113"/>
              <w:jc w:val="center"/>
            </w:pPr>
            <w:r w:rsidRPr="0062502D">
              <w:t>MESH</w:t>
            </w:r>
          </w:p>
        </w:tc>
        <w:tc>
          <w:tcPr>
            <w:tcW w:w="2880" w:type="dxa"/>
            <w:shd w:val="clear" w:color="auto" w:fill="FFFFFF" w:themeFill="background1"/>
          </w:tcPr>
          <w:p w14:paraId="5893DD09" w14:textId="77777777" w:rsidR="003D3217" w:rsidRDefault="003D3217" w:rsidP="003D3217">
            <w:r w:rsidRPr="003614CE">
              <w:t xml:space="preserve">Chemical to </w:t>
            </w:r>
            <w:proofErr w:type="spellStart"/>
            <w:r w:rsidRPr="003614CE">
              <w:t>MeSH</w:t>
            </w:r>
            <w:proofErr w:type="spellEnd"/>
            <w:r w:rsidRPr="003614CE">
              <w:t xml:space="preserve"> Chemical and Drug [D</w:t>
            </w:r>
            <w:r>
              <w:t>] annotations;</w:t>
            </w:r>
            <w:r w:rsidRPr="003614CE">
              <w:t xml:space="preserve"> </w:t>
            </w:r>
            <w:r>
              <w:t>s</w:t>
            </w:r>
            <w:r w:rsidRPr="003614CE">
              <w:t>pecifically</w:t>
            </w:r>
            <w:r>
              <w:t>,</w:t>
            </w:r>
            <w:r w:rsidRPr="003614CE">
              <w:t xml:space="preserve"> the terminal branch </w:t>
            </w:r>
            <w:proofErr w:type="spellStart"/>
            <w:r w:rsidRPr="003614CE">
              <w:t>MeSH</w:t>
            </w:r>
            <w:proofErr w:type="spellEnd"/>
            <w:r w:rsidRPr="003614CE">
              <w:t xml:space="preserve"> terms in the “D” subset provided by PubChem.</w:t>
            </w:r>
          </w:p>
        </w:tc>
        <w:tc>
          <w:tcPr>
            <w:tcW w:w="1440" w:type="dxa"/>
          </w:tcPr>
          <w:p w14:paraId="3B938BEB" w14:textId="77777777" w:rsidR="003D3217" w:rsidRPr="003614CE" w:rsidRDefault="003D3217" w:rsidP="003D3217">
            <w:r>
              <w:t>2,444</w:t>
            </w:r>
          </w:p>
        </w:tc>
        <w:tc>
          <w:tcPr>
            <w:tcW w:w="1350" w:type="dxa"/>
          </w:tcPr>
          <w:p w14:paraId="266B948F" w14:textId="77777777" w:rsidR="003D3217" w:rsidRPr="003614CE" w:rsidRDefault="003D3217" w:rsidP="003D3217">
            <w:pPr>
              <w:tabs>
                <w:tab w:val="left" w:pos="885"/>
              </w:tabs>
            </w:pPr>
            <w:r>
              <w:t>5,355</w:t>
            </w:r>
          </w:p>
        </w:tc>
        <w:sdt>
          <w:sdtPr>
            <w:rPr>
              <w:color w:val="000000"/>
            </w:rPr>
            <w:tag w:val="MENDELEY_CITATION_v3_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"/>
            <w:id w:val="1051890872"/>
            <w:placeholder>
              <w:docPart w:val="A44C24A73AC745958769C1FAD389504D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082EF1CB" w14:textId="597FCF58" w:rsidR="003D3217" w:rsidRPr="003614CE" w:rsidRDefault="00CC2BF7" w:rsidP="003D3217">
                <w:r>
                  <w:rPr>
                    <w:color w:val="000000"/>
                  </w:rPr>
                  <w:t>(</w:t>
                </w:r>
                <w:r w:rsidR="003D3217" w:rsidRPr="000D75ED">
                  <w:rPr>
                    <w:color w:val="000000"/>
                  </w:rPr>
                  <w:t>National Library of Medicine</w:t>
                </w:r>
                <w:r>
                  <w:rPr>
                    <w:color w:val="000000"/>
                  </w:rPr>
                  <w:t xml:space="preserve">, </w:t>
                </w:r>
                <w:proofErr w:type="spellStart"/>
                <w:r>
                  <w:rPr>
                    <w:color w:val="000000"/>
                  </w:rPr>
                  <w:t>n.d.</w:t>
                </w:r>
                <w:r w:rsidR="000E5D12">
                  <w:rPr>
                    <w:color w:val="000000"/>
                  </w:rPr>
                  <w:t>a</w:t>
                </w:r>
                <w:proofErr w:type="spellEnd"/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3D3217" w14:paraId="0B3016AA" w14:textId="77777777" w:rsidTr="59FF4906">
        <w:trPr>
          <w:cantSplit/>
          <w:trHeight w:val="188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42BD686A" w14:textId="77777777" w:rsidR="003D3217" w:rsidRDefault="003D3217" w:rsidP="003D3217">
            <w:pPr>
              <w:ind w:left="113" w:right="113"/>
              <w:jc w:val="center"/>
            </w:pPr>
            <w:r w:rsidRPr="0062502D">
              <w:t>MODE_CLASS</w:t>
            </w:r>
          </w:p>
        </w:tc>
        <w:tc>
          <w:tcPr>
            <w:tcW w:w="2880" w:type="dxa"/>
            <w:shd w:val="clear" w:color="auto" w:fill="FFFFFF" w:themeFill="background1"/>
          </w:tcPr>
          <w:p w14:paraId="775B902F" w14:textId="77777777" w:rsidR="003D3217" w:rsidRDefault="003D3217" w:rsidP="003D3217">
            <w:r w:rsidRPr="00916704">
              <w:t>Chemical/</w:t>
            </w:r>
            <w:r>
              <w:t>d</w:t>
            </w:r>
            <w:r w:rsidRPr="00916704">
              <w:t xml:space="preserve">rug to mode class (e.g., </w:t>
            </w:r>
            <w:r>
              <w:t>e</w:t>
            </w:r>
            <w:r w:rsidRPr="00916704">
              <w:t xml:space="preserve">nzyme </w:t>
            </w:r>
            <w:r>
              <w:t>i</w:t>
            </w:r>
            <w:r w:rsidRPr="00916704">
              <w:t xml:space="preserve">nhibitor, </w:t>
            </w:r>
            <w:r>
              <w:t>r</w:t>
            </w:r>
            <w:r w:rsidRPr="00916704">
              <w:t xml:space="preserve">eceptor </w:t>
            </w:r>
            <w:r>
              <w:t>a</w:t>
            </w:r>
            <w:r w:rsidRPr="00916704">
              <w:t>gonist) annotation</w:t>
            </w:r>
            <w:r>
              <w:t>s</w:t>
            </w:r>
            <w:r w:rsidRPr="00916704">
              <w:t xml:space="preserve"> provided by the DrugMatrix Database.</w:t>
            </w:r>
          </w:p>
        </w:tc>
        <w:tc>
          <w:tcPr>
            <w:tcW w:w="1440" w:type="dxa"/>
          </w:tcPr>
          <w:p w14:paraId="0EB74793" w14:textId="77777777" w:rsidR="003D3217" w:rsidRPr="00916704" w:rsidRDefault="003D3217" w:rsidP="003D3217">
            <w:pPr>
              <w:tabs>
                <w:tab w:val="left" w:pos="720"/>
              </w:tabs>
            </w:pPr>
            <w:r>
              <w:t>25</w:t>
            </w:r>
          </w:p>
        </w:tc>
        <w:tc>
          <w:tcPr>
            <w:tcW w:w="1350" w:type="dxa"/>
          </w:tcPr>
          <w:p w14:paraId="2841867B" w14:textId="77777777" w:rsidR="003D3217" w:rsidRPr="00916704" w:rsidRDefault="003D3217" w:rsidP="003D3217">
            <w:r>
              <w:t>1,476</w:t>
            </w:r>
          </w:p>
        </w:tc>
        <w:tc>
          <w:tcPr>
            <w:tcW w:w="2430" w:type="dxa"/>
            <w:shd w:val="clear" w:color="auto" w:fill="FFFFFF" w:themeFill="background1"/>
          </w:tcPr>
          <w:p w14:paraId="74D0D95F" w14:textId="396D3DDB" w:rsidR="003D3217" w:rsidRPr="00916704" w:rsidRDefault="00000000" w:rsidP="003D3217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-1339699424"/>
                <w:placeholder>
                  <w:docPart w:val="640FC59274C74B73A4061C8338A5BBF4"/>
                </w:placeholder>
              </w:sdtPr>
              <w:sdtContent>
                <w:r w:rsidR="003D3217">
                  <w:rPr>
                    <w:color w:val="000000"/>
                  </w:rPr>
                  <w:t>(</w:t>
                </w:r>
                <w:r w:rsidR="003D3217" w:rsidRPr="000D75ED">
                  <w:rPr>
                    <w:color w:val="000000"/>
                  </w:rPr>
                  <w:t>U.S. Department of Health and Human Services</w:t>
                </w:r>
                <w:r w:rsidR="003D3217">
                  <w:rPr>
                    <w:color w:val="000000"/>
                  </w:rPr>
                  <w:t>, n.d.</w:t>
                </w:r>
              </w:sdtContent>
            </w:sdt>
            <w:r w:rsidR="003D3217">
              <w:rPr>
                <w:color w:val="000000"/>
              </w:rPr>
              <w:t>)</w:t>
            </w:r>
          </w:p>
        </w:tc>
      </w:tr>
      <w:tr w:rsidR="003D3217" w14:paraId="5DBC4037" w14:textId="77777777" w:rsidTr="59FF4906">
        <w:trPr>
          <w:cantSplit/>
          <w:trHeight w:val="224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4EE222B1" w14:textId="77777777" w:rsidR="003D3217" w:rsidRDefault="003D3217" w:rsidP="003D3217">
            <w:pPr>
              <w:ind w:left="113" w:right="113"/>
              <w:jc w:val="center"/>
            </w:pPr>
            <w:r w:rsidRPr="0062502D">
              <w:t>MULTICASE_TOX_PREDICTION</w:t>
            </w:r>
          </w:p>
        </w:tc>
        <w:tc>
          <w:tcPr>
            <w:tcW w:w="2880" w:type="dxa"/>
            <w:shd w:val="clear" w:color="auto" w:fill="FFFFFF" w:themeFill="background1"/>
          </w:tcPr>
          <w:p w14:paraId="5459BD36" w14:textId="77777777" w:rsidR="003D3217" w:rsidRDefault="003D3217" w:rsidP="003D3217">
            <w:r w:rsidRPr="009E4076">
              <w:t xml:space="preserve">Chemical to SAR-based predicted toxicological effects provided by </w:t>
            </w:r>
            <w:proofErr w:type="spellStart"/>
            <w:r w:rsidRPr="009E4076">
              <w:t>Mul</w:t>
            </w:r>
            <w:r>
              <w:t>t</w:t>
            </w:r>
            <w:r w:rsidRPr="009E4076">
              <w:t>icase</w:t>
            </w:r>
            <w:proofErr w:type="spellEnd"/>
            <w:r w:rsidRPr="009E4076">
              <w:t xml:space="preserve"> SAR models.</w:t>
            </w:r>
          </w:p>
        </w:tc>
        <w:tc>
          <w:tcPr>
            <w:tcW w:w="1440" w:type="dxa"/>
          </w:tcPr>
          <w:p w14:paraId="11BCA373" w14:textId="77777777" w:rsidR="003D3217" w:rsidRPr="009E4076" w:rsidRDefault="003D3217" w:rsidP="003D3217">
            <w:r>
              <w:t>115</w:t>
            </w:r>
          </w:p>
        </w:tc>
        <w:tc>
          <w:tcPr>
            <w:tcW w:w="1350" w:type="dxa"/>
          </w:tcPr>
          <w:p w14:paraId="0CD73CA9" w14:textId="77777777" w:rsidR="003D3217" w:rsidRPr="009E4076" w:rsidRDefault="003D3217" w:rsidP="003D3217">
            <w:r w:rsidRPr="00E268FD">
              <w:t>7</w:t>
            </w:r>
            <w:r>
              <w:t>,</w:t>
            </w:r>
            <w:r w:rsidRPr="00E268FD">
              <w:t>882</w:t>
            </w:r>
          </w:p>
        </w:tc>
        <w:sdt>
          <w:sdtPr>
            <w:rPr>
              <w:color w:val="000000"/>
            </w:rPr>
            <w:tag w:val="MENDELEY_CITATION_v3_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"/>
            <w:id w:val="-1975902436"/>
            <w:placeholder>
              <w:docPart w:val="AE00F433168E4EBBAFE006D63D03510A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383ED69E" w14:textId="2D624EE9" w:rsidR="003D3217" w:rsidRPr="009E4076" w:rsidRDefault="00604674" w:rsidP="003D3217">
                <w:r>
                  <w:rPr>
                    <w:color w:val="000000"/>
                  </w:rPr>
                  <w:t>(</w:t>
                </w:r>
                <w:proofErr w:type="spellStart"/>
                <w:r w:rsidR="003D3217" w:rsidRPr="000D75ED">
                  <w:rPr>
                    <w:color w:val="000000"/>
                  </w:rPr>
                  <w:t>MultiCASE</w:t>
                </w:r>
                <w:proofErr w:type="spellEnd"/>
                <w:r w:rsidR="003D3217" w:rsidRPr="000D75ED">
                  <w:rPr>
                    <w:color w:val="000000"/>
                  </w:rPr>
                  <w:t>, 2022</w:t>
                </w:r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3D3217" w14:paraId="18007ABF" w14:textId="77777777" w:rsidTr="59FF4906">
        <w:trPr>
          <w:cantSplit/>
          <w:trHeight w:val="251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19F86F80" w14:textId="77777777" w:rsidR="003D3217" w:rsidRDefault="003D3217" w:rsidP="003D3217">
            <w:pPr>
              <w:ind w:left="113" w:right="113"/>
              <w:jc w:val="center"/>
            </w:pPr>
            <w:r w:rsidRPr="0062502D">
              <w:t>PHARMACTIONLIST</w:t>
            </w:r>
          </w:p>
        </w:tc>
        <w:tc>
          <w:tcPr>
            <w:tcW w:w="2880" w:type="dxa"/>
            <w:shd w:val="clear" w:color="auto" w:fill="FFFFFF" w:themeFill="background1"/>
          </w:tcPr>
          <w:p w14:paraId="6ADA3C17" w14:textId="77777777" w:rsidR="003D3217" w:rsidRDefault="003D3217" w:rsidP="003D3217">
            <w:r w:rsidRPr="0034383D">
              <w:t xml:space="preserve">Chemical to </w:t>
            </w:r>
            <w:r>
              <w:t>p</w:t>
            </w:r>
            <w:r w:rsidRPr="0034383D">
              <w:t xml:space="preserve">harmacological </w:t>
            </w:r>
            <w:r>
              <w:t>a</w:t>
            </w:r>
            <w:r w:rsidRPr="0034383D">
              <w:t>ction terms derived from the USNLM. Provided by the DrugMatrix Database.</w:t>
            </w:r>
          </w:p>
        </w:tc>
        <w:tc>
          <w:tcPr>
            <w:tcW w:w="1440" w:type="dxa"/>
          </w:tcPr>
          <w:p w14:paraId="51404035" w14:textId="77777777" w:rsidR="003D3217" w:rsidRPr="0034383D" w:rsidRDefault="003D3217" w:rsidP="003D3217">
            <w:r>
              <w:t>468</w:t>
            </w:r>
          </w:p>
        </w:tc>
        <w:tc>
          <w:tcPr>
            <w:tcW w:w="1350" w:type="dxa"/>
          </w:tcPr>
          <w:p w14:paraId="28EC02DA" w14:textId="77777777" w:rsidR="003D3217" w:rsidRPr="00BB345C" w:rsidRDefault="003D3217" w:rsidP="003D3217">
            <w:r w:rsidRPr="0009244F">
              <w:t>2</w:t>
            </w:r>
            <w:r>
              <w:t>,</w:t>
            </w:r>
            <w:r w:rsidRPr="0009244F">
              <w:t>720</w:t>
            </w:r>
          </w:p>
        </w:tc>
        <w:sdt>
          <w:sdtPr>
            <w:rPr>
              <w:color w:val="000000"/>
            </w:rPr>
            <w:tag w:val="MENDELEY_CITATION_v3_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"/>
            <w:id w:val="162048606"/>
            <w:placeholder>
              <w:docPart w:val="AE00F433168E4EBBAFE006D63D03510A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0136379F" w14:textId="7A2ACE1E" w:rsidR="003D3217" w:rsidRPr="0034383D" w:rsidRDefault="002C7F48" w:rsidP="003D3217">
                <w:r>
                  <w:rPr>
                    <w:color w:val="000000"/>
                  </w:rPr>
                  <w:t>(</w:t>
                </w:r>
                <w:r w:rsidR="003D3217" w:rsidRPr="000D75ED">
                  <w:rPr>
                    <w:color w:val="000000"/>
                  </w:rPr>
                  <w:t>National Library of Medicine</w:t>
                </w:r>
                <w:r>
                  <w:rPr>
                    <w:color w:val="000000"/>
                  </w:rPr>
                  <w:t xml:space="preserve">, </w:t>
                </w:r>
                <w:proofErr w:type="spellStart"/>
                <w:r>
                  <w:rPr>
                    <w:color w:val="000000"/>
                  </w:rPr>
                  <w:t>n.d.</w:t>
                </w:r>
                <w:r w:rsidR="006D48FB">
                  <w:rPr>
                    <w:color w:val="000000"/>
                  </w:rPr>
                  <w:t>b</w:t>
                </w:r>
                <w:proofErr w:type="spellEnd"/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297A71" w14:paraId="5A5E8BFF" w14:textId="77777777" w:rsidTr="59FF4906">
        <w:trPr>
          <w:cantSplit/>
          <w:trHeight w:val="224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6571BCC4" w14:textId="77777777" w:rsidR="00297A71" w:rsidRDefault="00297A71" w:rsidP="00297A71">
            <w:pPr>
              <w:ind w:left="113" w:right="113"/>
              <w:jc w:val="center"/>
            </w:pPr>
            <w:r w:rsidRPr="0062502D">
              <w:lastRenderedPageBreak/>
              <w:t>PRODUCT_CLASS</w:t>
            </w:r>
          </w:p>
        </w:tc>
        <w:tc>
          <w:tcPr>
            <w:tcW w:w="2880" w:type="dxa"/>
            <w:shd w:val="clear" w:color="auto" w:fill="FFFFFF" w:themeFill="background1"/>
          </w:tcPr>
          <w:p w14:paraId="57638634" w14:textId="77777777" w:rsidR="00297A71" w:rsidRDefault="00297A71" w:rsidP="00297A71">
            <w:r w:rsidRPr="00902957">
              <w:t>Chemical/</w:t>
            </w:r>
            <w:r>
              <w:t>d</w:t>
            </w:r>
            <w:r w:rsidRPr="00902957">
              <w:t>rug to product class (i.e.</w:t>
            </w:r>
            <w:r>
              <w:t>,</w:t>
            </w:r>
            <w:r w:rsidRPr="00902957">
              <w:t xml:space="preserve"> target system, e.g., </w:t>
            </w:r>
            <w:r>
              <w:t>e</w:t>
            </w:r>
            <w:r w:rsidRPr="00902957">
              <w:t>ndocrine, CNS) annotation</w:t>
            </w:r>
            <w:r>
              <w:t>s</w:t>
            </w:r>
            <w:r w:rsidRPr="00902957">
              <w:t xml:space="preserve"> derived from the DrugMatrix Database.</w:t>
            </w:r>
          </w:p>
        </w:tc>
        <w:tc>
          <w:tcPr>
            <w:tcW w:w="1440" w:type="dxa"/>
          </w:tcPr>
          <w:p w14:paraId="202056B4" w14:textId="77777777" w:rsidR="00297A71" w:rsidRPr="004A37FB" w:rsidRDefault="00297A71" w:rsidP="00297A71">
            <w:r>
              <w:t>23</w:t>
            </w:r>
          </w:p>
        </w:tc>
        <w:tc>
          <w:tcPr>
            <w:tcW w:w="1350" w:type="dxa"/>
          </w:tcPr>
          <w:p w14:paraId="13AAFAC1" w14:textId="77777777" w:rsidR="00297A71" w:rsidRPr="00902957" w:rsidRDefault="00297A71" w:rsidP="00297A71">
            <w:r w:rsidRPr="004E596E">
              <w:t>1</w:t>
            </w:r>
            <w:r>
              <w:t>,</w:t>
            </w:r>
            <w:r w:rsidRPr="004E596E">
              <w:t>571</w:t>
            </w:r>
          </w:p>
        </w:tc>
        <w:tc>
          <w:tcPr>
            <w:tcW w:w="2430" w:type="dxa"/>
            <w:shd w:val="clear" w:color="auto" w:fill="FFFFFF" w:themeFill="background1"/>
          </w:tcPr>
          <w:p w14:paraId="21627CE8" w14:textId="7D86A31F" w:rsidR="00297A71" w:rsidRPr="00902957" w:rsidRDefault="00000000" w:rsidP="00297A71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-2071878131"/>
                <w:placeholder>
                  <w:docPart w:val="A34C0582A7DD49029E84171E800F172E"/>
                </w:placeholder>
              </w:sdtPr>
              <w:sdtContent>
                <w:r w:rsidR="00297A71">
                  <w:rPr>
                    <w:color w:val="000000"/>
                  </w:rPr>
                  <w:t>(</w:t>
                </w:r>
                <w:r w:rsidR="00297A71" w:rsidRPr="000D75ED">
                  <w:rPr>
                    <w:color w:val="000000"/>
                  </w:rPr>
                  <w:t>U.S. Department of Health and Human Services</w:t>
                </w:r>
                <w:r w:rsidR="00297A71">
                  <w:rPr>
                    <w:color w:val="000000"/>
                  </w:rPr>
                  <w:t>, n.d.</w:t>
                </w:r>
              </w:sdtContent>
            </w:sdt>
            <w:r w:rsidR="00297A71">
              <w:rPr>
                <w:color w:val="000000"/>
              </w:rPr>
              <w:t>)</w:t>
            </w:r>
          </w:p>
        </w:tc>
      </w:tr>
      <w:tr w:rsidR="00297A71" w14:paraId="3C1C6762" w14:textId="77777777" w:rsidTr="59FF4906">
        <w:trPr>
          <w:cantSplit/>
          <w:trHeight w:val="296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782DACEB" w14:textId="77777777" w:rsidR="00297A71" w:rsidRDefault="00297A71" w:rsidP="00297A71">
            <w:pPr>
              <w:ind w:left="113" w:right="113"/>
              <w:jc w:val="center"/>
            </w:pPr>
            <w:r w:rsidRPr="0062502D">
              <w:t>STRUCTURE_ACTIVITY</w:t>
            </w:r>
          </w:p>
        </w:tc>
        <w:tc>
          <w:tcPr>
            <w:tcW w:w="2880" w:type="dxa"/>
            <w:shd w:val="clear" w:color="auto" w:fill="FFFFFF" w:themeFill="background1"/>
          </w:tcPr>
          <w:p w14:paraId="0B4FBA2C" w14:textId="77777777" w:rsidR="00297A71" w:rsidRDefault="00297A71" w:rsidP="00297A71">
            <w:r w:rsidRPr="001903F2">
              <w:t>Chemical/</w:t>
            </w:r>
            <w:r>
              <w:t>d</w:t>
            </w:r>
            <w:r w:rsidRPr="001903F2">
              <w:t>rug to structural activity class (i.e.</w:t>
            </w:r>
            <w:r>
              <w:t>,</w:t>
            </w:r>
            <w:r w:rsidRPr="001903F2">
              <w:t xml:space="preserve"> molecular target associated with therapeutic effects) annotation</w:t>
            </w:r>
            <w:r>
              <w:t>s</w:t>
            </w:r>
            <w:r w:rsidRPr="001903F2">
              <w:t xml:space="preserve"> derived from the DrugMatrix Database.</w:t>
            </w:r>
          </w:p>
        </w:tc>
        <w:tc>
          <w:tcPr>
            <w:tcW w:w="1440" w:type="dxa"/>
          </w:tcPr>
          <w:p w14:paraId="0CA5D4C6" w14:textId="77777777" w:rsidR="00297A71" w:rsidRPr="001903F2" w:rsidRDefault="00297A71" w:rsidP="00297A71">
            <w:r>
              <w:t>297</w:t>
            </w:r>
          </w:p>
        </w:tc>
        <w:tc>
          <w:tcPr>
            <w:tcW w:w="1350" w:type="dxa"/>
          </w:tcPr>
          <w:p w14:paraId="50E0588A" w14:textId="77777777" w:rsidR="00297A71" w:rsidRPr="001903F2" w:rsidRDefault="00297A71" w:rsidP="00297A71">
            <w:r w:rsidRPr="009A7EE5">
              <w:t>1</w:t>
            </w:r>
            <w:r>
              <w:t>,</w:t>
            </w:r>
            <w:r w:rsidRPr="009A7EE5">
              <w:t>210</w:t>
            </w:r>
          </w:p>
        </w:tc>
        <w:tc>
          <w:tcPr>
            <w:tcW w:w="2430" w:type="dxa"/>
            <w:shd w:val="clear" w:color="auto" w:fill="FFFFFF" w:themeFill="background1"/>
          </w:tcPr>
          <w:p w14:paraId="49B19134" w14:textId="0B6E15D3" w:rsidR="00297A71" w:rsidRPr="001903F2" w:rsidRDefault="00000000" w:rsidP="00297A71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624584103"/>
                <w:placeholder>
                  <w:docPart w:val="B0280793399F4F65876D54E214185651"/>
                </w:placeholder>
              </w:sdtPr>
              <w:sdtContent>
                <w:r w:rsidR="00297A71">
                  <w:rPr>
                    <w:color w:val="000000"/>
                  </w:rPr>
                  <w:t>(</w:t>
                </w:r>
                <w:r w:rsidR="00297A71" w:rsidRPr="000D75ED">
                  <w:rPr>
                    <w:color w:val="000000"/>
                  </w:rPr>
                  <w:t>U.S. Department of Health and Human Services</w:t>
                </w:r>
                <w:r w:rsidR="00297A71">
                  <w:rPr>
                    <w:color w:val="000000"/>
                  </w:rPr>
                  <w:t>, n.d.</w:t>
                </w:r>
              </w:sdtContent>
            </w:sdt>
            <w:r w:rsidR="00297A71">
              <w:rPr>
                <w:color w:val="000000"/>
              </w:rPr>
              <w:t>)</w:t>
            </w:r>
          </w:p>
        </w:tc>
      </w:tr>
      <w:tr w:rsidR="00297A71" w14:paraId="7992E024" w14:textId="77777777" w:rsidTr="59FF4906">
        <w:trPr>
          <w:cantSplit/>
          <w:trHeight w:val="1134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28B6FF3B" w14:textId="77777777" w:rsidR="00297A71" w:rsidRDefault="00297A71" w:rsidP="00297A71">
            <w:pPr>
              <w:ind w:left="113" w:right="113"/>
              <w:jc w:val="center"/>
            </w:pPr>
            <w:r w:rsidRPr="0062502D">
              <w:t>TA_LEVEL_1</w:t>
            </w:r>
          </w:p>
        </w:tc>
        <w:tc>
          <w:tcPr>
            <w:tcW w:w="2880" w:type="dxa"/>
            <w:shd w:val="clear" w:color="auto" w:fill="FFFFFF" w:themeFill="background1"/>
          </w:tcPr>
          <w:p w14:paraId="0F6A521A" w14:textId="77777777" w:rsidR="00297A71" w:rsidRDefault="00297A71" w:rsidP="00297A71">
            <w:r w:rsidRPr="00A2393A">
              <w:t xml:space="preserve">Chemical to drug/therapeutic use category (e.g., </w:t>
            </w:r>
            <w:r>
              <w:t>i</w:t>
            </w:r>
            <w:r w:rsidRPr="00A2393A">
              <w:t xml:space="preserve">nfectious </w:t>
            </w:r>
            <w:r>
              <w:t>d</w:t>
            </w:r>
            <w:r w:rsidRPr="00A2393A">
              <w:t>isease). TA_LEVEL_1 is the highest (i</w:t>
            </w:r>
            <w:r>
              <w:t>.</w:t>
            </w:r>
            <w:r w:rsidRPr="00A2393A">
              <w:t>e</w:t>
            </w:r>
            <w:r>
              <w:t>.,</w:t>
            </w:r>
            <w:r w:rsidRPr="00A2393A">
              <w:t xml:space="preserve"> most abstract) drug use category. Provided by DrugMatrix.</w:t>
            </w:r>
          </w:p>
        </w:tc>
        <w:tc>
          <w:tcPr>
            <w:tcW w:w="1440" w:type="dxa"/>
          </w:tcPr>
          <w:p w14:paraId="7CDC76D9" w14:textId="77777777" w:rsidR="00297A71" w:rsidRPr="00A2393A" w:rsidRDefault="00297A71" w:rsidP="00297A71">
            <w:r>
              <w:t>34</w:t>
            </w:r>
          </w:p>
        </w:tc>
        <w:tc>
          <w:tcPr>
            <w:tcW w:w="1350" w:type="dxa"/>
          </w:tcPr>
          <w:p w14:paraId="30C86702" w14:textId="77777777" w:rsidR="00297A71" w:rsidRPr="00A2393A" w:rsidRDefault="00297A71" w:rsidP="00297A71">
            <w:r w:rsidRPr="001D10F9">
              <w:t>543</w:t>
            </w:r>
          </w:p>
        </w:tc>
        <w:tc>
          <w:tcPr>
            <w:tcW w:w="2430" w:type="dxa"/>
            <w:shd w:val="clear" w:color="auto" w:fill="FFFFFF" w:themeFill="background1"/>
          </w:tcPr>
          <w:p w14:paraId="13247B17" w14:textId="55ED0E51" w:rsidR="00297A71" w:rsidRPr="00A2393A" w:rsidRDefault="00000000" w:rsidP="00297A71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701360540"/>
                <w:placeholder>
                  <w:docPart w:val="5E0E642718E745E58A10E905C30059B7"/>
                </w:placeholder>
              </w:sdtPr>
              <w:sdtContent>
                <w:r w:rsidR="00297A71">
                  <w:rPr>
                    <w:color w:val="000000"/>
                  </w:rPr>
                  <w:t>(</w:t>
                </w:r>
                <w:r w:rsidR="00297A71" w:rsidRPr="000D75ED">
                  <w:rPr>
                    <w:color w:val="000000"/>
                  </w:rPr>
                  <w:t>U.S. Department of Health and Human Services</w:t>
                </w:r>
                <w:r w:rsidR="00297A71">
                  <w:rPr>
                    <w:color w:val="000000"/>
                  </w:rPr>
                  <w:t>, n.d.</w:t>
                </w:r>
              </w:sdtContent>
            </w:sdt>
            <w:r w:rsidR="00297A71">
              <w:rPr>
                <w:color w:val="000000"/>
              </w:rPr>
              <w:t>)</w:t>
            </w:r>
          </w:p>
        </w:tc>
      </w:tr>
      <w:tr w:rsidR="00297A71" w14:paraId="469E0FBD" w14:textId="77777777" w:rsidTr="59FF4906">
        <w:trPr>
          <w:cantSplit/>
          <w:trHeight w:val="1134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12ADCD87" w14:textId="77777777" w:rsidR="00297A71" w:rsidRDefault="00297A71" w:rsidP="00297A71">
            <w:pPr>
              <w:ind w:left="113" w:right="113"/>
              <w:jc w:val="center"/>
            </w:pPr>
            <w:r w:rsidRPr="0062502D">
              <w:t>TA_LEVEL_2</w:t>
            </w:r>
          </w:p>
        </w:tc>
        <w:tc>
          <w:tcPr>
            <w:tcW w:w="2880" w:type="dxa"/>
            <w:shd w:val="clear" w:color="auto" w:fill="FFFFFF" w:themeFill="background1"/>
          </w:tcPr>
          <w:p w14:paraId="30B25EAE" w14:textId="77777777" w:rsidR="00297A71" w:rsidRDefault="00297A71" w:rsidP="00297A71">
            <w:r w:rsidRPr="00086947">
              <w:t>Chemical to drug use/therapeutic category that is more specific than TA_LEVEL_1 (e.g., solid tumors). Provided by the DrugMatrix Database.</w:t>
            </w:r>
          </w:p>
        </w:tc>
        <w:tc>
          <w:tcPr>
            <w:tcW w:w="1440" w:type="dxa"/>
          </w:tcPr>
          <w:p w14:paraId="45E6FA40" w14:textId="77777777" w:rsidR="00297A71" w:rsidRPr="00086947" w:rsidRDefault="00297A71" w:rsidP="00297A71">
            <w:r>
              <w:t>144</w:t>
            </w:r>
          </w:p>
        </w:tc>
        <w:tc>
          <w:tcPr>
            <w:tcW w:w="1350" w:type="dxa"/>
          </w:tcPr>
          <w:p w14:paraId="491B3633" w14:textId="77777777" w:rsidR="00297A71" w:rsidRPr="00086947" w:rsidRDefault="00297A71" w:rsidP="00297A71">
            <w:r w:rsidRPr="002E07DC">
              <w:t>506</w:t>
            </w:r>
          </w:p>
        </w:tc>
        <w:tc>
          <w:tcPr>
            <w:tcW w:w="2430" w:type="dxa"/>
            <w:shd w:val="clear" w:color="auto" w:fill="FFFFFF" w:themeFill="background1"/>
          </w:tcPr>
          <w:p w14:paraId="33FB3146" w14:textId="4AFDEF04" w:rsidR="00297A71" w:rsidRPr="00086947" w:rsidRDefault="00000000" w:rsidP="00297A71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1916583762"/>
                <w:placeholder>
                  <w:docPart w:val="60A40314460C4A2F933484A3D76CB0DF"/>
                </w:placeholder>
              </w:sdtPr>
              <w:sdtContent>
                <w:r w:rsidR="00297A71">
                  <w:rPr>
                    <w:color w:val="000000"/>
                  </w:rPr>
                  <w:t>(</w:t>
                </w:r>
                <w:r w:rsidR="00297A71" w:rsidRPr="000D75ED">
                  <w:rPr>
                    <w:color w:val="000000"/>
                  </w:rPr>
                  <w:t>U.S. Department of Health and Human Services</w:t>
                </w:r>
                <w:r w:rsidR="00297A71">
                  <w:rPr>
                    <w:color w:val="000000"/>
                  </w:rPr>
                  <w:t>, n.d.</w:t>
                </w:r>
              </w:sdtContent>
            </w:sdt>
            <w:r w:rsidR="00297A71">
              <w:rPr>
                <w:color w:val="000000"/>
              </w:rPr>
              <w:t>)</w:t>
            </w:r>
          </w:p>
        </w:tc>
      </w:tr>
      <w:tr w:rsidR="00297A71" w14:paraId="265FF8AA" w14:textId="77777777" w:rsidTr="59FF4906">
        <w:trPr>
          <w:cantSplit/>
          <w:trHeight w:val="1134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38CEA02D" w14:textId="77777777" w:rsidR="00297A71" w:rsidRDefault="00297A71" w:rsidP="00297A71">
            <w:pPr>
              <w:ind w:left="113" w:right="113"/>
              <w:jc w:val="center"/>
            </w:pPr>
            <w:r w:rsidRPr="0062502D">
              <w:t>TA_LEVEL_3</w:t>
            </w:r>
          </w:p>
        </w:tc>
        <w:tc>
          <w:tcPr>
            <w:tcW w:w="2880" w:type="dxa"/>
            <w:shd w:val="clear" w:color="auto" w:fill="FFFFFF" w:themeFill="background1"/>
          </w:tcPr>
          <w:p w14:paraId="69E3A201" w14:textId="77777777" w:rsidR="00297A71" w:rsidRDefault="00297A71" w:rsidP="00297A71">
            <w:r w:rsidRPr="001655A3">
              <w:t>Chemical to drug use/therapeutic category that is more specific than TA_LEVEL_2 (e.g., prostate cancer). Provided by the DrugMatrix Database.</w:t>
            </w:r>
          </w:p>
        </w:tc>
        <w:tc>
          <w:tcPr>
            <w:tcW w:w="1440" w:type="dxa"/>
          </w:tcPr>
          <w:p w14:paraId="5CCB0163" w14:textId="77777777" w:rsidR="00297A71" w:rsidRPr="001655A3" w:rsidRDefault="00297A71" w:rsidP="00297A71">
            <w:r>
              <w:t>189</w:t>
            </w:r>
          </w:p>
        </w:tc>
        <w:tc>
          <w:tcPr>
            <w:tcW w:w="1350" w:type="dxa"/>
          </w:tcPr>
          <w:p w14:paraId="73012AEC" w14:textId="77777777" w:rsidR="00297A71" w:rsidRPr="001655A3" w:rsidRDefault="00297A71" w:rsidP="00297A71">
            <w:r w:rsidRPr="00757D43">
              <w:t>492</w:t>
            </w:r>
          </w:p>
        </w:tc>
        <w:tc>
          <w:tcPr>
            <w:tcW w:w="2430" w:type="dxa"/>
            <w:shd w:val="clear" w:color="auto" w:fill="FFFFFF" w:themeFill="background1"/>
          </w:tcPr>
          <w:p w14:paraId="0ED89886" w14:textId="4F606ABA" w:rsidR="00297A71" w:rsidRPr="001655A3" w:rsidRDefault="00000000" w:rsidP="00297A71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-1141730154"/>
                <w:placeholder>
                  <w:docPart w:val="E5FD77E601764814B11D16CF89CB9265"/>
                </w:placeholder>
              </w:sdtPr>
              <w:sdtContent>
                <w:r w:rsidR="00297A71">
                  <w:rPr>
                    <w:color w:val="000000"/>
                  </w:rPr>
                  <w:t>(</w:t>
                </w:r>
                <w:r w:rsidR="00297A71" w:rsidRPr="000D75ED">
                  <w:rPr>
                    <w:color w:val="000000"/>
                  </w:rPr>
                  <w:t>U.S. Department of Health and Human Services</w:t>
                </w:r>
                <w:r w:rsidR="00297A71">
                  <w:rPr>
                    <w:color w:val="000000"/>
                  </w:rPr>
                  <w:t>, n.d.</w:t>
                </w:r>
              </w:sdtContent>
            </w:sdt>
            <w:r w:rsidR="00297A71">
              <w:rPr>
                <w:color w:val="000000"/>
              </w:rPr>
              <w:t>)</w:t>
            </w:r>
          </w:p>
        </w:tc>
      </w:tr>
      <w:tr w:rsidR="00A23A05" w14:paraId="4C007CB5" w14:textId="77777777" w:rsidTr="59FF4906">
        <w:trPr>
          <w:cantSplit/>
          <w:trHeight w:val="1925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4AD35D23" w14:textId="77777777" w:rsidR="00A23A05" w:rsidRDefault="00A23A05" w:rsidP="00A23A05">
            <w:pPr>
              <w:ind w:left="113" w:right="113"/>
              <w:jc w:val="center"/>
            </w:pPr>
            <w:r w:rsidRPr="0062502D">
              <w:lastRenderedPageBreak/>
              <w:t>THERAPEUTIC_CLASS</w:t>
            </w:r>
          </w:p>
        </w:tc>
        <w:tc>
          <w:tcPr>
            <w:tcW w:w="2880" w:type="dxa"/>
            <w:shd w:val="clear" w:color="auto" w:fill="FFFFFF" w:themeFill="background1"/>
          </w:tcPr>
          <w:p w14:paraId="29A8D737" w14:textId="77777777" w:rsidR="00A23A05" w:rsidRDefault="00A23A05" w:rsidP="00A23A05">
            <w:r w:rsidRPr="00C27249">
              <w:t>Chemical/Drug to therapeutic class (e.g.,</w:t>
            </w:r>
            <w:r>
              <w:t xml:space="preserve"> a</w:t>
            </w:r>
            <w:r w:rsidRPr="00C27249">
              <w:t xml:space="preserve">ntidiabetic </w:t>
            </w:r>
            <w:r>
              <w:t>a</w:t>
            </w:r>
            <w:r w:rsidRPr="00C27249">
              <w:t>gents) annotation</w:t>
            </w:r>
            <w:r>
              <w:t>s</w:t>
            </w:r>
            <w:r w:rsidRPr="00C27249">
              <w:t xml:space="preserve"> derived from the DrugMatrix database.</w:t>
            </w:r>
          </w:p>
        </w:tc>
        <w:tc>
          <w:tcPr>
            <w:tcW w:w="1440" w:type="dxa"/>
          </w:tcPr>
          <w:p w14:paraId="4D55281B" w14:textId="77777777" w:rsidR="00A23A05" w:rsidRPr="00C27249" w:rsidRDefault="00A23A05" w:rsidP="00A23A05">
            <w:pPr>
              <w:tabs>
                <w:tab w:val="left" w:pos="885"/>
              </w:tabs>
            </w:pPr>
            <w:r>
              <w:t>99</w:t>
            </w:r>
          </w:p>
        </w:tc>
        <w:tc>
          <w:tcPr>
            <w:tcW w:w="1350" w:type="dxa"/>
          </w:tcPr>
          <w:p w14:paraId="56F06674" w14:textId="77777777" w:rsidR="00A23A05" w:rsidRPr="00C27249" w:rsidRDefault="00A23A05" w:rsidP="00A23A05">
            <w:r w:rsidRPr="004814C2">
              <w:t>1</w:t>
            </w:r>
            <w:r>
              <w:t>,</w:t>
            </w:r>
            <w:r w:rsidRPr="004814C2">
              <w:t>452</w:t>
            </w:r>
          </w:p>
        </w:tc>
        <w:tc>
          <w:tcPr>
            <w:tcW w:w="2430" w:type="dxa"/>
            <w:shd w:val="clear" w:color="auto" w:fill="FFFFFF" w:themeFill="background1"/>
          </w:tcPr>
          <w:p w14:paraId="5F975764" w14:textId="19729A54" w:rsidR="00A23A05" w:rsidRPr="00C27249" w:rsidRDefault="00000000" w:rsidP="00A23A05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761036787"/>
                <w:placeholder>
                  <w:docPart w:val="ABE174731F33405991038E61ECA2C42F"/>
                </w:placeholder>
              </w:sdtPr>
              <w:sdtContent>
                <w:r w:rsidR="00A23A05">
                  <w:rPr>
                    <w:color w:val="000000"/>
                  </w:rPr>
                  <w:t>(</w:t>
                </w:r>
                <w:r w:rsidR="00A23A05" w:rsidRPr="000D75ED">
                  <w:rPr>
                    <w:color w:val="000000"/>
                  </w:rPr>
                  <w:t>U.S. Department of Health and Human Services</w:t>
                </w:r>
                <w:r w:rsidR="00A23A05">
                  <w:rPr>
                    <w:color w:val="000000"/>
                  </w:rPr>
                  <w:t>, n.d.</w:t>
                </w:r>
              </w:sdtContent>
            </w:sdt>
            <w:r w:rsidR="00A23A05">
              <w:rPr>
                <w:color w:val="000000"/>
              </w:rPr>
              <w:t>)</w:t>
            </w:r>
          </w:p>
        </w:tc>
      </w:tr>
      <w:tr w:rsidR="00A23A05" w14:paraId="6A3350E2" w14:textId="77777777" w:rsidTr="00BE1194">
        <w:trPr>
          <w:cantSplit/>
          <w:trHeight w:val="233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49BCFC60" w14:textId="77777777" w:rsidR="00A23A05" w:rsidRDefault="00A23A05" w:rsidP="00A23A05">
            <w:pPr>
              <w:ind w:left="113" w:right="113"/>
              <w:jc w:val="center"/>
            </w:pPr>
            <w:r w:rsidRPr="0062502D">
              <w:t>TISSUE_TOXICITY</w:t>
            </w:r>
          </w:p>
        </w:tc>
        <w:tc>
          <w:tcPr>
            <w:tcW w:w="2880" w:type="dxa"/>
            <w:shd w:val="clear" w:color="auto" w:fill="FFFFFF" w:themeFill="background1"/>
          </w:tcPr>
          <w:p w14:paraId="722AD9CC" w14:textId="77777777" w:rsidR="00A23A05" w:rsidRDefault="00A23A05" w:rsidP="00A23A05">
            <w:r w:rsidRPr="00EF2DFF">
              <w:t>Chemical to target tissue toxicity annotation</w:t>
            </w:r>
            <w:r>
              <w:t>s</w:t>
            </w:r>
            <w:r w:rsidRPr="00EF2DFF">
              <w:t xml:space="preserve"> derived from the DrugMatrix Database.</w:t>
            </w:r>
          </w:p>
        </w:tc>
        <w:tc>
          <w:tcPr>
            <w:tcW w:w="1440" w:type="dxa"/>
          </w:tcPr>
          <w:p w14:paraId="70F248AA" w14:textId="77777777" w:rsidR="00A23A05" w:rsidRPr="00EF2DFF" w:rsidRDefault="00A23A05" w:rsidP="00A23A05">
            <w:r>
              <w:t>198</w:t>
            </w:r>
          </w:p>
        </w:tc>
        <w:tc>
          <w:tcPr>
            <w:tcW w:w="1350" w:type="dxa"/>
          </w:tcPr>
          <w:p w14:paraId="19DA8EC8" w14:textId="77777777" w:rsidR="00A23A05" w:rsidRPr="00EF2DFF" w:rsidRDefault="00A23A05" w:rsidP="00A23A05">
            <w:r w:rsidRPr="00406CA2">
              <w:t>678</w:t>
            </w:r>
          </w:p>
        </w:tc>
        <w:tc>
          <w:tcPr>
            <w:tcW w:w="2430" w:type="dxa"/>
            <w:shd w:val="clear" w:color="auto" w:fill="FFFFFF" w:themeFill="background1"/>
          </w:tcPr>
          <w:p w14:paraId="70A44D38" w14:textId="294A8715" w:rsidR="00A23A05" w:rsidRPr="00EF2DFF" w:rsidRDefault="00000000" w:rsidP="00A23A05">
            <w:sdt>
              <w:sdtPr>
                <w:rPr>
                  <w:color w:val="000000"/>
                </w:rPr>
                <w:tag w:val="MENDELEY_CITATION_v3_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"/>
                <w:id w:val="918687716"/>
                <w:placeholder>
                  <w:docPart w:val="97587E25FAA24D60AB7F6DE94710DFE0"/>
                </w:placeholder>
              </w:sdtPr>
              <w:sdtContent>
                <w:r w:rsidR="00A23A05">
                  <w:rPr>
                    <w:color w:val="000000"/>
                  </w:rPr>
                  <w:t>(</w:t>
                </w:r>
                <w:r w:rsidR="00A23A05" w:rsidRPr="000D75ED">
                  <w:rPr>
                    <w:color w:val="000000"/>
                  </w:rPr>
                  <w:t>U.S. Department of Health and Human Services</w:t>
                </w:r>
                <w:r w:rsidR="00A23A05">
                  <w:rPr>
                    <w:color w:val="000000"/>
                  </w:rPr>
                  <w:t>, n.d.</w:t>
                </w:r>
              </w:sdtContent>
            </w:sdt>
            <w:r w:rsidR="00A23A05">
              <w:rPr>
                <w:color w:val="000000"/>
              </w:rPr>
              <w:t>)</w:t>
            </w:r>
          </w:p>
        </w:tc>
      </w:tr>
      <w:tr w:rsidR="00A23A05" w14:paraId="6761F149" w14:textId="77777777" w:rsidTr="59FF4906">
        <w:trPr>
          <w:cantSplit/>
          <w:trHeight w:val="2330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4DB2CB89" w14:textId="77777777" w:rsidR="00A23A05" w:rsidRDefault="00A23A05" w:rsidP="00A23A05">
            <w:pPr>
              <w:ind w:left="113" w:right="113"/>
              <w:jc w:val="center"/>
            </w:pPr>
            <w:r w:rsidRPr="0062502D">
              <w:t>TOXCAST_ACTIVE</w:t>
            </w:r>
          </w:p>
        </w:tc>
        <w:tc>
          <w:tcPr>
            <w:tcW w:w="2880" w:type="dxa"/>
            <w:shd w:val="clear" w:color="auto" w:fill="FFFFFF" w:themeFill="background1"/>
          </w:tcPr>
          <w:p w14:paraId="5F373403" w14:textId="77777777" w:rsidR="00A23A05" w:rsidRDefault="00A23A05" w:rsidP="00A23A05">
            <w:r w:rsidRPr="002812BD">
              <w:t xml:space="preserve">Chemical to in vitro biological activity annotations from the EPA </w:t>
            </w:r>
            <w:proofErr w:type="spellStart"/>
            <w:r w:rsidRPr="002812BD">
              <w:t>ToxCast</w:t>
            </w:r>
            <w:proofErr w:type="spellEnd"/>
            <w:r w:rsidRPr="002812BD">
              <w:t xml:space="preserve"> data.</w:t>
            </w:r>
          </w:p>
          <w:p w14:paraId="63D350D9" w14:textId="77777777" w:rsidR="00A23A05" w:rsidRDefault="00A23A05" w:rsidP="00A23A05"/>
          <w:p w14:paraId="3CD1750A" w14:textId="77777777" w:rsidR="00A23A05" w:rsidRDefault="00A23A05" w:rsidP="00A23A05"/>
          <w:p w14:paraId="4A83E32A" w14:textId="77777777" w:rsidR="00A23A05" w:rsidRDefault="00A23A05" w:rsidP="00A23A05"/>
        </w:tc>
        <w:tc>
          <w:tcPr>
            <w:tcW w:w="1440" w:type="dxa"/>
          </w:tcPr>
          <w:p w14:paraId="40AE96A1" w14:textId="77777777" w:rsidR="00A23A05" w:rsidRPr="002812BD" w:rsidRDefault="00A23A05" w:rsidP="00A23A05">
            <w:r>
              <w:t>725</w:t>
            </w:r>
          </w:p>
        </w:tc>
        <w:tc>
          <w:tcPr>
            <w:tcW w:w="1350" w:type="dxa"/>
          </w:tcPr>
          <w:p w14:paraId="04D56633" w14:textId="77777777" w:rsidR="00A23A05" w:rsidRPr="002812BD" w:rsidRDefault="00A23A05" w:rsidP="00A23A05">
            <w:r w:rsidRPr="00262531">
              <w:t>1</w:t>
            </w:r>
            <w:r>
              <w:t>,</w:t>
            </w:r>
            <w:r w:rsidRPr="00262531">
              <w:t>694</w:t>
            </w:r>
          </w:p>
        </w:tc>
        <w:sdt>
          <w:sdtPr>
            <w:rPr>
              <w:color w:val="000000"/>
            </w:rPr>
            <w:tag w:val="MENDELEY_CITATION_v3_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"/>
            <w:id w:val="-1411391245"/>
            <w:placeholder>
              <w:docPart w:val="8BF0A11002574C48B6134FC9F90FBEA3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09BE5F7D" w14:textId="3D0F1FA5" w:rsidR="00A23A05" w:rsidRPr="002812BD" w:rsidRDefault="001B6052" w:rsidP="00A23A05">
                <w:r>
                  <w:rPr>
                    <w:color w:val="000000"/>
                  </w:rPr>
                  <w:t>(</w:t>
                </w:r>
                <w:r w:rsidR="00A23A05" w:rsidRPr="00E03632">
                  <w:rPr>
                    <w:color w:val="000000"/>
                  </w:rPr>
                  <w:t>EPA, 2022</w:t>
                </w:r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A23A05" w14:paraId="0F35162E" w14:textId="77777777" w:rsidTr="59FF4906">
        <w:trPr>
          <w:cantSplit/>
          <w:trHeight w:val="1134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3372642C" w14:textId="77777777" w:rsidR="00A23A05" w:rsidRPr="0062502D" w:rsidRDefault="00A23A05" w:rsidP="00A23A05">
            <w:pPr>
              <w:ind w:left="113" w:right="113"/>
              <w:jc w:val="center"/>
            </w:pPr>
            <w:r w:rsidRPr="0062502D">
              <w:t>TOXINS_TARGETS</w:t>
            </w:r>
          </w:p>
        </w:tc>
        <w:tc>
          <w:tcPr>
            <w:tcW w:w="2880" w:type="dxa"/>
            <w:shd w:val="clear" w:color="auto" w:fill="FFFFFF" w:themeFill="background1"/>
          </w:tcPr>
          <w:p w14:paraId="4679BFFB" w14:textId="77777777" w:rsidR="00A23A05" w:rsidRDefault="00A23A05" w:rsidP="00A23A05">
            <w:r>
              <w:t>Chemical to molecular target annotation. The annotations in this set associate chemicals with their known molecular targets/molecular initiators (e.g., receptors) that have been curated in the Toxin and Toxin Target Database.</w:t>
            </w:r>
          </w:p>
        </w:tc>
        <w:tc>
          <w:tcPr>
            <w:tcW w:w="1440" w:type="dxa"/>
          </w:tcPr>
          <w:p w14:paraId="47C6CB69" w14:textId="211A3CCC" w:rsidR="00A23A05" w:rsidRDefault="00A23A05" w:rsidP="00A23A05">
            <w:r>
              <w:t>1,630</w:t>
            </w:r>
          </w:p>
        </w:tc>
        <w:tc>
          <w:tcPr>
            <w:tcW w:w="1350" w:type="dxa"/>
          </w:tcPr>
          <w:p w14:paraId="30766312" w14:textId="77777777" w:rsidR="00A23A05" w:rsidRDefault="00A23A05" w:rsidP="00A23A05">
            <w:r w:rsidRPr="00E64464">
              <w:t>1</w:t>
            </w:r>
            <w:r>
              <w:t>,</w:t>
            </w:r>
            <w:r w:rsidRPr="00E64464">
              <w:t>220</w:t>
            </w:r>
          </w:p>
        </w:tc>
        <w:sdt>
          <w:sdtPr>
            <w:rPr>
              <w:color w:val="000000"/>
            </w:rPr>
            <w:tag w:val="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"/>
            <w:id w:val="-156001644"/>
            <w:placeholder>
              <w:docPart w:val="8BF0A11002574C48B6134FC9F90FBEA3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48C380E8" w14:textId="0D8DEA82" w:rsidR="00A23A05" w:rsidRDefault="00B60E81" w:rsidP="00A23A05">
                <w:r>
                  <w:rPr>
                    <w:color w:val="000000"/>
                  </w:rPr>
                  <w:t>(</w:t>
                </w:r>
                <w:r w:rsidR="00A23A05" w:rsidRPr="00961378">
                  <w:rPr>
                    <w:color w:val="000000"/>
                  </w:rPr>
                  <w:t>Lim et al., 2010; Wishart et al., 2015</w:t>
                </w:r>
                <w:r w:rsidR="0070564D">
                  <w:rPr>
                    <w:color w:val="000000"/>
                  </w:rPr>
                  <w:t>)</w:t>
                </w:r>
              </w:p>
            </w:tc>
          </w:sdtContent>
        </w:sdt>
      </w:tr>
      <w:tr w:rsidR="00A23A05" w14:paraId="72709555" w14:textId="77777777" w:rsidTr="59FF4906">
        <w:trPr>
          <w:cantSplit/>
          <w:trHeight w:val="2987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02A0AAA5" w14:textId="77777777" w:rsidR="00A23A05" w:rsidRPr="0062502D" w:rsidRDefault="00A23A05" w:rsidP="00A23A05">
            <w:pPr>
              <w:ind w:left="113" w:right="113"/>
              <w:jc w:val="center"/>
            </w:pPr>
            <w:r w:rsidRPr="0062502D">
              <w:t>TOXPRINT_STRUCTURE</w:t>
            </w:r>
          </w:p>
        </w:tc>
        <w:tc>
          <w:tcPr>
            <w:tcW w:w="2880" w:type="dxa"/>
            <w:shd w:val="clear" w:color="auto" w:fill="FFFFFF" w:themeFill="background1"/>
          </w:tcPr>
          <w:p w14:paraId="68BF3DCD" w14:textId="77777777" w:rsidR="00A23A05" w:rsidRDefault="00A23A05" w:rsidP="00A23A05">
            <w:r w:rsidRPr="00034FC7">
              <w:t xml:space="preserve">Chemical to substructure/chemotype annotations. </w:t>
            </w:r>
          </w:p>
        </w:tc>
        <w:tc>
          <w:tcPr>
            <w:tcW w:w="1440" w:type="dxa"/>
          </w:tcPr>
          <w:p w14:paraId="0BB2D4B8" w14:textId="77777777" w:rsidR="00A23A05" w:rsidRPr="00034FC7" w:rsidRDefault="00A23A05" w:rsidP="00A23A05">
            <w:r>
              <w:t>626</w:t>
            </w:r>
          </w:p>
        </w:tc>
        <w:tc>
          <w:tcPr>
            <w:tcW w:w="1350" w:type="dxa"/>
          </w:tcPr>
          <w:p w14:paraId="669748E5" w14:textId="77777777" w:rsidR="00A23A05" w:rsidRPr="00034FC7" w:rsidRDefault="00A23A05" w:rsidP="00A23A05">
            <w:r w:rsidRPr="00457607">
              <w:t>8</w:t>
            </w:r>
            <w:r>
              <w:t>,</w:t>
            </w:r>
            <w:r w:rsidRPr="00457607">
              <w:t>195</w:t>
            </w:r>
          </w:p>
        </w:tc>
        <w:sdt>
          <w:sdtPr>
            <w:rPr>
              <w:color w:val="000000"/>
            </w:rPr>
            <w:tag w:val="MENDELEY_CITATION_v3_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"/>
            <w:id w:val="-109825147"/>
            <w:placeholder>
              <w:docPart w:val="8BF0A11002574C48B6134FC9F90FBEA3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54D45FEB" w14:textId="746FB6AB" w:rsidR="00A23A05" w:rsidRPr="00034FC7" w:rsidRDefault="005F316B" w:rsidP="00A23A05">
                <w:r>
                  <w:rPr>
                    <w:color w:val="000000"/>
                  </w:rPr>
                  <w:t>(</w:t>
                </w:r>
                <w:r w:rsidR="00A23A05" w:rsidRPr="00C04F67">
                  <w:rPr>
                    <w:color w:val="000000"/>
                  </w:rPr>
                  <w:t>Altamira LLC and Molecular Networks GmbH, 2013</w:t>
                </w:r>
                <w:r>
                  <w:rPr>
                    <w:color w:val="000000"/>
                  </w:rPr>
                  <w:t>)</w:t>
                </w:r>
              </w:p>
            </w:tc>
          </w:sdtContent>
        </w:sdt>
      </w:tr>
      <w:tr w:rsidR="00A23A05" w14:paraId="16237B35" w14:textId="77777777" w:rsidTr="59FF4906">
        <w:trPr>
          <w:cantSplit/>
          <w:trHeight w:val="1134"/>
        </w:trPr>
        <w:tc>
          <w:tcPr>
            <w:tcW w:w="1165" w:type="dxa"/>
            <w:shd w:val="clear" w:color="auto" w:fill="FFFFFF" w:themeFill="background1"/>
            <w:textDirection w:val="btLr"/>
          </w:tcPr>
          <w:p w14:paraId="641DCB59" w14:textId="77777777" w:rsidR="00A23A05" w:rsidRPr="0062502D" w:rsidRDefault="00A23A05" w:rsidP="00A23A05">
            <w:pPr>
              <w:ind w:left="113" w:right="113"/>
              <w:jc w:val="center"/>
            </w:pPr>
            <w:r w:rsidRPr="0062502D">
              <w:lastRenderedPageBreak/>
              <w:t>TOXREFDB</w:t>
            </w:r>
          </w:p>
        </w:tc>
        <w:tc>
          <w:tcPr>
            <w:tcW w:w="2880" w:type="dxa"/>
            <w:shd w:val="clear" w:color="auto" w:fill="FFFFFF" w:themeFill="background1"/>
          </w:tcPr>
          <w:p w14:paraId="660EFDB5" w14:textId="77777777" w:rsidR="00A23A05" w:rsidRDefault="00A23A05" w:rsidP="00A23A05">
            <w:r w:rsidRPr="00327775">
              <w:t>Chemical to in vivo toxicological effect annotations. The annotations in the set associate chemicals with their toxicological effects in guideline toxicity studies.</w:t>
            </w:r>
          </w:p>
        </w:tc>
        <w:tc>
          <w:tcPr>
            <w:tcW w:w="1440" w:type="dxa"/>
          </w:tcPr>
          <w:p w14:paraId="6827E391" w14:textId="0B440EBF" w:rsidR="00A23A05" w:rsidRPr="00327775" w:rsidRDefault="00A23A05" w:rsidP="00A23A05">
            <w:r>
              <w:t>4238</w:t>
            </w:r>
          </w:p>
        </w:tc>
        <w:tc>
          <w:tcPr>
            <w:tcW w:w="1350" w:type="dxa"/>
          </w:tcPr>
          <w:p w14:paraId="5D521135" w14:textId="633F6E60" w:rsidR="00A23A05" w:rsidRPr="00327775" w:rsidRDefault="00A23A05" w:rsidP="00A23A05">
            <w:r>
              <w:t>883</w:t>
            </w:r>
          </w:p>
        </w:tc>
        <w:sdt>
          <w:sdtPr>
            <w:rPr>
              <w:color w:val="000000"/>
            </w:rPr>
            <w:tag w:val="MENDELEY_CITATION_v3_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"/>
            <w:id w:val="-825975592"/>
            <w:placeholder>
              <w:docPart w:val="8BF0A11002574C48B6134FC9F90FBEA3"/>
            </w:placeholder>
          </w:sdtPr>
          <w:sdtContent>
            <w:tc>
              <w:tcPr>
                <w:tcW w:w="2430" w:type="dxa"/>
                <w:shd w:val="clear" w:color="auto" w:fill="FFFFFF" w:themeFill="background1"/>
              </w:tcPr>
              <w:p w14:paraId="306B0ECC" w14:textId="6E46F90D" w:rsidR="00A23A05" w:rsidRPr="00327775" w:rsidRDefault="00C75749" w:rsidP="00A23A05">
                <w:r>
                  <w:rPr>
                    <w:color w:val="000000"/>
                  </w:rPr>
                  <w:t>(</w:t>
                </w:r>
                <w:r w:rsidRPr="0001638C">
                  <w:rPr>
                    <w:rFonts w:eastAsia="Times New Roman" w:cs="Times New Roman"/>
                    <w:szCs w:val="24"/>
                    <w:lang w:eastAsia="ja-JP"/>
                  </w:rPr>
                  <w:t>USEPA/</w:t>
                </w:r>
                <w:proofErr w:type="spellStart"/>
                <w:r w:rsidRPr="0001638C">
                  <w:rPr>
                    <w:rFonts w:eastAsia="Times New Roman" w:cs="Times New Roman"/>
                    <w:szCs w:val="24"/>
                    <w:lang w:eastAsia="ja-JP"/>
                  </w:rPr>
                  <w:t>CompTox-ToxRefDB</w:t>
                </w:r>
                <w:proofErr w:type="spellEnd"/>
                <w:r w:rsidR="00A23A05">
                  <w:rPr>
                    <w:color w:val="000000"/>
                  </w:rPr>
                  <w:t xml:space="preserve">, </w:t>
                </w:r>
                <w:r w:rsidR="00A23A05" w:rsidRPr="007C6C94">
                  <w:rPr>
                    <w:color w:val="000000"/>
                  </w:rPr>
                  <w:t>2019</w:t>
                </w:r>
                <w:r w:rsidR="00035094">
                  <w:rPr>
                    <w:color w:val="000000"/>
                  </w:rPr>
                  <w:t>)</w:t>
                </w:r>
              </w:p>
            </w:tc>
          </w:sdtContent>
        </w:sdt>
      </w:tr>
    </w:tbl>
    <w:p w14:paraId="1CAE8A9C" w14:textId="77777777" w:rsidR="00DC05DA" w:rsidRDefault="00000000"/>
    <w:p w14:paraId="1DC4D35C" w14:textId="3B33A3ED" w:rsidR="00A96E1F" w:rsidRPr="00557B5F" w:rsidRDefault="00A96E1F">
      <w:pPr>
        <w:rPr>
          <w:b/>
          <w:bCs/>
        </w:rPr>
      </w:pPr>
      <w:r w:rsidRPr="00557B5F">
        <w:rPr>
          <w:b/>
          <w:bCs/>
        </w:rPr>
        <w:t>R</w:t>
      </w:r>
      <w:r w:rsidR="00B57993" w:rsidRPr="00557B5F">
        <w:rPr>
          <w:b/>
          <w:bCs/>
        </w:rPr>
        <w:t>eferences</w:t>
      </w:r>
    </w:p>
    <w:p w14:paraId="67620ECF" w14:textId="015A3AF6" w:rsidR="00CA1641" w:rsidRDefault="00CA1641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BC4254">
        <w:rPr>
          <w:rFonts w:eastAsia="Times New Roman" w:cs="Times New Roman"/>
          <w:szCs w:val="24"/>
          <w:lang w:eastAsia="ja-JP"/>
        </w:rPr>
        <w:t xml:space="preserve">Altamira LLC </w:t>
      </w:r>
      <w:r>
        <w:rPr>
          <w:rFonts w:eastAsia="Times New Roman" w:cs="Times New Roman"/>
          <w:szCs w:val="24"/>
          <w:lang w:eastAsia="ja-JP"/>
        </w:rPr>
        <w:t>and</w:t>
      </w:r>
      <w:r w:rsidRPr="00BC4254">
        <w:rPr>
          <w:rFonts w:eastAsia="Times New Roman" w:cs="Times New Roman"/>
          <w:szCs w:val="24"/>
          <w:lang w:eastAsia="ja-JP"/>
        </w:rPr>
        <w:t xml:space="preserve"> Molecular Networks GmbH. (2013). </w:t>
      </w:r>
      <w:proofErr w:type="spellStart"/>
      <w:r w:rsidRPr="00BC4254">
        <w:rPr>
          <w:rFonts w:eastAsia="Times New Roman" w:cs="Times New Roman"/>
          <w:szCs w:val="24"/>
          <w:lang w:eastAsia="ja-JP"/>
        </w:rPr>
        <w:t>ToxPrint</w:t>
      </w:r>
      <w:proofErr w:type="spellEnd"/>
      <w:r w:rsidRPr="00BC4254">
        <w:rPr>
          <w:rFonts w:eastAsia="Times New Roman" w:cs="Times New Roman"/>
          <w:szCs w:val="24"/>
          <w:lang w:eastAsia="ja-JP"/>
        </w:rPr>
        <w:t xml:space="preserve"> | </w:t>
      </w:r>
      <w:proofErr w:type="spellStart"/>
      <w:r w:rsidRPr="00BC4254">
        <w:rPr>
          <w:rFonts w:eastAsia="Times New Roman" w:cs="Times New Roman"/>
          <w:szCs w:val="24"/>
          <w:lang w:eastAsia="ja-JP"/>
        </w:rPr>
        <w:t>ChemoTypes</w:t>
      </w:r>
      <w:proofErr w:type="spellEnd"/>
      <w:r w:rsidRPr="00BC4254">
        <w:rPr>
          <w:rFonts w:eastAsia="Times New Roman" w:cs="Times New Roman"/>
          <w:szCs w:val="24"/>
          <w:lang w:eastAsia="ja-JP"/>
        </w:rPr>
        <w:t xml:space="preserve">. </w:t>
      </w:r>
      <w:r>
        <w:rPr>
          <w:rFonts w:eastAsia="Times New Roman" w:cs="Times New Roman"/>
          <w:szCs w:val="24"/>
          <w:lang w:eastAsia="ja-JP"/>
        </w:rPr>
        <w:t xml:space="preserve">Available at: </w:t>
      </w:r>
      <w:r w:rsidRPr="00BC4254">
        <w:rPr>
          <w:rFonts w:eastAsia="Times New Roman" w:cs="Times New Roman"/>
          <w:szCs w:val="24"/>
          <w:lang w:eastAsia="ja-JP"/>
        </w:rPr>
        <w:t>https://toxprint.org/#GenericStructuralFragments</w:t>
      </w:r>
      <w:r>
        <w:rPr>
          <w:rFonts w:eastAsia="Times New Roman" w:cs="Times New Roman"/>
          <w:szCs w:val="24"/>
          <w:lang w:eastAsia="ja-JP"/>
        </w:rPr>
        <w:t xml:space="preserve"> [Accessed July 19, 2022].</w:t>
      </w:r>
    </w:p>
    <w:p w14:paraId="034DE590" w14:textId="77777777" w:rsidR="00CA1641" w:rsidRDefault="00CA1641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12F1E6DE" w14:textId="27C6AF4C" w:rsidR="00287AE2" w:rsidRDefault="00287AE2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68092E">
        <w:rPr>
          <w:rFonts w:eastAsia="Times New Roman" w:cs="Times New Roman"/>
          <w:szCs w:val="24"/>
          <w:lang w:eastAsia="ja-JP"/>
        </w:rPr>
        <w:t>DrugBank. (</w:t>
      </w:r>
      <w:proofErr w:type="spellStart"/>
      <w:r w:rsidRPr="0068092E">
        <w:rPr>
          <w:rFonts w:eastAsia="Times New Roman" w:cs="Times New Roman"/>
          <w:szCs w:val="24"/>
          <w:lang w:eastAsia="ja-JP"/>
        </w:rPr>
        <w:t>n.d.</w:t>
      </w:r>
      <w:r>
        <w:rPr>
          <w:rFonts w:eastAsia="Times New Roman" w:cs="Times New Roman"/>
          <w:szCs w:val="24"/>
          <w:lang w:eastAsia="ja-JP"/>
        </w:rPr>
        <w:t>a</w:t>
      </w:r>
      <w:proofErr w:type="spellEnd"/>
      <w:r w:rsidRPr="0068092E">
        <w:rPr>
          <w:rFonts w:eastAsia="Times New Roman" w:cs="Times New Roman"/>
          <w:szCs w:val="24"/>
          <w:lang w:eastAsia="ja-JP"/>
        </w:rPr>
        <w:t>). ATC Classification.</w:t>
      </w:r>
      <w:r>
        <w:rPr>
          <w:rFonts w:eastAsia="Times New Roman" w:cs="Times New Roman"/>
          <w:szCs w:val="24"/>
          <w:lang w:eastAsia="ja-JP"/>
        </w:rPr>
        <w:t xml:space="preserve"> Available at:</w:t>
      </w:r>
      <w:r w:rsidRPr="0068092E">
        <w:rPr>
          <w:rFonts w:eastAsia="Times New Roman" w:cs="Times New Roman"/>
          <w:szCs w:val="24"/>
          <w:lang w:eastAsia="ja-JP"/>
        </w:rPr>
        <w:t xml:space="preserve"> https://go.drugbank.com/atc</w:t>
      </w:r>
      <w:r>
        <w:rPr>
          <w:rFonts w:eastAsia="Times New Roman" w:cs="Times New Roman"/>
          <w:szCs w:val="24"/>
          <w:lang w:eastAsia="ja-JP"/>
        </w:rPr>
        <w:t xml:space="preserve"> [</w:t>
      </w:r>
      <w:r w:rsidRPr="00157598">
        <w:rPr>
          <w:rFonts w:eastAsia="Times New Roman" w:cs="Times New Roman"/>
          <w:szCs w:val="24"/>
          <w:lang w:eastAsia="ja-JP"/>
        </w:rPr>
        <w:t>Accessed June 11, 2023</w:t>
      </w:r>
      <w:r>
        <w:rPr>
          <w:rFonts w:eastAsia="Times New Roman" w:cs="Times New Roman"/>
          <w:szCs w:val="24"/>
          <w:lang w:eastAsia="ja-JP"/>
        </w:rPr>
        <w:t>].</w:t>
      </w:r>
    </w:p>
    <w:p w14:paraId="5E982810" w14:textId="77777777" w:rsidR="00287AE2" w:rsidRDefault="00287AE2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14C12291" w14:textId="47598553" w:rsidR="00564BE7" w:rsidRDefault="00564BE7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564BE7">
        <w:rPr>
          <w:rFonts w:eastAsia="Times New Roman" w:cs="Times New Roman"/>
          <w:szCs w:val="24"/>
          <w:lang w:eastAsia="ja-JP"/>
        </w:rPr>
        <w:t>DrugBank. (</w:t>
      </w:r>
      <w:proofErr w:type="spellStart"/>
      <w:r w:rsidRPr="00564BE7">
        <w:rPr>
          <w:rFonts w:eastAsia="Times New Roman" w:cs="Times New Roman"/>
          <w:szCs w:val="24"/>
          <w:lang w:eastAsia="ja-JP"/>
        </w:rPr>
        <w:t>n.d.</w:t>
      </w:r>
      <w:r>
        <w:rPr>
          <w:rFonts w:eastAsia="Times New Roman" w:cs="Times New Roman"/>
          <w:szCs w:val="24"/>
          <w:lang w:eastAsia="ja-JP"/>
        </w:rPr>
        <w:t>b</w:t>
      </w:r>
      <w:proofErr w:type="spellEnd"/>
      <w:r w:rsidRPr="00564BE7">
        <w:rPr>
          <w:rFonts w:eastAsia="Times New Roman" w:cs="Times New Roman"/>
          <w:szCs w:val="24"/>
          <w:lang w:eastAsia="ja-JP"/>
        </w:rPr>
        <w:t>). Peptides.</w:t>
      </w:r>
      <w:r w:rsidR="00F47BDA">
        <w:rPr>
          <w:rFonts w:eastAsia="Times New Roman" w:cs="Times New Roman"/>
          <w:szCs w:val="24"/>
          <w:lang w:eastAsia="ja-JP"/>
        </w:rPr>
        <w:t xml:space="preserve"> Available at: </w:t>
      </w:r>
      <w:r w:rsidR="00F47BDA" w:rsidRPr="00564BE7">
        <w:rPr>
          <w:rFonts w:eastAsia="Times New Roman" w:cs="Times New Roman"/>
          <w:szCs w:val="24"/>
          <w:lang w:eastAsia="ja-JP"/>
        </w:rPr>
        <w:t>https://go.drugbank.com/categories/DBCAT000052</w:t>
      </w:r>
      <w:r w:rsidR="00F47BDA">
        <w:rPr>
          <w:rFonts w:eastAsia="Times New Roman" w:cs="Times New Roman"/>
          <w:szCs w:val="24"/>
          <w:lang w:eastAsia="ja-JP"/>
        </w:rPr>
        <w:t xml:space="preserve"> [Accessed</w:t>
      </w:r>
      <w:r w:rsidR="00F47BDA" w:rsidRPr="00564BE7">
        <w:rPr>
          <w:rFonts w:eastAsia="Times New Roman" w:cs="Times New Roman"/>
          <w:szCs w:val="24"/>
          <w:lang w:eastAsia="ja-JP"/>
        </w:rPr>
        <w:t xml:space="preserve"> June 11, 2023</w:t>
      </w:r>
      <w:r w:rsidR="00F47BDA">
        <w:rPr>
          <w:rFonts w:eastAsia="Times New Roman" w:cs="Times New Roman"/>
          <w:szCs w:val="24"/>
          <w:lang w:eastAsia="ja-JP"/>
        </w:rPr>
        <w:t>].</w:t>
      </w:r>
    </w:p>
    <w:p w14:paraId="52C3108C" w14:textId="77777777" w:rsidR="00564BE7" w:rsidRDefault="00564BE7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5CC861D5" w14:textId="37DF0EF7" w:rsidR="006F5EDA" w:rsidRDefault="006F5EDA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28595E">
        <w:rPr>
          <w:rFonts w:eastAsia="Times New Roman" w:cs="Times New Roman"/>
          <w:szCs w:val="24"/>
          <w:lang w:eastAsia="ja-JP"/>
        </w:rPr>
        <w:t xml:space="preserve">EPA. (2022). </w:t>
      </w:r>
      <w:proofErr w:type="spellStart"/>
      <w:r w:rsidRPr="0028595E">
        <w:rPr>
          <w:rFonts w:eastAsia="Times New Roman" w:cs="Times New Roman"/>
          <w:szCs w:val="24"/>
          <w:lang w:eastAsia="ja-JP"/>
        </w:rPr>
        <w:t>CompTox</w:t>
      </w:r>
      <w:proofErr w:type="spellEnd"/>
      <w:r w:rsidRPr="0028595E">
        <w:rPr>
          <w:rFonts w:eastAsia="Times New Roman" w:cs="Times New Roman"/>
          <w:szCs w:val="24"/>
          <w:lang w:eastAsia="ja-JP"/>
        </w:rPr>
        <w:t xml:space="preserve"> Chemicals Dashboard. </w:t>
      </w:r>
      <w:r>
        <w:rPr>
          <w:rFonts w:eastAsia="Times New Roman" w:cs="Times New Roman"/>
          <w:szCs w:val="24"/>
          <w:lang w:eastAsia="ja-JP"/>
        </w:rPr>
        <w:t xml:space="preserve">Available at: </w:t>
      </w:r>
      <w:r w:rsidRPr="0028595E">
        <w:rPr>
          <w:rFonts w:eastAsia="Times New Roman" w:cs="Times New Roman"/>
          <w:szCs w:val="24"/>
          <w:lang w:eastAsia="ja-JP"/>
        </w:rPr>
        <w:t>https://comptox.epa.gov/dashboard</w:t>
      </w:r>
      <w:r>
        <w:rPr>
          <w:rFonts w:eastAsia="Times New Roman" w:cs="Times New Roman"/>
          <w:szCs w:val="24"/>
          <w:lang w:eastAsia="ja-JP"/>
        </w:rPr>
        <w:t xml:space="preserve"> [Accessed July 19, 2022].</w:t>
      </w:r>
    </w:p>
    <w:p w14:paraId="46F8367B" w14:textId="77777777" w:rsidR="006F5EDA" w:rsidRDefault="006F5EDA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6B3E00C1" w14:textId="0E5DFE7A" w:rsidR="00024554" w:rsidRDefault="00B61359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proofErr w:type="spellStart"/>
      <w:r w:rsidRPr="00ED0C9A">
        <w:rPr>
          <w:rFonts w:eastAsia="Times New Roman" w:cs="Times New Roman"/>
          <w:szCs w:val="24"/>
          <w:lang w:eastAsia="ja-JP"/>
        </w:rPr>
        <w:t>Instem</w:t>
      </w:r>
      <w:proofErr w:type="spellEnd"/>
      <w:r w:rsidRPr="00ED0C9A">
        <w:rPr>
          <w:rFonts w:eastAsia="Times New Roman" w:cs="Times New Roman"/>
          <w:szCs w:val="24"/>
          <w:lang w:eastAsia="ja-JP"/>
        </w:rPr>
        <w:t xml:space="preserve">. (2022). Computational Toxicology. </w:t>
      </w:r>
      <w:r>
        <w:rPr>
          <w:rFonts w:eastAsia="Times New Roman" w:cs="Times New Roman"/>
          <w:szCs w:val="24"/>
          <w:lang w:eastAsia="ja-JP"/>
        </w:rPr>
        <w:t xml:space="preserve">Available at: </w:t>
      </w:r>
      <w:r w:rsidRPr="00ED0C9A">
        <w:rPr>
          <w:rFonts w:eastAsia="Times New Roman" w:cs="Times New Roman"/>
          <w:szCs w:val="24"/>
          <w:lang w:eastAsia="ja-JP"/>
        </w:rPr>
        <w:t>https://www.instem.com/solutions/insilico/computational-toxicology.php</w:t>
      </w:r>
      <w:r>
        <w:rPr>
          <w:rFonts w:eastAsia="Times New Roman" w:cs="Times New Roman"/>
          <w:szCs w:val="24"/>
          <w:lang w:eastAsia="ja-JP"/>
        </w:rPr>
        <w:t xml:space="preserve"> [Accessed July 19, 2022].</w:t>
      </w:r>
    </w:p>
    <w:p w14:paraId="099A1808" w14:textId="77777777" w:rsidR="00D551EF" w:rsidRDefault="00D551EF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32B0C1EA" w14:textId="634259BE" w:rsidR="00D551EF" w:rsidRDefault="00D551EF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044711">
        <w:rPr>
          <w:rFonts w:eastAsia="Times New Roman" w:cs="Times New Roman"/>
          <w:szCs w:val="24"/>
          <w:lang w:eastAsia="ja-JP"/>
        </w:rPr>
        <w:t xml:space="preserve">Lim, E., </w:t>
      </w:r>
      <w:proofErr w:type="spellStart"/>
      <w:r w:rsidRPr="00044711">
        <w:rPr>
          <w:rFonts w:eastAsia="Times New Roman" w:cs="Times New Roman"/>
          <w:szCs w:val="24"/>
          <w:lang w:eastAsia="ja-JP"/>
        </w:rPr>
        <w:t>Pon</w:t>
      </w:r>
      <w:proofErr w:type="spellEnd"/>
      <w:r w:rsidRPr="00044711">
        <w:rPr>
          <w:rFonts w:eastAsia="Times New Roman" w:cs="Times New Roman"/>
          <w:szCs w:val="24"/>
          <w:lang w:eastAsia="ja-JP"/>
        </w:rPr>
        <w:t xml:space="preserve">, A., </w:t>
      </w:r>
      <w:proofErr w:type="spellStart"/>
      <w:r w:rsidRPr="00044711">
        <w:rPr>
          <w:rFonts w:eastAsia="Times New Roman" w:cs="Times New Roman"/>
          <w:szCs w:val="24"/>
          <w:lang w:eastAsia="ja-JP"/>
        </w:rPr>
        <w:t>Djoumbou</w:t>
      </w:r>
      <w:proofErr w:type="spellEnd"/>
      <w:r w:rsidRPr="00044711">
        <w:rPr>
          <w:rFonts w:eastAsia="Times New Roman" w:cs="Times New Roman"/>
          <w:szCs w:val="24"/>
          <w:lang w:eastAsia="ja-JP"/>
        </w:rPr>
        <w:t xml:space="preserve">, Y., Knox, C., Shrivastava, S., Guo, A. C., </w:t>
      </w:r>
      <w:proofErr w:type="spellStart"/>
      <w:r w:rsidRPr="00044711">
        <w:rPr>
          <w:rFonts w:eastAsia="Times New Roman" w:cs="Times New Roman"/>
          <w:szCs w:val="24"/>
          <w:lang w:eastAsia="ja-JP"/>
        </w:rPr>
        <w:t>Neveu</w:t>
      </w:r>
      <w:proofErr w:type="spellEnd"/>
      <w:r w:rsidRPr="00044711">
        <w:rPr>
          <w:rFonts w:eastAsia="Times New Roman" w:cs="Times New Roman"/>
          <w:szCs w:val="24"/>
          <w:lang w:eastAsia="ja-JP"/>
        </w:rPr>
        <w:t xml:space="preserve">, V., </w:t>
      </w:r>
      <w:r>
        <w:rPr>
          <w:rFonts w:eastAsia="Times New Roman" w:cs="Times New Roman"/>
          <w:szCs w:val="24"/>
          <w:lang w:eastAsia="ja-JP"/>
        </w:rPr>
        <w:t>and</w:t>
      </w:r>
      <w:r w:rsidRPr="00044711">
        <w:rPr>
          <w:rFonts w:eastAsia="Times New Roman" w:cs="Times New Roman"/>
          <w:szCs w:val="24"/>
          <w:lang w:eastAsia="ja-JP"/>
        </w:rPr>
        <w:t xml:space="preserve"> Wishart, D. S. (2010). T3DB: a comprehensively annotated database of common toxins and their targets. Nucleic Acids Research, 38(Database issue), D781-6. </w:t>
      </w:r>
      <w:proofErr w:type="spellStart"/>
      <w:r>
        <w:rPr>
          <w:rFonts w:eastAsia="Times New Roman" w:cs="Times New Roman"/>
          <w:szCs w:val="24"/>
          <w:lang w:eastAsia="ja-JP"/>
        </w:rPr>
        <w:t>doi</w:t>
      </w:r>
      <w:proofErr w:type="spellEnd"/>
      <w:r>
        <w:rPr>
          <w:rFonts w:eastAsia="Times New Roman" w:cs="Times New Roman"/>
          <w:szCs w:val="24"/>
          <w:lang w:eastAsia="ja-JP"/>
        </w:rPr>
        <w:t xml:space="preserve">: </w:t>
      </w:r>
      <w:r w:rsidRPr="00044711">
        <w:rPr>
          <w:rFonts w:eastAsia="Times New Roman" w:cs="Times New Roman"/>
          <w:szCs w:val="24"/>
          <w:lang w:eastAsia="ja-JP"/>
        </w:rPr>
        <w:t>10.1093/</w:t>
      </w:r>
      <w:proofErr w:type="spellStart"/>
      <w:r w:rsidRPr="00044711">
        <w:rPr>
          <w:rFonts w:eastAsia="Times New Roman" w:cs="Times New Roman"/>
          <w:szCs w:val="24"/>
          <w:lang w:eastAsia="ja-JP"/>
        </w:rPr>
        <w:t>nar</w:t>
      </w:r>
      <w:proofErr w:type="spellEnd"/>
      <w:r w:rsidRPr="00044711">
        <w:rPr>
          <w:rFonts w:eastAsia="Times New Roman" w:cs="Times New Roman"/>
          <w:szCs w:val="24"/>
          <w:lang w:eastAsia="ja-JP"/>
        </w:rPr>
        <w:t>/gkp934</w:t>
      </w:r>
      <w:r>
        <w:rPr>
          <w:rFonts w:eastAsia="Times New Roman" w:cs="Times New Roman"/>
          <w:szCs w:val="24"/>
          <w:lang w:eastAsia="ja-JP"/>
        </w:rPr>
        <w:t>.</w:t>
      </w:r>
    </w:p>
    <w:p w14:paraId="69BD952C" w14:textId="77777777" w:rsidR="00B61359" w:rsidRDefault="00B61359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3B2CB5D7" w14:textId="1E06771B" w:rsidR="008054FE" w:rsidRPr="008054FE" w:rsidRDefault="008054FE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8054FE">
        <w:rPr>
          <w:rFonts w:eastAsia="Times New Roman" w:cs="Times New Roman"/>
          <w:szCs w:val="24"/>
          <w:lang w:eastAsia="ja-JP"/>
        </w:rPr>
        <w:t>MDI Biological Laboratory</w:t>
      </w:r>
      <w:r w:rsidR="00A249B4">
        <w:rPr>
          <w:rFonts w:eastAsia="Times New Roman" w:cs="Times New Roman"/>
          <w:szCs w:val="24"/>
          <w:lang w:eastAsia="ja-JP"/>
        </w:rPr>
        <w:t xml:space="preserve"> and</w:t>
      </w:r>
      <w:r w:rsidRPr="008054FE">
        <w:rPr>
          <w:rFonts w:eastAsia="Times New Roman" w:cs="Times New Roman"/>
          <w:szCs w:val="24"/>
          <w:lang w:eastAsia="ja-JP"/>
        </w:rPr>
        <w:t xml:space="preserve"> NC State University. (2022</w:t>
      </w:r>
      <w:r w:rsidR="006274D1">
        <w:rPr>
          <w:rFonts w:eastAsia="Times New Roman" w:cs="Times New Roman"/>
          <w:szCs w:val="24"/>
          <w:lang w:eastAsia="ja-JP"/>
        </w:rPr>
        <w:t>a</w:t>
      </w:r>
      <w:r w:rsidRPr="008054FE">
        <w:rPr>
          <w:rFonts w:eastAsia="Times New Roman" w:cs="Times New Roman"/>
          <w:szCs w:val="24"/>
          <w:lang w:eastAsia="ja-JP"/>
        </w:rPr>
        <w:t xml:space="preserve">). Diseases | CTD. </w:t>
      </w:r>
      <w:r w:rsidR="00DF17AE">
        <w:rPr>
          <w:rFonts w:eastAsia="Times New Roman" w:cs="Times New Roman"/>
          <w:szCs w:val="24"/>
          <w:lang w:eastAsia="ja-JP"/>
        </w:rPr>
        <w:t xml:space="preserve">Available at: </w:t>
      </w:r>
      <w:r w:rsidR="00DF17AE" w:rsidRPr="008054FE">
        <w:rPr>
          <w:rFonts w:eastAsia="Times New Roman" w:cs="Times New Roman"/>
          <w:szCs w:val="24"/>
          <w:lang w:eastAsia="ja-JP"/>
        </w:rPr>
        <w:t>https://ctdbase.org/voc.go?type=disease</w:t>
      </w:r>
      <w:r w:rsidR="00DF17AE">
        <w:rPr>
          <w:rFonts w:eastAsia="Times New Roman" w:cs="Times New Roman"/>
          <w:szCs w:val="24"/>
          <w:lang w:eastAsia="ja-JP"/>
        </w:rPr>
        <w:t xml:space="preserve"> [Accesse</w:t>
      </w:r>
      <w:r w:rsidR="00DF17AE" w:rsidRPr="00E83399">
        <w:rPr>
          <w:rFonts w:eastAsia="Times New Roman" w:cs="Times New Roman"/>
          <w:szCs w:val="24"/>
          <w:lang w:eastAsia="ja-JP"/>
        </w:rPr>
        <w:t>d July 1</w:t>
      </w:r>
      <w:r w:rsidR="00DF17AE">
        <w:rPr>
          <w:rFonts w:eastAsia="Times New Roman" w:cs="Times New Roman"/>
          <w:szCs w:val="24"/>
          <w:lang w:eastAsia="ja-JP"/>
        </w:rPr>
        <w:t>9</w:t>
      </w:r>
      <w:r w:rsidR="00DF17AE" w:rsidRPr="00E83399">
        <w:rPr>
          <w:rFonts w:eastAsia="Times New Roman" w:cs="Times New Roman"/>
          <w:szCs w:val="24"/>
          <w:lang w:eastAsia="ja-JP"/>
        </w:rPr>
        <w:t>, 2022</w:t>
      </w:r>
      <w:r w:rsidR="00DF17AE">
        <w:rPr>
          <w:rFonts w:eastAsia="Times New Roman" w:cs="Times New Roman"/>
          <w:szCs w:val="24"/>
          <w:lang w:eastAsia="ja-JP"/>
        </w:rPr>
        <w:t>].</w:t>
      </w:r>
    </w:p>
    <w:p w14:paraId="70EF7D82" w14:textId="77777777" w:rsidR="00F939EB" w:rsidRDefault="00F939EB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718A9B36" w14:textId="50592894" w:rsidR="00F939EB" w:rsidRPr="00F939EB" w:rsidRDefault="00F939EB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F939EB">
        <w:rPr>
          <w:rFonts w:eastAsia="Times New Roman" w:cs="Times New Roman"/>
          <w:szCs w:val="24"/>
          <w:lang w:eastAsia="ja-JP"/>
        </w:rPr>
        <w:t>MDI Biological Laboratory</w:t>
      </w:r>
      <w:r>
        <w:rPr>
          <w:rFonts w:eastAsia="Times New Roman" w:cs="Times New Roman"/>
          <w:szCs w:val="24"/>
          <w:lang w:eastAsia="ja-JP"/>
        </w:rPr>
        <w:t xml:space="preserve"> and</w:t>
      </w:r>
      <w:r w:rsidRPr="00F939EB">
        <w:rPr>
          <w:rFonts w:eastAsia="Times New Roman" w:cs="Times New Roman"/>
          <w:szCs w:val="24"/>
          <w:lang w:eastAsia="ja-JP"/>
        </w:rPr>
        <w:t xml:space="preserve"> NC State University. (2022</w:t>
      </w:r>
      <w:r>
        <w:rPr>
          <w:rFonts w:eastAsia="Times New Roman" w:cs="Times New Roman"/>
          <w:szCs w:val="24"/>
          <w:lang w:eastAsia="ja-JP"/>
        </w:rPr>
        <w:t>b</w:t>
      </w:r>
      <w:r w:rsidRPr="00F939EB">
        <w:rPr>
          <w:rFonts w:eastAsia="Times New Roman" w:cs="Times New Roman"/>
          <w:szCs w:val="24"/>
          <w:lang w:eastAsia="ja-JP"/>
        </w:rPr>
        <w:t xml:space="preserve">). Gene Ontology | CTD. </w:t>
      </w:r>
      <w:r w:rsidR="003779A0">
        <w:rPr>
          <w:rFonts w:eastAsia="Times New Roman" w:cs="Times New Roman"/>
          <w:szCs w:val="24"/>
          <w:lang w:eastAsia="ja-JP"/>
        </w:rPr>
        <w:t xml:space="preserve">Available at: </w:t>
      </w:r>
      <w:r w:rsidR="003E3E35" w:rsidRPr="00F939EB">
        <w:rPr>
          <w:rFonts w:eastAsia="Times New Roman" w:cs="Times New Roman"/>
          <w:szCs w:val="24"/>
          <w:lang w:eastAsia="ja-JP"/>
        </w:rPr>
        <w:t>https://ctdbase.org/voc.go?type=go</w:t>
      </w:r>
      <w:r w:rsidR="003E3E35">
        <w:rPr>
          <w:rFonts w:eastAsia="Times New Roman" w:cs="Times New Roman"/>
          <w:szCs w:val="24"/>
          <w:lang w:eastAsia="ja-JP"/>
        </w:rPr>
        <w:t xml:space="preserve"> [Accessed July 19, 2022].</w:t>
      </w:r>
    </w:p>
    <w:p w14:paraId="14D25A81" w14:textId="77777777" w:rsidR="00A172CE" w:rsidRDefault="00A172CE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256FD4D0" w14:textId="01CEAE6B" w:rsidR="00A172CE" w:rsidRPr="00A172CE" w:rsidRDefault="00A172CE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A172CE">
        <w:rPr>
          <w:rFonts w:eastAsia="Times New Roman" w:cs="Times New Roman"/>
          <w:szCs w:val="24"/>
          <w:lang w:eastAsia="ja-JP"/>
        </w:rPr>
        <w:t>MDI Biological Laboratory</w:t>
      </w:r>
      <w:r w:rsidR="00D25C75">
        <w:rPr>
          <w:rFonts w:eastAsia="Times New Roman" w:cs="Times New Roman"/>
          <w:szCs w:val="24"/>
          <w:lang w:eastAsia="ja-JP"/>
        </w:rPr>
        <w:t xml:space="preserve"> and</w:t>
      </w:r>
      <w:r w:rsidRPr="00A172CE">
        <w:rPr>
          <w:rFonts w:eastAsia="Times New Roman" w:cs="Times New Roman"/>
          <w:szCs w:val="24"/>
          <w:lang w:eastAsia="ja-JP"/>
        </w:rPr>
        <w:t xml:space="preserve"> NC State University. (2022</w:t>
      </w:r>
      <w:r w:rsidR="00FF29EA">
        <w:rPr>
          <w:rFonts w:eastAsia="Times New Roman" w:cs="Times New Roman"/>
          <w:szCs w:val="24"/>
          <w:lang w:eastAsia="ja-JP"/>
        </w:rPr>
        <w:t>c</w:t>
      </w:r>
      <w:r w:rsidRPr="00A172CE">
        <w:rPr>
          <w:rFonts w:eastAsia="Times New Roman" w:cs="Times New Roman"/>
          <w:szCs w:val="24"/>
          <w:lang w:eastAsia="ja-JP"/>
        </w:rPr>
        <w:t xml:space="preserve">). Gene Query | CTD. </w:t>
      </w:r>
      <w:r w:rsidR="00AF749F">
        <w:rPr>
          <w:rFonts w:eastAsia="Times New Roman" w:cs="Times New Roman"/>
          <w:szCs w:val="24"/>
          <w:lang w:eastAsia="ja-JP"/>
        </w:rPr>
        <w:t xml:space="preserve">Available at: </w:t>
      </w:r>
      <w:r w:rsidR="00BC072D" w:rsidRPr="00A172CE">
        <w:rPr>
          <w:rFonts w:eastAsia="Times New Roman" w:cs="Times New Roman"/>
          <w:szCs w:val="24"/>
          <w:lang w:eastAsia="ja-JP"/>
        </w:rPr>
        <w:t>https://ctdbase.org/query.go?type=gene</w:t>
      </w:r>
      <w:r w:rsidR="00BC072D">
        <w:rPr>
          <w:rFonts w:eastAsia="Times New Roman" w:cs="Times New Roman"/>
          <w:szCs w:val="24"/>
          <w:lang w:eastAsia="ja-JP"/>
        </w:rPr>
        <w:t xml:space="preserve"> [Accessed July 19, 2022].</w:t>
      </w:r>
    </w:p>
    <w:p w14:paraId="13467806" w14:textId="77777777" w:rsidR="00A6377B" w:rsidRDefault="00A6377B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344EBBF9" w14:textId="5412E065" w:rsidR="00A6377B" w:rsidRDefault="00A6377B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A6377B">
        <w:rPr>
          <w:rFonts w:eastAsia="Times New Roman" w:cs="Times New Roman"/>
          <w:szCs w:val="24"/>
          <w:lang w:eastAsia="ja-JP"/>
        </w:rPr>
        <w:t>MDI Biological Laboratory</w:t>
      </w:r>
      <w:r w:rsidRPr="00252495">
        <w:rPr>
          <w:rFonts w:eastAsia="Times New Roman" w:cs="Times New Roman"/>
          <w:szCs w:val="24"/>
          <w:lang w:eastAsia="ja-JP"/>
        </w:rPr>
        <w:t xml:space="preserve"> and</w:t>
      </w:r>
      <w:r w:rsidRPr="00A6377B">
        <w:rPr>
          <w:rFonts w:eastAsia="Times New Roman" w:cs="Times New Roman"/>
          <w:szCs w:val="24"/>
          <w:lang w:eastAsia="ja-JP"/>
        </w:rPr>
        <w:t xml:space="preserve"> NC State University. (2022</w:t>
      </w:r>
      <w:r w:rsidR="00E70192">
        <w:rPr>
          <w:rFonts w:eastAsia="Times New Roman" w:cs="Times New Roman"/>
          <w:szCs w:val="24"/>
          <w:lang w:eastAsia="ja-JP"/>
        </w:rPr>
        <w:t>d</w:t>
      </w:r>
      <w:r w:rsidRPr="00A6377B">
        <w:rPr>
          <w:rFonts w:eastAsia="Times New Roman" w:cs="Times New Roman"/>
          <w:szCs w:val="24"/>
          <w:lang w:eastAsia="ja-JP"/>
        </w:rPr>
        <w:t xml:space="preserve">). Pathways | CTD. </w:t>
      </w:r>
      <w:r w:rsidR="009C195F">
        <w:rPr>
          <w:rFonts w:eastAsia="Times New Roman" w:cs="Times New Roman"/>
          <w:szCs w:val="24"/>
          <w:lang w:eastAsia="ja-JP"/>
        </w:rPr>
        <w:t xml:space="preserve">Available at: </w:t>
      </w:r>
      <w:r w:rsidR="00541CEB" w:rsidRPr="00A6377B">
        <w:rPr>
          <w:rFonts w:eastAsia="Times New Roman" w:cs="Times New Roman"/>
          <w:szCs w:val="24"/>
          <w:lang w:eastAsia="ja-JP"/>
        </w:rPr>
        <w:t>https://ctdbase.org/voc.go?type=pathway</w:t>
      </w:r>
      <w:r w:rsidR="00541CEB">
        <w:rPr>
          <w:rFonts w:eastAsia="Times New Roman" w:cs="Times New Roman"/>
          <w:szCs w:val="24"/>
          <w:lang w:eastAsia="ja-JP"/>
        </w:rPr>
        <w:t xml:space="preserve"> [Accessed July 19, 2022].</w:t>
      </w:r>
    </w:p>
    <w:p w14:paraId="25F9ED48" w14:textId="77777777" w:rsidR="00483678" w:rsidRDefault="00483678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1A43F5F0" w14:textId="4AD3BD84" w:rsidR="00483678" w:rsidRDefault="00483678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proofErr w:type="spellStart"/>
      <w:r w:rsidRPr="001E091D">
        <w:rPr>
          <w:rFonts w:eastAsia="Times New Roman" w:cs="Times New Roman"/>
          <w:szCs w:val="24"/>
          <w:lang w:eastAsia="ja-JP"/>
        </w:rPr>
        <w:t>MultiCASE</w:t>
      </w:r>
      <w:proofErr w:type="spellEnd"/>
      <w:r w:rsidRPr="001E091D">
        <w:rPr>
          <w:rFonts w:eastAsia="Times New Roman" w:cs="Times New Roman"/>
          <w:szCs w:val="24"/>
          <w:lang w:eastAsia="ja-JP"/>
        </w:rPr>
        <w:t xml:space="preserve">. (2022). Toxicity Assessments. </w:t>
      </w:r>
      <w:r>
        <w:rPr>
          <w:rFonts w:eastAsia="Times New Roman" w:cs="Times New Roman"/>
          <w:szCs w:val="24"/>
          <w:lang w:eastAsia="ja-JP"/>
        </w:rPr>
        <w:t xml:space="preserve">Available at: </w:t>
      </w:r>
      <w:r w:rsidRPr="001E091D">
        <w:rPr>
          <w:rFonts w:eastAsia="Times New Roman" w:cs="Times New Roman"/>
          <w:szCs w:val="24"/>
          <w:lang w:eastAsia="ja-JP"/>
        </w:rPr>
        <w:t>http://www.multicase.com/case-ultra-models</w:t>
      </w:r>
      <w:r>
        <w:rPr>
          <w:rFonts w:eastAsia="Times New Roman" w:cs="Times New Roman"/>
          <w:szCs w:val="24"/>
          <w:lang w:eastAsia="ja-JP"/>
        </w:rPr>
        <w:t xml:space="preserve"> [Accessed July 19, 2022].</w:t>
      </w:r>
    </w:p>
    <w:p w14:paraId="5E1C3A97" w14:textId="77777777" w:rsidR="00AA7185" w:rsidRDefault="00AA7185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02B34BAD" w14:textId="77777777" w:rsidR="00AA7185" w:rsidRDefault="00AA7185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4C5F84">
        <w:rPr>
          <w:rFonts w:eastAsia="Times New Roman" w:cs="Times New Roman"/>
          <w:szCs w:val="24"/>
          <w:lang w:eastAsia="ja-JP"/>
        </w:rPr>
        <w:lastRenderedPageBreak/>
        <w:t>National Library of Medicine. (</w:t>
      </w:r>
      <w:proofErr w:type="spellStart"/>
      <w:r w:rsidRPr="004C5F84">
        <w:rPr>
          <w:rFonts w:eastAsia="Times New Roman" w:cs="Times New Roman"/>
          <w:szCs w:val="24"/>
          <w:lang w:eastAsia="ja-JP"/>
        </w:rPr>
        <w:t>n.d.</w:t>
      </w:r>
      <w:r>
        <w:rPr>
          <w:rFonts w:eastAsia="Times New Roman" w:cs="Times New Roman"/>
          <w:szCs w:val="24"/>
          <w:lang w:eastAsia="ja-JP"/>
        </w:rPr>
        <w:t>a</w:t>
      </w:r>
      <w:proofErr w:type="spellEnd"/>
      <w:r w:rsidRPr="004C5F84">
        <w:rPr>
          <w:rFonts w:eastAsia="Times New Roman" w:cs="Times New Roman"/>
          <w:szCs w:val="24"/>
          <w:lang w:eastAsia="ja-JP"/>
        </w:rPr>
        <w:t xml:space="preserve">). Home - </w:t>
      </w:r>
      <w:proofErr w:type="spellStart"/>
      <w:r w:rsidRPr="004C5F84">
        <w:rPr>
          <w:rFonts w:eastAsia="Times New Roman" w:cs="Times New Roman"/>
          <w:szCs w:val="24"/>
          <w:lang w:eastAsia="ja-JP"/>
        </w:rPr>
        <w:t>MeSH</w:t>
      </w:r>
      <w:proofErr w:type="spellEnd"/>
      <w:r w:rsidRPr="004C5F84">
        <w:rPr>
          <w:rFonts w:eastAsia="Times New Roman" w:cs="Times New Roman"/>
          <w:szCs w:val="24"/>
          <w:lang w:eastAsia="ja-JP"/>
        </w:rPr>
        <w:t xml:space="preserve"> - NCBI.</w:t>
      </w:r>
      <w:r>
        <w:rPr>
          <w:rFonts w:eastAsia="Times New Roman" w:cs="Times New Roman"/>
          <w:szCs w:val="24"/>
          <w:lang w:eastAsia="ja-JP"/>
        </w:rPr>
        <w:t xml:space="preserve"> Available at: </w:t>
      </w:r>
      <w:r w:rsidRPr="004C5F84">
        <w:rPr>
          <w:rFonts w:eastAsia="Times New Roman" w:cs="Times New Roman"/>
          <w:szCs w:val="24"/>
          <w:lang w:eastAsia="ja-JP"/>
        </w:rPr>
        <w:t>https://www.ncbi.nlm.nih.gov/mesh/?term=</w:t>
      </w:r>
      <w:r>
        <w:rPr>
          <w:rFonts w:eastAsia="Times New Roman" w:cs="Times New Roman"/>
          <w:szCs w:val="24"/>
          <w:lang w:eastAsia="ja-JP"/>
        </w:rPr>
        <w:t xml:space="preserve"> [Accessed</w:t>
      </w:r>
      <w:r w:rsidRPr="004C5F84">
        <w:rPr>
          <w:rFonts w:eastAsia="Times New Roman" w:cs="Times New Roman"/>
          <w:szCs w:val="24"/>
          <w:lang w:eastAsia="ja-JP"/>
        </w:rPr>
        <w:t xml:space="preserve"> July 18, 2022</w:t>
      </w:r>
      <w:r>
        <w:rPr>
          <w:rFonts w:eastAsia="Times New Roman" w:cs="Times New Roman"/>
          <w:szCs w:val="24"/>
          <w:lang w:eastAsia="ja-JP"/>
        </w:rPr>
        <w:t>].</w:t>
      </w:r>
    </w:p>
    <w:p w14:paraId="336AD5A9" w14:textId="77777777" w:rsidR="00AA7185" w:rsidRDefault="00AA7185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24937583" w14:textId="77777777" w:rsidR="00AA7185" w:rsidRPr="00082C00" w:rsidRDefault="00AA7185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082C00">
        <w:rPr>
          <w:rFonts w:eastAsia="Times New Roman" w:cs="Times New Roman"/>
          <w:szCs w:val="24"/>
          <w:lang w:eastAsia="ja-JP"/>
        </w:rPr>
        <w:t>National Library of Medicine. (</w:t>
      </w:r>
      <w:proofErr w:type="spellStart"/>
      <w:r w:rsidRPr="00082C00">
        <w:rPr>
          <w:rFonts w:eastAsia="Times New Roman" w:cs="Times New Roman"/>
          <w:szCs w:val="24"/>
          <w:lang w:eastAsia="ja-JP"/>
        </w:rPr>
        <w:t>n.d.</w:t>
      </w:r>
      <w:r>
        <w:rPr>
          <w:rFonts w:eastAsia="Times New Roman" w:cs="Times New Roman"/>
          <w:szCs w:val="24"/>
          <w:lang w:eastAsia="ja-JP"/>
        </w:rPr>
        <w:t>b</w:t>
      </w:r>
      <w:proofErr w:type="spellEnd"/>
      <w:r w:rsidRPr="00082C00">
        <w:rPr>
          <w:rFonts w:eastAsia="Times New Roman" w:cs="Times New Roman"/>
          <w:szCs w:val="24"/>
          <w:lang w:eastAsia="ja-JP"/>
        </w:rPr>
        <w:t xml:space="preserve">). Pharmacologic Actions - </w:t>
      </w:r>
      <w:proofErr w:type="spellStart"/>
      <w:r w:rsidRPr="00082C00">
        <w:rPr>
          <w:rFonts w:eastAsia="Times New Roman" w:cs="Times New Roman"/>
          <w:szCs w:val="24"/>
          <w:lang w:eastAsia="ja-JP"/>
        </w:rPr>
        <w:t>MeSH</w:t>
      </w:r>
      <w:proofErr w:type="spellEnd"/>
      <w:r w:rsidRPr="00082C00">
        <w:rPr>
          <w:rFonts w:eastAsia="Times New Roman" w:cs="Times New Roman"/>
          <w:szCs w:val="24"/>
          <w:lang w:eastAsia="ja-JP"/>
        </w:rPr>
        <w:t xml:space="preserve"> - NCBI.</w:t>
      </w:r>
      <w:r>
        <w:rPr>
          <w:rFonts w:eastAsia="Times New Roman" w:cs="Times New Roman"/>
          <w:szCs w:val="24"/>
          <w:lang w:eastAsia="ja-JP"/>
        </w:rPr>
        <w:t xml:space="preserve"> Available at: </w:t>
      </w:r>
      <w:r w:rsidRPr="00082C00">
        <w:rPr>
          <w:rFonts w:eastAsia="Times New Roman" w:cs="Times New Roman"/>
          <w:szCs w:val="24"/>
          <w:lang w:eastAsia="ja-JP"/>
        </w:rPr>
        <w:t>https://www.ncbi.nlm.nih.gov/mesh/?term=actions%2C+pharmacologic</w:t>
      </w:r>
      <w:r>
        <w:rPr>
          <w:rFonts w:eastAsia="Times New Roman" w:cs="Times New Roman"/>
          <w:szCs w:val="24"/>
          <w:lang w:eastAsia="ja-JP"/>
        </w:rPr>
        <w:t xml:space="preserve"> [Access</w:t>
      </w:r>
      <w:r w:rsidRPr="00082C00">
        <w:rPr>
          <w:rFonts w:eastAsia="Times New Roman" w:cs="Times New Roman"/>
          <w:szCs w:val="24"/>
          <w:lang w:eastAsia="ja-JP"/>
        </w:rPr>
        <w:t>ed July 18, 2022</w:t>
      </w:r>
      <w:r>
        <w:rPr>
          <w:rFonts w:eastAsia="Times New Roman" w:cs="Times New Roman"/>
          <w:szCs w:val="24"/>
          <w:lang w:eastAsia="ja-JP"/>
        </w:rPr>
        <w:t>].</w:t>
      </w:r>
    </w:p>
    <w:p w14:paraId="480FE726" w14:textId="77777777" w:rsidR="00AA7185" w:rsidRDefault="00AA7185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3E7DFF2E" w14:textId="1B649102" w:rsidR="00AA7185" w:rsidRDefault="00AA7185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57693F">
        <w:rPr>
          <w:rFonts w:eastAsia="Times New Roman" w:cs="Times New Roman"/>
          <w:szCs w:val="24"/>
          <w:lang w:eastAsia="ja-JP"/>
        </w:rPr>
        <w:t>National Library of Medicine. (</w:t>
      </w:r>
      <w:proofErr w:type="spellStart"/>
      <w:r w:rsidRPr="0057693F">
        <w:rPr>
          <w:rFonts w:eastAsia="Times New Roman" w:cs="Times New Roman"/>
          <w:szCs w:val="24"/>
          <w:lang w:eastAsia="ja-JP"/>
        </w:rPr>
        <w:t>n.d.</w:t>
      </w:r>
      <w:r>
        <w:rPr>
          <w:rFonts w:eastAsia="Times New Roman" w:cs="Times New Roman"/>
          <w:szCs w:val="24"/>
          <w:lang w:eastAsia="ja-JP"/>
        </w:rPr>
        <w:t>c</w:t>
      </w:r>
      <w:proofErr w:type="spellEnd"/>
      <w:r w:rsidRPr="0057693F">
        <w:rPr>
          <w:rFonts w:eastAsia="Times New Roman" w:cs="Times New Roman"/>
          <w:szCs w:val="24"/>
          <w:lang w:eastAsia="ja-JP"/>
        </w:rPr>
        <w:t xml:space="preserve">). PubChem </w:t>
      </w:r>
      <w:proofErr w:type="spellStart"/>
      <w:r w:rsidRPr="0057693F">
        <w:rPr>
          <w:rFonts w:eastAsia="Times New Roman" w:cs="Times New Roman"/>
          <w:szCs w:val="24"/>
          <w:lang w:eastAsia="ja-JP"/>
        </w:rPr>
        <w:t>BioAssay</w:t>
      </w:r>
      <w:proofErr w:type="spellEnd"/>
      <w:r w:rsidRPr="0057693F">
        <w:rPr>
          <w:rFonts w:eastAsia="Times New Roman" w:cs="Times New Roman"/>
          <w:szCs w:val="24"/>
          <w:lang w:eastAsia="ja-JP"/>
        </w:rPr>
        <w:t>.</w:t>
      </w:r>
      <w:r>
        <w:rPr>
          <w:rFonts w:eastAsia="Times New Roman" w:cs="Times New Roman"/>
          <w:szCs w:val="24"/>
          <w:lang w:eastAsia="ja-JP"/>
        </w:rPr>
        <w:t xml:space="preserve"> Available at: </w:t>
      </w:r>
      <w:r w:rsidRPr="0057693F">
        <w:rPr>
          <w:rFonts w:eastAsia="Times New Roman" w:cs="Times New Roman"/>
          <w:szCs w:val="24"/>
          <w:lang w:eastAsia="ja-JP"/>
        </w:rPr>
        <w:t>https://www.ncbi.nlm.nih.gov/pcassay?term=%22Tox21%22%5BSourceName%5D%20hasnohold%5Bfilt%5D</w:t>
      </w:r>
      <w:r>
        <w:rPr>
          <w:rFonts w:eastAsia="Times New Roman" w:cs="Times New Roman"/>
          <w:szCs w:val="24"/>
          <w:lang w:eastAsia="ja-JP"/>
        </w:rPr>
        <w:t xml:space="preserve"> [Access</w:t>
      </w:r>
      <w:r w:rsidRPr="0057693F">
        <w:rPr>
          <w:rFonts w:eastAsia="Times New Roman" w:cs="Times New Roman"/>
          <w:szCs w:val="24"/>
          <w:lang w:eastAsia="ja-JP"/>
        </w:rPr>
        <w:t>ed July 18, 2022</w:t>
      </w:r>
      <w:r>
        <w:rPr>
          <w:rFonts w:eastAsia="Times New Roman" w:cs="Times New Roman"/>
          <w:szCs w:val="24"/>
          <w:lang w:eastAsia="ja-JP"/>
        </w:rPr>
        <w:t>].</w:t>
      </w:r>
    </w:p>
    <w:p w14:paraId="338AB298" w14:textId="77777777" w:rsidR="003D131E" w:rsidRPr="00A6377B" w:rsidRDefault="003D131E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4EF1382D" w14:textId="77777777" w:rsidR="003D131E" w:rsidRDefault="003D131E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E83399">
        <w:rPr>
          <w:rFonts w:eastAsia="Times New Roman" w:cs="Times New Roman"/>
          <w:szCs w:val="24"/>
          <w:lang w:eastAsia="ja-JP"/>
        </w:rPr>
        <w:t>U.S. Department of Health and Human Services. (n.d.). DrugMatrix/</w:t>
      </w:r>
      <w:proofErr w:type="spellStart"/>
      <w:r w:rsidRPr="00E83399">
        <w:rPr>
          <w:rFonts w:eastAsia="Times New Roman" w:cs="Times New Roman"/>
          <w:szCs w:val="24"/>
          <w:lang w:eastAsia="ja-JP"/>
        </w:rPr>
        <w:t>ToxFX.</w:t>
      </w:r>
      <w:r>
        <w:rPr>
          <w:rFonts w:eastAsia="Times New Roman" w:cs="Times New Roman"/>
          <w:szCs w:val="24"/>
          <w:lang w:eastAsia="ja-JP"/>
        </w:rPr>
        <w:t>Available</w:t>
      </w:r>
      <w:proofErr w:type="spellEnd"/>
      <w:r>
        <w:rPr>
          <w:rFonts w:eastAsia="Times New Roman" w:cs="Times New Roman"/>
          <w:szCs w:val="24"/>
          <w:lang w:eastAsia="ja-JP"/>
        </w:rPr>
        <w:t xml:space="preserve"> at: </w:t>
      </w:r>
      <w:r w:rsidRPr="00E83399">
        <w:rPr>
          <w:rFonts w:eastAsia="Times New Roman" w:cs="Times New Roman"/>
          <w:szCs w:val="24"/>
          <w:lang w:eastAsia="ja-JP"/>
        </w:rPr>
        <w:t>https://ntp.niehs.nih.gov/data/drugmatrix/</w:t>
      </w:r>
      <w:r>
        <w:rPr>
          <w:rFonts w:eastAsia="Times New Roman" w:cs="Times New Roman"/>
          <w:szCs w:val="24"/>
          <w:lang w:eastAsia="ja-JP"/>
        </w:rPr>
        <w:t xml:space="preserve"> [Accesse</w:t>
      </w:r>
      <w:r w:rsidRPr="00E83399">
        <w:rPr>
          <w:rFonts w:eastAsia="Times New Roman" w:cs="Times New Roman"/>
          <w:szCs w:val="24"/>
          <w:lang w:eastAsia="ja-JP"/>
        </w:rPr>
        <w:t>d July 18, 2022</w:t>
      </w:r>
      <w:r>
        <w:rPr>
          <w:rFonts w:eastAsia="Times New Roman" w:cs="Times New Roman"/>
          <w:szCs w:val="24"/>
          <w:lang w:eastAsia="ja-JP"/>
        </w:rPr>
        <w:t>].</w:t>
      </w:r>
    </w:p>
    <w:p w14:paraId="7037E373" w14:textId="77777777" w:rsidR="00FE5BA7" w:rsidRDefault="00FE5BA7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08F6CD98" w14:textId="7F3A0752" w:rsidR="00FE5BA7" w:rsidRPr="0001638C" w:rsidRDefault="00FE5BA7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01638C">
        <w:rPr>
          <w:rFonts w:eastAsia="Times New Roman" w:cs="Times New Roman"/>
          <w:szCs w:val="24"/>
          <w:lang w:eastAsia="ja-JP"/>
        </w:rPr>
        <w:t>USEPA/</w:t>
      </w:r>
      <w:proofErr w:type="spellStart"/>
      <w:r w:rsidRPr="0001638C">
        <w:rPr>
          <w:rFonts w:eastAsia="Times New Roman" w:cs="Times New Roman"/>
          <w:szCs w:val="24"/>
          <w:lang w:eastAsia="ja-JP"/>
        </w:rPr>
        <w:t>CompTox-ToxRefDB</w:t>
      </w:r>
      <w:proofErr w:type="spellEnd"/>
      <w:r w:rsidRPr="0001638C">
        <w:rPr>
          <w:rFonts w:eastAsia="Times New Roman" w:cs="Times New Roman"/>
          <w:szCs w:val="24"/>
          <w:lang w:eastAsia="ja-JP"/>
        </w:rPr>
        <w:t xml:space="preserve">. (2019). </w:t>
      </w:r>
      <w:r>
        <w:rPr>
          <w:rFonts w:eastAsia="Times New Roman" w:cs="Times New Roman"/>
          <w:szCs w:val="24"/>
          <w:lang w:eastAsia="ja-JP"/>
        </w:rPr>
        <w:t xml:space="preserve">Available at: </w:t>
      </w:r>
      <w:r w:rsidRPr="0001638C">
        <w:rPr>
          <w:rFonts w:eastAsia="Times New Roman" w:cs="Times New Roman"/>
          <w:szCs w:val="24"/>
          <w:lang w:eastAsia="ja-JP"/>
        </w:rPr>
        <w:t>https://github.com/USEPA/CompTox-ToxRefDB</w:t>
      </w:r>
      <w:r>
        <w:rPr>
          <w:rFonts w:eastAsia="Times New Roman" w:cs="Times New Roman"/>
          <w:szCs w:val="24"/>
          <w:lang w:eastAsia="ja-JP"/>
        </w:rPr>
        <w:t xml:space="preserve"> [Accessed July 19, 2022].</w:t>
      </w:r>
    </w:p>
    <w:p w14:paraId="59302934" w14:textId="77777777" w:rsidR="009E2920" w:rsidRDefault="009E2920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</w:p>
    <w:p w14:paraId="1F088F1F" w14:textId="552C5EE8" w:rsidR="00006D20" w:rsidRPr="00CF27A9" w:rsidRDefault="009E2920" w:rsidP="00AE018C">
      <w:pPr>
        <w:spacing w:before="0" w:after="0"/>
        <w:ind w:left="720" w:hanging="720"/>
        <w:rPr>
          <w:rFonts w:eastAsia="Times New Roman" w:cs="Times New Roman"/>
          <w:szCs w:val="24"/>
          <w:lang w:eastAsia="ja-JP"/>
        </w:rPr>
      </w:pPr>
      <w:r w:rsidRPr="00A159CC">
        <w:rPr>
          <w:rFonts w:eastAsia="Times New Roman" w:cs="Times New Roman"/>
          <w:szCs w:val="24"/>
          <w:lang w:eastAsia="ja-JP"/>
        </w:rPr>
        <w:t xml:space="preserve">Wishart, D., Arndt, D., </w:t>
      </w:r>
      <w:proofErr w:type="spellStart"/>
      <w:r w:rsidRPr="00A159CC">
        <w:rPr>
          <w:rFonts w:eastAsia="Times New Roman" w:cs="Times New Roman"/>
          <w:szCs w:val="24"/>
          <w:lang w:eastAsia="ja-JP"/>
        </w:rPr>
        <w:t>Pon</w:t>
      </w:r>
      <w:proofErr w:type="spellEnd"/>
      <w:r w:rsidRPr="00A159CC">
        <w:rPr>
          <w:rFonts w:eastAsia="Times New Roman" w:cs="Times New Roman"/>
          <w:szCs w:val="24"/>
          <w:lang w:eastAsia="ja-JP"/>
        </w:rPr>
        <w:t xml:space="preserve">, A., Sajed, T., Guo, A. C., </w:t>
      </w:r>
      <w:proofErr w:type="spellStart"/>
      <w:r w:rsidRPr="00A159CC">
        <w:rPr>
          <w:rFonts w:eastAsia="Times New Roman" w:cs="Times New Roman"/>
          <w:szCs w:val="24"/>
          <w:lang w:eastAsia="ja-JP"/>
        </w:rPr>
        <w:t>Djoumbou</w:t>
      </w:r>
      <w:proofErr w:type="spellEnd"/>
      <w:r w:rsidRPr="00A159CC">
        <w:rPr>
          <w:rFonts w:eastAsia="Times New Roman" w:cs="Times New Roman"/>
          <w:szCs w:val="24"/>
          <w:lang w:eastAsia="ja-JP"/>
        </w:rPr>
        <w:t xml:space="preserve">, Y., Knox, C., Wilson, M., Liang, Y., Grant, J., Liu, Y., </w:t>
      </w:r>
      <w:proofErr w:type="spellStart"/>
      <w:r w:rsidRPr="00A159CC">
        <w:rPr>
          <w:rFonts w:eastAsia="Times New Roman" w:cs="Times New Roman"/>
          <w:szCs w:val="24"/>
          <w:lang w:eastAsia="ja-JP"/>
        </w:rPr>
        <w:t>Goldansaz</w:t>
      </w:r>
      <w:proofErr w:type="spellEnd"/>
      <w:r w:rsidRPr="00A159CC">
        <w:rPr>
          <w:rFonts w:eastAsia="Times New Roman" w:cs="Times New Roman"/>
          <w:szCs w:val="24"/>
          <w:lang w:eastAsia="ja-JP"/>
        </w:rPr>
        <w:t xml:space="preserve">, S. A., </w:t>
      </w:r>
      <w:r>
        <w:rPr>
          <w:rFonts w:eastAsia="Times New Roman" w:cs="Times New Roman"/>
          <w:szCs w:val="24"/>
          <w:lang w:eastAsia="ja-JP"/>
        </w:rPr>
        <w:t>and</w:t>
      </w:r>
      <w:r w:rsidRPr="00A159CC">
        <w:rPr>
          <w:rFonts w:eastAsia="Times New Roman" w:cs="Times New Roman"/>
          <w:szCs w:val="24"/>
          <w:lang w:eastAsia="ja-JP"/>
        </w:rPr>
        <w:t xml:space="preserve"> Rappaport, S. M. (2015). T3DB: the toxic exposome database. Nucleic Acids Research, 43(Database issue), D928-34. </w:t>
      </w:r>
      <w:proofErr w:type="spellStart"/>
      <w:r w:rsidRPr="00A159CC">
        <w:rPr>
          <w:rFonts w:eastAsia="Times New Roman" w:cs="Times New Roman"/>
          <w:szCs w:val="24"/>
          <w:lang w:eastAsia="ja-JP"/>
        </w:rPr>
        <w:t>doi</w:t>
      </w:r>
      <w:proofErr w:type="spellEnd"/>
      <w:r>
        <w:rPr>
          <w:rFonts w:eastAsia="Times New Roman" w:cs="Times New Roman"/>
          <w:szCs w:val="24"/>
          <w:lang w:eastAsia="ja-JP"/>
        </w:rPr>
        <w:t xml:space="preserve">: </w:t>
      </w:r>
      <w:r w:rsidRPr="00A159CC">
        <w:rPr>
          <w:rFonts w:eastAsia="Times New Roman" w:cs="Times New Roman"/>
          <w:szCs w:val="24"/>
          <w:lang w:eastAsia="ja-JP"/>
        </w:rPr>
        <w:t>10.1093/</w:t>
      </w:r>
      <w:proofErr w:type="spellStart"/>
      <w:r w:rsidRPr="00A159CC">
        <w:rPr>
          <w:rFonts w:eastAsia="Times New Roman" w:cs="Times New Roman"/>
          <w:szCs w:val="24"/>
          <w:lang w:eastAsia="ja-JP"/>
        </w:rPr>
        <w:t>nar</w:t>
      </w:r>
      <w:proofErr w:type="spellEnd"/>
      <w:r w:rsidRPr="00A159CC">
        <w:rPr>
          <w:rFonts w:eastAsia="Times New Roman" w:cs="Times New Roman"/>
          <w:szCs w:val="24"/>
          <w:lang w:eastAsia="ja-JP"/>
        </w:rPr>
        <w:t>/gku1004</w:t>
      </w:r>
      <w:r>
        <w:rPr>
          <w:rFonts w:eastAsia="Times New Roman" w:cs="Times New Roman"/>
          <w:szCs w:val="24"/>
          <w:lang w:eastAsia="ja-JP"/>
        </w:rPr>
        <w:t>.</w:t>
      </w:r>
    </w:p>
    <w:sectPr w:rsidR="00006D20" w:rsidRPr="00CF27A9" w:rsidSect="005A546F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0BF6" w14:textId="77777777" w:rsidR="00970AF4" w:rsidRDefault="00970AF4" w:rsidP="005A546F">
      <w:pPr>
        <w:spacing w:before="0" w:after="0"/>
      </w:pPr>
      <w:r>
        <w:separator/>
      </w:r>
    </w:p>
  </w:endnote>
  <w:endnote w:type="continuationSeparator" w:id="0">
    <w:p w14:paraId="1C994880" w14:textId="77777777" w:rsidR="00970AF4" w:rsidRDefault="00970AF4" w:rsidP="005A54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D372" w14:textId="77777777" w:rsidR="00686C9D" w:rsidRPr="00577C4C" w:rsidRDefault="00000000">
    <w:pPr>
      <w:pStyle w:val="Footer"/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91D1E" wp14:editId="2B2EFD6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31C181" w14:textId="77777777" w:rsidR="00686C9D" w:rsidRPr="00577C4C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D87596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91D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D31C181" w14:textId="77777777" w:rsidR="00686C9D" w:rsidRPr="00577C4C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D87596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C09C" w14:textId="77777777" w:rsidR="00970AF4" w:rsidRDefault="00970AF4" w:rsidP="005A546F">
      <w:pPr>
        <w:spacing w:before="0" w:after="0"/>
      </w:pPr>
      <w:r>
        <w:separator/>
      </w:r>
    </w:p>
  </w:footnote>
  <w:footnote w:type="continuationSeparator" w:id="0">
    <w:p w14:paraId="22FA5B32" w14:textId="77777777" w:rsidR="00970AF4" w:rsidRDefault="00970AF4" w:rsidP="005A54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73E0" w14:textId="77777777" w:rsidR="00686C9D" w:rsidRPr="007E3148" w:rsidRDefault="00000000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Tox21Enricher-Shiny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9B14" w14:textId="77777777" w:rsidR="001936D1" w:rsidRPr="007E3148" w:rsidRDefault="00000000" w:rsidP="001936D1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Tox21Enricher-Shiny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F262" w14:textId="6D46AE78" w:rsidR="00686C9D" w:rsidRDefault="00000000" w:rsidP="00A53000">
    <w:pPr>
      <w:pStyle w:val="Header"/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ker Combs">
    <w15:presenceInfo w15:providerId="Windows Live" w15:userId="e904cf9cbdb13e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1NDU3MTIwsjQ1tjBR0lEKTi0uzszPAykwrAUA9nVGuiwAAAA="/>
  </w:docVars>
  <w:rsids>
    <w:rsidRoot w:val="005A546F"/>
    <w:rsid w:val="00006D20"/>
    <w:rsid w:val="00007176"/>
    <w:rsid w:val="0001111A"/>
    <w:rsid w:val="0001638C"/>
    <w:rsid w:val="00024554"/>
    <w:rsid w:val="000316B5"/>
    <w:rsid w:val="00035094"/>
    <w:rsid w:val="00036C81"/>
    <w:rsid w:val="00044711"/>
    <w:rsid w:val="00046123"/>
    <w:rsid w:val="00051285"/>
    <w:rsid w:val="00082C00"/>
    <w:rsid w:val="0008447C"/>
    <w:rsid w:val="00091BF9"/>
    <w:rsid w:val="000A00DC"/>
    <w:rsid w:val="000B1657"/>
    <w:rsid w:val="000C5433"/>
    <w:rsid w:val="000E5D12"/>
    <w:rsid w:val="000F3B9F"/>
    <w:rsid w:val="0010113F"/>
    <w:rsid w:val="00124253"/>
    <w:rsid w:val="00144991"/>
    <w:rsid w:val="00157598"/>
    <w:rsid w:val="001665EA"/>
    <w:rsid w:val="00170118"/>
    <w:rsid w:val="0018203C"/>
    <w:rsid w:val="00182E54"/>
    <w:rsid w:val="001B6052"/>
    <w:rsid w:val="001B6431"/>
    <w:rsid w:val="001E091D"/>
    <w:rsid w:val="002145C3"/>
    <w:rsid w:val="002163CF"/>
    <w:rsid w:val="00217B4D"/>
    <w:rsid w:val="00224B31"/>
    <w:rsid w:val="00236CB1"/>
    <w:rsid w:val="00252495"/>
    <w:rsid w:val="00265A02"/>
    <w:rsid w:val="00272B3E"/>
    <w:rsid w:val="0028595E"/>
    <w:rsid w:val="00287AE2"/>
    <w:rsid w:val="00297A43"/>
    <w:rsid w:val="00297A71"/>
    <w:rsid w:val="002C7F48"/>
    <w:rsid w:val="002D1B96"/>
    <w:rsid w:val="002F0BCF"/>
    <w:rsid w:val="0030764C"/>
    <w:rsid w:val="003241AE"/>
    <w:rsid w:val="00334D12"/>
    <w:rsid w:val="00346DEB"/>
    <w:rsid w:val="003473AB"/>
    <w:rsid w:val="00350B4D"/>
    <w:rsid w:val="0035483C"/>
    <w:rsid w:val="003779A0"/>
    <w:rsid w:val="00396DB1"/>
    <w:rsid w:val="003D131E"/>
    <w:rsid w:val="003D3217"/>
    <w:rsid w:val="003E3E35"/>
    <w:rsid w:val="003E5E0E"/>
    <w:rsid w:val="003F61FE"/>
    <w:rsid w:val="00401C77"/>
    <w:rsid w:val="00416E86"/>
    <w:rsid w:val="004179C1"/>
    <w:rsid w:val="004436EA"/>
    <w:rsid w:val="0045206B"/>
    <w:rsid w:val="004654FD"/>
    <w:rsid w:val="00477B9F"/>
    <w:rsid w:val="00483678"/>
    <w:rsid w:val="00493CAF"/>
    <w:rsid w:val="00494FAC"/>
    <w:rsid w:val="004C5F84"/>
    <w:rsid w:val="004D71B0"/>
    <w:rsid w:val="004E3154"/>
    <w:rsid w:val="004F08A2"/>
    <w:rsid w:val="004F1E40"/>
    <w:rsid w:val="0051338D"/>
    <w:rsid w:val="00526496"/>
    <w:rsid w:val="005270E9"/>
    <w:rsid w:val="00541CEB"/>
    <w:rsid w:val="00557B5F"/>
    <w:rsid w:val="00564BE7"/>
    <w:rsid w:val="005728DC"/>
    <w:rsid w:val="0057693F"/>
    <w:rsid w:val="00583AE0"/>
    <w:rsid w:val="00596130"/>
    <w:rsid w:val="005A546F"/>
    <w:rsid w:val="005D2E1D"/>
    <w:rsid w:val="005D598A"/>
    <w:rsid w:val="005E1170"/>
    <w:rsid w:val="005F1221"/>
    <w:rsid w:val="005F316B"/>
    <w:rsid w:val="00604674"/>
    <w:rsid w:val="006068C9"/>
    <w:rsid w:val="006274D1"/>
    <w:rsid w:val="006772CF"/>
    <w:rsid w:val="006772F7"/>
    <w:rsid w:val="0068092E"/>
    <w:rsid w:val="00686F56"/>
    <w:rsid w:val="00694BEC"/>
    <w:rsid w:val="006A0C2A"/>
    <w:rsid w:val="006B00BA"/>
    <w:rsid w:val="006B6D01"/>
    <w:rsid w:val="006D0AB2"/>
    <w:rsid w:val="006D48FB"/>
    <w:rsid w:val="006F5EDA"/>
    <w:rsid w:val="0070564D"/>
    <w:rsid w:val="00710395"/>
    <w:rsid w:val="00757F89"/>
    <w:rsid w:val="00761125"/>
    <w:rsid w:val="0076480C"/>
    <w:rsid w:val="00777489"/>
    <w:rsid w:val="00781D4E"/>
    <w:rsid w:val="007A65D7"/>
    <w:rsid w:val="007D6D4F"/>
    <w:rsid w:val="008054FE"/>
    <w:rsid w:val="0082473B"/>
    <w:rsid w:val="00842328"/>
    <w:rsid w:val="0085660E"/>
    <w:rsid w:val="008766C4"/>
    <w:rsid w:val="00886548"/>
    <w:rsid w:val="00886D77"/>
    <w:rsid w:val="00890051"/>
    <w:rsid w:val="00895FA5"/>
    <w:rsid w:val="008A597D"/>
    <w:rsid w:val="008C4F02"/>
    <w:rsid w:val="008C6B53"/>
    <w:rsid w:val="008E69E1"/>
    <w:rsid w:val="00914D73"/>
    <w:rsid w:val="00953F7F"/>
    <w:rsid w:val="00955544"/>
    <w:rsid w:val="00970AF4"/>
    <w:rsid w:val="009A4A02"/>
    <w:rsid w:val="009B2C1C"/>
    <w:rsid w:val="009C04BB"/>
    <w:rsid w:val="009C195F"/>
    <w:rsid w:val="009D416B"/>
    <w:rsid w:val="009E2920"/>
    <w:rsid w:val="00A0012A"/>
    <w:rsid w:val="00A159CC"/>
    <w:rsid w:val="00A172CE"/>
    <w:rsid w:val="00A23A05"/>
    <w:rsid w:val="00A249B4"/>
    <w:rsid w:val="00A41776"/>
    <w:rsid w:val="00A52652"/>
    <w:rsid w:val="00A569EC"/>
    <w:rsid w:val="00A6377B"/>
    <w:rsid w:val="00A70C4C"/>
    <w:rsid w:val="00A96E1F"/>
    <w:rsid w:val="00AA7185"/>
    <w:rsid w:val="00AC52F8"/>
    <w:rsid w:val="00AE018C"/>
    <w:rsid w:val="00AE045E"/>
    <w:rsid w:val="00AE1A0D"/>
    <w:rsid w:val="00AF3D6B"/>
    <w:rsid w:val="00AF749F"/>
    <w:rsid w:val="00B14F8A"/>
    <w:rsid w:val="00B57993"/>
    <w:rsid w:val="00B60E81"/>
    <w:rsid w:val="00B61359"/>
    <w:rsid w:val="00BA734D"/>
    <w:rsid w:val="00BB20B9"/>
    <w:rsid w:val="00BC072D"/>
    <w:rsid w:val="00BC4254"/>
    <w:rsid w:val="00BC5A9C"/>
    <w:rsid w:val="00BE1194"/>
    <w:rsid w:val="00BE7EA3"/>
    <w:rsid w:val="00BF02D2"/>
    <w:rsid w:val="00C1131F"/>
    <w:rsid w:val="00C14555"/>
    <w:rsid w:val="00C53084"/>
    <w:rsid w:val="00C65FED"/>
    <w:rsid w:val="00C665C6"/>
    <w:rsid w:val="00C75749"/>
    <w:rsid w:val="00C77CC7"/>
    <w:rsid w:val="00C91403"/>
    <w:rsid w:val="00CA1641"/>
    <w:rsid w:val="00CC2BF7"/>
    <w:rsid w:val="00CD35F1"/>
    <w:rsid w:val="00CD667B"/>
    <w:rsid w:val="00CE55A6"/>
    <w:rsid w:val="00CE6828"/>
    <w:rsid w:val="00CF27A9"/>
    <w:rsid w:val="00CF474B"/>
    <w:rsid w:val="00D13A98"/>
    <w:rsid w:val="00D25C75"/>
    <w:rsid w:val="00D3652C"/>
    <w:rsid w:val="00D3736C"/>
    <w:rsid w:val="00D44C4D"/>
    <w:rsid w:val="00D545B3"/>
    <w:rsid w:val="00D551EF"/>
    <w:rsid w:val="00D56DC8"/>
    <w:rsid w:val="00D61F1B"/>
    <w:rsid w:val="00D648BC"/>
    <w:rsid w:val="00D75D2D"/>
    <w:rsid w:val="00DB66E5"/>
    <w:rsid w:val="00DC124C"/>
    <w:rsid w:val="00DC206B"/>
    <w:rsid w:val="00DC350C"/>
    <w:rsid w:val="00DD423E"/>
    <w:rsid w:val="00DE25D0"/>
    <w:rsid w:val="00DE55FD"/>
    <w:rsid w:val="00DF17AE"/>
    <w:rsid w:val="00E04FD2"/>
    <w:rsid w:val="00E2058B"/>
    <w:rsid w:val="00E70192"/>
    <w:rsid w:val="00E83399"/>
    <w:rsid w:val="00EA5C49"/>
    <w:rsid w:val="00ED0C9A"/>
    <w:rsid w:val="00ED60D5"/>
    <w:rsid w:val="00F201DC"/>
    <w:rsid w:val="00F25143"/>
    <w:rsid w:val="00F33F0B"/>
    <w:rsid w:val="00F343B4"/>
    <w:rsid w:val="00F47BDA"/>
    <w:rsid w:val="00F54740"/>
    <w:rsid w:val="00F83318"/>
    <w:rsid w:val="00F9068A"/>
    <w:rsid w:val="00F939EB"/>
    <w:rsid w:val="00FA1257"/>
    <w:rsid w:val="00FB7584"/>
    <w:rsid w:val="00FD1656"/>
    <w:rsid w:val="00FE5BA7"/>
    <w:rsid w:val="00FF29EA"/>
    <w:rsid w:val="59FF4906"/>
    <w:rsid w:val="6EF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261CB"/>
  <w15:chartTrackingRefBased/>
  <w15:docId w15:val="{8FD807EA-E604-40B0-9BCD-65B4C165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6F"/>
    <w:pPr>
      <w:spacing w:before="120" w:after="240" w:line="240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46F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A546F"/>
    <w:rPr>
      <w:rFonts w:ascii="Times New Roman" w:eastAsiaTheme="minorHAnsi" w:hAnsi="Times New Roman"/>
      <w:b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546F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546F"/>
    <w:rPr>
      <w:rFonts w:ascii="Times New Roman" w:eastAsiaTheme="minorHAnsi" w:hAnsi="Times New Roman"/>
      <w:sz w:val="24"/>
      <w:lang w:eastAsia="en-US"/>
    </w:rPr>
  </w:style>
  <w:style w:type="table" w:styleId="TableGrid">
    <w:name w:val="Table Grid"/>
    <w:basedOn w:val="TableNormal"/>
    <w:uiPriority w:val="59"/>
    <w:rsid w:val="005A546F"/>
    <w:pPr>
      <w:spacing w:after="0" w:line="240" w:lineRule="auto"/>
    </w:pPr>
    <w:rPr>
      <w:rFonts w:asciiTheme="majorHAnsi" w:eastAsiaTheme="minorHAnsi" w:hAnsiTheme="maj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A546F"/>
  </w:style>
  <w:style w:type="paragraph" w:styleId="Revision">
    <w:name w:val="Revision"/>
    <w:hidden/>
    <w:uiPriority w:val="99"/>
    <w:semiHidden/>
    <w:rsid w:val="006D0AB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4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BEC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BEC"/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24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5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39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E187D7E31E4EF79B1F3669F5CC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D4E8-C75D-47DC-8564-53A9C3565E99}"/>
      </w:docPartPr>
      <w:docPartBody>
        <w:p w:rsidR="009A4015" w:rsidRDefault="00872EC2" w:rsidP="00872EC2">
          <w:pPr>
            <w:pStyle w:val="63E187D7E31E4EF79B1F3669F5CC2E27"/>
          </w:pPr>
          <w:r w:rsidRPr="00413AD7">
            <w:rPr>
              <w:rStyle w:val="PlaceholderText"/>
              <w:rPrChange w:id="0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157F095D3E3541B3B9B99A42652E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E756B-8996-4C8C-A615-3FB08EE0B9AA}"/>
      </w:docPartPr>
      <w:docPartBody>
        <w:p w:rsidR="00A97EB8" w:rsidRDefault="00F64E69" w:rsidP="00F64E69">
          <w:pPr>
            <w:pStyle w:val="157F095D3E3541B3B9B99A42652E3F9A"/>
          </w:pPr>
          <w:r w:rsidRPr="00413AD7">
            <w:rPr>
              <w:rStyle w:val="PlaceholderText"/>
              <w:rPrChange w:id="1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601031DD0FCB4D0D854982BD6B2A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A3384-D468-497E-ABA8-1C6F33E5966E}"/>
      </w:docPartPr>
      <w:docPartBody>
        <w:p w:rsidR="00A97EB8" w:rsidRDefault="00F64E69" w:rsidP="00F64E69">
          <w:pPr>
            <w:pStyle w:val="601031DD0FCB4D0D854982BD6B2AE6D4"/>
          </w:pPr>
          <w:r w:rsidRPr="00413AD7">
            <w:rPr>
              <w:rStyle w:val="PlaceholderText"/>
              <w:rPrChange w:id="2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FCDA7E77F9534797ABE8F430B1CDC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2A9D-57E5-470E-B442-362186B55FC5}"/>
      </w:docPartPr>
      <w:docPartBody>
        <w:p w:rsidR="00A97EB8" w:rsidRDefault="00F64E69" w:rsidP="00F64E69">
          <w:pPr>
            <w:pStyle w:val="FCDA7E77F9534797ABE8F430B1CDC718"/>
          </w:pPr>
          <w:r w:rsidRPr="00413AD7">
            <w:rPr>
              <w:rStyle w:val="PlaceholderText"/>
              <w:rPrChange w:id="3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45A5A2A5661B468DA504CEEBAC0B9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1DB6-EC37-4494-8DD9-68EEF9DC8330}"/>
      </w:docPartPr>
      <w:docPartBody>
        <w:p w:rsidR="00A97EB8" w:rsidRDefault="00F64E69" w:rsidP="00F64E69">
          <w:pPr>
            <w:pStyle w:val="45A5A2A5661B468DA504CEEBAC0B9E31"/>
          </w:pPr>
          <w:r w:rsidRPr="00413AD7">
            <w:rPr>
              <w:rStyle w:val="PlaceholderText"/>
              <w:rPrChange w:id="4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D3F332D31F554E8D8FD7BAE68220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3633-96A8-4678-976D-9DEDB34C2497}"/>
      </w:docPartPr>
      <w:docPartBody>
        <w:p w:rsidR="00A97EB8" w:rsidRDefault="00F64E69" w:rsidP="00F64E69">
          <w:pPr>
            <w:pStyle w:val="D3F332D31F554E8D8FD7BAE68220FFAF"/>
          </w:pPr>
          <w:r w:rsidRPr="00413AD7">
            <w:rPr>
              <w:rStyle w:val="PlaceholderText"/>
              <w:rPrChange w:id="5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3264FF461E2246A6A4460BEECAF7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2D783-3360-4E88-BAF0-788C95E0B973}"/>
      </w:docPartPr>
      <w:docPartBody>
        <w:p w:rsidR="00A97EB8" w:rsidRDefault="00F64E69" w:rsidP="00F64E69">
          <w:pPr>
            <w:pStyle w:val="3264FF461E2246A6A4460BEECAF79C34"/>
          </w:pPr>
          <w:r w:rsidRPr="00413AD7">
            <w:rPr>
              <w:rStyle w:val="PlaceholderText"/>
              <w:rPrChange w:id="6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3E30260B815C464E92B6429AE9EEE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A012-72A2-4E50-9021-807E91F37A08}"/>
      </w:docPartPr>
      <w:docPartBody>
        <w:p w:rsidR="00A97EB8" w:rsidRDefault="00F64E69" w:rsidP="00F64E69">
          <w:pPr>
            <w:pStyle w:val="3E30260B815C464E92B6429AE9EEE4FB"/>
          </w:pPr>
          <w:r w:rsidRPr="00413AD7">
            <w:rPr>
              <w:rStyle w:val="PlaceholderText"/>
              <w:rPrChange w:id="7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937C2E6619454865BD6951FDABB02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93E5-C510-4526-A5D5-8236E76239F5}"/>
      </w:docPartPr>
      <w:docPartBody>
        <w:p w:rsidR="00A97EB8" w:rsidRDefault="00F64E69" w:rsidP="00F64E69">
          <w:pPr>
            <w:pStyle w:val="937C2E6619454865BD6951FDABB0242D"/>
          </w:pPr>
          <w:r w:rsidRPr="00413AD7">
            <w:rPr>
              <w:rStyle w:val="PlaceholderText"/>
              <w:rPrChange w:id="8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6F3BC6D527AD448AB1F58898D6FB7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B90B-B2A5-4BF9-B432-31991EF56C2C}"/>
      </w:docPartPr>
      <w:docPartBody>
        <w:p w:rsidR="00A97EB8" w:rsidRDefault="00F64E69" w:rsidP="00F64E69">
          <w:pPr>
            <w:pStyle w:val="6F3BC6D527AD448AB1F58898D6FB767A"/>
          </w:pPr>
          <w:r w:rsidRPr="00413AD7">
            <w:rPr>
              <w:rStyle w:val="PlaceholderText"/>
              <w:rPrChange w:id="9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A44C24A73AC745958769C1FAD389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25DF-10BC-437B-931D-1344760132BA}"/>
      </w:docPartPr>
      <w:docPartBody>
        <w:p w:rsidR="00A97EB8" w:rsidRDefault="00F64E69" w:rsidP="00F64E69">
          <w:pPr>
            <w:pStyle w:val="A44C24A73AC745958769C1FAD389504D"/>
          </w:pPr>
          <w:r w:rsidRPr="00413AD7">
            <w:rPr>
              <w:rStyle w:val="PlaceholderText"/>
              <w:rPrChange w:id="10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640FC59274C74B73A4061C8338A5B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69EB-93A6-491B-97C4-B7A0D7C9937A}"/>
      </w:docPartPr>
      <w:docPartBody>
        <w:p w:rsidR="00A97EB8" w:rsidRDefault="00F64E69" w:rsidP="00F64E69">
          <w:pPr>
            <w:pStyle w:val="640FC59274C74B73A4061C8338A5BBF4"/>
          </w:pPr>
          <w:r w:rsidRPr="00413AD7">
            <w:rPr>
              <w:rStyle w:val="PlaceholderText"/>
              <w:rPrChange w:id="11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AE00F433168E4EBBAFE006D63D035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C3B1C-7525-4E48-9AAB-54FB145FB08F}"/>
      </w:docPartPr>
      <w:docPartBody>
        <w:p w:rsidR="00A97EB8" w:rsidRDefault="00F64E69" w:rsidP="00F64E69">
          <w:pPr>
            <w:pStyle w:val="AE00F433168E4EBBAFE006D63D03510A"/>
          </w:pPr>
          <w:r w:rsidRPr="00413AD7">
            <w:rPr>
              <w:rStyle w:val="PlaceholderText"/>
              <w:rPrChange w:id="12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A34C0582A7DD49029E84171E800F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972CD-96DA-4624-9B38-07E3D5ED6805}"/>
      </w:docPartPr>
      <w:docPartBody>
        <w:p w:rsidR="00A97EB8" w:rsidRDefault="00F64E69" w:rsidP="00F64E69">
          <w:pPr>
            <w:pStyle w:val="A34C0582A7DD49029E84171E800F172E"/>
          </w:pPr>
          <w:r w:rsidRPr="00413AD7">
            <w:rPr>
              <w:rStyle w:val="PlaceholderText"/>
              <w:rPrChange w:id="13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B0280793399F4F65876D54E21418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9B304-1A68-49CB-9C03-EE354286BF24}"/>
      </w:docPartPr>
      <w:docPartBody>
        <w:p w:rsidR="00A97EB8" w:rsidRDefault="00F64E69" w:rsidP="00F64E69">
          <w:pPr>
            <w:pStyle w:val="B0280793399F4F65876D54E214185651"/>
          </w:pPr>
          <w:r w:rsidRPr="00413AD7">
            <w:rPr>
              <w:rStyle w:val="PlaceholderText"/>
              <w:rPrChange w:id="14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5E0E642718E745E58A10E905C3005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0F1FE-139C-414D-85D3-13A1703AE10F}"/>
      </w:docPartPr>
      <w:docPartBody>
        <w:p w:rsidR="00A97EB8" w:rsidRDefault="00F64E69" w:rsidP="00F64E69">
          <w:pPr>
            <w:pStyle w:val="5E0E642718E745E58A10E905C30059B7"/>
          </w:pPr>
          <w:r w:rsidRPr="00413AD7">
            <w:rPr>
              <w:rStyle w:val="PlaceholderText"/>
              <w:rPrChange w:id="15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60A40314460C4A2F933484A3D76CB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0161-CD1D-4118-BC13-24875AFB8D17}"/>
      </w:docPartPr>
      <w:docPartBody>
        <w:p w:rsidR="00A97EB8" w:rsidRDefault="00F64E69" w:rsidP="00F64E69">
          <w:pPr>
            <w:pStyle w:val="60A40314460C4A2F933484A3D76CB0DF"/>
          </w:pPr>
          <w:r w:rsidRPr="00413AD7">
            <w:rPr>
              <w:rStyle w:val="PlaceholderText"/>
              <w:rPrChange w:id="16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E5FD77E601764814B11D16CF89CB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6252-FB5E-410F-8E9B-8EC4B2E9E589}"/>
      </w:docPartPr>
      <w:docPartBody>
        <w:p w:rsidR="00A97EB8" w:rsidRDefault="00F64E69" w:rsidP="00F64E69">
          <w:pPr>
            <w:pStyle w:val="E5FD77E601764814B11D16CF89CB9265"/>
          </w:pPr>
          <w:r w:rsidRPr="00413AD7">
            <w:rPr>
              <w:rStyle w:val="PlaceholderText"/>
              <w:rPrChange w:id="17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ABE174731F33405991038E61ECA2C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AF9E-3771-448D-8D60-346F7F3FC6B4}"/>
      </w:docPartPr>
      <w:docPartBody>
        <w:p w:rsidR="00A97EB8" w:rsidRDefault="00F64E69" w:rsidP="00F64E69">
          <w:pPr>
            <w:pStyle w:val="ABE174731F33405991038E61ECA2C42F"/>
          </w:pPr>
          <w:r w:rsidRPr="00413AD7">
            <w:rPr>
              <w:rStyle w:val="PlaceholderText"/>
              <w:rPrChange w:id="18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97587E25FAA24D60AB7F6DE94710D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FC48-40F3-49D6-89FF-C5E75B199FCD}"/>
      </w:docPartPr>
      <w:docPartBody>
        <w:p w:rsidR="00A97EB8" w:rsidRDefault="00F64E69" w:rsidP="00F64E69">
          <w:pPr>
            <w:pStyle w:val="97587E25FAA24D60AB7F6DE94710DFE0"/>
          </w:pPr>
          <w:r w:rsidRPr="00413AD7">
            <w:rPr>
              <w:rStyle w:val="PlaceholderText"/>
              <w:rPrChange w:id="19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8BF0A11002574C48B6134FC9F90FB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9F84-BDB0-4D0B-A8D3-83CCD679371A}"/>
      </w:docPartPr>
      <w:docPartBody>
        <w:p w:rsidR="00A97EB8" w:rsidRDefault="00F64E69" w:rsidP="00F64E69">
          <w:pPr>
            <w:pStyle w:val="8BF0A11002574C48B6134FC9F90FBEA3"/>
          </w:pPr>
          <w:r w:rsidRPr="00413AD7">
            <w:rPr>
              <w:rStyle w:val="PlaceholderText"/>
              <w:rPrChange w:id="20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2612DB2206B8418D94604665FCC12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391F9-246D-48FE-BC8E-F2744331DF31}"/>
      </w:docPartPr>
      <w:docPartBody>
        <w:p w:rsidR="00A97EB8" w:rsidRDefault="00F64E69" w:rsidP="00F64E69">
          <w:pPr>
            <w:pStyle w:val="2612DB2206B8418D94604665FCC12DB7"/>
          </w:pPr>
          <w:r w:rsidRPr="00413AD7">
            <w:rPr>
              <w:rStyle w:val="PlaceholderText"/>
              <w:rPrChange w:id="21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9A48515D39A546FBAD80684150146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930D-2966-426B-A369-FC182A85AE7D}"/>
      </w:docPartPr>
      <w:docPartBody>
        <w:p w:rsidR="00A97EB8" w:rsidRDefault="00F64E69" w:rsidP="00F64E69">
          <w:pPr>
            <w:pStyle w:val="9A48515D39A546FBAD80684150146B5E"/>
          </w:pPr>
          <w:r w:rsidRPr="00413AD7">
            <w:rPr>
              <w:rStyle w:val="PlaceholderText"/>
              <w:rPrChange w:id="22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AE6CCC1ADB7B4A80BE2F332F9718B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FDEBE-3F9B-4804-AA04-0DD501B2D51C}"/>
      </w:docPartPr>
      <w:docPartBody>
        <w:p w:rsidR="00A97EB8" w:rsidRDefault="00F64E69" w:rsidP="00F64E69">
          <w:pPr>
            <w:pStyle w:val="AE6CCC1ADB7B4A80BE2F332F9718BAF8"/>
          </w:pPr>
          <w:r w:rsidRPr="00413AD7">
            <w:rPr>
              <w:rStyle w:val="PlaceholderText"/>
              <w:rPrChange w:id="23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5AE261C672BA460BAA4E6D6D2DD6F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809F-38B0-40A8-BFE4-699E2AB72389}"/>
      </w:docPartPr>
      <w:docPartBody>
        <w:p w:rsidR="00A97EB8" w:rsidRDefault="00F64E69" w:rsidP="00F64E69">
          <w:pPr>
            <w:pStyle w:val="5AE261C672BA460BAA4E6D6D2DD6F6FE"/>
          </w:pPr>
          <w:r w:rsidRPr="00413AD7">
            <w:rPr>
              <w:rStyle w:val="PlaceholderText"/>
              <w:rPrChange w:id="24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  <w:docPart>
      <w:docPartPr>
        <w:name w:val="E5951758454C44CDAD2648850F37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6D59-7509-49F1-B93C-EE717AD22252}"/>
      </w:docPartPr>
      <w:docPartBody>
        <w:p w:rsidR="00A97EB8" w:rsidRDefault="00F64E69" w:rsidP="00F64E69">
          <w:pPr>
            <w:pStyle w:val="E5951758454C44CDAD2648850F37B729"/>
          </w:pPr>
          <w:r w:rsidRPr="00413AD7">
            <w:rPr>
              <w:rStyle w:val="PlaceholderText"/>
              <w:rPrChange w:id="25" w:author="Parker Combs" w:date="2022-07-06T14:42:00Z">
                <w:rPr>
                  <w:rFonts w:asciiTheme="majorHAnsi" w:hAnsiTheme="majorHAnsi"/>
                </w:rPr>
              </w:rPrChange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C2"/>
    <w:rsid w:val="000A4BB2"/>
    <w:rsid w:val="00872EC2"/>
    <w:rsid w:val="008973FE"/>
    <w:rsid w:val="00981411"/>
    <w:rsid w:val="009A4015"/>
    <w:rsid w:val="009F577C"/>
    <w:rsid w:val="00A4209C"/>
    <w:rsid w:val="00A97EB8"/>
    <w:rsid w:val="00EE0490"/>
    <w:rsid w:val="00F6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E69"/>
    <w:rPr>
      <w:color w:val="808080"/>
    </w:rPr>
  </w:style>
  <w:style w:type="paragraph" w:customStyle="1" w:styleId="63E187D7E31E4EF79B1F3669F5CC2E27">
    <w:name w:val="63E187D7E31E4EF79B1F3669F5CC2E27"/>
    <w:rsid w:val="00872EC2"/>
  </w:style>
  <w:style w:type="paragraph" w:customStyle="1" w:styleId="157F095D3E3541B3B9B99A42652E3F9A">
    <w:name w:val="157F095D3E3541B3B9B99A42652E3F9A"/>
    <w:rsid w:val="00F64E69"/>
    <w:rPr>
      <w:kern w:val="2"/>
      <w14:ligatures w14:val="standardContextual"/>
    </w:rPr>
  </w:style>
  <w:style w:type="paragraph" w:customStyle="1" w:styleId="601031DD0FCB4D0D854982BD6B2AE6D4">
    <w:name w:val="601031DD0FCB4D0D854982BD6B2AE6D4"/>
    <w:rsid w:val="00F64E69"/>
    <w:rPr>
      <w:kern w:val="2"/>
      <w14:ligatures w14:val="standardContextual"/>
    </w:rPr>
  </w:style>
  <w:style w:type="paragraph" w:customStyle="1" w:styleId="FCDA7E77F9534797ABE8F430B1CDC718">
    <w:name w:val="FCDA7E77F9534797ABE8F430B1CDC718"/>
    <w:rsid w:val="00F64E69"/>
    <w:rPr>
      <w:kern w:val="2"/>
      <w14:ligatures w14:val="standardContextual"/>
    </w:rPr>
  </w:style>
  <w:style w:type="paragraph" w:customStyle="1" w:styleId="45A5A2A5661B468DA504CEEBAC0B9E31">
    <w:name w:val="45A5A2A5661B468DA504CEEBAC0B9E31"/>
    <w:rsid w:val="00F64E69"/>
    <w:rPr>
      <w:kern w:val="2"/>
      <w14:ligatures w14:val="standardContextual"/>
    </w:rPr>
  </w:style>
  <w:style w:type="paragraph" w:customStyle="1" w:styleId="D3F332D31F554E8D8FD7BAE68220FFAF">
    <w:name w:val="D3F332D31F554E8D8FD7BAE68220FFAF"/>
    <w:rsid w:val="00F64E69"/>
    <w:rPr>
      <w:kern w:val="2"/>
      <w14:ligatures w14:val="standardContextual"/>
    </w:rPr>
  </w:style>
  <w:style w:type="paragraph" w:customStyle="1" w:styleId="3264FF461E2246A6A4460BEECAF79C34">
    <w:name w:val="3264FF461E2246A6A4460BEECAF79C34"/>
    <w:rsid w:val="00F64E69"/>
    <w:rPr>
      <w:kern w:val="2"/>
      <w14:ligatures w14:val="standardContextual"/>
    </w:rPr>
  </w:style>
  <w:style w:type="paragraph" w:customStyle="1" w:styleId="3E30260B815C464E92B6429AE9EEE4FB">
    <w:name w:val="3E30260B815C464E92B6429AE9EEE4FB"/>
    <w:rsid w:val="00F64E69"/>
    <w:rPr>
      <w:kern w:val="2"/>
      <w14:ligatures w14:val="standardContextual"/>
    </w:rPr>
  </w:style>
  <w:style w:type="paragraph" w:customStyle="1" w:styleId="937C2E6619454865BD6951FDABB0242D">
    <w:name w:val="937C2E6619454865BD6951FDABB0242D"/>
    <w:rsid w:val="00F64E69"/>
    <w:rPr>
      <w:kern w:val="2"/>
      <w14:ligatures w14:val="standardContextual"/>
    </w:rPr>
  </w:style>
  <w:style w:type="paragraph" w:customStyle="1" w:styleId="6F3BC6D527AD448AB1F58898D6FB767A">
    <w:name w:val="6F3BC6D527AD448AB1F58898D6FB767A"/>
    <w:rsid w:val="00F64E69"/>
    <w:rPr>
      <w:kern w:val="2"/>
      <w14:ligatures w14:val="standardContextual"/>
    </w:rPr>
  </w:style>
  <w:style w:type="paragraph" w:customStyle="1" w:styleId="A44C24A73AC745958769C1FAD389504D">
    <w:name w:val="A44C24A73AC745958769C1FAD389504D"/>
    <w:rsid w:val="00F64E69"/>
    <w:rPr>
      <w:kern w:val="2"/>
      <w14:ligatures w14:val="standardContextual"/>
    </w:rPr>
  </w:style>
  <w:style w:type="paragraph" w:customStyle="1" w:styleId="640FC59274C74B73A4061C8338A5BBF4">
    <w:name w:val="640FC59274C74B73A4061C8338A5BBF4"/>
    <w:rsid w:val="00F64E69"/>
    <w:rPr>
      <w:kern w:val="2"/>
      <w14:ligatures w14:val="standardContextual"/>
    </w:rPr>
  </w:style>
  <w:style w:type="paragraph" w:customStyle="1" w:styleId="AE00F433168E4EBBAFE006D63D03510A">
    <w:name w:val="AE00F433168E4EBBAFE006D63D03510A"/>
    <w:rsid w:val="00F64E69"/>
    <w:rPr>
      <w:kern w:val="2"/>
      <w14:ligatures w14:val="standardContextual"/>
    </w:rPr>
  </w:style>
  <w:style w:type="paragraph" w:customStyle="1" w:styleId="A34C0582A7DD49029E84171E800F172E">
    <w:name w:val="A34C0582A7DD49029E84171E800F172E"/>
    <w:rsid w:val="00F64E69"/>
    <w:rPr>
      <w:kern w:val="2"/>
      <w14:ligatures w14:val="standardContextual"/>
    </w:rPr>
  </w:style>
  <w:style w:type="paragraph" w:customStyle="1" w:styleId="B0280793399F4F65876D54E214185651">
    <w:name w:val="B0280793399F4F65876D54E214185651"/>
    <w:rsid w:val="00F64E69"/>
    <w:rPr>
      <w:kern w:val="2"/>
      <w14:ligatures w14:val="standardContextual"/>
    </w:rPr>
  </w:style>
  <w:style w:type="paragraph" w:customStyle="1" w:styleId="5E0E642718E745E58A10E905C30059B7">
    <w:name w:val="5E0E642718E745E58A10E905C30059B7"/>
    <w:rsid w:val="00F64E69"/>
    <w:rPr>
      <w:kern w:val="2"/>
      <w14:ligatures w14:val="standardContextual"/>
    </w:rPr>
  </w:style>
  <w:style w:type="paragraph" w:customStyle="1" w:styleId="60A40314460C4A2F933484A3D76CB0DF">
    <w:name w:val="60A40314460C4A2F933484A3D76CB0DF"/>
    <w:rsid w:val="00F64E69"/>
    <w:rPr>
      <w:kern w:val="2"/>
      <w14:ligatures w14:val="standardContextual"/>
    </w:rPr>
  </w:style>
  <w:style w:type="paragraph" w:customStyle="1" w:styleId="E5FD77E601764814B11D16CF89CB9265">
    <w:name w:val="E5FD77E601764814B11D16CF89CB9265"/>
    <w:rsid w:val="00F64E69"/>
    <w:rPr>
      <w:kern w:val="2"/>
      <w14:ligatures w14:val="standardContextual"/>
    </w:rPr>
  </w:style>
  <w:style w:type="paragraph" w:customStyle="1" w:styleId="ABE174731F33405991038E61ECA2C42F">
    <w:name w:val="ABE174731F33405991038E61ECA2C42F"/>
    <w:rsid w:val="00F64E69"/>
    <w:rPr>
      <w:kern w:val="2"/>
      <w14:ligatures w14:val="standardContextual"/>
    </w:rPr>
  </w:style>
  <w:style w:type="paragraph" w:customStyle="1" w:styleId="97587E25FAA24D60AB7F6DE94710DFE0">
    <w:name w:val="97587E25FAA24D60AB7F6DE94710DFE0"/>
    <w:rsid w:val="00F64E69"/>
    <w:rPr>
      <w:kern w:val="2"/>
      <w14:ligatures w14:val="standardContextual"/>
    </w:rPr>
  </w:style>
  <w:style w:type="paragraph" w:customStyle="1" w:styleId="8BF0A11002574C48B6134FC9F90FBEA3">
    <w:name w:val="8BF0A11002574C48B6134FC9F90FBEA3"/>
    <w:rsid w:val="00F64E69"/>
    <w:rPr>
      <w:kern w:val="2"/>
      <w14:ligatures w14:val="standardContextual"/>
    </w:rPr>
  </w:style>
  <w:style w:type="paragraph" w:customStyle="1" w:styleId="2612DB2206B8418D94604665FCC12DB7">
    <w:name w:val="2612DB2206B8418D94604665FCC12DB7"/>
    <w:rsid w:val="00F64E69"/>
    <w:rPr>
      <w:kern w:val="2"/>
      <w14:ligatures w14:val="standardContextual"/>
    </w:rPr>
  </w:style>
  <w:style w:type="paragraph" w:customStyle="1" w:styleId="9A48515D39A546FBAD80684150146B5E">
    <w:name w:val="9A48515D39A546FBAD80684150146B5E"/>
    <w:rsid w:val="00F64E69"/>
    <w:rPr>
      <w:kern w:val="2"/>
      <w14:ligatures w14:val="standardContextual"/>
    </w:rPr>
  </w:style>
  <w:style w:type="paragraph" w:customStyle="1" w:styleId="AE6CCC1ADB7B4A80BE2F332F9718BAF8">
    <w:name w:val="AE6CCC1ADB7B4A80BE2F332F9718BAF8"/>
    <w:rsid w:val="00F64E69"/>
    <w:rPr>
      <w:kern w:val="2"/>
      <w14:ligatures w14:val="standardContextual"/>
    </w:rPr>
  </w:style>
  <w:style w:type="paragraph" w:customStyle="1" w:styleId="5AE261C672BA460BAA4E6D6D2DD6F6FE">
    <w:name w:val="5AE261C672BA460BAA4E6D6D2DD6F6FE"/>
    <w:rsid w:val="00F64E69"/>
    <w:rPr>
      <w:kern w:val="2"/>
      <w14:ligatures w14:val="standardContextual"/>
    </w:rPr>
  </w:style>
  <w:style w:type="paragraph" w:customStyle="1" w:styleId="E5951758454C44CDAD2648850F37B729">
    <w:name w:val="E5951758454C44CDAD2648850F37B729"/>
    <w:rsid w:val="00F64E6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1DFC-9C70-4705-8164-35FE91EA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Combs</dc:creator>
  <cp:keywords/>
  <dc:description/>
  <cp:lastModifiedBy>Parker Combs</cp:lastModifiedBy>
  <cp:revision>242</cp:revision>
  <dcterms:created xsi:type="dcterms:W3CDTF">2022-09-24T17:58:00Z</dcterms:created>
  <dcterms:modified xsi:type="dcterms:W3CDTF">2023-06-12T17:22:00Z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4c28f46ff09dc3b3b5c677f7bc9817acfc911967f93c63a3d4c8546a65569a49</vt:lpwstr>
  </property>
</Properties>
</file>