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EAECF2" w14:textId="430D6C91" w:rsidR="00270E72" w:rsidRDefault="00871320" w:rsidP="00871320">
      <w:pPr>
        <w:pStyle w:val="a3"/>
        <w:suppressLineNumbers/>
        <w:spacing w:after="0" w:line="300" w:lineRule="exact"/>
        <w:ind w:leftChars="-296" w:left="-569" w:rightChars="-557" w:right="-1337" w:hangingChars="64" w:hanging="141"/>
        <w:rPr>
          <w:rFonts w:ascii="Times New Roman" w:hAnsi="Times New Roman" w:cs="Times New Roman"/>
          <w:b/>
          <w:i w:val="0"/>
          <w:iCs w:val="0"/>
          <w:color w:val="auto"/>
          <w:kern w:val="2"/>
          <w:sz w:val="22"/>
          <w:szCs w:val="20"/>
        </w:rPr>
      </w:pPr>
      <w:bookmarkStart w:id="0" w:name="OLE_LINK183"/>
      <w:bookmarkStart w:id="1" w:name="OLE_LINK40"/>
      <w:bookmarkStart w:id="2" w:name="OLE_LINK39"/>
      <w:bookmarkStart w:id="3" w:name="OLE_LINK184"/>
      <w:r>
        <w:rPr>
          <w:rFonts w:ascii="Times New Roman" w:hAnsi="Times New Roman" w:cs="Times New Roman" w:hint="eastAsia"/>
          <w:b/>
          <w:i w:val="0"/>
          <w:iCs w:val="0"/>
          <w:color w:val="auto"/>
          <w:kern w:val="2"/>
          <w:sz w:val="22"/>
          <w:szCs w:val="20"/>
        </w:rPr>
        <w:t>T</w:t>
      </w:r>
      <w:r w:rsidR="00280B44">
        <w:rPr>
          <w:rFonts w:ascii="Times New Roman" w:hAnsi="Times New Roman" w:cs="Times New Roman" w:hint="eastAsia"/>
          <w:b/>
          <w:i w:val="0"/>
          <w:iCs w:val="0"/>
          <w:color w:val="auto"/>
          <w:kern w:val="2"/>
          <w:sz w:val="22"/>
          <w:szCs w:val="20"/>
        </w:rPr>
        <w:t>ABLE</w:t>
      </w:r>
      <w:r>
        <w:rPr>
          <w:rFonts w:ascii="Times New Roman" w:hAnsi="Times New Roman" w:cs="Times New Roman"/>
          <w:b/>
          <w:i w:val="0"/>
          <w:iCs w:val="0"/>
          <w:color w:val="auto"/>
          <w:kern w:val="2"/>
          <w:sz w:val="22"/>
          <w:szCs w:val="20"/>
        </w:rPr>
        <w:t xml:space="preserve"> </w:t>
      </w:r>
      <w:r>
        <w:rPr>
          <w:rFonts w:ascii="Times New Roman" w:hAnsi="Times New Roman" w:cs="Times New Roman" w:hint="eastAsia"/>
          <w:b/>
          <w:i w:val="0"/>
          <w:iCs w:val="0"/>
          <w:color w:val="auto"/>
          <w:kern w:val="2"/>
          <w:sz w:val="22"/>
          <w:szCs w:val="20"/>
        </w:rPr>
        <w:t>A</w:t>
      </w:r>
      <w:proofErr w:type="gramStart"/>
      <w:r>
        <w:rPr>
          <w:rFonts w:ascii="Times New Roman" w:hAnsi="Times New Roman" w:cs="Times New Roman"/>
          <w:b/>
          <w:i w:val="0"/>
          <w:iCs w:val="0"/>
          <w:color w:val="auto"/>
          <w:kern w:val="2"/>
          <w:sz w:val="22"/>
          <w:szCs w:val="20"/>
        </w:rPr>
        <w:t>1</w:t>
      </w:r>
      <w:bookmarkEnd w:id="0"/>
      <w:bookmarkEnd w:id="1"/>
      <w:bookmarkEnd w:id="2"/>
      <w:bookmarkEnd w:id="3"/>
      <w:r w:rsidR="00996D6E">
        <w:rPr>
          <w:rFonts w:ascii="Times New Roman" w:hAnsi="Times New Roman" w:cs="Times New Roman"/>
          <w:b/>
          <w:i w:val="0"/>
          <w:iCs w:val="0"/>
          <w:color w:val="auto"/>
          <w:kern w:val="2"/>
          <w:sz w:val="22"/>
          <w:szCs w:val="20"/>
        </w:rPr>
        <w:t xml:space="preserve"> </w:t>
      </w:r>
      <w:r>
        <w:rPr>
          <w:rFonts w:ascii="Times New Roman" w:hAnsi="Times New Roman" w:cs="Times New Roman"/>
          <w:b/>
          <w:i w:val="0"/>
          <w:iCs w:val="0"/>
          <w:color w:val="auto"/>
          <w:kern w:val="2"/>
          <w:sz w:val="22"/>
          <w:szCs w:val="20"/>
        </w:rPr>
        <w:t xml:space="preserve"> The</w:t>
      </w:r>
      <w:proofErr w:type="gramEnd"/>
      <w:r>
        <w:rPr>
          <w:rFonts w:ascii="Times New Roman" w:hAnsi="Times New Roman" w:cs="Times New Roman"/>
          <w:b/>
          <w:i w:val="0"/>
          <w:iCs w:val="0"/>
          <w:color w:val="auto"/>
          <w:kern w:val="2"/>
          <w:sz w:val="22"/>
          <w:szCs w:val="20"/>
        </w:rPr>
        <w:t xml:space="preserve"> definition of covariates which have been controlled in the model of our study</w:t>
      </w:r>
    </w:p>
    <w:tbl>
      <w:tblPr>
        <w:tblW w:w="9922" w:type="dxa"/>
        <w:jc w:val="center"/>
        <w:tblLayout w:type="fixed"/>
        <w:tblLook w:val="04A0" w:firstRow="1" w:lastRow="0" w:firstColumn="1" w:lastColumn="0" w:noHBand="0" w:noVBand="1"/>
      </w:tblPr>
      <w:tblGrid>
        <w:gridCol w:w="3549"/>
        <w:gridCol w:w="6373"/>
      </w:tblGrid>
      <w:tr w:rsidR="00270E72" w14:paraId="3A5B6DE0" w14:textId="77777777">
        <w:trPr>
          <w:trHeight w:val="372"/>
          <w:jc w:val="center"/>
        </w:trPr>
        <w:tc>
          <w:tcPr>
            <w:tcW w:w="35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0FDB7" w14:textId="77777777" w:rsidR="00270E72" w:rsidRDefault="00871320">
            <w:pPr>
              <w:autoSpaceDE w:val="0"/>
              <w:autoSpaceDN w:val="0"/>
              <w:adjustRightInd w:val="0"/>
              <w:spacing w:line="240" w:lineRule="exact"/>
              <w:ind w:right="-557"/>
              <w:rPr>
                <w:spacing w:val="-6"/>
                <w:sz w:val="21"/>
                <w:szCs w:val="21"/>
              </w:rPr>
            </w:pPr>
            <w:bookmarkStart w:id="4" w:name="_Hlk393380079"/>
            <w:bookmarkStart w:id="5" w:name="OLE_LINK370"/>
            <w:bookmarkStart w:id="6" w:name="OLE_LINK371"/>
            <w:r>
              <w:rPr>
                <w:spacing w:val="-6"/>
                <w:sz w:val="21"/>
                <w:szCs w:val="21"/>
              </w:rPr>
              <w:t>Name of factors</w:t>
            </w:r>
          </w:p>
        </w:tc>
        <w:tc>
          <w:tcPr>
            <w:tcW w:w="63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6254C9" w14:textId="77777777" w:rsidR="00270E72" w:rsidRDefault="00871320">
            <w:pPr>
              <w:autoSpaceDE w:val="0"/>
              <w:autoSpaceDN w:val="0"/>
              <w:adjustRightInd w:val="0"/>
              <w:spacing w:line="240" w:lineRule="exact"/>
              <w:ind w:right="-557"/>
              <w:rPr>
                <w:spacing w:val="-6"/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Definitions</w:t>
            </w:r>
          </w:p>
        </w:tc>
      </w:tr>
      <w:tr w:rsidR="00270E72" w14:paraId="1937E359" w14:textId="77777777">
        <w:trPr>
          <w:trHeight w:val="214"/>
          <w:jc w:val="center"/>
        </w:trPr>
        <w:tc>
          <w:tcPr>
            <w:tcW w:w="3549" w:type="dxa"/>
            <w:tcBorders>
              <w:top w:val="single" w:sz="4" w:space="0" w:color="auto"/>
            </w:tcBorders>
            <w:vAlign w:val="bottom"/>
          </w:tcPr>
          <w:p w14:paraId="6092EF75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b/>
                <w:i/>
                <w:sz w:val="20"/>
                <w:szCs w:val="18"/>
                <w:lang w:val="en-GB"/>
              </w:rPr>
            </w:pPr>
            <w:r>
              <w:rPr>
                <w:rFonts w:eastAsia="等线"/>
                <w:b/>
                <w:i/>
                <w:sz w:val="20"/>
                <w:szCs w:val="18"/>
                <w:lang w:val="en-GB"/>
              </w:rPr>
              <w:t>Family characteristics</w:t>
            </w:r>
          </w:p>
        </w:tc>
        <w:tc>
          <w:tcPr>
            <w:tcW w:w="6373" w:type="dxa"/>
            <w:tcBorders>
              <w:top w:val="single" w:sz="4" w:space="0" w:color="auto"/>
            </w:tcBorders>
            <w:vAlign w:val="bottom"/>
          </w:tcPr>
          <w:p w14:paraId="7FF94779" w14:textId="77777777" w:rsidR="00270E72" w:rsidRDefault="00270E72">
            <w:pPr>
              <w:spacing w:line="240" w:lineRule="exact"/>
              <w:ind w:right="-557"/>
              <w:rPr>
                <w:rFonts w:eastAsia="等线"/>
                <w:sz w:val="18"/>
                <w:szCs w:val="18"/>
                <w:lang w:val="en-GB"/>
              </w:rPr>
            </w:pPr>
          </w:p>
        </w:tc>
      </w:tr>
      <w:bookmarkEnd w:id="4"/>
      <w:tr w:rsidR="00270E72" w14:paraId="3A4ADAD7" w14:textId="77777777">
        <w:trPr>
          <w:trHeight w:val="64"/>
          <w:jc w:val="center"/>
        </w:trPr>
        <w:tc>
          <w:tcPr>
            <w:tcW w:w="3549" w:type="dxa"/>
            <w:vAlign w:val="bottom"/>
          </w:tcPr>
          <w:p w14:paraId="10198083" w14:textId="77777777" w:rsidR="00270E72" w:rsidRDefault="00871320">
            <w:pPr>
              <w:spacing w:line="240" w:lineRule="exact"/>
              <w:ind w:right="-557"/>
              <w:rPr>
                <w:rFonts w:eastAsia="等线"/>
                <w:sz w:val="18"/>
                <w:szCs w:val="18"/>
              </w:rPr>
            </w:pPr>
            <w:r>
              <w:rPr>
                <w:rFonts w:eastAsia="等线"/>
                <w:sz w:val="18"/>
                <w:szCs w:val="18"/>
                <w:lang w:val="en-GB"/>
              </w:rPr>
              <w:t>Higher education of mother</w:t>
            </w:r>
            <w:r>
              <w:rPr>
                <w:rFonts w:eastAsia="等线" w:hint="eastAsia"/>
                <w:sz w:val="18"/>
                <w:szCs w:val="18"/>
                <w:lang w:val="en-GB"/>
              </w:rPr>
              <w:t>/</w:t>
            </w:r>
            <w:r>
              <w:rPr>
                <w:rFonts w:eastAsia="等线"/>
                <w:sz w:val="18"/>
                <w:szCs w:val="18"/>
              </w:rPr>
              <w:t>father</w:t>
            </w:r>
          </w:p>
        </w:tc>
        <w:tc>
          <w:tcPr>
            <w:tcW w:w="6373" w:type="dxa"/>
            <w:vAlign w:val="bottom"/>
          </w:tcPr>
          <w:p w14:paraId="3D63D764" w14:textId="77777777" w:rsidR="00270E72" w:rsidRDefault="00871320">
            <w:pPr>
              <w:spacing w:line="240" w:lineRule="exact"/>
              <w:ind w:right="-557"/>
              <w:rPr>
                <w:rFonts w:eastAsia="等线"/>
                <w:sz w:val="18"/>
                <w:szCs w:val="18"/>
                <w:lang w:val="en-GB"/>
              </w:rPr>
            </w:pPr>
            <w:r>
              <w:rPr>
                <w:rFonts w:eastAsia="等线"/>
                <w:sz w:val="18"/>
                <w:szCs w:val="18"/>
                <w:lang w:val="en-GB"/>
              </w:rPr>
              <w:t>Higher education </w:t>
            </w:r>
            <w:proofErr w:type="gramStart"/>
            <w:r>
              <w:rPr>
                <w:rFonts w:eastAsia="等线" w:hint="eastAsia"/>
                <w:sz w:val="18"/>
                <w:szCs w:val="18"/>
                <w:lang w:val="en-GB"/>
              </w:rPr>
              <w:t>r</w:t>
            </w:r>
            <w:r>
              <w:rPr>
                <w:rFonts w:eastAsia="等线"/>
                <w:sz w:val="18"/>
                <w:szCs w:val="18"/>
                <w:lang w:val="en-GB"/>
              </w:rPr>
              <w:t>efer</w:t>
            </w:r>
            <w:proofErr w:type="gramEnd"/>
            <w:r>
              <w:rPr>
                <w:rFonts w:eastAsia="等线"/>
                <w:sz w:val="18"/>
                <w:szCs w:val="18"/>
                <w:lang w:val="en-GB"/>
              </w:rPr>
              <w:t xml:space="preserve"> to tertiary education leading to award of an academic degree.</w:t>
            </w:r>
          </w:p>
        </w:tc>
      </w:tr>
      <w:tr w:rsidR="00270E72" w14:paraId="79A92D03" w14:textId="77777777">
        <w:trPr>
          <w:trHeight w:val="125"/>
          <w:jc w:val="center"/>
        </w:trPr>
        <w:tc>
          <w:tcPr>
            <w:tcW w:w="3549" w:type="dxa"/>
          </w:tcPr>
          <w:p w14:paraId="64BA36D5" w14:textId="77777777" w:rsidR="00270E72" w:rsidRDefault="00871320">
            <w:pPr>
              <w:spacing w:line="240" w:lineRule="exact"/>
              <w:ind w:right="-557"/>
              <w:rPr>
                <w:sz w:val="21"/>
                <w:szCs w:val="21"/>
              </w:rPr>
            </w:pPr>
            <w:r>
              <w:rPr>
                <w:rFonts w:eastAsia="等线"/>
                <w:sz w:val="18"/>
                <w:szCs w:val="18"/>
                <w:lang w:val="en-GB"/>
              </w:rPr>
              <w:t>Mother/father’s occupation</w:t>
            </w:r>
          </w:p>
        </w:tc>
        <w:tc>
          <w:tcPr>
            <w:tcW w:w="6373" w:type="dxa"/>
            <w:vAlign w:val="bottom"/>
          </w:tcPr>
          <w:p w14:paraId="56D66338" w14:textId="77777777" w:rsidR="00270E72" w:rsidRDefault="00871320">
            <w:pPr>
              <w:spacing w:line="200" w:lineRule="exact"/>
              <w:ind w:right="-557"/>
              <w:rPr>
                <w:rFonts w:eastAsia="等线"/>
                <w:sz w:val="18"/>
                <w:szCs w:val="18"/>
                <w:lang w:val="en-GB"/>
              </w:rPr>
            </w:pPr>
            <w:r>
              <w:rPr>
                <w:rFonts w:eastAsia="等线"/>
                <w:sz w:val="18"/>
                <w:szCs w:val="18"/>
                <w:lang w:val="en-GB"/>
              </w:rPr>
              <w:t>We divided the occupation into ‘employed’ and ‘unemployed’. People with jobs are employed. People who are jobless, looking for a job, and available for work are unemployed.</w:t>
            </w:r>
          </w:p>
        </w:tc>
      </w:tr>
      <w:tr w:rsidR="00270E72" w14:paraId="0A49B74A" w14:textId="77777777">
        <w:trPr>
          <w:trHeight w:val="279"/>
          <w:jc w:val="center"/>
        </w:trPr>
        <w:tc>
          <w:tcPr>
            <w:tcW w:w="3549" w:type="dxa"/>
          </w:tcPr>
          <w:p w14:paraId="6A30CBD7" w14:textId="77777777" w:rsidR="00270E72" w:rsidRDefault="00871320">
            <w:pPr>
              <w:spacing w:line="240" w:lineRule="exact"/>
              <w:ind w:right="-557"/>
              <w:rPr>
                <w:sz w:val="21"/>
                <w:szCs w:val="21"/>
              </w:rPr>
            </w:pPr>
            <w:r>
              <w:rPr>
                <w:rFonts w:eastAsia="等线"/>
                <w:sz w:val="18"/>
                <w:szCs w:val="18"/>
                <w:lang w:val="en-GB"/>
              </w:rPr>
              <w:t>Family annual per-capita income</w:t>
            </w:r>
          </w:p>
        </w:tc>
        <w:tc>
          <w:tcPr>
            <w:tcW w:w="6373" w:type="dxa"/>
            <w:vAlign w:val="bottom"/>
          </w:tcPr>
          <w:p w14:paraId="6D08EBC4" w14:textId="77777777" w:rsidR="00270E72" w:rsidRDefault="00871320">
            <w:pPr>
              <w:spacing w:line="240" w:lineRule="exact"/>
              <w:ind w:right="-557"/>
              <w:rPr>
                <w:rFonts w:eastAsia="等线"/>
                <w:sz w:val="18"/>
                <w:szCs w:val="18"/>
                <w:lang w:val="en-GB"/>
              </w:rPr>
            </w:pPr>
            <w:r>
              <w:rPr>
                <w:rFonts w:eastAsia="等线"/>
                <w:sz w:val="18"/>
                <w:szCs w:val="18"/>
                <w:lang w:val="en-GB"/>
              </w:rPr>
              <w:t>The national average family per-capita income of the year before the survey time</w:t>
            </w:r>
          </w:p>
        </w:tc>
      </w:tr>
      <w:tr w:rsidR="00270E72" w14:paraId="3CC5705E" w14:textId="77777777">
        <w:trPr>
          <w:trHeight w:val="237"/>
          <w:jc w:val="center"/>
        </w:trPr>
        <w:tc>
          <w:tcPr>
            <w:tcW w:w="3549" w:type="dxa"/>
          </w:tcPr>
          <w:p w14:paraId="490959BD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cs="宋体"/>
                <w:sz w:val="18"/>
                <w:szCs w:val="18"/>
              </w:rPr>
            </w:pPr>
            <w:bookmarkStart w:id="7" w:name="OLE_LINK325"/>
            <w:bookmarkStart w:id="8" w:name="OLE_LINK327"/>
            <w:bookmarkStart w:id="9" w:name="_Hlk393352049"/>
            <w:bookmarkStart w:id="10" w:name="OLE_LINK326"/>
            <w:bookmarkStart w:id="11" w:name="OLE_LINK328"/>
            <w:bookmarkStart w:id="12" w:name="OLE_LINK323"/>
            <w:bookmarkStart w:id="13" w:name="OLE_LINK343"/>
            <w:r>
              <w:rPr>
                <w:rFonts w:eastAsia="等线"/>
                <w:spacing w:val="-6"/>
                <w:sz w:val="18"/>
                <w:szCs w:val="18"/>
                <w:lang w:val="en-GB"/>
              </w:rPr>
              <w:t>Family structure</w:t>
            </w:r>
          </w:p>
        </w:tc>
        <w:tc>
          <w:tcPr>
            <w:tcW w:w="6373" w:type="dxa"/>
          </w:tcPr>
          <w:p w14:paraId="06C488EC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  <w:szCs w:val="18"/>
                <w:lang w:val="en-GB"/>
              </w:rPr>
            </w:pPr>
            <w:bookmarkStart w:id="14" w:name="OLE_LINK142"/>
            <w:bookmarkStart w:id="15" w:name="OLE_LINK143"/>
            <w:r>
              <w:rPr>
                <w:rFonts w:eastAsia="等线"/>
                <w:sz w:val="18"/>
                <w:szCs w:val="18"/>
                <w:lang w:val="en-GB"/>
              </w:rPr>
              <w:t>Family structures were classified into three types: three-generation (or more) family, nuclear family, and single-parent family. The ‘three-generation (or more) family’ refers to the child living with their parents and grandparents, which is a traditional family structure in China; “nuclear family” refers to the child living only with their parents, and “single mother or father” means the child lives with one of their parents</w:t>
            </w:r>
            <w:bookmarkEnd w:id="14"/>
            <w:bookmarkEnd w:id="15"/>
            <w:r>
              <w:rPr>
                <w:rFonts w:eastAsia="等线"/>
                <w:sz w:val="18"/>
                <w:szCs w:val="18"/>
                <w:lang w:val="en-GB"/>
              </w:rPr>
              <w:t>.</w:t>
            </w:r>
          </w:p>
        </w:tc>
      </w:tr>
      <w:tr w:rsidR="00270E72" w14:paraId="370FD1CE" w14:textId="77777777">
        <w:trPr>
          <w:jc w:val="center"/>
        </w:trPr>
        <w:tc>
          <w:tcPr>
            <w:tcW w:w="3549" w:type="dxa"/>
          </w:tcPr>
          <w:p w14:paraId="7D74AD8C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cs="宋体"/>
                <w:sz w:val="18"/>
                <w:szCs w:val="18"/>
              </w:rPr>
            </w:pPr>
            <w:r>
              <w:rPr>
                <w:rFonts w:eastAsia="等线"/>
                <w:sz w:val="18"/>
                <w:szCs w:val="18"/>
                <w:lang w:val="en-GB"/>
              </w:rPr>
              <w:t>The number of children in the family</w:t>
            </w:r>
          </w:p>
        </w:tc>
        <w:tc>
          <w:tcPr>
            <w:tcW w:w="6373" w:type="dxa"/>
          </w:tcPr>
          <w:p w14:paraId="0032C72E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  <w:szCs w:val="18"/>
              </w:rPr>
            </w:pPr>
            <w:r>
              <w:rPr>
                <w:rFonts w:eastAsia="等线"/>
                <w:sz w:val="18"/>
                <w:szCs w:val="18"/>
                <w:lang w:val="en-GB"/>
              </w:rPr>
              <w:t xml:space="preserve">Number of </w:t>
            </w:r>
            <w:r>
              <w:rPr>
                <w:rFonts w:eastAsia="等线" w:hint="eastAsia"/>
                <w:sz w:val="18"/>
                <w:szCs w:val="18"/>
                <w:lang w:val="en-GB"/>
              </w:rPr>
              <w:t>b</w:t>
            </w:r>
            <w:proofErr w:type="spellStart"/>
            <w:r>
              <w:rPr>
                <w:rFonts w:eastAsia="等线"/>
                <w:sz w:val="18"/>
                <w:szCs w:val="18"/>
              </w:rPr>
              <w:t>iological</w:t>
            </w:r>
            <w:proofErr w:type="spellEnd"/>
            <w:r>
              <w:rPr>
                <w:rFonts w:eastAsia="等线"/>
                <w:sz w:val="18"/>
                <w:szCs w:val="18"/>
              </w:rPr>
              <w:t xml:space="preserve"> or adoptive children in the family.</w:t>
            </w:r>
          </w:p>
        </w:tc>
      </w:tr>
      <w:tr w:rsidR="00270E72" w14:paraId="588963BD" w14:textId="77777777">
        <w:trPr>
          <w:trHeight w:val="223"/>
          <w:jc w:val="center"/>
        </w:trPr>
        <w:tc>
          <w:tcPr>
            <w:tcW w:w="3549" w:type="dxa"/>
          </w:tcPr>
          <w:p w14:paraId="74F0981D" w14:textId="77777777" w:rsidR="00270E72" w:rsidRDefault="00270E72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b/>
                <w:sz w:val="20"/>
                <w:szCs w:val="18"/>
                <w:lang w:val="en-GB"/>
              </w:rPr>
            </w:pPr>
          </w:p>
        </w:tc>
        <w:tc>
          <w:tcPr>
            <w:tcW w:w="6373" w:type="dxa"/>
          </w:tcPr>
          <w:p w14:paraId="4D087550" w14:textId="77777777" w:rsidR="00270E72" w:rsidRDefault="00270E72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  <w:szCs w:val="18"/>
              </w:rPr>
            </w:pPr>
          </w:p>
        </w:tc>
      </w:tr>
      <w:tr w:rsidR="00270E72" w14:paraId="2E06EB26" w14:textId="77777777">
        <w:trPr>
          <w:trHeight w:val="227"/>
          <w:jc w:val="center"/>
        </w:trPr>
        <w:tc>
          <w:tcPr>
            <w:tcW w:w="3549" w:type="dxa"/>
          </w:tcPr>
          <w:p w14:paraId="29C43628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i/>
                <w:sz w:val="18"/>
                <w:szCs w:val="18"/>
                <w:lang w:val="en-GB"/>
              </w:rPr>
            </w:pPr>
            <w:r>
              <w:rPr>
                <w:rFonts w:eastAsia="等线"/>
                <w:b/>
                <w:i/>
                <w:sz w:val="20"/>
                <w:szCs w:val="18"/>
                <w:lang w:val="en-GB"/>
              </w:rPr>
              <w:t xml:space="preserve">Maternal health during pregnancy </w:t>
            </w:r>
          </w:p>
        </w:tc>
        <w:tc>
          <w:tcPr>
            <w:tcW w:w="6373" w:type="dxa"/>
          </w:tcPr>
          <w:p w14:paraId="675E76F8" w14:textId="77777777" w:rsidR="00270E72" w:rsidRDefault="00270E72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  <w:szCs w:val="18"/>
                <w:lang w:val="en-GB"/>
              </w:rPr>
            </w:pPr>
          </w:p>
        </w:tc>
      </w:tr>
      <w:tr w:rsidR="00270E72" w14:paraId="1E79E636" w14:textId="77777777">
        <w:trPr>
          <w:trHeight w:val="419"/>
          <w:jc w:val="center"/>
        </w:trPr>
        <w:tc>
          <w:tcPr>
            <w:tcW w:w="3549" w:type="dxa"/>
          </w:tcPr>
          <w:p w14:paraId="5A77EF96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  <w:szCs w:val="18"/>
                <w:lang w:val="en-GB"/>
              </w:rPr>
            </w:pPr>
            <w:r>
              <w:rPr>
                <w:rFonts w:eastAsia="等线"/>
                <w:sz w:val="18"/>
                <w:szCs w:val="18"/>
                <w:lang w:val="en-GB"/>
              </w:rPr>
              <w:t>Maternal age at delivery</w:t>
            </w:r>
          </w:p>
        </w:tc>
        <w:tc>
          <w:tcPr>
            <w:tcW w:w="6373" w:type="dxa"/>
          </w:tcPr>
          <w:p w14:paraId="462F4514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  <w:szCs w:val="18"/>
                <w:lang w:val="en-GB"/>
              </w:rPr>
            </w:pPr>
            <w:r>
              <w:rPr>
                <w:rFonts w:eastAsia="等线"/>
                <w:sz w:val="18"/>
                <w:szCs w:val="18"/>
                <w:lang w:val="en-GB"/>
              </w:rPr>
              <w:t xml:space="preserve">We divided </w:t>
            </w:r>
            <w:bookmarkStart w:id="16" w:name="OLE_LINK100"/>
            <w:r>
              <w:rPr>
                <w:rFonts w:eastAsia="等线"/>
                <w:sz w:val="18"/>
                <w:szCs w:val="18"/>
                <w:lang w:val="en-GB"/>
              </w:rPr>
              <w:t>maternal age</w:t>
            </w:r>
            <w:bookmarkEnd w:id="16"/>
            <w:r>
              <w:rPr>
                <w:rFonts w:eastAsia="等线"/>
                <w:sz w:val="18"/>
                <w:szCs w:val="18"/>
                <w:lang w:val="en-GB"/>
              </w:rPr>
              <w:t xml:space="preserve"> into three age bands: ‘&lt;30’, ‘30-34’ and ‘&gt;34’ years old consistent with previous literature.</w:t>
            </w:r>
          </w:p>
        </w:tc>
      </w:tr>
      <w:tr w:rsidR="00270E72" w14:paraId="3A349B96" w14:textId="77777777">
        <w:trPr>
          <w:trHeight w:val="460"/>
          <w:jc w:val="center"/>
        </w:trPr>
        <w:tc>
          <w:tcPr>
            <w:tcW w:w="3549" w:type="dxa"/>
          </w:tcPr>
          <w:p w14:paraId="45816635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  <w:szCs w:val="18"/>
                <w:lang w:val="en-GB"/>
              </w:rPr>
            </w:pPr>
            <w:r>
              <w:rPr>
                <w:rFonts w:eastAsia="等线"/>
                <w:sz w:val="18"/>
                <w:szCs w:val="18"/>
                <w:lang w:val="en-GB"/>
              </w:rPr>
              <w:t>Smoking or passive smoking during pregnancy</w:t>
            </w:r>
          </w:p>
        </w:tc>
        <w:tc>
          <w:tcPr>
            <w:tcW w:w="6373" w:type="dxa"/>
          </w:tcPr>
          <w:p w14:paraId="103AC8C3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  <w:szCs w:val="18"/>
                <w:lang w:val="en-GB"/>
              </w:rPr>
            </w:pPr>
            <w:r>
              <w:rPr>
                <w:rFonts w:eastAsia="等线"/>
                <w:sz w:val="18"/>
                <w:szCs w:val="18"/>
                <w:lang w:val="en-GB"/>
              </w:rPr>
              <w:t xml:space="preserve">Smoking refer to the mother had been ‘active’ smoking during pregnancy. And passive smoking </w:t>
            </w:r>
            <w:r>
              <w:rPr>
                <w:rFonts w:eastAsia="等线"/>
                <w:sz w:val="18"/>
                <w:szCs w:val="18"/>
              </w:rPr>
              <w:t xml:space="preserve">defined as </w:t>
            </w:r>
            <w:bookmarkStart w:id="17" w:name="OLE_LINK1"/>
            <w:r>
              <w:rPr>
                <w:rFonts w:eastAsia="等线"/>
                <w:sz w:val="18"/>
                <w:szCs w:val="18"/>
                <w:lang w:val="en-GB"/>
              </w:rPr>
              <w:t>inhalation of </w:t>
            </w:r>
            <w:hyperlink r:id="rId5" w:tooltip="Tobacco smoke" w:history="1">
              <w:r>
                <w:rPr>
                  <w:rFonts w:eastAsia="等线"/>
                  <w:sz w:val="18"/>
                  <w:szCs w:val="18"/>
                  <w:lang w:val="en-GB"/>
                </w:rPr>
                <w:t>tobacco smoke</w:t>
              </w:r>
            </w:hyperlink>
            <w:bookmarkEnd w:id="17"/>
            <w:r>
              <w:rPr>
                <w:rFonts w:eastAsia="等线"/>
                <w:sz w:val="18"/>
                <w:szCs w:val="18"/>
                <w:lang w:val="en-GB"/>
              </w:rPr>
              <w:t xml:space="preserve"> in </w:t>
            </w:r>
            <w:proofErr w:type="spellStart"/>
            <w:r>
              <w:rPr>
                <w:rFonts w:eastAsia="等线"/>
                <w:sz w:val="18"/>
                <w:szCs w:val="18"/>
                <w:lang w:val="en-GB"/>
              </w:rPr>
              <w:t>a</w:t>
            </w:r>
            <w:proofErr w:type="spellEnd"/>
            <w:r>
              <w:rPr>
                <w:rFonts w:eastAsia="等线"/>
                <w:sz w:val="18"/>
                <w:szCs w:val="18"/>
                <w:lang w:val="en-GB"/>
              </w:rPr>
              <w:t xml:space="preserve"> </w:t>
            </w:r>
            <w:proofErr w:type="gramStart"/>
            <w:r>
              <w:rPr>
                <w:rFonts w:eastAsia="等线"/>
                <w:sz w:val="18"/>
                <w:szCs w:val="18"/>
                <w:lang w:val="en-GB"/>
              </w:rPr>
              <w:t>environment(</w:t>
            </w:r>
            <w:proofErr w:type="gramEnd"/>
            <w:r>
              <w:rPr>
                <w:rFonts w:eastAsia="等线"/>
                <w:sz w:val="18"/>
                <w:szCs w:val="18"/>
              </w:rPr>
              <w:t>anyone smoke inside home or in indoor areas where mother working during pregnancy</w:t>
            </w:r>
            <w:r>
              <w:rPr>
                <w:rFonts w:eastAsia="等线"/>
                <w:sz w:val="18"/>
                <w:szCs w:val="18"/>
                <w:lang w:val="en-GB"/>
              </w:rPr>
              <w:t xml:space="preserve">). </w:t>
            </w:r>
          </w:p>
        </w:tc>
      </w:tr>
      <w:tr w:rsidR="00270E72" w14:paraId="57C0CCD9" w14:textId="77777777">
        <w:trPr>
          <w:trHeight w:val="880"/>
          <w:jc w:val="center"/>
        </w:trPr>
        <w:tc>
          <w:tcPr>
            <w:tcW w:w="3549" w:type="dxa"/>
          </w:tcPr>
          <w:p w14:paraId="0F418C8E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  <w:szCs w:val="18"/>
                <w:lang w:val="en-GB"/>
              </w:rPr>
            </w:pPr>
            <w:bookmarkStart w:id="18" w:name="OLE_LINK43"/>
            <w:r>
              <w:rPr>
                <w:rFonts w:eastAsia="等线"/>
                <w:sz w:val="18"/>
                <w:szCs w:val="18"/>
                <w:lang w:val="en-GB"/>
              </w:rPr>
              <w:t xml:space="preserve">Maternal complications </w:t>
            </w:r>
            <w:bookmarkEnd w:id="18"/>
            <w:r>
              <w:rPr>
                <w:rFonts w:eastAsia="等线"/>
                <w:sz w:val="18"/>
                <w:szCs w:val="18"/>
                <w:lang w:val="en-GB"/>
              </w:rPr>
              <w:t>during pregnancy</w:t>
            </w:r>
          </w:p>
        </w:tc>
        <w:tc>
          <w:tcPr>
            <w:tcW w:w="6373" w:type="dxa"/>
          </w:tcPr>
          <w:p w14:paraId="60B9ECDD" w14:textId="77777777" w:rsidR="00270E72" w:rsidRDefault="00871320">
            <w:pPr>
              <w:spacing w:line="200" w:lineRule="exact"/>
              <w:ind w:leftChars="-1" w:left="-2" w:right="-557"/>
              <w:rPr>
                <w:color w:val="FF0000"/>
                <w:sz w:val="18"/>
                <w:szCs w:val="18"/>
                <w:lang w:val="en-GB"/>
              </w:rPr>
            </w:pPr>
            <w:r>
              <w:rPr>
                <w:rFonts w:eastAsia="等线"/>
                <w:sz w:val="18"/>
                <w:szCs w:val="18"/>
                <w:lang w:val="en-GB"/>
              </w:rPr>
              <w:t xml:space="preserve">Having one of the following maternal complications during pregnancy including </w:t>
            </w:r>
            <w:bookmarkStart w:id="19" w:name="OLE_LINK24"/>
            <w:bookmarkStart w:id="20" w:name="OLE_LINK25"/>
            <w:r>
              <w:rPr>
                <w:rFonts w:eastAsia="等线"/>
                <w:color w:val="000000" w:themeColor="text1"/>
                <w:sz w:val="18"/>
                <w:szCs w:val="18"/>
                <w:lang w:val="en-GB"/>
              </w:rPr>
              <w:t>gestational diabetes, hypertensive disorders</w:t>
            </w:r>
            <w:bookmarkEnd w:id="19"/>
            <w:bookmarkEnd w:id="20"/>
            <w:r>
              <w:rPr>
                <w:rFonts w:eastAsia="等线"/>
                <w:color w:val="000000" w:themeColor="text1"/>
                <w:sz w:val="18"/>
                <w:szCs w:val="18"/>
                <w:lang w:val="en-GB"/>
              </w:rPr>
              <w:t xml:space="preserve">, </w:t>
            </w:r>
            <w:r>
              <w:rPr>
                <w:rFonts w:eastAsia="等线"/>
                <w:sz w:val="18"/>
                <w:szCs w:val="18"/>
                <w:lang w:val="en-GB"/>
              </w:rPr>
              <w:t>vaginal bleeding</w:t>
            </w:r>
            <w:r>
              <w:rPr>
                <w:rFonts w:eastAsia="等线" w:hint="eastAsia"/>
                <w:sz w:val="18"/>
                <w:szCs w:val="18"/>
                <w:lang w:val="en-GB"/>
              </w:rPr>
              <w:t xml:space="preserve"> </w:t>
            </w:r>
            <w:r>
              <w:rPr>
                <w:rFonts w:eastAsia="等线"/>
                <w:sz w:val="18"/>
                <w:szCs w:val="18"/>
                <w:lang w:val="en-GB"/>
              </w:rPr>
              <w:t xml:space="preserve">during pregnancy, at risk of miscarriage, use of antibiotics, use of fertility drugs, intrauterine distress, </w:t>
            </w:r>
            <w:proofErr w:type="spellStart"/>
            <w:r>
              <w:rPr>
                <w:rFonts w:eastAsia="等线"/>
                <w:sz w:val="18"/>
                <w:szCs w:val="18"/>
                <w:lang w:val="en-GB"/>
              </w:rPr>
              <w:t>fetal</w:t>
            </w:r>
            <w:proofErr w:type="spellEnd"/>
            <w:r>
              <w:rPr>
                <w:rFonts w:eastAsia="等线"/>
                <w:sz w:val="18"/>
                <w:szCs w:val="18"/>
                <w:lang w:val="en-GB"/>
              </w:rPr>
              <w:t xml:space="preserve"> asphyxia according to the International Statistical Classification of Diseases and Related Health Problems, Tenth Revision.</w:t>
            </w:r>
          </w:p>
        </w:tc>
      </w:tr>
      <w:tr w:rsidR="00270E72" w14:paraId="50692323" w14:textId="77777777">
        <w:trPr>
          <w:trHeight w:val="223"/>
          <w:jc w:val="center"/>
        </w:trPr>
        <w:tc>
          <w:tcPr>
            <w:tcW w:w="3549" w:type="dxa"/>
          </w:tcPr>
          <w:p w14:paraId="1A7F969F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  <w:szCs w:val="18"/>
                <w:lang w:val="en-GB"/>
              </w:rPr>
            </w:pPr>
            <w:r>
              <w:rPr>
                <w:rFonts w:eastAsia="等线"/>
                <w:sz w:val="18"/>
                <w:lang w:val="en-GB"/>
              </w:rPr>
              <w:t>Delivery Mode</w:t>
            </w:r>
          </w:p>
        </w:tc>
        <w:tc>
          <w:tcPr>
            <w:tcW w:w="6373" w:type="dxa"/>
          </w:tcPr>
          <w:p w14:paraId="2BC219EB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  <w:szCs w:val="18"/>
              </w:rPr>
            </w:pPr>
            <w:r>
              <w:rPr>
                <w:rFonts w:eastAsia="等线"/>
                <w:sz w:val="18"/>
                <w:szCs w:val="18"/>
              </w:rPr>
              <w:t>A vaginal delivery is the birth of babies in humans through the vagina.</w:t>
            </w:r>
            <w:r>
              <w:rPr>
                <w:rFonts w:ascii="Arial" w:eastAsia="Times New Roman" w:hAnsi="Arial" w:cs="Arial"/>
                <w:color w:val="202124"/>
                <w:shd w:val="clear" w:color="auto" w:fill="FFFFFF"/>
              </w:rPr>
              <w:t xml:space="preserve"> </w:t>
            </w:r>
            <w:r>
              <w:rPr>
                <w:rFonts w:eastAsia="等线"/>
                <w:sz w:val="18"/>
                <w:szCs w:val="18"/>
              </w:rPr>
              <w:t>Delivery with caesarean section is the surgical delivery of a baby through a cut (incision) made in the mother's abdomen and uterus.</w:t>
            </w:r>
          </w:p>
        </w:tc>
      </w:tr>
      <w:tr w:rsidR="00270E72" w14:paraId="0D5E5258" w14:textId="77777777">
        <w:trPr>
          <w:trHeight w:val="223"/>
          <w:jc w:val="center"/>
        </w:trPr>
        <w:tc>
          <w:tcPr>
            <w:tcW w:w="3549" w:type="dxa"/>
          </w:tcPr>
          <w:p w14:paraId="6C75DC97" w14:textId="77777777" w:rsidR="00270E72" w:rsidRDefault="00270E72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  <w:szCs w:val="18"/>
                <w:lang w:val="en-GB"/>
              </w:rPr>
            </w:pPr>
          </w:p>
        </w:tc>
        <w:tc>
          <w:tcPr>
            <w:tcW w:w="6373" w:type="dxa"/>
          </w:tcPr>
          <w:p w14:paraId="009C75C2" w14:textId="77777777" w:rsidR="00270E72" w:rsidRDefault="00270E72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  <w:szCs w:val="18"/>
              </w:rPr>
            </w:pPr>
          </w:p>
        </w:tc>
      </w:tr>
      <w:tr w:rsidR="00270E72" w14:paraId="22981973" w14:textId="77777777">
        <w:trPr>
          <w:trHeight w:val="171"/>
          <w:jc w:val="center"/>
        </w:trPr>
        <w:tc>
          <w:tcPr>
            <w:tcW w:w="3549" w:type="dxa"/>
          </w:tcPr>
          <w:p w14:paraId="7689BCA7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i/>
                <w:sz w:val="18"/>
                <w:szCs w:val="18"/>
                <w:lang w:val="en-GB"/>
              </w:rPr>
            </w:pPr>
            <w:bookmarkStart w:id="21" w:name="OLE_LINK138"/>
            <w:bookmarkStart w:id="22" w:name="OLE_LINK136"/>
            <w:bookmarkStart w:id="23" w:name="OLE_LINK135"/>
            <w:bookmarkStart w:id="24" w:name="OLE_LINK137"/>
            <w:r>
              <w:rPr>
                <w:rFonts w:eastAsia="等线"/>
                <w:b/>
                <w:i/>
                <w:sz w:val="18"/>
                <w:szCs w:val="18"/>
                <w:lang w:val="en-GB"/>
              </w:rPr>
              <w:t>Child characteristics</w:t>
            </w:r>
            <w:bookmarkEnd w:id="21"/>
            <w:bookmarkEnd w:id="22"/>
            <w:bookmarkEnd w:id="23"/>
            <w:bookmarkEnd w:id="24"/>
          </w:p>
        </w:tc>
        <w:tc>
          <w:tcPr>
            <w:tcW w:w="6373" w:type="dxa"/>
          </w:tcPr>
          <w:p w14:paraId="1D175156" w14:textId="77777777" w:rsidR="00270E72" w:rsidRDefault="00270E72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  <w:szCs w:val="18"/>
                <w:lang w:val="en-GB"/>
              </w:rPr>
            </w:pPr>
          </w:p>
        </w:tc>
      </w:tr>
      <w:tr w:rsidR="00270E72" w14:paraId="3327E8FF" w14:textId="77777777">
        <w:trPr>
          <w:trHeight w:val="433"/>
          <w:jc w:val="center"/>
        </w:trPr>
        <w:tc>
          <w:tcPr>
            <w:tcW w:w="3549" w:type="dxa"/>
          </w:tcPr>
          <w:p w14:paraId="40151603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  <w:lang w:val="en-GB"/>
              </w:rPr>
            </w:pPr>
            <w:bookmarkStart w:id="25" w:name="OLE_LINK36"/>
            <w:r>
              <w:rPr>
                <w:rFonts w:eastAsia="等线"/>
                <w:sz w:val="18"/>
                <w:szCs w:val="18"/>
                <w:lang w:val="en-GB"/>
              </w:rPr>
              <w:t>Children’s age</w:t>
            </w:r>
            <w:bookmarkEnd w:id="25"/>
          </w:p>
        </w:tc>
        <w:tc>
          <w:tcPr>
            <w:tcW w:w="6373" w:type="dxa"/>
          </w:tcPr>
          <w:p w14:paraId="03FA44A4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  <w:szCs w:val="18"/>
              </w:rPr>
            </w:pPr>
            <w:r>
              <w:rPr>
                <w:rFonts w:eastAsia="等线" w:hint="eastAsia"/>
                <w:sz w:val="18"/>
                <w:szCs w:val="18"/>
                <w:lang w:val="en-GB"/>
              </w:rPr>
              <w:t xml:space="preserve">The </w:t>
            </w:r>
            <w:proofErr w:type="spellStart"/>
            <w:r>
              <w:rPr>
                <w:rFonts w:eastAsia="等线" w:hint="eastAsia"/>
                <w:sz w:val="18"/>
                <w:szCs w:val="18"/>
                <w:lang w:val="en-GB"/>
              </w:rPr>
              <w:t>ch</w:t>
            </w:r>
            <w:r>
              <w:rPr>
                <w:rFonts w:eastAsia="等线"/>
                <w:sz w:val="18"/>
                <w:szCs w:val="18"/>
              </w:rPr>
              <w:t>ildren’s</w:t>
            </w:r>
            <w:proofErr w:type="spellEnd"/>
            <w:r>
              <w:rPr>
                <w:rFonts w:eastAsia="等线"/>
                <w:sz w:val="18"/>
                <w:szCs w:val="18"/>
              </w:rPr>
              <w:t xml:space="preserve"> age </w:t>
            </w:r>
            <w:proofErr w:type="gramStart"/>
            <w:r>
              <w:rPr>
                <w:rFonts w:eastAsia="等线"/>
                <w:sz w:val="18"/>
                <w:szCs w:val="18"/>
              </w:rPr>
              <w:t>were</w:t>
            </w:r>
            <w:proofErr w:type="gramEnd"/>
            <w:r>
              <w:rPr>
                <w:rFonts w:eastAsia="等线"/>
                <w:sz w:val="18"/>
                <w:szCs w:val="18"/>
              </w:rPr>
              <w:t xml:space="preserve"> computed by ‘the date of investigation minus the date of birth’</w:t>
            </w:r>
          </w:p>
        </w:tc>
      </w:tr>
      <w:tr w:rsidR="00270E72" w14:paraId="0BCA9203" w14:textId="77777777">
        <w:trPr>
          <w:trHeight w:val="251"/>
          <w:jc w:val="center"/>
        </w:trPr>
        <w:tc>
          <w:tcPr>
            <w:tcW w:w="3549" w:type="dxa"/>
          </w:tcPr>
          <w:p w14:paraId="1D2258EE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  <w:lang w:val="en-GB"/>
              </w:rPr>
            </w:pPr>
            <w:r>
              <w:rPr>
                <w:rFonts w:eastAsia="等线"/>
                <w:sz w:val="18"/>
                <w:szCs w:val="18"/>
                <w:lang w:val="en-GB"/>
              </w:rPr>
              <w:t>Gender</w:t>
            </w:r>
          </w:p>
        </w:tc>
        <w:tc>
          <w:tcPr>
            <w:tcW w:w="6373" w:type="dxa"/>
          </w:tcPr>
          <w:p w14:paraId="49BA5137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  <w:szCs w:val="18"/>
                <w:lang w:val="en-GB"/>
              </w:rPr>
            </w:pPr>
            <w:r>
              <w:rPr>
                <w:rFonts w:eastAsia="等线"/>
                <w:sz w:val="18"/>
                <w:szCs w:val="18"/>
                <w:lang w:val="en-GB"/>
              </w:rPr>
              <w:t>Male or female</w:t>
            </w:r>
          </w:p>
        </w:tc>
      </w:tr>
      <w:tr w:rsidR="00270E72" w14:paraId="5E730776" w14:textId="77777777">
        <w:trPr>
          <w:trHeight w:val="251"/>
          <w:jc w:val="center"/>
        </w:trPr>
        <w:tc>
          <w:tcPr>
            <w:tcW w:w="3549" w:type="dxa"/>
          </w:tcPr>
          <w:p w14:paraId="75502732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  <w:lang w:val="en-GB"/>
              </w:rPr>
            </w:pPr>
            <w:r>
              <w:rPr>
                <w:rFonts w:eastAsia="等线"/>
                <w:sz w:val="18"/>
                <w:szCs w:val="18"/>
                <w:lang w:val="en-GB"/>
              </w:rPr>
              <w:t>Right handedness</w:t>
            </w:r>
          </w:p>
        </w:tc>
        <w:tc>
          <w:tcPr>
            <w:tcW w:w="6373" w:type="dxa"/>
          </w:tcPr>
          <w:p w14:paraId="1EFCAC84" w14:textId="77777777" w:rsidR="00270E72" w:rsidRDefault="00871320">
            <w:pPr>
              <w:widowControl w:val="0"/>
              <w:autoSpaceDE w:val="0"/>
              <w:autoSpaceDN w:val="0"/>
              <w:adjustRightInd w:val="0"/>
              <w:spacing w:line="200" w:lineRule="exact"/>
              <w:ind w:right="-557"/>
              <w:jc w:val="both"/>
              <w:rPr>
                <w:rFonts w:eastAsia="等线"/>
                <w:sz w:val="18"/>
                <w:szCs w:val="18"/>
              </w:rPr>
            </w:pPr>
            <w:r>
              <w:rPr>
                <w:rFonts w:eastAsia="等线"/>
                <w:sz w:val="18"/>
                <w:szCs w:val="18"/>
                <w:lang w:val="en-GB"/>
              </w:rPr>
              <w:t xml:space="preserve">Using </w:t>
            </w:r>
            <w:r>
              <w:rPr>
                <w:rFonts w:eastAsia="等线"/>
                <w:sz w:val="18"/>
                <w:szCs w:val="18"/>
              </w:rPr>
              <w:t>the right hand habitually or more easily than the left</w:t>
            </w:r>
          </w:p>
        </w:tc>
      </w:tr>
      <w:tr w:rsidR="00270E72" w14:paraId="592F0C37" w14:textId="77777777">
        <w:trPr>
          <w:trHeight w:val="223"/>
          <w:jc w:val="center"/>
        </w:trPr>
        <w:tc>
          <w:tcPr>
            <w:tcW w:w="3549" w:type="dxa"/>
          </w:tcPr>
          <w:p w14:paraId="7DF22CF4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  <w:szCs w:val="18"/>
                <w:lang w:val="en-GB"/>
              </w:rPr>
            </w:pPr>
            <w:r>
              <w:rPr>
                <w:rFonts w:eastAsia="等线"/>
                <w:color w:val="000000" w:themeColor="text1"/>
                <w:sz w:val="18"/>
                <w:szCs w:val="18"/>
                <w:lang w:val="en-GB"/>
              </w:rPr>
              <w:t>Low birth weight</w:t>
            </w:r>
          </w:p>
        </w:tc>
        <w:tc>
          <w:tcPr>
            <w:tcW w:w="6373" w:type="dxa"/>
          </w:tcPr>
          <w:p w14:paraId="4EB38CD8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  <w:szCs w:val="18"/>
              </w:rPr>
            </w:pPr>
            <w:r>
              <w:rPr>
                <w:rFonts w:eastAsia="等线"/>
                <w:sz w:val="18"/>
                <w:szCs w:val="18"/>
              </w:rPr>
              <w:t>Low birth weight has been defined by WHO as weight at birth of &lt; 2500 grams.</w:t>
            </w:r>
          </w:p>
        </w:tc>
      </w:tr>
      <w:tr w:rsidR="00270E72" w14:paraId="68E18351" w14:textId="77777777">
        <w:trPr>
          <w:trHeight w:val="57"/>
          <w:jc w:val="center"/>
        </w:trPr>
        <w:tc>
          <w:tcPr>
            <w:tcW w:w="3549" w:type="dxa"/>
          </w:tcPr>
          <w:p w14:paraId="7CF47A56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  <w:szCs w:val="18"/>
                <w:lang w:val="en-GB"/>
              </w:rPr>
            </w:pPr>
            <w:r>
              <w:rPr>
                <w:rFonts w:eastAsia="等线"/>
                <w:sz w:val="18"/>
                <w:szCs w:val="18"/>
                <w:lang w:val="en-GB"/>
              </w:rPr>
              <w:t>Preterm birth</w:t>
            </w:r>
          </w:p>
        </w:tc>
        <w:tc>
          <w:tcPr>
            <w:tcW w:w="6373" w:type="dxa"/>
          </w:tcPr>
          <w:p w14:paraId="4A0625B6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  <w:szCs w:val="18"/>
              </w:rPr>
            </w:pPr>
            <w:r>
              <w:rPr>
                <w:rFonts w:eastAsia="等线"/>
                <w:sz w:val="18"/>
                <w:szCs w:val="18"/>
              </w:rPr>
              <w:t>Preterm birth has been defined by WHO as any birth before 37 completed weeks of gestation.</w:t>
            </w:r>
          </w:p>
        </w:tc>
      </w:tr>
      <w:tr w:rsidR="00270E72" w14:paraId="3982737C" w14:textId="77777777">
        <w:trPr>
          <w:trHeight w:val="615"/>
          <w:jc w:val="center"/>
        </w:trPr>
        <w:tc>
          <w:tcPr>
            <w:tcW w:w="3549" w:type="dxa"/>
          </w:tcPr>
          <w:p w14:paraId="2E77B037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  <w:szCs w:val="18"/>
                <w:lang w:val="en-GB"/>
              </w:rPr>
            </w:pPr>
            <w:r>
              <w:rPr>
                <w:rFonts w:eastAsia="等线"/>
                <w:sz w:val="18"/>
                <w:lang w:val="en-GB"/>
              </w:rPr>
              <w:t>NICU admission</w:t>
            </w:r>
          </w:p>
        </w:tc>
        <w:tc>
          <w:tcPr>
            <w:tcW w:w="6373" w:type="dxa"/>
          </w:tcPr>
          <w:p w14:paraId="40AFF623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b/>
                <w:bCs/>
                <w:sz w:val="18"/>
                <w:szCs w:val="18"/>
              </w:rPr>
            </w:pPr>
            <w:r>
              <w:rPr>
                <w:rFonts w:eastAsia="等线"/>
                <w:sz w:val="18"/>
                <w:szCs w:val="18"/>
              </w:rPr>
              <w:t xml:space="preserve">NICU admission refer to a newborn who has a health condition that needs special </w:t>
            </w:r>
            <w:proofErr w:type="gramStart"/>
            <w:r>
              <w:rPr>
                <w:rFonts w:eastAsia="等线"/>
                <w:sz w:val="18"/>
                <w:szCs w:val="18"/>
              </w:rPr>
              <w:t>care(</w:t>
            </w:r>
            <w:proofErr w:type="spellStart"/>
            <w:proofErr w:type="gramEnd"/>
            <w:r>
              <w:rPr>
                <w:rFonts w:eastAsia="等线"/>
                <w:sz w:val="18"/>
                <w:szCs w:val="18"/>
              </w:rPr>
              <w:t>eg</w:t>
            </w:r>
            <w:proofErr w:type="spellEnd"/>
            <w:r>
              <w:rPr>
                <w:rFonts w:eastAsia="等线"/>
                <w:sz w:val="18"/>
                <w:szCs w:val="18"/>
              </w:rPr>
              <w:t>.</w:t>
            </w:r>
            <w:r>
              <w:rPr>
                <w:rFonts w:ascii="Helvetica" w:eastAsia="Times New Roman" w:hAnsi="Helvetica"/>
                <w:b/>
                <w:bCs/>
                <w:color w:val="666666"/>
                <w:sz w:val="27"/>
                <w:szCs w:val="27"/>
              </w:rPr>
              <w:t xml:space="preserve"> </w:t>
            </w:r>
            <w:r>
              <w:rPr>
                <w:rFonts w:eastAsia="等线"/>
                <w:sz w:val="18"/>
                <w:szCs w:val="18"/>
              </w:rPr>
              <w:t xml:space="preserve">Respiratory Distress Syndrome, Prematurity, Sepsis or infection, Hypoglycemia, Perinatal depression, Maternal </w:t>
            </w:r>
            <w:proofErr w:type="spellStart"/>
            <w:r>
              <w:rPr>
                <w:rFonts w:eastAsia="等线"/>
                <w:sz w:val="18"/>
                <w:szCs w:val="18"/>
              </w:rPr>
              <w:t>chorioamnionitis</w:t>
            </w:r>
            <w:proofErr w:type="spellEnd"/>
            <w:r>
              <w:rPr>
                <w:rFonts w:eastAsia="等线"/>
                <w:sz w:val="18"/>
                <w:szCs w:val="18"/>
              </w:rPr>
              <w:t>).</w:t>
            </w:r>
          </w:p>
        </w:tc>
      </w:tr>
      <w:tr w:rsidR="00270E72" w14:paraId="3A29A410" w14:textId="77777777">
        <w:trPr>
          <w:trHeight w:val="405"/>
          <w:jc w:val="center"/>
        </w:trPr>
        <w:tc>
          <w:tcPr>
            <w:tcW w:w="3549" w:type="dxa"/>
          </w:tcPr>
          <w:p w14:paraId="5C951C8F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  <w:szCs w:val="18"/>
                <w:lang w:val="en-GB"/>
              </w:rPr>
            </w:pPr>
            <w:r>
              <w:rPr>
                <w:rFonts w:eastAsia="等线"/>
                <w:sz w:val="18"/>
                <w:szCs w:val="18"/>
                <w:lang w:val="en-GB"/>
              </w:rPr>
              <w:t>Eyesight</w:t>
            </w:r>
          </w:p>
        </w:tc>
        <w:tc>
          <w:tcPr>
            <w:tcW w:w="6373" w:type="dxa"/>
          </w:tcPr>
          <w:p w14:paraId="5F7582D9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  <w:szCs w:val="18"/>
              </w:rPr>
            </w:pPr>
            <w:r>
              <w:rPr>
                <w:rFonts w:eastAsia="等线"/>
                <w:sz w:val="18"/>
                <w:szCs w:val="18"/>
                <w:lang w:val="en-GB"/>
              </w:rPr>
              <w:t xml:space="preserve">The normal eyesight </w:t>
            </w:r>
            <w:proofErr w:type="gramStart"/>
            <w:r>
              <w:rPr>
                <w:rFonts w:eastAsia="等线"/>
                <w:sz w:val="18"/>
                <w:szCs w:val="18"/>
                <w:lang w:val="en-GB"/>
              </w:rPr>
              <w:t>refer</w:t>
            </w:r>
            <w:proofErr w:type="gramEnd"/>
            <w:r>
              <w:rPr>
                <w:rFonts w:eastAsia="等线"/>
                <w:sz w:val="18"/>
                <w:szCs w:val="18"/>
                <w:lang w:val="en-GB"/>
              </w:rPr>
              <w:t xml:space="preserve"> to a reference value above which visual acuity is considered normal is called 6/6 vision, the USA equivalent of which is 20/20 vision.</w:t>
            </w:r>
          </w:p>
        </w:tc>
      </w:tr>
      <w:tr w:rsidR="00270E72" w14:paraId="535735C7" w14:textId="77777777">
        <w:trPr>
          <w:trHeight w:val="419"/>
          <w:jc w:val="center"/>
        </w:trPr>
        <w:tc>
          <w:tcPr>
            <w:tcW w:w="3549" w:type="dxa"/>
          </w:tcPr>
          <w:p w14:paraId="6A87BC7F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  <w:szCs w:val="18"/>
                <w:lang w:val="en-GB"/>
              </w:rPr>
            </w:pPr>
            <w:r>
              <w:rPr>
                <w:rFonts w:eastAsia="等线"/>
                <w:sz w:val="18"/>
                <w:szCs w:val="18"/>
                <w:lang w:val="en-GB"/>
              </w:rPr>
              <w:t>BMI</w:t>
            </w:r>
          </w:p>
        </w:tc>
        <w:tc>
          <w:tcPr>
            <w:tcW w:w="6373" w:type="dxa"/>
          </w:tcPr>
          <w:p w14:paraId="7457474C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  <w:szCs w:val="18"/>
                <w:lang w:val="en-GB"/>
              </w:rPr>
            </w:pPr>
            <w:r>
              <w:rPr>
                <w:rFonts w:eastAsia="等线"/>
                <w:sz w:val="18"/>
                <w:szCs w:val="18"/>
                <w:lang w:val="en-GB"/>
              </w:rPr>
              <w:t>An indicator of obesity which is based on height and weight (BMI=weight(kg)/height(m)) according to the WHO BMI classification.</w:t>
            </w:r>
          </w:p>
        </w:tc>
      </w:tr>
      <w:tr w:rsidR="00270E72" w14:paraId="1B9CC886" w14:textId="77777777">
        <w:trPr>
          <w:trHeight w:val="237"/>
          <w:jc w:val="center"/>
        </w:trPr>
        <w:tc>
          <w:tcPr>
            <w:tcW w:w="3549" w:type="dxa"/>
          </w:tcPr>
          <w:p w14:paraId="53B70735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  <w:szCs w:val="18"/>
                <w:lang w:val="en-GB"/>
              </w:rPr>
            </w:pPr>
            <w:r>
              <w:rPr>
                <w:rFonts w:eastAsia="等线"/>
                <w:sz w:val="18"/>
                <w:lang w:val="en-GB"/>
              </w:rPr>
              <w:t>Other developmental disorders</w:t>
            </w:r>
          </w:p>
        </w:tc>
        <w:tc>
          <w:tcPr>
            <w:tcW w:w="6373" w:type="dxa"/>
          </w:tcPr>
          <w:p w14:paraId="2F9C5605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  <w:szCs w:val="18"/>
              </w:rPr>
            </w:pPr>
            <w:bookmarkStart w:id="26" w:name="OLE_LINK149"/>
            <w:bookmarkStart w:id="27" w:name="OLE_LINK150"/>
            <w:r>
              <w:rPr>
                <w:rFonts w:eastAsia="等线"/>
                <w:sz w:val="18"/>
                <w:szCs w:val="18"/>
                <w:lang w:val="en-GB"/>
              </w:rPr>
              <w:t xml:space="preserve">Other developmental disorders included </w:t>
            </w:r>
            <w:r>
              <w:rPr>
                <w:rFonts w:eastAsia="等线"/>
                <w:sz w:val="18"/>
                <w:szCs w:val="18"/>
              </w:rPr>
              <w:t>autism spectrum disorder, attention-deficit/hyperactivity disorder, learning disorders, etc.</w:t>
            </w:r>
            <w:bookmarkEnd w:id="26"/>
            <w:bookmarkEnd w:id="27"/>
          </w:p>
        </w:tc>
      </w:tr>
      <w:tr w:rsidR="00270E72" w14:paraId="6DF968EC" w14:textId="77777777">
        <w:trPr>
          <w:jc w:val="center"/>
        </w:trPr>
        <w:tc>
          <w:tcPr>
            <w:tcW w:w="3549" w:type="dxa"/>
            <w:tcBorders>
              <w:bottom w:val="single" w:sz="4" w:space="0" w:color="auto"/>
            </w:tcBorders>
          </w:tcPr>
          <w:p w14:paraId="68C573D3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  <w:lang w:val="en-GB"/>
              </w:rPr>
            </w:pPr>
            <w:r>
              <w:rPr>
                <w:rFonts w:eastAsia="等线"/>
                <w:sz w:val="18"/>
                <w:lang w:val="en-GB"/>
              </w:rPr>
              <w:t>Psychiatric medication</w:t>
            </w:r>
          </w:p>
        </w:tc>
        <w:tc>
          <w:tcPr>
            <w:tcW w:w="6373" w:type="dxa"/>
            <w:tcBorders>
              <w:bottom w:val="single" w:sz="4" w:space="0" w:color="auto"/>
            </w:tcBorders>
          </w:tcPr>
          <w:p w14:paraId="79F959DD" w14:textId="77777777" w:rsidR="00270E72" w:rsidRDefault="00871320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</w:rPr>
            </w:pPr>
            <w:r>
              <w:rPr>
                <w:rFonts w:eastAsia="等线"/>
                <w:sz w:val="18"/>
                <w:lang w:val="en-GB"/>
              </w:rPr>
              <w:t xml:space="preserve">A psychiatric medication is a psychoactive drug taken to exert an effect on the chemical makeup of the brain and nervous system, which </w:t>
            </w:r>
            <w:r>
              <w:rPr>
                <w:rFonts w:eastAsia="等线"/>
                <w:sz w:val="18"/>
              </w:rPr>
              <w:t>might influence the mind, emotions, and behavior of children. </w:t>
            </w:r>
          </w:p>
        </w:tc>
      </w:tr>
      <w:tr w:rsidR="00270E72" w14:paraId="75D4AC1A" w14:textId="77777777">
        <w:trPr>
          <w:jc w:val="center"/>
        </w:trPr>
        <w:tc>
          <w:tcPr>
            <w:tcW w:w="3549" w:type="dxa"/>
            <w:tcBorders>
              <w:top w:val="single" w:sz="4" w:space="0" w:color="auto"/>
            </w:tcBorders>
          </w:tcPr>
          <w:p w14:paraId="143B0678" w14:textId="77777777" w:rsidR="00270E72" w:rsidRDefault="00270E72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cs="宋体"/>
                <w:sz w:val="18"/>
                <w:szCs w:val="18"/>
              </w:rPr>
            </w:pPr>
          </w:p>
        </w:tc>
        <w:tc>
          <w:tcPr>
            <w:tcW w:w="6373" w:type="dxa"/>
            <w:tcBorders>
              <w:top w:val="single" w:sz="4" w:space="0" w:color="auto"/>
            </w:tcBorders>
          </w:tcPr>
          <w:p w14:paraId="3773F041" w14:textId="77777777" w:rsidR="00270E72" w:rsidRDefault="00270E72">
            <w:pPr>
              <w:autoSpaceDE w:val="0"/>
              <w:autoSpaceDN w:val="0"/>
              <w:adjustRightInd w:val="0"/>
              <w:spacing w:line="200" w:lineRule="exact"/>
              <w:ind w:right="-557"/>
              <w:rPr>
                <w:rFonts w:eastAsia="等线"/>
                <w:sz w:val="18"/>
                <w:szCs w:val="18"/>
                <w:lang w:val="en-GB"/>
              </w:rPr>
            </w:pPr>
          </w:p>
        </w:tc>
      </w:t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tbl>
    <w:p w14:paraId="7ADB4E03" w14:textId="77777777" w:rsidR="00270E72" w:rsidRDefault="00270E72">
      <w:pPr>
        <w:pStyle w:val="p1"/>
        <w:suppressLineNumbers/>
        <w:ind w:right="-557"/>
        <w:rPr>
          <w:rFonts w:ascii="Times New Roman" w:hAnsi="Times New Roman"/>
          <w:b/>
          <w:sz w:val="22"/>
          <w:szCs w:val="20"/>
        </w:rPr>
      </w:pPr>
    </w:p>
    <w:p w14:paraId="4A4CD0EF" w14:textId="77777777" w:rsidR="00270E72" w:rsidRDefault="00871320">
      <w:pPr>
        <w:pStyle w:val="1"/>
        <w:ind w:leftChars="-424" w:left="-77" w:rightChars="-617" w:right="-1481" w:hanging="941"/>
        <w:rPr>
          <w:b w:val="0"/>
          <w:sz w:val="22"/>
          <w:szCs w:val="20"/>
          <w:lang w:val="en-GB"/>
        </w:rPr>
      </w:pPr>
      <w:r>
        <w:t xml:space="preserve">  </w:t>
      </w:r>
    </w:p>
    <w:p w14:paraId="7FF846CC" w14:textId="77777777" w:rsidR="00270E72" w:rsidRDefault="00270E72">
      <w:pPr>
        <w:pStyle w:val="p1"/>
        <w:suppressLineNumbers/>
        <w:ind w:right="-557"/>
        <w:rPr>
          <w:rFonts w:ascii="Times New Roman" w:hAnsi="Times New Roman"/>
          <w:sz w:val="21"/>
          <w:szCs w:val="20"/>
          <w:lang w:val="en-GB"/>
        </w:rPr>
        <w:sectPr w:rsidR="00270E72">
          <w:pgSz w:w="11900" w:h="16840"/>
          <w:pgMar w:top="1440" w:right="1800" w:bottom="1440" w:left="1800" w:header="851" w:footer="992" w:gutter="0"/>
          <w:cols w:space="425"/>
          <w:docGrid w:type="lines" w:linePitch="423"/>
        </w:sectPr>
      </w:pPr>
    </w:p>
    <w:p w14:paraId="72C1087A" w14:textId="77777777" w:rsidR="00270E72" w:rsidRDefault="00871320">
      <w:pPr>
        <w:suppressLineNumbers/>
        <w:ind w:rightChars="-499" w:right="-1198"/>
        <w:rPr>
          <w:b/>
          <w:szCs w:val="20"/>
        </w:rPr>
      </w:pPr>
      <w:r>
        <w:rPr>
          <w:b/>
          <w:noProof/>
          <w:szCs w:val="20"/>
        </w:rPr>
        <w:lastRenderedPageBreak/>
        <w:drawing>
          <wp:inline distT="0" distB="0" distL="0" distR="0" wp14:anchorId="5BDD36F0" wp14:editId="50917911">
            <wp:extent cx="8852535" cy="5736590"/>
            <wp:effectExtent l="0" t="0" r="1206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r="13181" b="1381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573692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F20A3" w14:textId="3A756F0F" w:rsidR="00270E72" w:rsidRDefault="00871320">
      <w:pPr>
        <w:suppressLineNumbers/>
        <w:ind w:leftChars="-300" w:left="-18" w:right="-557" w:hanging="702"/>
        <w:rPr>
          <w:b/>
          <w:sz w:val="22"/>
          <w:szCs w:val="20"/>
        </w:rPr>
      </w:pPr>
      <w:r>
        <w:rPr>
          <w:rFonts w:hint="eastAsia"/>
          <w:b/>
          <w:sz w:val="22"/>
          <w:szCs w:val="20"/>
          <w:lang w:val="en-GB"/>
        </w:rPr>
        <w:t xml:space="preserve">       </w:t>
      </w:r>
      <w:bookmarkStart w:id="28" w:name="OLE_LINK19"/>
      <w:r>
        <w:rPr>
          <w:rFonts w:hint="eastAsia"/>
          <w:b/>
          <w:sz w:val="22"/>
          <w:szCs w:val="20"/>
          <w:lang w:val="en-GB"/>
        </w:rPr>
        <w:t xml:space="preserve"> </w:t>
      </w:r>
      <w:r>
        <w:rPr>
          <w:rFonts w:hint="eastAsia"/>
          <w:b/>
          <w:kern w:val="2"/>
          <w:sz w:val="22"/>
          <w:szCs w:val="20"/>
        </w:rPr>
        <w:t>F</w:t>
      </w:r>
      <w:r w:rsidR="00280B44">
        <w:rPr>
          <w:rFonts w:hint="eastAsia"/>
          <w:b/>
          <w:kern w:val="2"/>
          <w:sz w:val="22"/>
          <w:szCs w:val="20"/>
        </w:rPr>
        <w:t>IGURE</w:t>
      </w:r>
      <w:r>
        <w:rPr>
          <w:rFonts w:hint="eastAsia"/>
          <w:b/>
          <w:kern w:val="2"/>
          <w:sz w:val="22"/>
          <w:szCs w:val="20"/>
        </w:rPr>
        <w:t xml:space="preserve"> A1.</w:t>
      </w:r>
      <w:r>
        <w:rPr>
          <w:rFonts w:hint="eastAsia"/>
          <w:b/>
          <w:sz w:val="22"/>
          <w:szCs w:val="20"/>
          <w:lang w:val="en-GB"/>
        </w:rPr>
        <w:t xml:space="preserve"> </w:t>
      </w:r>
      <w:bookmarkEnd w:id="28"/>
      <w:r>
        <w:rPr>
          <w:rFonts w:hint="eastAsia"/>
          <w:b/>
          <w:sz w:val="22"/>
          <w:szCs w:val="20"/>
          <w:lang w:val="en-GB"/>
        </w:rPr>
        <w:t xml:space="preserve"> </w:t>
      </w:r>
      <w:r>
        <w:rPr>
          <w:b/>
          <w:sz w:val="22"/>
          <w:szCs w:val="20"/>
          <w:lang w:val="en-GB"/>
        </w:rPr>
        <w:t>Sensitivity analysis for screen exposure time and the total score of LDCDQ</w:t>
      </w:r>
    </w:p>
    <w:p w14:paraId="2C43F1D8" w14:textId="77777777" w:rsidR="00270E72" w:rsidRDefault="00871320">
      <w:pPr>
        <w:suppressLineNumbers/>
        <w:spacing w:line="160" w:lineRule="exact"/>
        <w:ind w:leftChars="-1" w:left="-2" w:right="-557" w:firstLine="128"/>
        <w:rPr>
          <w:sz w:val="18"/>
          <w:szCs w:val="20"/>
        </w:rPr>
      </w:pPr>
      <w:proofErr w:type="spellStart"/>
      <w:proofErr w:type="gramStart"/>
      <w:r>
        <w:rPr>
          <w:sz w:val="20"/>
          <w:szCs w:val="20"/>
          <w:vertAlign w:val="superscript"/>
          <w:lang w:val="en-GB"/>
        </w:rPr>
        <w:t>a</w:t>
      </w:r>
      <w:proofErr w:type="spellEnd"/>
      <w:proofErr w:type="gramEnd"/>
      <w:r>
        <w:rPr>
          <w:sz w:val="20"/>
          <w:szCs w:val="20"/>
          <w:vertAlign w:val="superscript"/>
          <w:lang w:val="en-GB"/>
        </w:rPr>
        <w:t xml:space="preserve"> </w:t>
      </w:r>
      <w:r>
        <w:rPr>
          <w:sz w:val="18"/>
          <w:szCs w:val="20"/>
          <w:lang w:val="en-GB"/>
        </w:rPr>
        <w:t>Adjusting for child characteristics</w:t>
      </w:r>
    </w:p>
    <w:p w14:paraId="45A1C336" w14:textId="77777777" w:rsidR="00270E72" w:rsidRDefault="00871320">
      <w:pPr>
        <w:suppressLineNumbers/>
        <w:spacing w:line="160" w:lineRule="exact"/>
        <w:ind w:leftChars="-1" w:left="-2" w:right="-557" w:firstLine="128"/>
        <w:rPr>
          <w:sz w:val="18"/>
          <w:szCs w:val="20"/>
          <w:lang w:val="en-GB"/>
        </w:rPr>
      </w:pPr>
      <w:r>
        <w:rPr>
          <w:sz w:val="20"/>
          <w:szCs w:val="20"/>
          <w:vertAlign w:val="superscript"/>
          <w:lang w:val="en-GB"/>
        </w:rPr>
        <w:t xml:space="preserve">b </w:t>
      </w:r>
      <w:r>
        <w:rPr>
          <w:sz w:val="18"/>
          <w:szCs w:val="20"/>
          <w:lang w:val="en-GB"/>
        </w:rPr>
        <w:t xml:space="preserve">Adjusting for family characteristics </w:t>
      </w:r>
    </w:p>
    <w:p w14:paraId="69CABCFD" w14:textId="77777777" w:rsidR="00270E72" w:rsidRDefault="00871320">
      <w:pPr>
        <w:suppressLineNumbers/>
        <w:spacing w:line="160" w:lineRule="exact"/>
        <w:ind w:leftChars="-1" w:left="-2" w:right="-557" w:firstLine="128"/>
        <w:rPr>
          <w:sz w:val="18"/>
          <w:szCs w:val="20"/>
          <w:lang w:val="en-GB"/>
        </w:rPr>
      </w:pPr>
      <w:proofErr w:type="spellStart"/>
      <w:r>
        <w:rPr>
          <w:sz w:val="20"/>
          <w:szCs w:val="20"/>
          <w:vertAlign w:val="superscript"/>
          <w:lang w:val="en-GB"/>
        </w:rPr>
        <w:t>c</w:t>
      </w:r>
      <w:r>
        <w:rPr>
          <w:sz w:val="18"/>
          <w:szCs w:val="20"/>
          <w:lang w:val="en-GB"/>
        </w:rPr>
        <w:t>Adjusting</w:t>
      </w:r>
      <w:proofErr w:type="spellEnd"/>
      <w:r>
        <w:rPr>
          <w:sz w:val="18"/>
          <w:szCs w:val="20"/>
          <w:lang w:val="en-GB"/>
        </w:rPr>
        <w:t xml:space="preserve"> for maternal health during pregnancy</w:t>
      </w:r>
    </w:p>
    <w:p w14:paraId="21C135F7" w14:textId="77777777" w:rsidR="00270E72" w:rsidRDefault="00871320">
      <w:pPr>
        <w:suppressLineNumbers/>
        <w:spacing w:line="160" w:lineRule="exact"/>
        <w:ind w:leftChars="-1" w:left="-2" w:right="-557" w:firstLine="128"/>
        <w:rPr>
          <w:sz w:val="18"/>
          <w:szCs w:val="20"/>
          <w:lang w:val="en-GB"/>
        </w:rPr>
      </w:pPr>
      <w:proofErr w:type="spellStart"/>
      <w:r>
        <w:rPr>
          <w:sz w:val="20"/>
          <w:szCs w:val="20"/>
          <w:vertAlign w:val="superscript"/>
          <w:lang w:val="en-GB"/>
        </w:rPr>
        <w:t>d</w:t>
      </w:r>
      <w:r>
        <w:rPr>
          <w:sz w:val="18"/>
          <w:szCs w:val="20"/>
          <w:lang w:val="en-GB"/>
        </w:rPr>
        <w:t>Adjusting</w:t>
      </w:r>
      <w:proofErr w:type="spellEnd"/>
      <w:r>
        <w:rPr>
          <w:sz w:val="18"/>
          <w:szCs w:val="20"/>
          <w:lang w:val="en-GB"/>
        </w:rPr>
        <w:t xml:space="preserve"> for all above confounders</w:t>
      </w:r>
    </w:p>
    <w:p w14:paraId="0C400878" w14:textId="77777777" w:rsidR="00270E72" w:rsidRDefault="00871320">
      <w:pPr>
        <w:suppressLineNumbers/>
        <w:ind w:right="-557"/>
        <w:rPr>
          <w:b/>
          <w:sz w:val="22"/>
          <w:szCs w:val="20"/>
          <w:lang w:val="en-GB"/>
        </w:rPr>
      </w:pPr>
      <w:r>
        <w:rPr>
          <w:rFonts w:hint="eastAsia"/>
          <w:b/>
          <w:sz w:val="22"/>
          <w:szCs w:val="20"/>
          <w:lang w:val="en-GB"/>
        </w:rPr>
        <w:lastRenderedPageBreak/>
        <w:t xml:space="preserve">  </w:t>
      </w:r>
      <w:r>
        <w:rPr>
          <w:b/>
          <w:noProof/>
          <w:sz w:val="22"/>
          <w:szCs w:val="20"/>
        </w:rPr>
        <w:drawing>
          <wp:inline distT="0" distB="0" distL="0" distR="0" wp14:anchorId="77DE5FE2" wp14:editId="291151B8">
            <wp:extent cx="8684895" cy="5598795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r="12894" b="2321"/>
                    <a:stretch>
                      <a:fillRect/>
                    </a:stretch>
                  </pic:blipFill>
                  <pic:spPr>
                    <a:xfrm>
                      <a:off x="0" y="0"/>
                      <a:ext cx="8697512" cy="56068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19EDE" w14:textId="242A50F8" w:rsidR="00270E72" w:rsidRDefault="00871320">
      <w:pPr>
        <w:suppressLineNumbers/>
        <w:ind w:right="-557"/>
        <w:rPr>
          <w:b/>
          <w:sz w:val="22"/>
          <w:szCs w:val="20"/>
          <w:lang w:val="en-GB"/>
        </w:rPr>
      </w:pPr>
      <w:r>
        <w:rPr>
          <w:b/>
          <w:sz w:val="22"/>
          <w:szCs w:val="20"/>
          <w:lang w:val="en-GB"/>
        </w:rPr>
        <w:t xml:space="preserve">   </w:t>
      </w:r>
      <w:r w:rsidR="00280B44">
        <w:rPr>
          <w:rFonts w:hint="eastAsia"/>
          <w:b/>
          <w:kern w:val="2"/>
          <w:sz w:val="22"/>
          <w:szCs w:val="20"/>
        </w:rPr>
        <w:t>FIGURE</w:t>
      </w:r>
      <w:bookmarkStart w:id="29" w:name="_GoBack"/>
      <w:bookmarkEnd w:id="29"/>
      <w:r>
        <w:rPr>
          <w:rFonts w:hint="eastAsia"/>
          <w:b/>
          <w:kern w:val="2"/>
          <w:sz w:val="22"/>
          <w:szCs w:val="20"/>
        </w:rPr>
        <w:t xml:space="preserve"> A2.</w:t>
      </w:r>
      <w:r>
        <w:rPr>
          <w:rFonts w:hint="eastAsia"/>
          <w:b/>
          <w:sz w:val="22"/>
          <w:szCs w:val="20"/>
          <w:lang w:val="en-GB"/>
        </w:rPr>
        <w:t xml:space="preserve"> </w:t>
      </w:r>
      <w:r>
        <w:rPr>
          <w:b/>
          <w:sz w:val="22"/>
          <w:szCs w:val="20"/>
          <w:lang w:val="en-GB"/>
        </w:rPr>
        <w:t xml:space="preserve"> Sensitivity analysis for screen exposure time and the risk of suspected DCD</w:t>
      </w:r>
    </w:p>
    <w:p w14:paraId="608851C2" w14:textId="77777777" w:rsidR="00270E72" w:rsidRDefault="00871320">
      <w:pPr>
        <w:suppressLineNumbers/>
        <w:spacing w:line="160" w:lineRule="exact"/>
        <w:ind w:left="1417" w:right="-557" w:hanging="1134"/>
        <w:rPr>
          <w:sz w:val="16"/>
          <w:szCs w:val="20"/>
          <w:lang w:val="en-GB"/>
        </w:rPr>
      </w:pPr>
      <w:proofErr w:type="spellStart"/>
      <w:proofErr w:type="gramStart"/>
      <w:r>
        <w:rPr>
          <w:sz w:val="18"/>
          <w:szCs w:val="20"/>
          <w:vertAlign w:val="superscript"/>
          <w:lang w:val="en-GB"/>
        </w:rPr>
        <w:t>a</w:t>
      </w:r>
      <w:proofErr w:type="spellEnd"/>
      <w:proofErr w:type="gramEnd"/>
      <w:r>
        <w:rPr>
          <w:sz w:val="18"/>
          <w:szCs w:val="20"/>
          <w:vertAlign w:val="superscript"/>
          <w:lang w:val="en-GB"/>
        </w:rPr>
        <w:t xml:space="preserve"> </w:t>
      </w:r>
      <w:r>
        <w:rPr>
          <w:sz w:val="16"/>
          <w:szCs w:val="20"/>
          <w:lang w:val="en-GB"/>
        </w:rPr>
        <w:t>Adjusting for child characteristics</w:t>
      </w:r>
    </w:p>
    <w:p w14:paraId="68B578A2" w14:textId="77777777" w:rsidR="00270E72" w:rsidRDefault="00871320">
      <w:pPr>
        <w:suppressLineNumbers/>
        <w:spacing w:line="160" w:lineRule="exact"/>
        <w:ind w:left="1417" w:right="-557" w:hanging="1134"/>
        <w:rPr>
          <w:sz w:val="16"/>
          <w:szCs w:val="20"/>
          <w:lang w:val="en-GB"/>
        </w:rPr>
      </w:pPr>
      <w:r>
        <w:rPr>
          <w:sz w:val="18"/>
          <w:szCs w:val="20"/>
          <w:vertAlign w:val="superscript"/>
          <w:lang w:val="en-GB"/>
        </w:rPr>
        <w:t xml:space="preserve">b </w:t>
      </w:r>
      <w:r>
        <w:rPr>
          <w:sz w:val="16"/>
          <w:szCs w:val="20"/>
          <w:lang w:val="en-GB"/>
        </w:rPr>
        <w:t xml:space="preserve">Adjusting for family characteristics </w:t>
      </w:r>
    </w:p>
    <w:p w14:paraId="14E1D40B" w14:textId="77777777" w:rsidR="00270E72" w:rsidRDefault="00871320">
      <w:pPr>
        <w:suppressLineNumbers/>
        <w:spacing w:line="160" w:lineRule="exact"/>
        <w:ind w:left="1417" w:right="-557" w:hanging="1134"/>
        <w:rPr>
          <w:sz w:val="16"/>
          <w:szCs w:val="20"/>
          <w:lang w:val="en-GB"/>
        </w:rPr>
      </w:pPr>
      <w:proofErr w:type="spellStart"/>
      <w:r>
        <w:rPr>
          <w:sz w:val="18"/>
          <w:szCs w:val="20"/>
          <w:vertAlign w:val="superscript"/>
          <w:lang w:val="en-GB"/>
        </w:rPr>
        <w:t>c</w:t>
      </w:r>
      <w:r>
        <w:rPr>
          <w:sz w:val="16"/>
          <w:szCs w:val="20"/>
          <w:lang w:val="en-GB"/>
        </w:rPr>
        <w:t>Adjusting</w:t>
      </w:r>
      <w:proofErr w:type="spellEnd"/>
      <w:r>
        <w:rPr>
          <w:sz w:val="16"/>
          <w:szCs w:val="20"/>
          <w:lang w:val="en-GB"/>
        </w:rPr>
        <w:t xml:space="preserve"> for maternal health during pregnancy</w:t>
      </w:r>
    </w:p>
    <w:p w14:paraId="369060C5" w14:textId="77777777" w:rsidR="00270E72" w:rsidRDefault="00871320">
      <w:pPr>
        <w:suppressLineNumbers/>
        <w:spacing w:line="160" w:lineRule="exact"/>
        <w:ind w:left="1417" w:right="-557" w:hanging="1134"/>
        <w:rPr>
          <w:sz w:val="16"/>
          <w:szCs w:val="20"/>
          <w:lang w:val="en-GB"/>
        </w:rPr>
      </w:pPr>
      <w:proofErr w:type="spellStart"/>
      <w:r>
        <w:rPr>
          <w:sz w:val="18"/>
          <w:szCs w:val="20"/>
          <w:vertAlign w:val="superscript"/>
          <w:lang w:val="en-GB"/>
        </w:rPr>
        <w:t>d</w:t>
      </w:r>
      <w:r>
        <w:rPr>
          <w:sz w:val="16"/>
          <w:szCs w:val="20"/>
          <w:lang w:val="en-GB"/>
        </w:rPr>
        <w:t>Adjusting</w:t>
      </w:r>
      <w:proofErr w:type="spellEnd"/>
      <w:r>
        <w:rPr>
          <w:sz w:val="16"/>
          <w:szCs w:val="20"/>
          <w:lang w:val="en-GB"/>
        </w:rPr>
        <w:t xml:space="preserve"> for all above confounders</w:t>
      </w:r>
    </w:p>
    <w:sectPr w:rsidR="00270E72">
      <w:pgSz w:w="16840" w:h="11900" w:orient="landscape"/>
      <w:pgMar w:top="792" w:right="1440" w:bottom="668" w:left="144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Kepler Std Light">
    <w:altName w:val="宋体"/>
    <w:charset w:val="86"/>
    <w:family w:val="roman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等线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20"/>
  <w:drawingGridVerticalSpacing w:val="423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EwMTYzNzQwtDAyNDVX0lEKTi0uzszPAykwqQUA1Bz+HiwAAAA="/>
    <w:docVar w:name="commondata" w:val="eyJoZGlkIjoiYmVhYjg5YzdjY2Q3NjMxYWFmNjZmYTQ0MzZiOTk2Y2YifQ=="/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Neurology&lt;/Style&gt;&lt;LeftDelim&gt;{&lt;/LeftDelim&gt;&lt;RightDelim&gt;}&lt;/RightDelim&gt;&lt;FontName&gt;等线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item db-id=&quot;0t9205zx7atpduea5p45f22qrp0zzw5f92vz&quot;&gt;screen time and motor impairment&lt;record-ids&gt;&lt;item&gt;1&lt;/item&gt;&lt;item&gt;2&lt;/item&gt;&lt;item&gt;5&lt;/item&gt;&lt;item&gt;18&lt;/item&gt;&lt;item&gt;34&lt;/item&gt;&lt;item&gt;43&lt;/item&gt;&lt;item&gt;85&lt;/item&gt;&lt;item&gt;116&lt;/item&gt;&lt;item&gt;117&lt;/item&gt;&lt;item&gt;118&lt;/item&gt;&lt;item&gt;120&lt;/item&gt;&lt;item&gt;121&lt;/item&gt;&lt;/record-ids&gt;&lt;/item&gt;&lt;/Libraries&gt;"/>
  </w:docVars>
  <w:rsids>
    <w:rsidRoot w:val="002840BE"/>
    <w:rsid w:val="00000606"/>
    <w:rsid w:val="0000138A"/>
    <w:rsid w:val="0000176C"/>
    <w:rsid w:val="000034F1"/>
    <w:rsid w:val="00004687"/>
    <w:rsid w:val="00004D19"/>
    <w:rsid w:val="00006263"/>
    <w:rsid w:val="00006901"/>
    <w:rsid w:val="000079D2"/>
    <w:rsid w:val="00007F81"/>
    <w:rsid w:val="00010F7A"/>
    <w:rsid w:val="00013AA9"/>
    <w:rsid w:val="000167CA"/>
    <w:rsid w:val="0002018C"/>
    <w:rsid w:val="000213C5"/>
    <w:rsid w:val="000234B6"/>
    <w:rsid w:val="00023F96"/>
    <w:rsid w:val="0002431D"/>
    <w:rsid w:val="00026BAD"/>
    <w:rsid w:val="00027BE3"/>
    <w:rsid w:val="0003022C"/>
    <w:rsid w:val="00032A3A"/>
    <w:rsid w:val="00033A12"/>
    <w:rsid w:val="00034098"/>
    <w:rsid w:val="00034263"/>
    <w:rsid w:val="000349B3"/>
    <w:rsid w:val="00034B70"/>
    <w:rsid w:val="00034BDF"/>
    <w:rsid w:val="000355C2"/>
    <w:rsid w:val="00037A6E"/>
    <w:rsid w:val="00040100"/>
    <w:rsid w:val="000427AC"/>
    <w:rsid w:val="00042B6A"/>
    <w:rsid w:val="00043C74"/>
    <w:rsid w:val="00044561"/>
    <w:rsid w:val="000450C3"/>
    <w:rsid w:val="00046683"/>
    <w:rsid w:val="00046940"/>
    <w:rsid w:val="00046B2D"/>
    <w:rsid w:val="00047319"/>
    <w:rsid w:val="00047C70"/>
    <w:rsid w:val="00050C51"/>
    <w:rsid w:val="00050F55"/>
    <w:rsid w:val="000516AB"/>
    <w:rsid w:val="00053544"/>
    <w:rsid w:val="00055C58"/>
    <w:rsid w:val="00055E2A"/>
    <w:rsid w:val="00055E59"/>
    <w:rsid w:val="00056E45"/>
    <w:rsid w:val="000579E1"/>
    <w:rsid w:val="00061D8F"/>
    <w:rsid w:val="000628CF"/>
    <w:rsid w:val="0006415B"/>
    <w:rsid w:val="00065D5E"/>
    <w:rsid w:val="00066B7D"/>
    <w:rsid w:val="000672EF"/>
    <w:rsid w:val="000676D0"/>
    <w:rsid w:val="0007066E"/>
    <w:rsid w:val="00072175"/>
    <w:rsid w:val="000728BB"/>
    <w:rsid w:val="00072DE0"/>
    <w:rsid w:val="00073731"/>
    <w:rsid w:val="00074900"/>
    <w:rsid w:val="00075551"/>
    <w:rsid w:val="00076346"/>
    <w:rsid w:val="00080345"/>
    <w:rsid w:val="00080454"/>
    <w:rsid w:val="00080F4A"/>
    <w:rsid w:val="000824B2"/>
    <w:rsid w:val="00083C00"/>
    <w:rsid w:val="00083F3E"/>
    <w:rsid w:val="00084D4D"/>
    <w:rsid w:val="0009099F"/>
    <w:rsid w:val="0009178C"/>
    <w:rsid w:val="000919E8"/>
    <w:rsid w:val="00092364"/>
    <w:rsid w:val="00094FAC"/>
    <w:rsid w:val="00095987"/>
    <w:rsid w:val="000A0EA9"/>
    <w:rsid w:val="000A0F64"/>
    <w:rsid w:val="000A14BF"/>
    <w:rsid w:val="000A18BF"/>
    <w:rsid w:val="000A20BB"/>
    <w:rsid w:val="000A2E6D"/>
    <w:rsid w:val="000A2FEB"/>
    <w:rsid w:val="000A4F00"/>
    <w:rsid w:val="000A6675"/>
    <w:rsid w:val="000A72F0"/>
    <w:rsid w:val="000A7C93"/>
    <w:rsid w:val="000B1115"/>
    <w:rsid w:val="000B2558"/>
    <w:rsid w:val="000B4AD0"/>
    <w:rsid w:val="000B6A4D"/>
    <w:rsid w:val="000B74F2"/>
    <w:rsid w:val="000B7B42"/>
    <w:rsid w:val="000C0941"/>
    <w:rsid w:val="000C0B63"/>
    <w:rsid w:val="000C4227"/>
    <w:rsid w:val="000C5034"/>
    <w:rsid w:val="000C58DF"/>
    <w:rsid w:val="000C709B"/>
    <w:rsid w:val="000C720B"/>
    <w:rsid w:val="000C74F5"/>
    <w:rsid w:val="000C7789"/>
    <w:rsid w:val="000D1367"/>
    <w:rsid w:val="000D136C"/>
    <w:rsid w:val="000D37BD"/>
    <w:rsid w:val="000D5A69"/>
    <w:rsid w:val="000D7AB7"/>
    <w:rsid w:val="000E069D"/>
    <w:rsid w:val="000E0AE2"/>
    <w:rsid w:val="000E2139"/>
    <w:rsid w:val="000E3EFB"/>
    <w:rsid w:val="000E3F4A"/>
    <w:rsid w:val="000E4C74"/>
    <w:rsid w:val="000E51AE"/>
    <w:rsid w:val="000E647C"/>
    <w:rsid w:val="000E6629"/>
    <w:rsid w:val="000E706E"/>
    <w:rsid w:val="000F0F33"/>
    <w:rsid w:val="000F3ADE"/>
    <w:rsid w:val="000F610E"/>
    <w:rsid w:val="000F6AE1"/>
    <w:rsid w:val="000F7A6C"/>
    <w:rsid w:val="00100283"/>
    <w:rsid w:val="001002DA"/>
    <w:rsid w:val="00100467"/>
    <w:rsid w:val="001009C6"/>
    <w:rsid w:val="001011C7"/>
    <w:rsid w:val="0010126B"/>
    <w:rsid w:val="001024E7"/>
    <w:rsid w:val="00103C07"/>
    <w:rsid w:val="00103F30"/>
    <w:rsid w:val="00106DB2"/>
    <w:rsid w:val="001078A4"/>
    <w:rsid w:val="00112953"/>
    <w:rsid w:val="00115E90"/>
    <w:rsid w:val="00117305"/>
    <w:rsid w:val="00120691"/>
    <w:rsid w:val="00121FEA"/>
    <w:rsid w:val="00122968"/>
    <w:rsid w:val="00122E2C"/>
    <w:rsid w:val="0012413F"/>
    <w:rsid w:val="001246FE"/>
    <w:rsid w:val="0012697D"/>
    <w:rsid w:val="0013035E"/>
    <w:rsid w:val="00130CA9"/>
    <w:rsid w:val="0013167F"/>
    <w:rsid w:val="00135006"/>
    <w:rsid w:val="00136458"/>
    <w:rsid w:val="00136678"/>
    <w:rsid w:val="00137669"/>
    <w:rsid w:val="00137E3C"/>
    <w:rsid w:val="00140B4E"/>
    <w:rsid w:val="00141374"/>
    <w:rsid w:val="0014137E"/>
    <w:rsid w:val="00141672"/>
    <w:rsid w:val="00141F6B"/>
    <w:rsid w:val="00142CCB"/>
    <w:rsid w:val="00143896"/>
    <w:rsid w:val="00144BE4"/>
    <w:rsid w:val="001457D7"/>
    <w:rsid w:val="00147DCF"/>
    <w:rsid w:val="0015117A"/>
    <w:rsid w:val="00151EA8"/>
    <w:rsid w:val="0015241F"/>
    <w:rsid w:val="00154CA2"/>
    <w:rsid w:val="00154FC1"/>
    <w:rsid w:val="001550D6"/>
    <w:rsid w:val="00156188"/>
    <w:rsid w:val="00157B55"/>
    <w:rsid w:val="00160659"/>
    <w:rsid w:val="00162179"/>
    <w:rsid w:val="00162ADF"/>
    <w:rsid w:val="00163595"/>
    <w:rsid w:val="00163BEE"/>
    <w:rsid w:val="001641A7"/>
    <w:rsid w:val="001650DC"/>
    <w:rsid w:val="00165CAA"/>
    <w:rsid w:val="00166310"/>
    <w:rsid w:val="00166566"/>
    <w:rsid w:val="00166F67"/>
    <w:rsid w:val="001708C5"/>
    <w:rsid w:val="00170952"/>
    <w:rsid w:val="001719DD"/>
    <w:rsid w:val="00172975"/>
    <w:rsid w:val="00173BE4"/>
    <w:rsid w:val="00174CAD"/>
    <w:rsid w:val="00174CD6"/>
    <w:rsid w:val="001774A2"/>
    <w:rsid w:val="001774CA"/>
    <w:rsid w:val="001801AA"/>
    <w:rsid w:val="001806B7"/>
    <w:rsid w:val="001808C5"/>
    <w:rsid w:val="00182790"/>
    <w:rsid w:val="001828D0"/>
    <w:rsid w:val="00183CDD"/>
    <w:rsid w:val="0018446A"/>
    <w:rsid w:val="001853B9"/>
    <w:rsid w:val="00191138"/>
    <w:rsid w:val="001919AF"/>
    <w:rsid w:val="00191AA9"/>
    <w:rsid w:val="00191C1B"/>
    <w:rsid w:val="00193588"/>
    <w:rsid w:val="0019375A"/>
    <w:rsid w:val="001949EB"/>
    <w:rsid w:val="0019514B"/>
    <w:rsid w:val="00195D83"/>
    <w:rsid w:val="00196783"/>
    <w:rsid w:val="00197BAB"/>
    <w:rsid w:val="001A11E3"/>
    <w:rsid w:val="001A15C2"/>
    <w:rsid w:val="001A3846"/>
    <w:rsid w:val="001A3A96"/>
    <w:rsid w:val="001A4022"/>
    <w:rsid w:val="001A498B"/>
    <w:rsid w:val="001A4A23"/>
    <w:rsid w:val="001A69E1"/>
    <w:rsid w:val="001A6C6E"/>
    <w:rsid w:val="001A6E18"/>
    <w:rsid w:val="001B0F59"/>
    <w:rsid w:val="001B124A"/>
    <w:rsid w:val="001B2B39"/>
    <w:rsid w:val="001B4235"/>
    <w:rsid w:val="001B4703"/>
    <w:rsid w:val="001C0B70"/>
    <w:rsid w:val="001C1F33"/>
    <w:rsid w:val="001C26E8"/>
    <w:rsid w:val="001C29D1"/>
    <w:rsid w:val="001C3051"/>
    <w:rsid w:val="001C46E5"/>
    <w:rsid w:val="001C5E6E"/>
    <w:rsid w:val="001C653C"/>
    <w:rsid w:val="001C6D5A"/>
    <w:rsid w:val="001C71B9"/>
    <w:rsid w:val="001C7537"/>
    <w:rsid w:val="001D06A9"/>
    <w:rsid w:val="001D07FC"/>
    <w:rsid w:val="001D20A3"/>
    <w:rsid w:val="001D2AC4"/>
    <w:rsid w:val="001D39C4"/>
    <w:rsid w:val="001D49DE"/>
    <w:rsid w:val="001D7547"/>
    <w:rsid w:val="001E0161"/>
    <w:rsid w:val="001E2B46"/>
    <w:rsid w:val="001E6662"/>
    <w:rsid w:val="001F006A"/>
    <w:rsid w:val="001F080F"/>
    <w:rsid w:val="001F4EF4"/>
    <w:rsid w:val="001F5219"/>
    <w:rsid w:val="001F6FCF"/>
    <w:rsid w:val="001F6FFF"/>
    <w:rsid w:val="001F73C4"/>
    <w:rsid w:val="002003EF"/>
    <w:rsid w:val="00203FD0"/>
    <w:rsid w:val="00205CD8"/>
    <w:rsid w:val="00211BC9"/>
    <w:rsid w:val="00212693"/>
    <w:rsid w:val="00212E07"/>
    <w:rsid w:val="00212EFF"/>
    <w:rsid w:val="00213436"/>
    <w:rsid w:val="00214D01"/>
    <w:rsid w:val="00214ED3"/>
    <w:rsid w:val="00215184"/>
    <w:rsid w:val="00215752"/>
    <w:rsid w:val="0021593C"/>
    <w:rsid w:val="00216095"/>
    <w:rsid w:val="00216A96"/>
    <w:rsid w:val="002206E6"/>
    <w:rsid w:val="0022308D"/>
    <w:rsid w:val="002231AD"/>
    <w:rsid w:val="002240A7"/>
    <w:rsid w:val="00224861"/>
    <w:rsid w:val="00224C43"/>
    <w:rsid w:val="00225475"/>
    <w:rsid w:val="0022607A"/>
    <w:rsid w:val="002271BE"/>
    <w:rsid w:val="002307F3"/>
    <w:rsid w:val="002322B5"/>
    <w:rsid w:val="00232382"/>
    <w:rsid w:val="00234A9D"/>
    <w:rsid w:val="00236146"/>
    <w:rsid w:val="00237870"/>
    <w:rsid w:val="0023791B"/>
    <w:rsid w:val="00237A19"/>
    <w:rsid w:val="002402C7"/>
    <w:rsid w:val="002404DC"/>
    <w:rsid w:val="002412E3"/>
    <w:rsid w:val="00242643"/>
    <w:rsid w:val="002429FB"/>
    <w:rsid w:val="0024542B"/>
    <w:rsid w:val="00246C77"/>
    <w:rsid w:val="002473BE"/>
    <w:rsid w:val="00253AD5"/>
    <w:rsid w:val="002546FC"/>
    <w:rsid w:val="00255088"/>
    <w:rsid w:val="002569DF"/>
    <w:rsid w:val="0025743D"/>
    <w:rsid w:val="002576FF"/>
    <w:rsid w:val="00257A83"/>
    <w:rsid w:val="002603D5"/>
    <w:rsid w:val="00261199"/>
    <w:rsid w:val="00261839"/>
    <w:rsid w:val="00261B1A"/>
    <w:rsid w:val="002655EF"/>
    <w:rsid w:val="0026721B"/>
    <w:rsid w:val="002674CB"/>
    <w:rsid w:val="00270E72"/>
    <w:rsid w:val="002719C0"/>
    <w:rsid w:val="00272D63"/>
    <w:rsid w:val="00274099"/>
    <w:rsid w:val="00274657"/>
    <w:rsid w:val="002749B1"/>
    <w:rsid w:val="002749BC"/>
    <w:rsid w:val="00276345"/>
    <w:rsid w:val="00276FC8"/>
    <w:rsid w:val="00277344"/>
    <w:rsid w:val="00280A44"/>
    <w:rsid w:val="00280B44"/>
    <w:rsid w:val="00281501"/>
    <w:rsid w:val="00282185"/>
    <w:rsid w:val="002840BE"/>
    <w:rsid w:val="002840F1"/>
    <w:rsid w:val="002851AA"/>
    <w:rsid w:val="00285514"/>
    <w:rsid w:val="00286B7A"/>
    <w:rsid w:val="00286EF7"/>
    <w:rsid w:val="0029045D"/>
    <w:rsid w:val="002915F2"/>
    <w:rsid w:val="0029161A"/>
    <w:rsid w:val="0029501E"/>
    <w:rsid w:val="00295543"/>
    <w:rsid w:val="0029730A"/>
    <w:rsid w:val="00297C56"/>
    <w:rsid w:val="002A15F5"/>
    <w:rsid w:val="002A3273"/>
    <w:rsid w:val="002A48CB"/>
    <w:rsid w:val="002A66A6"/>
    <w:rsid w:val="002A68D1"/>
    <w:rsid w:val="002A7797"/>
    <w:rsid w:val="002A7831"/>
    <w:rsid w:val="002B0A2E"/>
    <w:rsid w:val="002B19B9"/>
    <w:rsid w:val="002B1D2B"/>
    <w:rsid w:val="002B5505"/>
    <w:rsid w:val="002B5C3E"/>
    <w:rsid w:val="002B7FCB"/>
    <w:rsid w:val="002C1D00"/>
    <w:rsid w:val="002C1F59"/>
    <w:rsid w:val="002C3799"/>
    <w:rsid w:val="002C40C7"/>
    <w:rsid w:val="002C5AE7"/>
    <w:rsid w:val="002C5E79"/>
    <w:rsid w:val="002C5EEA"/>
    <w:rsid w:val="002C61B9"/>
    <w:rsid w:val="002D1E32"/>
    <w:rsid w:val="002D23DF"/>
    <w:rsid w:val="002D2C36"/>
    <w:rsid w:val="002D59F0"/>
    <w:rsid w:val="002D699C"/>
    <w:rsid w:val="002E052B"/>
    <w:rsid w:val="002E151C"/>
    <w:rsid w:val="002E3865"/>
    <w:rsid w:val="002E41D1"/>
    <w:rsid w:val="002E4D8D"/>
    <w:rsid w:val="002E4D8F"/>
    <w:rsid w:val="002E5539"/>
    <w:rsid w:val="002E6F2A"/>
    <w:rsid w:val="002F04F0"/>
    <w:rsid w:val="002F0646"/>
    <w:rsid w:val="002F45C8"/>
    <w:rsid w:val="002F6CF7"/>
    <w:rsid w:val="002F7D62"/>
    <w:rsid w:val="002F7FCF"/>
    <w:rsid w:val="003003B2"/>
    <w:rsid w:val="00301B5A"/>
    <w:rsid w:val="00302814"/>
    <w:rsid w:val="0030281B"/>
    <w:rsid w:val="003030CE"/>
    <w:rsid w:val="00306BCB"/>
    <w:rsid w:val="0031048F"/>
    <w:rsid w:val="00311EF5"/>
    <w:rsid w:val="00311F65"/>
    <w:rsid w:val="00315CDE"/>
    <w:rsid w:val="003164FD"/>
    <w:rsid w:val="00316BCC"/>
    <w:rsid w:val="00317CF2"/>
    <w:rsid w:val="0032071E"/>
    <w:rsid w:val="003212CD"/>
    <w:rsid w:val="00321314"/>
    <w:rsid w:val="00322BEC"/>
    <w:rsid w:val="00323C05"/>
    <w:rsid w:val="00324AFB"/>
    <w:rsid w:val="00324D71"/>
    <w:rsid w:val="00325368"/>
    <w:rsid w:val="00326EBE"/>
    <w:rsid w:val="00327FF7"/>
    <w:rsid w:val="003316B9"/>
    <w:rsid w:val="00332EBA"/>
    <w:rsid w:val="0033327E"/>
    <w:rsid w:val="00334396"/>
    <w:rsid w:val="00336AF5"/>
    <w:rsid w:val="00340325"/>
    <w:rsid w:val="00340923"/>
    <w:rsid w:val="00341495"/>
    <w:rsid w:val="003419D4"/>
    <w:rsid w:val="00341FCF"/>
    <w:rsid w:val="00342FB8"/>
    <w:rsid w:val="00344BDC"/>
    <w:rsid w:val="003450FF"/>
    <w:rsid w:val="00345F9D"/>
    <w:rsid w:val="00347518"/>
    <w:rsid w:val="0035107A"/>
    <w:rsid w:val="003512AD"/>
    <w:rsid w:val="00352039"/>
    <w:rsid w:val="00353548"/>
    <w:rsid w:val="003539F7"/>
    <w:rsid w:val="003544EA"/>
    <w:rsid w:val="00356E05"/>
    <w:rsid w:val="00357612"/>
    <w:rsid w:val="00360040"/>
    <w:rsid w:val="00360785"/>
    <w:rsid w:val="003609C2"/>
    <w:rsid w:val="003615AD"/>
    <w:rsid w:val="00361768"/>
    <w:rsid w:val="00363300"/>
    <w:rsid w:val="0036346E"/>
    <w:rsid w:val="00363563"/>
    <w:rsid w:val="003638BD"/>
    <w:rsid w:val="00364D6A"/>
    <w:rsid w:val="003650CF"/>
    <w:rsid w:val="00365BFF"/>
    <w:rsid w:val="00366312"/>
    <w:rsid w:val="0036722B"/>
    <w:rsid w:val="00367B26"/>
    <w:rsid w:val="0037191F"/>
    <w:rsid w:val="00373544"/>
    <w:rsid w:val="00374BDF"/>
    <w:rsid w:val="00377F1D"/>
    <w:rsid w:val="003801FF"/>
    <w:rsid w:val="00381375"/>
    <w:rsid w:val="00382453"/>
    <w:rsid w:val="003826BD"/>
    <w:rsid w:val="00383644"/>
    <w:rsid w:val="00384383"/>
    <w:rsid w:val="00384A21"/>
    <w:rsid w:val="00385480"/>
    <w:rsid w:val="00385AAD"/>
    <w:rsid w:val="003868BD"/>
    <w:rsid w:val="00386AF2"/>
    <w:rsid w:val="0039196B"/>
    <w:rsid w:val="00394F38"/>
    <w:rsid w:val="003962A3"/>
    <w:rsid w:val="00396647"/>
    <w:rsid w:val="003A0C96"/>
    <w:rsid w:val="003A1065"/>
    <w:rsid w:val="003A1D43"/>
    <w:rsid w:val="003A286B"/>
    <w:rsid w:val="003A2BBA"/>
    <w:rsid w:val="003A3A5C"/>
    <w:rsid w:val="003A4D64"/>
    <w:rsid w:val="003A6567"/>
    <w:rsid w:val="003B2CD4"/>
    <w:rsid w:val="003B5097"/>
    <w:rsid w:val="003B5DDB"/>
    <w:rsid w:val="003C066B"/>
    <w:rsid w:val="003C3B70"/>
    <w:rsid w:val="003C4BC1"/>
    <w:rsid w:val="003C4E5B"/>
    <w:rsid w:val="003C5E95"/>
    <w:rsid w:val="003C7633"/>
    <w:rsid w:val="003C7863"/>
    <w:rsid w:val="003D1322"/>
    <w:rsid w:val="003D27B0"/>
    <w:rsid w:val="003D2ED5"/>
    <w:rsid w:val="003D53CB"/>
    <w:rsid w:val="003D58DC"/>
    <w:rsid w:val="003D6ACA"/>
    <w:rsid w:val="003D7948"/>
    <w:rsid w:val="003E1C30"/>
    <w:rsid w:val="003E46F0"/>
    <w:rsid w:val="003E54C1"/>
    <w:rsid w:val="003F1745"/>
    <w:rsid w:val="003F1BB5"/>
    <w:rsid w:val="003F304B"/>
    <w:rsid w:val="003F5E40"/>
    <w:rsid w:val="003F7627"/>
    <w:rsid w:val="003F77FE"/>
    <w:rsid w:val="003F7B86"/>
    <w:rsid w:val="00400755"/>
    <w:rsid w:val="00400846"/>
    <w:rsid w:val="00400AA5"/>
    <w:rsid w:val="00400E6D"/>
    <w:rsid w:val="0040117F"/>
    <w:rsid w:val="004015F2"/>
    <w:rsid w:val="00402A74"/>
    <w:rsid w:val="00403705"/>
    <w:rsid w:val="00404356"/>
    <w:rsid w:val="00404F7E"/>
    <w:rsid w:val="0040580A"/>
    <w:rsid w:val="00410DFC"/>
    <w:rsid w:val="00412885"/>
    <w:rsid w:val="0041330D"/>
    <w:rsid w:val="00414ABE"/>
    <w:rsid w:val="00414B88"/>
    <w:rsid w:val="004153FD"/>
    <w:rsid w:val="00415A1D"/>
    <w:rsid w:val="00415E9D"/>
    <w:rsid w:val="0041610E"/>
    <w:rsid w:val="004161B2"/>
    <w:rsid w:val="00417C4E"/>
    <w:rsid w:val="00420C11"/>
    <w:rsid w:val="00421005"/>
    <w:rsid w:val="00421BEA"/>
    <w:rsid w:val="00423322"/>
    <w:rsid w:val="00423F73"/>
    <w:rsid w:val="00426704"/>
    <w:rsid w:val="00430DE3"/>
    <w:rsid w:val="00431523"/>
    <w:rsid w:val="00431FD9"/>
    <w:rsid w:val="00432416"/>
    <w:rsid w:val="0043364F"/>
    <w:rsid w:val="00434828"/>
    <w:rsid w:val="00435EA1"/>
    <w:rsid w:val="00435EF7"/>
    <w:rsid w:val="00436833"/>
    <w:rsid w:val="00437637"/>
    <w:rsid w:val="00437FAC"/>
    <w:rsid w:val="00440696"/>
    <w:rsid w:val="00440807"/>
    <w:rsid w:val="00440FC2"/>
    <w:rsid w:val="0044522B"/>
    <w:rsid w:val="00447B42"/>
    <w:rsid w:val="00450B97"/>
    <w:rsid w:val="00451B1E"/>
    <w:rsid w:val="00452FC4"/>
    <w:rsid w:val="00454276"/>
    <w:rsid w:val="00454D93"/>
    <w:rsid w:val="00454DED"/>
    <w:rsid w:val="0045570B"/>
    <w:rsid w:val="004558EE"/>
    <w:rsid w:val="00456AFC"/>
    <w:rsid w:val="00457433"/>
    <w:rsid w:val="00460195"/>
    <w:rsid w:val="00461A13"/>
    <w:rsid w:val="00461ED3"/>
    <w:rsid w:val="00462B70"/>
    <w:rsid w:val="0046334A"/>
    <w:rsid w:val="00463B55"/>
    <w:rsid w:val="00463B88"/>
    <w:rsid w:val="00465DB0"/>
    <w:rsid w:val="00467F96"/>
    <w:rsid w:val="00472FD0"/>
    <w:rsid w:val="0047317F"/>
    <w:rsid w:val="004735FB"/>
    <w:rsid w:val="00473D2D"/>
    <w:rsid w:val="00474134"/>
    <w:rsid w:val="00475232"/>
    <w:rsid w:val="004757F1"/>
    <w:rsid w:val="0047794E"/>
    <w:rsid w:val="00481087"/>
    <w:rsid w:val="00482A7E"/>
    <w:rsid w:val="00483408"/>
    <w:rsid w:val="004858B6"/>
    <w:rsid w:val="00485E76"/>
    <w:rsid w:val="00485F98"/>
    <w:rsid w:val="00485FCF"/>
    <w:rsid w:val="00486303"/>
    <w:rsid w:val="00486B06"/>
    <w:rsid w:val="00491692"/>
    <w:rsid w:val="00492F7B"/>
    <w:rsid w:val="004941A0"/>
    <w:rsid w:val="00494ED0"/>
    <w:rsid w:val="00495453"/>
    <w:rsid w:val="00495BFE"/>
    <w:rsid w:val="00496556"/>
    <w:rsid w:val="00496B24"/>
    <w:rsid w:val="00497426"/>
    <w:rsid w:val="004A039D"/>
    <w:rsid w:val="004A1FD9"/>
    <w:rsid w:val="004A2B6E"/>
    <w:rsid w:val="004A644E"/>
    <w:rsid w:val="004A674F"/>
    <w:rsid w:val="004A69A9"/>
    <w:rsid w:val="004A6F64"/>
    <w:rsid w:val="004A6F8A"/>
    <w:rsid w:val="004A72C8"/>
    <w:rsid w:val="004A75F0"/>
    <w:rsid w:val="004A7F8D"/>
    <w:rsid w:val="004B1788"/>
    <w:rsid w:val="004B2AE5"/>
    <w:rsid w:val="004B30E6"/>
    <w:rsid w:val="004B4154"/>
    <w:rsid w:val="004B478E"/>
    <w:rsid w:val="004B5385"/>
    <w:rsid w:val="004B5A1B"/>
    <w:rsid w:val="004B5EFA"/>
    <w:rsid w:val="004B6954"/>
    <w:rsid w:val="004B793C"/>
    <w:rsid w:val="004B7B0D"/>
    <w:rsid w:val="004B7FE0"/>
    <w:rsid w:val="004C2E9D"/>
    <w:rsid w:val="004C313C"/>
    <w:rsid w:val="004C43E7"/>
    <w:rsid w:val="004C56AF"/>
    <w:rsid w:val="004C5AF9"/>
    <w:rsid w:val="004C5B00"/>
    <w:rsid w:val="004C5B1E"/>
    <w:rsid w:val="004C65D3"/>
    <w:rsid w:val="004C7723"/>
    <w:rsid w:val="004C7CD0"/>
    <w:rsid w:val="004D02DC"/>
    <w:rsid w:val="004D3C9C"/>
    <w:rsid w:val="004D4001"/>
    <w:rsid w:val="004D4CD3"/>
    <w:rsid w:val="004D4EBD"/>
    <w:rsid w:val="004D5AF8"/>
    <w:rsid w:val="004D5B0D"/>
    <w:rsid w:val="004D6CA2"/>
    <w:rsid w:val="004D6F1C"/>
    <w:rsid w:val="004E0BC2"/>
    <w:rsid w:val="004E13F2"/>
    <w:rsid w:val="004E194C"/>
    <w:rsid w:val="004E3FE4"/>
    <w:rsid w:val="004E53A8"/>
    <w:rsid w:val="004E5764"/>
    <w:rsid w:val="004F27B1"/>
    <w:rsid w:val="004F2AE5"/>
    <w:rsid w:val="004F2FE2"/>
    <w:rsid w:val="004F39B0"/>
    <w:rsid w:val="004F59C5"/>
    <w:rsid w:val="004F5B55"/>
    <w:rsid w:val="004F68FC"/>
    <w:rsid w:val="004F6FBD"/>
    <w:rsid w:val="004F71D5"/>
    <w:rsid w:val="004F7407"/>
    <w:rsid w:val="004F77CB"/>
    <w:rsid w:val="0050043D"/>
    <w:rsid w:val="005015D1"/>
    <w:rsid w:val="005017DD"/>
    <w:rsid w:val="00502234"/>
    <w:rsid w:val="005028C8"/>
    <w:rsid w:val="005041F0"/>
    <w:rsid w:val="00504F4E"/>
    <w:rsid w:val="00505D00"/>
    <w:rsid w:val="00511814"/>
    <w:rsid w:val="005119A4"/>
    <w:rsid w:val="005123A0"/>
    <w:rsid w:val="00513F55"/>
    <w:rsid w:val="00515181"/>
    <w:rsid w:val="00515C6E"/>
    <w:rsid w:val="00515D51"/>
    <w:rsid w:val="00515F4E"/>
    <w:rsid w:val="00517134"/>
    <w:rsid w:val="00517DE6"/>
    <w:rsid w:val="00521FF7"/>
    <w:rsid w:val="00523001"/>
    <w:rsid w:val="00523050"/>
    <w:rsid w:val="00523224"/>
    <w:rsid w:val="005234DD"/>
    <w:rsid w:val="00523D6C"/>
    <w:rsid w:val="0052442C"/>
    <w:rsid w:val="005246BF"/>
    <w:rsid w:val="005258FA"/>
    <w:rsid w:val="00526472"/>
    <w:rsid w:val="00526E2B"/>
    <w:rsid w:val="0052733C"/>
    <w:rsid w:val="00530A54"/>
    <w:rsid w:val="00530D0C"/>
    <w:rsid w:val="0053461E"/>
    <w:rsid w:val="00535028"/>
    <w:rsid w:val="0053526A"/>
    <w:rsid w:val="0053545A"/>
    <w:rsid w:val="0053599E"/>
    <w:rsid w:val="00535AEC"/>
    <w:rsid w:val="00537BBE"/>
    <w:rsid w:val="00543A08"/>
    <w:rsid w:val="00545DE3"/>
    <w:rsid w:val="00546685"/>
    <w:rsid w:val="005478D1"/>
    <w:rsid w:val="00552699"/>
    <w:rsid w:val="00554533"/>
    <w:rsid w:val="00555F8B"/>
    <w:rsid w:val="00556756"/>
    <w:rsid w:val="00557FE8"/>
    <w:rsid w:val="00560181"/>
    <w:rsid w:val="00560E17"/>
    <w:rsid w:val="0056104E"/>
    <w:rsid w:val="0056158B"/>
    <w:rsid w:val="0056163E"/>
    <w:rsid w:val="00563F40"/>
    <w:rsid w:val="00572519"/>
    <w:rsid w:val="00572BF5"/>
    <w:rsid w:val="00572D40"/>
    <w:rsid w:val="00574990"/>
    <w:rsid w:val="00575740"/>
    <w:rsid w:val="005778F5"/>
    <w:rsid w:val="005806B1"/>
    <w:rsid w:val="00582BFA"/>
    <w:rsid w:val="00584C10"/>
    <w:rsid w:val="005862DA"/>
    <w:rsid w:val="00586303"/>
    <w:rsid w:val="00586D5F"/>
    <w:rsid w:val="00586DB2"/>
    <w:rsid w:val="005874A0"/>
    <w:rsid w:val="00587F89"/>
    <w:rsid w:val="005902F7"/>
    <w:rsid w:val="005912C3"/>
    <w:rsid w:val="00591CD1"/>
    <w:rsid w:val="00592E20"/>
    <w:rsid w:val="00597BF7"/>
    <w:rsid w:val="005A0E1C"/>
    <w:rsid w:val="005A10FC"/>
    <w:rsid w:val="005A170D"/>
    <w:rsid w:val="005A1880"/>
    <w:rsid w:val="005A1E10"/>
    <w:rsid w:val="005A21F3"/>
    <w:rsid w:val="005A2A4B"/>
    <w:rsid w:val="005A2D2B"/>
    <w:rsid w:val="005A2FE6"/>
    <w:rsid w:val="005A3E31"/>
    <w:rsid w:val="005A473B"/>
    <w:rsid w:val="005A7900"/>
    <w:rsid w:val="005A7DA0"/>
    <w:rsid w:val="005B13C0"/>
    <w:rsid w:val="005B1AFA"/>
    <w:rsid w:val="005B249A"/>
    <w:rsid w:val="005B3B19"/>
    <w:rsid w:val="005B3E85"/>
    <w:rsid w:val="005B4101"/>
    <w:rsid w:val="005B4156"/>
    <w:rsid w:val="005B6FD8"/>
    <w:rsid w:val="005B7977"/>
    <w:rsid w:val="005C4D1D"/>
    <w:rsid w:val="005C58A5"/>
    <w:rsid w:val="005C60A7"/>
    <w:rsid w:val="005C66E3"/>
    <w:rsid w:val="005C6C32"/>
    <w:rsid w:val="005C7FCE"/>
    <w:rsid w:val="005D21F8"/>
    <w:rsid w:val="005D432F"/>
    <w:rsid w:val="005D4444"/>
    <w:rsid w:val="005D5791"/>
    <w:rsid w:val="005D66BF"/>
    <w:rsid w:val="005D7110"/>
    <w:rsid w:val="005D76A3"/>
    <w:rsid w:val="005D7B3F"/>
    <w:rsid w:val="005D7D7F"/>
    <w:rsid w:val="005E147D"/>
    <w:rsid w:val="005E3186"/>
    <w:rsid w:val="005E3AE3"/>
    <w:rsid w:val="005E54FB"/>
    <w:rsid w:val="005E5CA6"/>
    <w:rsid w:val="005E73F6"/>
    <w:rsid w:val="005E7A86"/>
    <w:rsid w:val="005F0D43"/>
    <w:rsid w:val="005F15A2"/>
    <w:rsid w:val="005F1C4F"/>
    <w:rsid w:val="005F5856"/>
    <w:rsid w:val="005F59C8"/>
    <w:rsid w:val="005F5B66"/>
    <w:rsid w:val="005F64DA"/>
    <w:rsid w:val="005F6571"/>
    <w:rsid w:val="00600C9C"/>
    <w:rsid w:val="00600E75"/>
    <w:rsid w:val="00605A28"/>
    <w:rsid w:val="00605DDC"/>
    <w:rsid w:val="00606562"/>
    <w:rsid w:val="0060681C"/>
    <w:rsid w:val="0060712D"/>
    <w:rsid w:val="0060715A"/>
    <w:rsid w:val="0060789B"/>
    <w:rsid w:val="00607F08"/>
    <w:rsid w:val="00612813"/>
    <w:rsid w:val="00612E13"/>
    <w:rsid w:val="00613A9A"/>
    <w:rsid w:val="006164EA"/>
    <w:rsid w:val="00617E71"/>
    <w:rsid w:val="006205CA"/>
    <w:rsid w:val="00623B30"/>
    <w:rsid w:val="00624879"/>
    <w:rsid w:val="00625C0E"/>
    <w:rsid w:val="00625C59"/>
    <w:rsid w:val="0062601D"/>
    <w:rsid w:val="00631530"/>
    <w:rsid w:val="00632FDC"/>
    <w:rsid w:val="006333F5"/>
    <w:rsid w:val="00633E1F"/>
    <w:rsid w:val="00636598"/>
    <w:rsid w:val="0063786A"/>
    <w:rsid w:val="00637C54"/>
    <w:rsid w:val="00640871"/>
    <w:rsid w:val="0064293F"/>
    <w:rsid w:val="006449F0"/>
    <w:rsid w:val="006450F0"/>
    <w:rsid w:val="00645385"/>
    <w:rsid w:val="00645E33"/>
    <w:rsid w:val="00650CDA"/>
    <w:rsid w:val="00651123"/>
    <w:rsid w:val="0065179B"/>
    <w:rsid w:val="00653F3A"/>
    <w:rsid w:val="00654FFE"/>
    <w:rsid w:val="006550C0"/>
    <w:rsid w:val="006602DB"/>
    <w:rsid w:val="0066096D"/>
    <w:rsid w:val="00661A9F"/>
    <w:rsid w:val="0066267F"/>
    <w:rsid w:val="0066322D"/>
    <w:rsid w:val="00663AF8"/>
    <w:rsid w:val="00664353"/>
    <w:rsid w:val="00664917"/>
    <w:rsid w:val="0066663E"/>
    <w:rsid w:val="006666BE"/>
    <w:rsid w:val="006668E3"/>
    <w:rsid w:val="006729CC"/>
    <w:rsid w:val="00673223"/>
    <w:rsid w:val="006733C9"/>
    <w:rsid w:val="00673586"/>
    <w:rsid w:val="006761B3"/>
    <w:rsid w:val="00680046"/>
    <w:rsid w:val="00681661"/>
    <w:rsid w:val="00681AAC"/>
    <w:rsid w:val="00681F88"/>
    <w:rsid w:val="00682508"/>
    <w:rsid w:val="00682716"/>
    <w:rsid w:val="00683759"/>
    <w:rsid w:val="00683804"/>
    <w:rsid w:val="00684543"/>
    <w:rsid w:val="006846EB"/>
    <w:rsid w:val="00684EBA"/>
    <w:rsid w:val="00685934"/>
    <w:rsid w:val="00686ADC"/>
    <w:rsid w:val="00687F08"/>
    <w:rsid w:val="006902E1"/>
    <w:rsid w:val="00693955"/>
    <w:rsid w:val="00693B1C"/>
    <w:rsid w:val="006942C1"/>
    <w:rsid w:val="006967D8"/>
    <w:rsid w:val="00697673"/>
    <w:rsid w:val="006A07D3"/>
    <w:rsid w:val="006A1D90"/>
    <w:rsid w:val="006A313B"/>
    <w:rsid w:val="006A597E"/>
    <w:rsid w:val="006A5D92"/>
    <w:rsid w:val="006A5E65"/>
    <w:rsid w:val="006A7080"/>
    <w:rsid w:val="006A74B5"/>
    <w:rsid w:val="006B2857"/>
    <w:rsid w:val="006B29D2"/>
    <w:rsid w:val="006B3007"/>
    <w:rsid w:val="006B5145"/>
    <w:rsid w:val="006B6126"/>
    <w:rsid w:val="006C0FCB"/>
    <w:rsid w:val="006C101F"/>
    <w:rsid w:val="006C11C6"/>
    <w:rsid w:val="006C1CC9"/>
    <w:rsid w:val="006C21D2"/>
    <w:rsid w:val="006C2261"/>
    <w:rsid w:val="006C3086"/>
    <w:rsid w:val="006C44B5"/>
    <w:rsid w:val="006C546A"/>
    <w:rsid w:val="006C708F"/>
    <w:rsid w:val="006C7559"/>
    <w:rsid w:val="006C76DB"/>
    <w:rsid w:val="006D25B2"/>
    <w:rsid w:val="006D4EDA"/>
    <w:rsid w:val="006D5BFF"/>
    <w:rsid w:val="006D5CF2"/>
    <w:rsid w:val="006D654D"/>
    <w:rsid w:val="006E095A"/>
    <w:rsid w:val="006E0BEF"/>
    <w:rsid w:val="006E14F4"/>
    <w:rsid w:val="006E1CBD"/>
    <w:rsid w:val="006E3508"/>
    <w:rsid w:val="006E38E8"/>
    <w:rsid w:val="006E44E9"/>
    <w:rsid w:val="006E6775"/>
    <w:rsid w:val="006E6B54"/>
    <w:rsid w:val="006F0570"/>
    <w:rsid w:val="006F1995"/>
    <w:rsid w:val="006F2A07"/>
    <w:rsid w:val="006F4D03"/>
    <w:rsid w:val="006F4DC8"/>
    <w:rsid w:val="006F5001"/>
    <w:rsid w:val="0070094D"/>
    <w:rsid w:val="00702C79"/>
    <w:rsid w:val="00704A96"/>
    <w:rsid w:val="0070607D"/>
    <w:rsid w:val="00706712"/>
    <w:rsid w:val="007067CC"/>
    <w:rsid w:val="0071046C"/>
    <w:rsid w:val="00710BCF"/>
    <w:rsid w:val="00713AC9"/>
    <w:rsid w:val="00713CED"/>
    <w:rsid w:val="00714971"/>
    <w:rsid w:val="0071607B"/>
    <w:rsid w:val="00716179"/>
    <w:rsid w:val="0072046A"/>
    <w:rsid w:val="00720658"/>
    <w:rsid w:val="00721541"/>
    <w:rsid w:val="007242FB"/>
    <w:rsid w:val="00726646"/>
    <w:rsid w:val="00727597"/>
    <w:rsid w:val="007303C3"/>
    <w:rsid w:val="00730436"/>
    <w:rsid w:val="00731867"/>
    <w:rsid w:val="007322EB"/>
    <w:rsid w:val="00732A1B"/>
    <w:rsid w:val="00735768"/>
    <w:rsid w:val="00735F32"/>
    <w:rsid w:val="007405E7"/>
    <w:rsid w:val="00740E9B"/>
    <w:rsid w:val="007411A1"/>
    <w:rsid w:val="00741251"/>
    <w:rsid w:val="00741449"/>
    <w:rsid w:val="00743EC4"/>
    <w:rsid w:val="00744134"/>
    <w:rsid w:val="00746B87"/>
    <w:rsid w:val="007502C1"/>
    <w:rsid w:val="007513A4"/>
    <w:rsid w:val="00753BF2"/>
    <w:rsid w:val="00753DCB"/>
    <w:rsid w:val="007546D2"/>
    <w:rsid w:val="00756601"/>
    <w:rsid w:val="00756A99"/>
    <w:rsid w:val="007570D2"/>
    <w:rsid w:val="00757D9A"/>
    <w:rsid w:val="00757E19"/>
    <w:rsid w:val="00760CBA"/>
    <w:rsid w:val="0076212D"/>
    <w:rsid w:val="00764325"/>
    <w:rsid w:val="00765F47"/>
    <w:rsid w:val="007660FF"/>
    <w:rsid w:val="00770BD4"/>
    <w:rsid w:val="00770CB1"/>
    <w:rsid w:val="00772C79"/>
    <w:rsid w:val="007802D6"/>
    <w:rsid w:val="00780485"/>
    <w:rsid w:val="00780AC1"/>
    <w:rsid w:val="00783955"/>
    <w:rsid w:val="0078434D"/>
    <w:rsid w:val="0078560D"/>
    <w:rsid w:val="007857CA"/>
    <w:rsid w:val="007858FD"/>
    <w:rsid w:val="00786B03"/>
    <w:rsid w:val="00787621"/>
    <w:rsid w:val="00790658"/>
    <w:rsid w:val="007906F4"/>
    <w:rsid w:val="00792A6F"/>
    <w:rsid w:val="00792B7A"/>
    <w:rsid w:val="007939F3"/>
    <w:rsid w:val="007944B3"/>
    <w:rsid w:val="00796428"/>
    <w:rsid w:val="007A01EF"/>
    <w:rsid w:val="007A07A0"/>
    <w:rsid w:val="007A0DF3"/>
    <w:rsid w:val="007A1033"/>
    <w:rsid w:val="007A1142"/>
    <w:rsid w:val="007A1786"/>
    <w:rsid w:val="007A2B2F"/>
    <w:rsid w:val="007A441C"/>
    <w:rsid w:val="007A6BB9"/>
    <w:rsid w:val="007B011E"/>
    <w:rsid w:val="007B2D29"/>
    <w:rsid w:val="007B3624"/>
    <w:rsid w:val="007B41DB"/>
    <w:rsid w:val="007B50E0"/>
    <w:rsid w:val="007B5AF0"/>
    <w:rsid w:val="007B633E"/>
    <w:rsid w:val="007B7FD2"/>
    <w:rsid w:val="007C15A4"/>
    <w:rsid w:val="007C15CB"/>
    <w:rsid w:val="007C1C0A"/>
    <w:rsid w:val="007C2764"/>
    <w:rsid w:val="007C321E"/>
    <w:rsid w:val="007C6187"/>
    <w:rsid w:val="007C65C7"/>
    <w:rsid w:val="007C6B22"/>
    <w:rsid w:val="007C6ECA"/>
    <w:rsid w:val="007D06A7"/>
    <w:rsid w:val="007D2E8D"/>
    <w:rsid w:val="007D31F2"/>
    <w:rsid w:val="007D33DC"/>
    <w:rsid w:val="007D49E7"/>
    <w:rsid w:val="007D52DF"/>
    <w:rsid w:val="007D6056"/>
    <w:rsid w:val="007D6B6A"/>
    <w:rsid w:val="007D7381"/>
    <w:rsid w:val="007E3062"/>
    <w:rsid w:val="007E45B5"/>
    <w:rsid w:val="007E469D"/>
    <w:rsid w:val="007E4E49"/>
    <w:rsid w:val="007E5504"/>
    <w:rsid w:val="007E6B6C"/>
    <w:rsid w:val="007F49D1"/>
    <w:rsid w:val="007F4DD2"/>
    <w:rsid w:val="007F6620"/>
    <w:rsid w:val="007F6D0B"/>
    <w:rsid w:val="007F7071"/>
    <w:rsid w:val="00800746"/>
    <w:rsid w:val="0080219C"/>
    <w:rsid w:val="008023AB"/>
    <w:rsid w:val="0080270C"/>
    <w:rsid w:val="00803DAF"/>
    <w:rsid w:val="00806651"/>
    <w:rsid w:val="00806DCB"/>
    <w:rsid w:val="008078A3"/>
    <w:rsid w:val="00807DB6"/>
    <w:rsid w:val="00810C4B"/>
    <w:rsid w:val="00811C5B"/>
    <w:rsid w:val="008121BB"/>
    <w:rsid w:val="008128CA"/>
    <w:rsid w:val="00815B5E"/>
    <w:rsid w:val="00816645"/>
    <w:rsid w:val="00817201"/>
    <w:rsid w:val="0082028E"/>
    <w:rsid w:val="00822550"/>
    <w:rsid w:val="008228D4"/>
    <w:rsid w:val="0082308F"/>
    <w:rsid w:val="00823337"/>
    <w:rsid w:val="00823C4D"/>
    <w:rsid w:val="00824E79"/>
    <w:rsid w:val="0082510D"/>
    <w:rsid w:val="00825976"/>
    <w:rsid w:val="0083023B"/>
    <w:rsid w:val="00833317"/>
    <w:rsid w:val="00833B4D"/>
    <w:rsid w:val="00833D92"/>
    <w:rsid w:val="0083593B"/>
    <w:rsid w:val="008366F2"/>
    <w:rsid w:val="008379BD"/>
    <w:rsid w:val="00840485"/>
    <w:rsid w:val="008408F6"/>
    <w:rsid w:val="00841F43"/>
    <w:rsid w:val="0084288F"/>
    <w:rsid w:val="00843D01"/>
    <w:rsid w:val="00843DFE"/>
    <w:rsid w:val="0084502C"/>
    <w:rsid w:val="008453B9"/>
    <w:rsid w:val="00845DD5"/>
    <w:rsid w:val="00846125"/>
    <w:rsid w:val="008462FF"/>
    <w:rsid w:val="00846CE9"/>
    <w:rsid w:val="00847121"/>
    <w:rsid w:val="00847123"/>
    <w:rsid w:val="0084738C"/>
    <w:rsid w:val="008505F0"/>
    <w:rsid w:val="00850819"/>
    <w:rsid w:val="00851843"/>
    <w:rsid w:val="008543DF"/>
    <w:rsid w:val="008561F7"/>
    <w:rsid w:val="00857615"/>
    <w:rsid w:val="00857C00"/>
    <w:rsid w:val="00860161"/>
    <w:rsid w:val="008607F1"/>
    <w:rsid w:val="00860DF3"/>
    <w:rsid w:val="0086103A"/>
    <w:rsid w:val="00861D70"/>
    <w:rsid w:val="00861E2A"/>
    <w:rsid w:val="00862B76"/>
    <w:rsid w:val="00863A33"/>
    <w:rsid w:val="00863EC1"/>
    <w:rsid w:val="008651BE"/>
    <w:rsid w:val="00865BDB"/>
    <w:rsid w:val="00871320"/>
    <w:rsid w:val="00875511"/>
    <w:rsid w:val="00876D94"/>
    <w:rsid w:val="00876F63"/>
    <w:rsid w:val="00881ABB"/>
    <w:rsid w:val="00881C06"/>
    <w:rsid w:val="00882370"/>
    <w:rsid w:val="0088390F"/>
    <w:rsid w:val="00886C6F"/>
    <w:rsid w:val="00892036"/>
    <w:rsid w:val="00892081"/>
    <w:rsid w:val="00892A87"/>
    <w:rsid w:val="00893F50"/>
    <w:rsid w:val="008943A1"/>
    <w:rsid w:val="00896F7C"/>
    <w:rsid w:val="00897027"/>
    <w:rsid w:val="0089709F"/>
    <w:rsid w:val="008A0646"/>
    <w:rsid w:val="008A092D"/>
    <w:rsid w:val="008A0D98"/>
    <w:rsid w:val="008A1BD5"/>
    <w:rsid w:val="008A2F86"/>
    <w:rsid w:val="008A3E30"/>
    <w:rsid w:val="008A65D9"/>
    <w:rsid w:val="008B10D0"/>
    <w:rsid w:val="008B10D3"/>
    <w:rsid w:val="008B1739"/>
    <w:rsid w:val="008B31C8"/>
    <w:rsid w:val="008B3213"/>
    <w:rsid w:val="008B5985"/>
    <w:rsid w:val="008C0133"/>
    <w:rsid w:val="008C21F9"/>
    <w:rsid w:val="008C252F"/>
    <w:rsid w:val="008C32AC"/>
    <w:rsid w:val="008C40CB"/>
    <w:rsid w:val="008C449E"/>
    <w:rsid w:val="008C4B82"/>
    <w:rsid w:val="008C538F"/>
    <w:rsid w:val="008C53DB"/>
    <w:rsid w:val="008C5C0A"/>
    <w:rsid w:val="008C7516"/>
    <w:rsid w:val="008C79B4"/>
    <w:rsid w:val="008D4C35"/>
    <w:rsid w:val="008D4EBF"/>
    <w:rsid w:val="008D585B"/>
    <w:rsid w:val="008D58B8"/>
    <w:rsid w:val="008D5CAB"/>
    <w:rsid w:val="008E025A"/>
    <w:rsid w:val="008E27CD"/>
    <w:rsid w:val="008E3814"/>
    <w:rsid w:val="008E3946"/>
    <w:rsid w:val="008E799E"/>
    <w:rsid w:val="008E7B0D"/>
    <w:rsid w:val="008F0C4C"/>
    <w:rsid w:val="008F2EC2"/>
    <w:rsid w:val="008F3319"/>
    <w:rsid w:val="008F5120"/>
    <w:rsid w:val="008F5AEA"/>
    <w:rsid w:val="008F7B04"/>
    <w:rsid w:val="008F7B9D"/>
    <w:rsid w:val="009008CF"/>
    <w:rsid w:val="00900F6C"/>
    <w:rsid w:val="00901C39"/>
    <w:rsid w:val="00901D73"/>
    <w:rsid w:val="00902604"/>
    <w:rsid w:val="00902628"/>
    <w:rsid w:val="00904690"/>
    <w:rsid w:val="009048D6"/>
    <w:rsid w:val="00905059"/>
    <w:rsid w:val="009100BA"/>
    <w:rsid w:val="00912037"/>
    <w:rsid w:val="009123B6"/>
    <w:rsid w:val="00913333"/>
    <w:rsid w:val="009137F3"/>
    <w:rsid w:val="00913B4E"/>
    <w:rsid w:val="00916FDD"/>
    <w:rsid w:val="00921D84"/>
    <w:rsid w:val="00924A2B"/>
    <w:rsid w:val="00925083"/>
    <w:rsid w:val="00925793"/>
    <w:rsid w:val="0092618C"/>
    <w:rsid w:val="00926BFF"/>
    <w:rsid w:val="00927D3D"/>
    <w:rsid w:val="00933C08"/>
    <w:rsid w:val="009352DE"/>
    <w:rsid w:val="0093602F"/>
    <w:rsid w:val="00940643"/>
    <w:rsid w:val="00940A8B"/>
    <w:rsid w:val="009455A6"/>
    <w:rsid w:val="009465F0"/>
    <w:rsid w:val="009467B4"/>
    <w:rsid w:val="00950042"/>
    <w:rsid w:val="00950A05"/>
    <w:rsid w:val="00950DCB"/>
    <w:rsid w:val="00952174"/>
    <w:rsid w:val="00953595"/>
    <w:rsid w:val="009548ED"/>
    <w:rsid w:val="009556E1"/>
    <w:rsid w:val="00956126"/>
    <w:rsid w:val="00956895"/>
    <w:rsid w:val="00956EA5"/>
    <w:rsid w:val="00956FB2"/>
    <w:rsid w:val="00957B3E"/>
    <w:rsid w:val="00963653"/>
    <w:rsid w:val="00964B4E"/>
    <w:rsid w:val="00967A37"/>
    <w:rsid w:val="00967AC8"/>
    <w:rsid w:val="00970FA1"/>
    <w:rsid w:val="0097244F"/>
    <w:rsid w:val="00975CF5"/>
    <w:rsid w:val="00977A5D"/>
    <w:rsid w:val="009802B2"/>
    <w:rsid w:val="0098176F"/>
    <w:rsid w:val="00984830"/>
    <w:rsid w:val="00984B44"/>
    <w:rsid w:val="00985FE8"/>
    <w:rsid w:val="009863B1"/>
    <w:rsid w:val="009908F5"/>
    <w:rsid w:val="009911E8"/>
    <w:rsid w:val="00992D65"/>
    <w:rsid w:val="00992F31"/>
    <w:rsid w:val="00994938"/>
    <w:rsid w:val="009965CD"/>
    <w:rsid w:val="00996D6E"/>
    <w:rsid w:val="009A0168"/>
    <w:rsid w:val="009A28A3"/>
    <w:rsid w:val="009A2BF2"/>
    <w:rsid w:val="009A5D6E"/>
    <w:rsid w:val="009A6835"/>
    <w:rsid w:val="009B1862"/>
    <w:rsid w:val="009B4DB7"/>
    <w:rsid w:val="009B7309"/>
    <w:rsid w:val="009C1239"/>
    <w:rsid w:val="009C1DF4"/>
    <w:rsid w:val="009C25FC"/>
    <w:rsid w:val="009C2F20"/>
    <w:rsid w:val="009C62D8"/>
    <w:rsid w:val="009C6A80"/>
    <w:rsid w:val="009C6B06"/>
    <w:rsid w:val="009C7616"/>
    <w:rsid w:val="009C78BE"/>
    <w:rsid w:val="009C7BCB"/>
    <w:rsid w:val="009D0751"/>
    <w:rsid w:val="009D0821"/>
    <w:rsid w:val="009D0C34"/>
    <w:rsid w:val="009E1C1F"/>
    <w:rsid w:val="009E314E"/>
    <w:rsid w:val="009E3784"/>
    <w:rsid w:val="009E4AD2"/>
    <w:rsid w:val="009E5906"/>
    <w:rsid w:val="009E5992"/>
    <w:rsid w:val="009E6654"/>
    <w:rsid w:val="009E761F"/>
    <w:rsid w:val="009E781E"/>
    <w:rsid w:val="009F15F1"/>
    <w:rsid w:val="009F27C3"/>
    <w:rsid w:val="009F2B8F"/>
    <w:rsid w:val="009F2C48"/>
    <w:rsid w:val="009F3207"/>
    <w:rsid w:val="009F4791"/>
    <w:rsid w:val="009F6AA8"/>
    <w:rsid w:val="009F714A"/>
    <w:rsid w:val="00A01223"/>
    <w:rsid w:val="00A0175A"/>
    <w:rsid w:val="00A01AA8"/>
    <w:rsid w:val="00A03A3D"/>
    <w:rsid w:val="00A048CE"/>
    <w:rsid w:val="00A0612E"/>
    <w:rsid w:val="00A07862"/>
    <w:rsid w:val="00A07AF2"/>
    <w:rsid w:val="00A14B25"/>
    <w:rsid w:val="00A1511E"/>
    <w:rsid w:val="00A15453"/>
    <w:rsid w:val="00A15490"/>
    <w:rsid w:val="00A21D54"/>
    <w:rsid w:val="00A220AA"/>
    <w:rsid w:val="00A2242D"/>
    <w:rsid w:val="00A24524"/>
    <w:rsid w:val="00A257FD"/>
    <w:rsid w:val="00A25D28"/>
    <w:rsid w:val="00A260ED"/>
    <w:rsid w:val="00A3060A"/>
    <w:rsid w:val="00A308FD"/>
    <w:rsid w:val="00A30919"/>
    <w:rsid w:val="00A32D6C"/>
    <w:rsid w:val="00A32DE0"/>
    <w:rsid w:val="00A33F48"/>
    <w:rsid w:val="00A34AB2"/>
    <w:rsid w:val="00A34C69"/>
    <w:rsid w:val="00A34DCF"/>
    <w:rsid w:val="00A34E59"/>
    <w:rsid w:val="00A362F8"/>
    <w:rsid w:val="00A3751A"/>
    <w:rsid w:val="00A378C0"/>
    <w:rsid w:val="00A446E3"/>
    <w:rsid w:val="00A44803"/>
    <w:rsid w:val="00A44BA9"/>
    <w:rsid w:val="00A44F92"/>
    <w:rsid w:val="00A4762C"/>
    <w:rsid w:val="00A5166D"/>
    <w:rsid w:val="00A516F6"/>
    <w:rsid w:val="00A52F57"/>
    <w:rsid w:val="00A53E45"/>
    <w:rsid w:val="00A54308"/>
    <w:rsid w:val="00A5466D"/>
    <w:rsid w:val="00A5593F"/>
    <w:rsid w:val="00A577DF"/>
    <w:rsid w:val="00A57F7E"/>
    <w:rsid w:val="00A61DD4"/>
    <w:rsid w:val="00A62EFF"/>
    <w:rsid w:val="00A63141"/>
    <w:rsid w:val="00A6357B"/>
    <w:rsid w:val="00A6397A"/>
    <w:rsid w:val="00A639D3"/>
    <w:rsid w:val="00A63C6B"/>
    <w:rsid w:val="00A6574A"/>
    <w:rsid w:val="00A65D0B"/>
    <w:rsid w:val="00A65FB2"/>
    <w:rsid w:val="00A670F1"/>
    <w:rsid w:val="00A675D5"/>
    <w:rsid w:val="00A71663"/>
    <w:rsid w:val="00A717F6"/>
    <w:rsid w:val="00A718F4"/>
    <w:rsid w:val="00A71A6D"/>
    <w:rsid w:val="00A73E2A"/>
    <w:rsid w:val="00A74B51"/>
    <w:rsid w:val="00A74C65"/>
    <w:rsid w:val="00A83304"/>
    <w:rsid w:val="00A83465"/>
    <w:rsid w:val="00A8356B"/>
    <w:rsid w:val="00A85196"/>
    <w:rsid w:val="00A856B2"/>
    <w:rsid w:val="00A87D2A"/>
    <w:rsid w:val="00A903C5"/>
    <w:rsid w:val="00A90E57"/>
    <w:rsid w:val="00A91B6D"/>
    <w:rsid w:val="00A91E2F"/>
    <w:rsid w:val="00A92520"/>
    <w:rsid w:val="00A94D4D"/>
    <w:rsid w:val="00A97FCF"/>
    <w:rsid w:val="00AA4679"/>
    <w:rsid w:val="00AA4DC6"/>
    <w:rsid w:val="00AA5FB4"/>
    <w:rsid w:val="00AA67B1"/>
    <w:rsid w:val="00AB01FE"/>
    <w:rsid w:val="00AB0939"/>
    <w:rsid w:val="00AB1254"/>
    <w:rsid w:val="00AB1918"/>
    <w:rsid w:val="00AB19B1"/>
    <w:rsid w:val="00AB4EA5"/>
    <w:rsid w:val="00AB56CC"/>
    <w:rsid w:val="00AB6B77"/>
    <w:rsid w:val="00AB7E3E"/>
    <w:rsid w:val="00AC0EDC"/>
    <w:rsid w:val="00AC2D48"/>
    <w:rsid w:val="00AC37DD"/>
    <w:rsid w:val="00AC566E"/>
    <w:rsid w:val="00AC5B7F"/>
    <w:rsid w:val="00AC61CD"/>
    <w:rsid w:val="00AC6A60"/>
    <w:rsid w:val="00AC6D97"/>
    <w:rsid w:val="00AC6E72"/>
    <w:rsid w:val="00AD1047"/>
    <w:rsid w:val="00AD2317"/>
    <w:rsid w:val="00AD251D"/>
    <w:rsid w:val="00AD4B39"/>
    <w:rsid w:val="00AD4DEE"/>
    <w:rsid w:val="00AD56DD"/>
    <w:rsid w:val="00AE0B04"/>
    <w:rsid w:val="00AE0D3A"/>
    <w:rsid w:val="00AE14D5"/>
    <w:rsid w:val="00AE1767"/>
    <w:rsid w:val="00AE19B1"/>
    <w:rsid w:val="00AE4A1A"/>
    <w:rsid w:val="00AF147B"/>
    <w:rsid w:val="00AF16AA"/>
    <w:rsid w:val="00AF2BD6"/>
    <w:rsid w:val="00AF34C7"/>
    <w:rsid w:val="00AF3A2C"/>
    <w:rsid w:val="00AF5E6D"/>
    <w:rsid w:val="00AF6BDF"/>
    <w:rsid w:val="00AF776D"/>
    <w:rsid w:val="00B02BDC"/>
    <w:rsid w:val="00B054D4"/>
    <w:rsid w:val="00B0599C"/>
    <w:rsid w:val="00B06FF6"/>
    <w:rsid w:val="00B07F6E"/>
    <w:rsid w:val="00B100B0"/>
    <w:rsid w:val="00B11990"/>
    <w:rsid w:val="00B15654"/>
    <w:rsid w:val="00B170CE"/>
    <w:rsid w:val="00B17203"/>
    <w:rsid w:val="00B21B69"/>
    <w:rsid w:val="00B232ED"/>
    <w:rsid w:val="00B24583"/>
    <w:rsid w:val="00B26B45"/>
    <w:rsid w:val="00B271A8"/>
    <w:rsid w:val="00B3124A"/>
    <w:rsid w:val="00B313A3"/>
    <w:rsid w:val="00B320A2"/>
    <w:rsid w:val="00B32AF3"/>
    <w:rsid w:val="00B32B3D"/>
    <w:rsid w:val="00B32FF8"/>
    <w:rsid w:val="00B34AFE"/>
    <w:rsid w:val="00B34DD0"/>
    <w:rsid w:val="00B35CF7"/>
    <w:rsid w:val="00B35FD5"/>
    <w:rsid w:val="00B36936"/>
    <w:rsid w:val="00B40338"/>
    <w:rsid w:val="00B4051D"/>
    <w:rsid w:val="00B40A2B"/>
    <w:rsid w:val="00B41A55"/>
    <w:rsid w:val="00B41ABD"/>
    <w:rsid w:val="00B41AE8"/>
    <w:rsid w:val="00B423DE"/>
    <w:rsid w:val="00B43468"/>
    <w:rsid w:val="00B44660"/>
    <w:rsid w:val="00B449A0"/>
    <w:rsid w:val="00B4536E"/>
    <w:rsid w:val="00B462CA"/>
    <w:rsid w:val="00B46EA3"/>
    <w:rsid w:val="00B52F6F"/>
    <w:rsid w:val="00B5315E"/>
    <w:rsid w:val="00B53712"/>
    <w:rsid w:val="00B54817"/>
    <w:rsid w:val="00B55860"/>
    <w:rsid w:val="00B565E0"/>
    <w:rsid w:val="00B568F8"/>
    <w:rsid w:val="00B57035"/>
    <w:rsid w:val="00B57415"/>
    <w:rsid w:val="00B577AA"/>
    <w:rsid w:val="00B57D49"/>
    <w:rsid w:val="00B60281"/>
    <w:rsid w:val="00B60691"/>
    <w:rsid w:val="00B60F0B"/>
    <w:rsid w:val="00B62FA3"/>
    <w:rsid w:val="00B63D9B"/>
    <w:rsid w:val="00B64D9A"/>
    <w:rsid w:val="00B64EBE"/>
    <w:rsid w:val="00B65400"/>
    <w:rsid w:val="00B7545C"/>
    <w:rsid w:val="00B769C2"/>
    <w:rsid w:val="00B80E58"/>
    <w:rsid w:val="00B845F7"/>
    <w:rsid w:val="00B8531C"/>
    <w:rsid w:val="00B86393"/>
    <w:rsid w:val="00B872A4"/>
    <w:rsid w:val="00B916B4"/>
    <w:rsid w:val="00B92338"/>
    <w:rsid w:val="00B92ED8"/>
    <w:rsid w:val="00B93411"/>
    <w:rsid w:val="00B94078"/>
    <w:rsid w:val="00B94161"/>
    <w:rsid w:val="00B94AF0"/>
    <w:rsid w:val="00B96A68"/>
    <w:rsid w:val="00BA0203"/>
    <w:rsid w:val="00BA05BF"/>
    <w:rsid w:val="00BA3CB4"/>
    <w:rsid w:val="00BA4BE9"/>
    <w:rsid w:val="00BA4CA1"/>
    <w:rsid w:val="00BA4FC3"/>
    <w:rsid w:val="00BA575D"/>
    <w:rsid w:val="00BB1981"/>
    <w:rsid w:val="00BB3ED8"/>
    <w:rsid w:val="00BB481A"/>
    <w:rsid w:val="00BB66EE"/>
    <w:rsid w:val="00BC1420"/>
    <w:rsid w:val="00BC2577"/>
    <w:rsid w:val="00BC2FB4"/>
    <w:rsid w:val="00BC33CB"/>
    <w:rsid w:val="00BC3452"/>
    <w:rsid w:val="00BC3483"/>
    <w:rsid w:val="00BC3BFF"/>
    <w:rsid w:val="00BC3D8E"/>
    <w:rsid w:val="00BC5BD6"/>
    <w:rsid w:val="00BD0414"/>
    <w:rsid w:val="00BD0798"/>
    <w:rsid w:val="00BD1AF5"/>
    <w:rsid w:val="00BD2C10"/>
    <w:rsid w:val="00BD32BF"/>
    <w:rsid w:val="00BD6B31"/>
    <w:rsid w:val="00BD74F2"/>
    <w:rsid w:val="00BD7E95"/>
    <w:rsid w:val="00BE0334"/>
    <w:rsid w:val="00BE0766"/>
    <w:rsid w:val="00BE09C4"/>
    <w:rsid w:val="00BE3DC7"/>
    <w:rsid w:val="00BE584D"/>
    <w:rsid w:val="00BE6847"/>
    <w:rsid w:val="00BF0C2F"/>
    <w:rsid w:val="00BF1A35"/>
    <w:rsid w:val="00BF1D9F"/>
    <w:rsid w:val="00BF34C8"/>
    <w:rsid w:val="00BF3DEB"/>
    <w:rsid w:val="00BF50E3"/>
    <w:rsid w:val="00BF7A41"/>
    <w:rsid w:val="00C049FE"/>
    <w:rsid w:val="00C05DB3"/>
    <w:rsid w:val="00C0652A"/>
    <w:rsid w:val="00C0669E"/>
    <w:rsid w:val="00C06BF2"/>
    <w:rsid w:val="00C06D7E"/>
    <w:rsid w:val="00C06E79"/>
    <w:rsid w:val="00C070F6"/>
    <w:rsid w:val="00C11C3C"/>
    <w:rsid w:val="00C12831"/>
    <w:rsid w:val="00C13EF4"/>
    <w:rsid w:val="00C15AA3"/>
    <w:rsid w:val="00C15ED3"/>
    <w:rsid w:val="00C16988"/>
    <w:rsid w:val="00C201C5"/>
    <w:rsid w:val="00C2026A"/>
    <w:rsid w:val="00C213EE"/>
    <w:rsid w:val="00C222B2"/>
    <w:rsid w:val="00C22751"/>
    <w:rsid w:val="00C22D79"/>
    <w:rsid w:val="00C23199"/>
    <w:rsid w:val="00C23386"/>
    <w:rsid w:val="00C240F1"/>
    <w:rsid w:val="00C24DF5"/>
    <w:rsid w:val="00C273A0"/>
    <w:rsid w:val="00C274F4"/>
    <w:rsid w:val="00C278EB"/>
    <w:rsid w:val="00C278F0"/>
    <w:rsid w:val="00C30BB5"/>
    <w:rsid w:val="00C32368"/>
    <w:rsid w:val="00C32509"/>
    <w:rsid w:val="00C37A63"/>
    <w:rsid w:val="00C37B74"/>
    <w:rsid w:val="00C40462"/>
    <w:rsid w:val="00C413BD"/>
    <w:rsid w:val="00C41B7C"/>
    <w:rsid w:val="00C44680"/>
    <w:rsid w:val="00C453E5"/>
    <w:rsid w:val="00C45AA3"/>
    <w:rsid w:val="00C50122"/>
    <w:rsid w:val="00C50943"/>
    <w:rsid w:val="00C52F51"/>
    <w:rsid w:val="00C53D38"/>
    <w:rsid w:val="00C53EFB"/>
    <w:rsid w:val="00C54E72"/>
    <w:rsid w:val="00C55440"/>
    <w:rsid w:val="00C56E6B"/>
    <w:rsid w:val="00C5703E"/>
    <w:rsid w:val="00C606F2"/>
    <w:rsid w:val="00C61BC1"/>
    <w:rsid w:val="00C62D03"/>
    <w:rsid w:val="00C64711"/>
    <w:rsid w:val="00C64DEB"/>
    <w:rsid w:val="00C672DA"/>
    <w:rsid w:val="00C674A7"/>
    <w:rsid w:val="00C67FB3"/>
    <w:rsid w:val="00C70D19"/>
    <w:rsid w:val="00C741F6"/>
    <w:rsid w:val="00C75950"/>
    <w:rsid w:val="00C75B75"/>
    <w:rsid w:val="00C75E94"/>
    <w:rsid w:val="00C76976"/>
    <w:rsid w:val="00C800FE"/>
    <w:rsid w:val="00C80643"/>
    <w:rsid w:val="00C82C6D"/>
    <w:rsid w:val="00C830A8"/>
    <w:rsid w:val="00C83D2F"/>
    <w:rsid w:val="00C90FAF"/>
    <w:rsid w:val="00C9139E"/>
    <w:rsid w:val="00C91FEC"/>
    <w:rsid w:val="00C922F6"/>
    <w:rsid w:val="00C924D9"/>
    <w:rsid w:val="00C9296E"/>
    <w:rsid w:val="00C93EF1"/>
    <w:rsid w:val="00C944AD"/>
    <w:rsid w:val="00C95961"/>
    <w:rsid w:val="00C95BB9"/>
    <w:rsid w:val="00C97EB6"/>
    <w:rsid w:val="00CA24BF"/>
    <w:rsid w:val="00CA3067"/>
    <w:rsid w:val="00CA4E97"/>
    <w:rsid w:val="00CA653C"/>
    <w:rsid w:val="00CB0F5D"/>
    <w:rsid w:val="00CB28C3"/>
    <w:rsid w:val="00CB2E21"/>
    <w:rsid w:val="00CB2ECF"/>
    <w:rsid w:val="00CB423A"/>
    <w:rsid w:val="00CB4243"/>
    <w:rsid w:val="00CB452A"/>
    <w:rsid w:val="00CB5CD4"/>
    <w:rsid w:val="00CB6650"/>
    <w:rsid w:val="00CB6C13"/>
    <w:rsid w:val="00CB6DF5"/>
    <w:rsid w:val="00CC51E1"/>
    <w:rsid w:val="00CC56FD"/>
    <w:rsid w:val="00CC5C60"/>
    <w:rsid w:val="00CC5EBC"/>
    <w:rsid w:val="00CC65E6"/>
    <w:rsid w:val="00CC757E"/>
    <w:rsid w:val="00CD27FC"/>
    <w:rsid w:val="00CD285C"/>
    <w:rsid w:val="00CD2FA6"/>
    <w:rsid w:val="00CD4AC6"/>
    <w:rsid w:val="00CD650F"/>
    <w:rsid w:val="00CD6642"/>
    <w:rsid w:val="00CD6EA7"/>
    <w:rsid w:val="00CE0366"/>
    <w:rsid w:val="00CE22B8"/>
    <w:rsid w:val="00CE4BB7"/>
    <w:rsid w:val="00CE5691"/>
    <w:rsid w:val="00CE6AC2"/>
    <w:rsid w:val="00CE70CE"/>
    <w:rsid w:val="00CF0C16"/>
    <w:rsid w:val="00CF1C50"/>
    <w:rsid w:val="00CF22FF"/>
    <w:rsid w:val="00CF3C07"/>
    <w:rsid w:val="00CF480E"/>
    <w:rsid w:val="00CF7682"/>
    <w:rsid w:val="00CF7CF7"/>
    <w:rsid w:val="00D01809"/>
    <w:rsid w:val="00D037C6"/>
    <w:rsid w:val="00D042BB"/>
    <w:rsid w:val="00D05B68"/>
    <w:rsid w:val="00D05D73"/>
    <w:rsid w:val="00D06827"/>
    <w:rsid w:val="00D06B23"/>
    <w:rsid w:val="00D06BA2"/>
    <w:rsid w:val="00D07465"/>
    <w:rsid w:val="00D07DE8"/>
    <w:rsid w:val="00D13486"/>
    <w:rsid w:val="00D13B17"/>
    <w:rsid w:val="00D14264"/>
    <w:rsid w:val="00D15393"/>
    <w:rsid w:val="00D15498"/>
    <w:rsid w:val="00D1580A"/>
    <w:rsid w:val="00D158F1"/>
    <w:rsid w:val="00D15A08"/>
    <w:rsid w:val="00D16C19"/>
    <w:rsid w:val="00D17115"/>
    <w:rsid w:val="00D23CE1"/>
    <w:rsid w:val="00D23D50"/>
    <w:rsid w:val="00D24425"/>
    <w:rsid w:val="00D25E59"/>
    <w:rsid w:val="00D3026B"/>
    <w:rsid w:val="00D3194C"/>
    <w:rsid w:val="00D31F8E"/>
    <w:rsid w:val="00D3398B"/>
    <w:rsid w:val="00D34F99"/>
    <w:rsid w:val="00D370D2"/>
    <w:rsid w:val="00D40F4C"/>
    <w:rsid w:val="00D4146C"/>
    <w:rsid w:val="00D414DE"/>
    <w:rsid w:val="00D4155E"/>
    <w:rsid w:val="00D41A65"/>
    <w:rsid w:val="00D42473"/>
    <w:rsid w:val="00D4319A"/>
    <w:rsid w:val="00D43660"/>
    <w:rsid w:val="00D452D8"/>
    <w:rsid w:val="00D45A49"/>
    <w:rsid w:val="00D4734A"/>
    <w:rsid w:val="00D4777E"/>
    <w:rsid w:val="00D47B74"/>
    <w:rsid w:val="00D47B91"/>
    <w:rsid w:val="00D50012"/>
    <w:rsid w:val="00D51D43"/>
    <w:rsid w:val="00D52350"/>
    <w:rsid w:val="00D532C4"/>
    <w:rsid w:val="00D609B3"/>
    <w:rsid w:val="00D61603"/>
    <w:rsid w:val="00D6186B"/>
    <w:rsid w:val="00D61E4C"/>
    <w:rsid w:val="00D64057"/>
    <w:rsid w:val="00D64841"/>
    <w:rsid w:val="00D6651E"/>
    <w:rsid w:val="00D71029"/>
    <w:rsid w:val="00D717CE"/>
    <w:rsid w:val="00D721CE"/>
    <w:rsid w:val="00D75724"/>
    <w:rsid w:val="00D76029"/>
    <w:rsid w:val="00D768F1"/>
    <w:rsid w:val="00D809E7"/>
    <w:rsid w:val="00D80A7A"/>
    <w:rsid w:val="00D850DF"/>
    <w:rsid w:val="00D86536"/>
    <w:rsid w:val="00D86B47"/>
    <w:rsid w:val="00D90C7D"/>
    <w:rsid w:val="00D924A0"/>
    <w:rsid w:val="00D934EE"/>
    <w:rsid w:val="00D93E2F"/>
    <w:rsid w:val="00D95152"/>
    <w:rsid w:val="00D952BF"/>
    <w:rsid w:val="00D9547D"/>
    <w:rsid w:val="00D9559B"/>
    <w:rsid w:val="00D9647B"/>
    <w:rsid w:val="00DA1AD2"/>
    <w:rsid w:val="00DA48B9"/>
    <w:rsid w:val="00DA6993"/>
    <w:rsid w:val="00DA720E"/>
    <w:rsid w:val="00DA7FE5"/>
    <w:rsid w:val="00DB04D4"/>
    <w:rsid w:val="00DB0F8A"/>
    <w:rsid w:val="00DB1191"/>
    <w:rsid w:val="00DB1D78"/>
    <w:rsid w:val="00DB26A0"/>
    <w:rsid w:val="00DB302C"/>
    <w:rsid w:val="00DB3188"/>
    <w:rsid w:val="00DB3A9D"/>
    <w:rsid w:val="00DB53DA"/>
    <w:rsid w:val="00DB5451"/>
    <w:rsid w:val="00DB5FB9"/>
    <w:rsid w:val="00DB7173"/>
    <w:rsid w:val="00DB7744"/>
    <w:rsid w:val="00DB7E8F"/>
    <w:rsid w:val="00DC06B6"/>
    <w:rsid w:val="00DC154C"/>
    <w:rsid w:val="00DC2C4B"/>
    <w:rsid w:val="00DC3F2B"/>
    <w:rsid w:val="00DC4925"/>
    <w:rsid w:val="00DC5020"/>
    <w:rsid w:val="00DC5883"/>
    <w:rsid w:val="00DD0384"/>
    <w:rsid w:val="00DD0949"/>
    <w:rsid w:val="00DD18DE"/>
    <w:rsid w:val="00DD218B"/>
    <w:rsid w:val="00DD260F"/>
    <w:rsid w:val="00DD38A6"/>
    <w:rsid w:val="00DD3CAD"/>
    <w:rsid w:val="00DD4EBB"/>
    <w:rsid w:val="00DD5911"/>
    <w:rsid w:val="00DD667C"/>
    <w:rsid w:val="00DD7A0F"/>
    <w:rsid w:val="00DE0FCA"/>
    <w:rsid w:val="00DE26B9"/>
    <w:rsid w:val="00DE3FAD"/>
    <w:rsid w:val="00DE3FC6"/>
    <w:rsid w:val="00DE5278"/>
    <w:rsid w:val="00DE66AE"/>
    <w:rsid w:val="00DE725F"/>
    <w:rsid w:val="00DE794F"/>
    <w:rsid w:val="00DF0005"/>
    <w:rsid w:val="00DF105D"/>
    <w:rsid w:val="00DF2168"/>
    <w:rsid w:val="00DF21E2"/>
    <w:rsid w:val="00DF26A6"/>
    <w:rsid w:val="00DF27D1"/>
    <w:rsid w:val="00DF2987"/>
    <w:rsid w:val="00DF5082"/>
    <w:rsid w:val="00DF61C4"/>
    <w:rsid w:val="00DF71F4"/>
    <w:rsid w:val="00DF7729"/>
    <w:rsid w:val="00E048A1"/>
    <w:rsid w:val="00E049A2"/>
    <w:rsid w:val="00E0579D"/>
    <w:rsid w:val="00E059D3"/>
    <w:rsid w:val="00E065CE"/>
    <w:rsid w:val="00E069F9"/>
    <w:rsid w:val="00E07810"/>
    <w:rsid w:val="00E07D40"/>
    <w:rsid w:val="00E10017"/>
    <w:rsid w:val="00E11A42"/>
    <w:rsid w:val="00E12D76"/>
    <w:rsid w:val="00E14CBE"/>
    <w:rsid w:val="00E16D01"/>
    <w:rsid w:val="00E1777E"/>
    <w:rsid w:val="00E178F5"/>
    <w:rsid w:val="00E17A12"/>
    <w:rsid w:val="00E20028"/>
    <w:rsid w:val="00E22B9A"/>
    <w:rsid w:val="00E2358B"/>
    <w:rsid w:val="00E23DED"/>
    <w:rsid w:val="00E27A4F"/>
    <w:rsid w:val="00E27C9F"/>
    <w:rsid w:val="00E3001D"/>
    <w:rsid w:val="00E31FFB"/>
    <w:rsid w:val="00E40323"/>
    <w:rsid w:val="00E408F3"/>
    <w:rsid w:val="00E463B6"/>
    <w:rsid w:val="00E51901"/>
    <w:rsid w:val="00E51D1D"/>
    <w:rsid w:val="00E51D78"/>
    <w:rsid w:val="00E5676E"/>
    <w:rsid w:val="00E57CE4"/>
    <w:rsid w:val="00E609B9"/>
    <w:rsid w:val="00E61F35"/>
    <w:rsid w:val="00E62C32"/>
    <w:rsid w:val="00E64C2F"/>
    <w:rsid w:val="00E66F1C"/>
    <w:rsid w:val="00E67F88"/>
    <w:rsid w:val="00E707F0"/>
    <w:rsid w:val="00E71960"/>
    <w:rsid w:val="00E71B46"/>
    <w:rsid w:val="00E71F4B"/>
    <w:rsid w:val="00E7316A"/>
    <w:rsid w:val="00E737A0"/>
    <w:rsid w:val="00E7403D"/>
    <w:rsid w:val="00E74D49"/>
    <w:rsid w:val="00E74F42"/>
    <w:rsid w:val="00E75D55"/>
    <w:rsid w:val="00E75EE4"/>
    <w:rsid w:val="00E773BE"/>
    <w:rsid w:val="00E81FFD"/>
    <w:rsid w:val="00E84BF0"/>
    <w:rsid w:val="00E84C37"/>
    <w:rsid w:val="00E85A8E"/>
    <w:rsid w:val="00E85CAD"/>
    <w:rsid w:val="00E85EDD"/>
    <w:rsid w:val="00E87105"/>
    <w:rsid w:val="00E9231D"/>
    <w:rsid w:val="00E96398"/>
    <w:rsid w:val="00EA0863"/>
    <w:rsid w:val="00EA13A7"/>
    <w:rsid w:val="00EA1CE8"/>
    <w:rsid w:val="00EA2FCB"/>
    <w:rsid w:val="00EA4E89"/>
    <w:rsid w:val="00EA79BC"/>
    <w:rsid w:val="00EB1748"/>
    <w:rsid w:val="00EB1FAD"/>
    <w:rsid w:val="00EB2CF4"/>
    <w:rsid w:val="00EB424D"/>
    <w:rsid w:val="00EB4A7C"/>
    <w:rsid w:val="00EB5E6D"/>
    <w:rsid w:val="00EB6106"/>
    <w:rsid w:val="00EB65EC"/>
    <w:rsid w:val="00EB6D99"/>
    <w:rsid w:val="00EC2A99"/>
    <w:rsid w:val="00EC3FB3"/>
    <w:rsid w:val="00EC53AC"/>
    <w:rsid w:val="00EC5C8F"/>
    <w:rsid w:val="00EC616D"/>
    <w:rsid w:val="00EC7282"/>
    <w:rsid w:val="00EC7A7F"/>
    <w:rsid w:val="00ED4282"/>
    <w:rsid w:val="00ED4480"/>
    <w:rsid w:val="00ED46CB"/>
    <w:rsid w:val="00ED4AA9"/>
    <w:rsid w:val="00ED4B8C"/>
    <w:rsid w:val="00ED4E23"/>
    <w:rsid w:val="00ED6102"/>
    <w:rsid w:val="00ED6988"/>
    <w:rsid w:val="00ED7107"/>
    <w:rsid w:val="00ED725D"/>
    <w:rsid w:val="00ED7A01"/>
    <w:rsid w:val="00ED7B37"/>
    <w:rsid w:val="00ED7FEC"/>
    <w:rsid w:val="00EE07F3"/>
    <w:rsid w:val="00EE1148"/>
    <w:rsid w:val="00EE3B15"/>
    <w:rsid w:val="00EE5004"/>
    <w:rsid w:val="00EE62CD"/>
    <w:rsid w:val="00EE66BA"/>
    <w:rsid w:val="00EF2506"/>
    <w:rsid w:val="00EF4111"/>
    <w:rsid w:val="00EF4F79"/>
    <w:rsid w:val="00EF5395"/>
    <w:rsid w:val="00EF541F"/>
    <w:rsid w:val="00EF71AD"/>
    <w:rsid w:val="00EF7EEF"/>
    <w:rsid w:val="00F01625"/>
    <w:rsid w:val="00F01E5D"/>
    <w:rsid w:val="00F01F61"/>
    <w:rsid w:val="00F044EE"/>
    <w:rsid w:val="00F06775"/>
    <w:rsid w:val="00F101B4"/>
    <w:rsid w:val="00F13573"/>
    <w:rsid w:val="00F148EC"/>
    <w:rsid w:val="00F15208"/>
    <w:rsid w:val="00F1559D"/>
    <w:rsid w:val="00F158F5"/>
    <w:rsid w:val="00F15ABE"/>
    <w:rsid w:val="00F162DF"/>
    <w:rsid w:val="00F1685F"/>
    <w:rsid w:val="00F2140B"/>
    <w:rsid w:val="00F225D6"/>
    <w:rsid w:val="00F22D5A"/>
    <w:rsid w:val="00F23E6A"/>
    <w:rsid w:val="00F26BE3"/>
    <w:rsid w:val="00F30832"/>
    <w:rsid w:val="00F31F52"/>
    <w:rsid w:val="00F32061"/>
    <w:rsid w:val="00F32328"/>
    <w:rsid w:val="00F3246F"/>
    <w:rsid w:val="00F32BC9"/>
    <w:rsid w:val="00F340F8"/>
    <w:rsid w:val="00F34693"/>
    <w:rsid w:val="00F34998"/>
    <w:rsid w:val="00F357E3"/>
    <w:rsid w:val="00F35A62"/>
    <w:rsid w:val="00F37E5D"/>
    <w:rsid w:val="00F40384"/>
    <w:rsid w:val="00F4169B"/>
    <w:rsid w:val="00F416C9"/>
    <w:rsid w:val="00F419A9"/>
    <w:rsid w:val="00F4503E"/>
    <w:rsid w:val="00F457A4"/>
    <w:rsid w:val="00F46F7A"/>
    <w:rsid w:val="00F50CDD"/>
    <w:rsid w:val="00F515D3"/>
    <w:rsid w:val="00F51641"/>
    <w:rsid w:val="00F531B2"/>
    <w:rsid w:val="00F54D19"/>
    <w:rsid w:val="00F556E3"/>
    <w:rsid w:val="00F56006"/>
    <w:rsid w:val="00F5610E"/>
    <w:rsid w:val="00F57E90"/>
    <w:rsid w:val="00F60145"/>
    <w:rsid w:val="00F60909"/>
    <w:rsid w:val="00F632C1"/>
    <w:rsid w:val="00F636E4"/>
    <w:rsid w:val="00F64B4E"/>
    <w:rsid w:val="00F64B86"/>
    <w:rsid w:val="00F66218"/>
    <w:rsid w:val="00F666EB"/>
    <w:rsid w:val="00F707D3"/>
    <w:rsid w:val="00F7208F"/>
    <w:rsid w:val="00F72FF9"/>
    <w:rsid w:val="00F73485"/>
    <w:rsid w:val="00F738E4"/>
    <w:rsid w:val="00F74453"/>
    <w:rsid w:val="00F75437"/>
    <w:rsid w:val="00F75786"/>
    <w:rsid w:val="00F76010"/>
    <w:rsid w:val="00F76054"/>
    <w:rsid w:val="00F76913"/>
    <w:rsid w:val="00F77C25"/>
    <w:rsid w:val="00F81106"/>
    <w:rsid w:val="00F8223D"/>
    <w:rsid w:val="00F826A9"/>
    <w:rsid w:val="00F843BD"/>
    <w:rsid w:val="00F84C37"/>
    <w:rsid w:val="00F84D29"/>
    <w:rsid w:val="00F8577A"/>
    <w:rsid w:val="00F85C44"/>
    <w:rsid w:val="00F871D5"/>
    <w:rsid w:val="00F87CFC"/>
    <w:rsid w:val="00F927A0"/>
    <w:rsid w:val="00F93A0F"/>
    <w:rsid w:val="00F93F70"/>
    <w:rsid w:val="00F947B2"/>
    <w:rsid w:val="00F97465"/>
    <w:rsid w:val="00F97C47"/>
    <w:rsid w:val="00FA008E"/>
    <w:rsid w:val="00FA1F65"/>
    <w:rsid w:val="00FA20B8"/>
    <w:rsid w:val="00FA23BE"/>
    <w:rsid w:val="00FA240B"/>
    <w:rsid w:val="00FA2547"/>
    <w:rsid w:val="00FA38AD"/>
    <w:rsid w:val="00FA53CE"/>
    <w:rsid w:val="00FA579E"/>
    <w:rsid w:val="00FA58FB"/>
    <w:rsid w:val="00FA6894"/>
    <w:rsid w:val="00FA7FE9"/>
    <w:rsid w:val="00FB04B1"/>
    <w:rsid w:val="00FB0C62"/>
    <w:rsid w:val="00FB17B9"/>
    <w:rsid w:val="00FB27EC"/>
    <w:rsid w:val="00FB3314"/>
    <w:rsid w:val="00FB4103"/>
    <w:rsid w:val="00FB52D8"/>
    <w:rsid w:val="00FB55FC"/>
    <w:rsid w:val="00FB68D9"/>
    <w:rsid w:val="00FC04FF"/>
    <w:rsid w:val="00FC07DB"/>
    <w:rsid w:val="00FC1584"/>
    <w:rsid w:val="00FC17E3"/>
    <w:rsid w:val="00FC3F2F"/>
    <w:rsid w:val="00FC4896"/>
    <w:rsid w:val="00FC6F08"/>
    <w:rsid w:val="00FC6F3F"/>
    <w:rsid w:val="00FD08B9"/>
    <w:rsid w:val="00FD0F74"/>
    <w:rsid w:val="00FD17C5"/>
    <w:rsid w:val="00FD2737"/>
    <w:rsid w:val="00FD4CA2"/>
    <w:rsid w:val="00FD5AB1"/>
    <w:rsid w:val="00FD62F8"/>
    <w:rsid w:val="00FD63A0"/>
    <w:rsid w:val="00FD6E40"/>
    <w:rsid w:val="00FD7610"/>
    <w:rsid w:val="00FE00C6"/>
    <w:rsid w:val="00FE1764"/>
    <w:rsid w:val="00FE18CC"/>
    <w:rsid w:val="00FE221B"/>
    <w:rsid w:val="00FE2C3F"/>
    <w:rsid w:val="00FE4812"/>
    <w:rsid w:val="00FE7366"/>
    <w:rsid w:val="00FF1397"/>
    <w:rsid w:val="00FF188D"/>
    <w:rsid w:val="00FF1FB6"/>
    <w:rsid w:val="00FF20FB"/>
    <w:rsid w:val="00FF2974"/>
    <w:rsid w:val="00FF384F"/>
    <w:rsid w:val="00FF65EF"/>
    <w:rsid w:val="00FF789F"/>
    <w:rsid w:val="00FF7A58"/>
    <w:rsid w:val="00FF7EC6"/>
    <w:rsid w:val="00FF7EDC"/>
    <w:rsid w:val="0BE50B66"/>
    <w:rsid w:val="126A4367"/>
    <w:rsid w:val="22677F5D"/>
    <w:rsid w:val="5F7C1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4F4F09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pPr>
      <w:spacing w:after="200"/>
    </w:pPr>
    <w:rPr>
      <w:rFonts w:asciiTheme="minorHAnsi" w:hAnsiTheme="minorHAnsi" w:cstheme="minorBidi"/>
      <w:i/>
      <w:iCs/>
      <w:color w:val="44546A" w:themeColor="text2"/>
      <w:sz w:val="18"/>
      <w:szCs w:val="18"/>
      <w:lang w:val="en-GB"/>
    </w:rPr>
  </w:style>
  <w:style w:type="paragraph" w:styleId="a4">
    <w:name w:val="annotation text"/>
    <w:basedOn w:val="a"/>
    <w:link w:val="a5"/>
    <w:uiPriority w:val="99"/>
    <w:semiHidden/>
    <w:unhideWhenUsed/>
    <w:qFormat/>
    <w:pPr>
      <w:widowControl w:val="0"/>
    </w:pPr>
    <w:rPr>
      <w:rFonts w:asciiTheme="minorHAnsi" w:hAnsiTheme="minorHAnsi" w:cstheme="minorBidi"/>
      <w:kern w:val="2"/>
    </w:rPr>
  </w:style>
  <w:style w:type="paragraph" w:styleId="a6">
    <w:name w:val="Balloon Text"/>
    <w:basedOn w:val="a"/>
    <w:link w:val="a7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cstheme="minorBidi"/>
      <w:kern w:val="2"/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kern w:val="2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eastAsia="宋体" w:hAnsi="宋体" w:cs="宋体"/>
    </w:rPr>
  </w:style>
  <w:style w:type="paragraph" w:styleId="ac">
    <w:name w:val="Normal (Web)"/>
    <w:basedOn w:val="a"/>
    <w:link w:val="ad"/>
    <w:uiPriority w:val="99"/>
    <w:unhideWhenUsed/>
    <w:qFormat/>
    <w:pPr>
      <w:spacing w:before="100" w:beforeAutospacing="1" w:after="100" w:afterAutospacing="1"/>
    </w:pPr>
    <w:rPr>
      <w:rFonts w:ascii="宋体" w:eastAsia="宋体" w:hAnsi="宋体" w:cs="宋体"/>
    </w:rPr>
  </w:style>
  <w:style w:type="paragraph" w:styleId="ae">
    <w:name w:val="annotation subject"/>
    <w:basedOn w:val="a4"/>
    <w:next w:val="a4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rPr>
      <w:rFonts w:ascii="Times New Roman" w:eastAsia="宋体" w:hAnsi="Times New Roman" w:cs="Times New Roman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f3">
    <w:name w:val="Emphasis"/>
    <w:basedOn w:val="a0"/>
    <w:uiPriority w:val="20"/>
    <w:qFormat/>
    <w:rPr>
      <w:i/>
      <w:iCs/>
    </w:rPr>
  </w:style>
  <w:style w:type="character" w:styleId="af4">
    <w:name w:val="line number"/>
    <w:basedOn w:val="a0"/>
    <w:uiPriority w:val="99"/>
    <w:semiHidden/>
    <w:unhideWhenUsed/>
    <w:qFormat/>
  </w:style>
  <w:style w:type="character" w:styleId="af5">
    <w:name w:val="Hyperlink"/>
    <w:basedOn w:val="a0"/>
    <w:uiPriority w:val="99"/>
    <w:unhideWhenUsed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customStyle="1" w:styleId="p1">
    <w:name w:val="p1"/>
    <w:basedOn w:val="a"/>
    <w:qFormat/>
    <w:rPr>
      <w:rFonts w:ascii="Helvetica" w:hAnsi="Helvetica"/>
      <w:color w:val="000000"/>
      <w:sz w:val="27"/>
      <w:szCs w:val="27"/>
    </w:rPr>
  </w:style>
  <w:style w:type="paragraph" w:customStyle="1" w:styleId="p2">
    <w:name w:val="p2"/>
    <w:basedOn w:val="a"/>
    <w:qFormat/>
    <w:rPr>
      <w:rFonts w:ascii="Helvetica" w:hAnsi="Helvetica"/>
      <w:color w:val="000000"/>
      <w:sz w:val="15"/>
      <w:szCs w:val="15"/>
    </w:rPr>
  </w:style>
  <w:style w:type="paragraph" w:customStyle="1" w:styleId="p3">
    <w:name w:val="p3"/>
    <w:basedOn w:val="a"/>
    <w:qFormat/>
    <w:rPr>
      <w:rFonts w:ascii="Helvetica" w:hAnsi="Helvetica"/>
      <w:color w:val="000000"/>
      <w:sz w:val="12"/>
      <w:szCs w:val="12"/>
    </w:rPr>
  </w:style>
  <w:style w:type="character" w:customStyle="1" w:styleId="s1">
    <w:name w:val="s1"/>
    <w:basedOn w:val="a0"/>
    <w:qFormat/>
    <w:rPr>
      <w:color w:val="2F4785"/>
    </w:rPr>
  </w:style>
  <w:style w:type="character" w:customStyle="1" w:styleId="s3">
    <w:name w:val="s3"/>
    <w:basedOn w:val="a0"/>
    <w:qFormat/>
    <w:rPr>
      <w:rFonts w:ascii="Helvetica" w:hAnsi="Helvetica" w:hint="default"/>
      <w:color w:val="0A0B09"/>
      <w:sz w:val="17"/>
      <w:szCs w:val="17"/>
    </w:rPr>
  </w:style>
  <w:style w:type="character" w:customStyle="1" w:styleId="apple-converted-space">
    <w:name w:val="apple-converted-space"/>
    <w:basedOn w:val="a0"/>
    <w:qFormat/>
  </w:style>
  <w:style w:type="character" w:customStyle="1" w:styleId="a5">
    <w:name w:val="批注文字字符"/>
    <w:basedOn w:val="a0"/>
    <w:link w:val="a4"/>
    <w:uiPriority w:val="99"/>
    <w:semiHidden/>
    <w:qFormat/>
  </w:style>
  <w:style w:type="character" w:customStyle="1" w:styleId="af">
    <w:name w:val="批注主题字符"/>
    <w:basedOn w:val="a5"/>
    <w:link w:val="ae"/>
    <w:uiPriority w:val="99"/>
    <w:semiHidden/>
    <w:qFormat/>
    <w:rPr>
      <w:b/>
      <w:bCs/>
    </w:rPr>
  </w:style>
  <w:style w:type="character" w:customStyle="1" w:styleId="a7">
    <w:name w:val="批注框文本字符"/>
    <w:basedOn w:val="a0"/>
    <w:link w:val="a6"/>
    <w:uiPriority w:val="99"/>
    <w:semiHidden/>
    <w:qFormat/>
    <w:rPr>
      <w:rFonts w:ascii="宋体" w:eastAsia="宋体"/>
      <w:sz w:val="18"/>
      <w:szCs w:val="18"/>
    </w:rPr>
  </w:style>
  <w:style w:type="character" w:customStyle="1" w:styleId="HTML0">
    <w:name w:val="HTML 预设格式字符"/>
    <w:basedOn w:val="a0"/>
    <w:link w:val="HTML"/>
    <w:uiPriority w:val="99"/>
    <w:qFormat/>
    <w:rPr>
      <w:rFonts w:ascii="宋体" w:eastAsia="宋体" w:hAnsi="宋体" w:cs="宋体"/>
      <w:kern w:val="0"/>
    </w:rPr>
  </w:style>
  <w:style w:type="character" w:customStyle="1" w:styleId="ab">
    <w:name w:val="页眉字符"/>
    <w:basedOn w:val="a0"/>
    <w:link w:val="aa"/>
    <w:uiPriority w:val="99"/>
    <w:qFormat/>
    <w:rPr>
      <w:sz w:val="18"/>
      <w:szCs w:val="18"/>
    </w:rPr>
  </w:style>
  <w:style w:type="character" w:customStyle="1" w:styleId="a9">
    <w:name w:val="页脚字符"/>
    <w:basedOn w:val="a0"/>
    <w:link w:val="a8"/>
    <w:uiPriority w:val="99"/>
    <w:qFormat/>
    <w:rPr>
      <w:sz w:val="18"/>
      <w:szCs w:val="18"/>
    </w:rPr>
  </w:style>
  <w:style w:type="character" w:customStyle="1" w:styleId="gd15mcfceub">
    <w:name w:val="gd15mcfceub"/>
    <w:basedOn w:val="a0"/>
    <w:qFormat/>
  </w:style>
  <w:style w:type="paragraph" w:customStyle="1" w:styleId="Pa14">
    <w:name w:val="Pa14"/>
    <w:basedOn w:val="a"/>
    <w:next w:val="a"/>
    <w:uiPriority w:val="99"/>
    <w:qFormat/>
    <w:pPr>
      <w:widowControl w:val="0"/>
      <w:autoSpaceDE w:val="0"/>
      <w:autoSpaceDN w:val="0"/>
      <w:adjustRightInd w:val="0"/>
      <w:spacing w:line="201" w:lineRule="atLeast"/>
    </w:pPr>
    <w:rPr>
      <w:rFonts w:ascii="Kepler Std Light" w:eastAsia="Kepler Std Light" w:hAnsi="Calibri"/>
    </w:rPr>
  </w:style>
  <w:style w:type="character" w:customStyle="1" w:styleId="ad">
    <w:name w:val="普通(网站)字符"/>
    <w:basedOn w:val="a0"/>
    <w:link w:val="ac"/>
    <w:uiPriority w:val="99"/>
    <w:qFormat/>
    <w:rPr>
      <w:rFonts w:ascii="宋体" w:eastAsia="宋体" w:hAnsi="宋体" w:cs="宋体"/>
      <w:kern w:val="0"/>
    </w:rPr>
  </w:style>
  <w:style w:type="character" w:customStyle="1" w:styleId="jlqj4b">
    <w:name w:val="jlqj4b"/>
    <w:basedOn w:val="a0"/>
    <w:qFormat/>
  </w:style>
  <w:style w:type="paragraph" w:styleId="af7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Theme="minorHAnsi" w:hAnsiTheme="minorHAnsi" w:cstheme="minorBidi"/>
      <w:kern w:val="2"/>
    </w:rPr>
  </w:style>
  <w:style w:type="paragraph" w:customStyle="1" w:styleId="EndNoteBibliographyTitle">
    <w:name w:val="EndNote Bibliography Title"/>
    <w:basedOn w:val="a"/>
    <w:link w:val="EndNoteBibliographyTitle0"/>
    <w:qFormat/>
    <w:pPr>
      <w:widowControl w:val="0"/>
      <w:jc w:val="center"/>
    </w:pPr>
    <w:rPr>
      <w:rFonts w:ascii="等线" w:eastAsia="等线" w:hAnsi="等线" w:cstheme="minorBidi"/>
      <w:kern w:val="2"/>
    </w:rPr>
  </w:style>
  <w:style w:type="character" w:customStyle="1" w:styleId="EndNoteBibliographyTitle0">
    <w:name w:val="EndNote Bibliography Title 字符"/>
    <w:basedOn w:val="ad"/>
    <w:link w:val="EndNoteBibliographyTitle"/>
    <w:qFormat/>
    <w:rPr>
      <w:rFonts w:ascii="等线" w:eastAsia="等线" w:hAnsi="等线" w:cs="宋体"/>
      <w:kern w:val="0"/>
    </w:rPr>
  </w:style>
  <w:style w:type="paragraph" w:customStyle="1" w:styleId="EndNoteBibliography">
    <w:name w:val="EndNote Bibliography"/>
    <w:basedOn w:val="a"/>
    <w:link w:val="EndNoteBibliography0"/>
    <w:qFormat/>
    <w:pPr>
      <w:widowControl w:val="0"/>
      <w:jc w:val="both"/>
    </w:pPr>
    <w:rPr>
      <w:rFonts w:ascii="等线" w:eastAsia="等线" w:hAnsi="等线" w:cstheme="minorBidi"/>
      <w:kern w:val="2"/>
    </w:rPr>
  </w:style>
  <w:style w:type="character" w:customStyle="1" w:styleId="EndNoteBibliography0">
    <w:name w:val="EndNote Bibliography 字符"/>
    <w:basedOn w:val="ad"/>
    <w:link w:val="EndNoteBibliography"/>
    <w:qFormat/>
    <w:rPr>
      <w:rFonts w:ascii="等线" w:eastAsia="等线" w:hAnsi="等线" w:cs="宋体"/>
      <w:kern w:val="0"/>
    </w:rPr>
  </w:style>
  <w:style w:type="character" w:customStyle="1" w:styleId="docsum-authors">
    <w:name w:val="docsum-authors"/>
    <w:basedOn w:val="a0"/>
    <w:qFormat/>
  </w:style>
  <w:style w:type="character" w:customStyle="1" w:styleId="docsum-journal-citation">
    <w:name w:val="docsum-journal-citation"/>
    <w:basedOn w:val="a0"/>
    <w:qFormat/>
  </w:style>
  <w:style w:type="paragraph" w:customStyle="1" w:styleId="11">
    <w:name w:val="修订1"/>
    <w:hidden/>
    <w:uiPriority w:val="99"/>
    <w:semiHidden/>
    <w:qFormat/>
    <w:rPr>
      <w:kern w:val="2"/>
      <w:sz w:val="24"/>
      <w:szCs w:val="24"/>
    </w:rPr>
  </w:style>
  <w:style w:type="character" w:styleId="af8">
    <w:name w:val="Placeholder Text"/>
    <w:basedOn w:val="a0"/>
    <w:uiPriority w:val="99"/>
    <w:semiHidden/>
    <w:qFormat/>
    <w:rPr>
      <w:color w:val="808080"/>
    </w:rPr>
  </w:style>
  <w:style w:type="character" w:customStyle="1" w:styleId="heading-text">
    <w:name w:val="heading-text"/>
    <w:basedOn w:val="a0"/>
    <w:qFormat/>
  </w:style>
  <w:style w:type="character" w:customStyle="1" w:styleId="10">
    <w:name w:val="标题 1字符"/>
    <w:basedOn w:val="a0"/>
    <w:link w:val="1"/>
    <w:uiPriority w:val="9"/>
    <w:qFormat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f9">
    <w:name w:val="No Spacing"/>
    <w:uiPriority w:val="1"/>
    <w:qFormat/>
    <w:pPr>
      <w:widowControl w:val="0"/>
      <w:jc w:val="both"/>
    </w:pPr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en.wikipedia.org/wiki/Tobacco_smoke" TargetMode="Externa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BF124-F3B9-214A-82BF-A81129431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625</Words>
  <Characters>3564</Characters>
  <Application>Microsoft Macintosh Word</Application>
  <DocSecurity>0</DocSecurity>
  <Lines>29</Lines>
  <Paragraphs>8</Paragraphs>
  <ScaleCrop>false</ScaleCrop>
  <LinksUpToDate>false</LinksUpToDate>
  <CharactersWithSpaces>4181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Microsoft Office 用户</cp:lastModifiedBy>
  <cp:revision>5</cp:revision>
  <dcterms:created xsi:type="dcterms:W3CDTF">2022-07-05T13:32:00Z</dcterms:created>
  <dcterms:modified xsi:type="dcterms:W3CDTF">2023-01-27T13:40:00Z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C831D0348F674B0EADF2C2ACB9D01676</vt:lpwstr>
  </property>
</Properties>
</file>