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346FD" w14:textId="1AF617A6" w:rsidR="000E1C0B" w:rsidRDefault="000E1C0B" w:rsidP="000E1C0B">
      <w:r>
        <w:t>Supplement</w:t>
      </w:r>
      <w:r>
        <w:t>: Expanded Case Study Session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1"/>
        <w:gridCol w:w="2143"/>
        <w:gridCol w:w="6634"/>
        <w:gridCol w:w="2652"/>
      </w:tblGrid>
      <w:tr w:rsidR="000E1C0B" w14:paraId="4E8E9BAE" w14:textId="77777777" w:rsidTr="00915C52">
        <w:trPr>
          <w:tblHeader/>
        </w:trPr>
        <w:tc>
          <w:tcPr>
            <w:tcW w:w="0" w:type="auto"/>
          </w:tcPr>
          <w:p w14:paraId="25874D66" w14:textId="77777777" w:rsidR="000E1C0B" w:rsidRPr="00607AAA" w:rsidRDefault="000E1C0B" w:rsidP="00915C52">
            <w:pPr>
              <w:jc w:val="center"/>
              <w:rPr>
                <w:b/>
                <w:bCs/>
              </w:rPr>
            </w:pPr>
            <w:r w:rsidRPr="00607AAA">
              <w:rPr>
                <w:b/>
                <w:bCs/>
              </w:rPr>
              <w:t>EBQI Meeting</w:t>
            </w:r>
          </w:p>
        </w:tc>
        <w:tc>
          <w:tcPr>
            <w:tcW w:w="2143" w:type="dxa"/>
          </w:tcPr>
          <w:p w14:paraId="52B114B3" w14:textId="77777777" w:rsidR="000E1C0B" w:rsidRPr="00607AAA" w:rsidRDefault="000E1C0B" w:rsidP="00915C52">
            <w:pPr>
              <w:jc w:val="center"/>
              <w:rPr>
                <w:b/>
                <w:bCs/>
              </w:rPr>
            </w:pPr>
            <w:r w:rsidRPr="00607AAA">
              <w:rPr>
                <w:b/>
                <w:bCs/>
              </w:rPr>
              <w:t>Functions</w:t>
            </w:r>
          </w:p>
        </w:tc>
        <w:tc>
          <w:tcPr>
            <w:tcW w:w="6634" w:type="dxa"/>
          </w:tcPr>
          <w:p w14:paraId="6E73FE47" w14:textId="77777777" w:rsidR="000E1C0B" w:rsidRPr="00607AAA" w:rsidRDefault="000E1C0B" w:rsidP="00915C52">
            <w:pPr>
              <w:jc w:val="center"/>
              <w:rPr>
                <w:b/>
                <w:bCs/>
              </w:rPr>
            </w:pPr>
            <w:r w:rsidRPr="00607AAA">
              <w:rPr>
                <w:b/>
                <w:bCs/>
              </w:rPr>
              <w:t>Forms</w:t>
            </w:r>
          </w:p>
        </w:tc>
        <w:tc>
          <w:tcPr>
            <w:tcW w:w="0" w:type="auto"/>
          </w:tcPr>
          <w:p w14:paraId="72EECF2B" w14:textId="77777777" w:rsidR="000E1C0B" w:rsidRPr="00607AAA" w:rsidRDefault="000E1C0B" w:rsidP="00915C52">
            <w:pPr>
              <w:jc w:val="center"/>
              <w:rPr>
                <w:b/>
                <w:bCs/>
              </w:rPr>
            </w:pPr>
            <w:r w:rsidRPr="00607AAA">
              <w:rPr>
                <w:b/>
                <w:bCs/>
              </w:rPr>
              <w:t>Outcomes</w:t>
            </w:r>
          </w:p>
        </w:tc>
      </w:tr>
      <w:tr w:rsidR="000E1C0B" w14:paraId="439D3BE6" w14:textId="77777777" w:rsidTr="00915C52">
        <w:tc>
          <w:tcPr>
            <w:tcW w:w="0" w:type="auto"/>
          </w:tcPr>
          <w:p w14:paraId="4FF7542D" w14:textId="77777777" w:rsidR="000E1C0B" w:rsidRDefault="000E1C0B" w:rsidP="000E1C0B">
            <w:pPr>
              <w:numPr>
                <w:ilvl w:val="0"/>
                <w:numId w:val="2"/>
              </w:numPr>
              <w:pBdr>
                <w:top w:val="nil"/>
                <w:left w:val="nil"/>
                <w:bottom w:val="nil"/>
                <w:right w:val="nil"/>
                <w:between w:val="nil"/>
              </w:pBdr>
              <w:spacing w:before="0" w:after="0"/>
              <w:ind w:left="247" w:hanging="270"/>
            </w:pPr>
            <w:r>
              <w:rPr>
                <w:color w:val="000000"/>
              </w:rPr>
              <w:t>January 2020</w:t>
            </w:r>
          </w:p>
          <w:p w14:paraId="5E6526C0" w14:textId="77777777" w:rsidR="000E1C0B" w:rsidRDefault="000E1C0B" w:rsidP="00915C52">
            <w:pPr>
              <w:pBdr>
                <w:top w:val="nil"/>
                <w:left w:val="nil"/>
                <w:bottom w:val="nil"/>
                <w:right w:val="nil"/>
                <w:between w:val="nil"/>
              </w:pBdr>
              <w:spacing w:before="0"/>
              <w:ind w:left="247"/>
            </w:pPr>
            <w:r>
              <w:rPr>
                <w:color w:val="000000"/>
              </w:rPr>
              <w:t>(In person)</w:t>
            </w:r>
          </w:p>
        </w:tc>
        <w:tc>
          <w:tcPr>
            <w:tcW w:w="2143" w:type="dxa"/>
          </w:tcPr>
          <w:p w14:paraId="698C7CDF" w14:textId="77777777" w:rsidR="000E1C0B" w:rsidRDefault="000E1C0B" w:rsidP="000E1C0B">
            <w:pPr>
              <w:pStyle w:val="ListParagraph"/>
              <w:numPr>
                <w:ilvl w:val="0"/>
                <w:numId w:val="3"/>
              </w:numPr>
              <w:pBdr>
                <w:top w:val="nil"/>
                <w:left w:val="nil"/>
                <w:bottom w:val="nil"/>
                <w:right w:val="nil"/>
                <w:between w:val="nil"/>
              </w:pBdr>
              <w:spacing w:before="0" w:after="0"/>
              <w:ind w:left="260" w:hanging="270"/>
            </w:pPr>
            <w:r>
              <w:t>Forming a local team of partners and experts</w:t>
            </w:r>
          </w:p>
          <w:p w14:paraId="4D9F7125" w14:textId="77777777" w:rsidR="000E1C0B" w:rsidRDefault="000E1C0B" w:rsidP="000E1C0B">
            <w:pPr>
              <w:pStyle w:val="ListParagraph"/>
              <w:numPr>
                <w:ilvl w:val="0"/>
                <w:numId w:val="3"/>
              </w:numPr>
              <w:pBdr>
                <w:top w:val="nil"/>
                <w:left w:val="nil"/>
                <w:bottom w:val="nil"/>
                <w:right w:val="nil"/>
                <w:between w:val="nil"/>
              </w:pBdr>
              <w:spacing w:before="0" w:after="0"/>
              <w:ind w:left="260" w:hanging="270"/>
            </w:pPr>
            <w:r>
              <w:t>Prioritizing implementation determinants</w:t>
            </w:r>
          </w:p>
        </w:tc>
        <w:tc>
          <w:tcPr>
            <w:tcW w:w="6634" w:type="dxa"/>
          </w:tcPr>
          <w:p w14:paraId="78C47520" w14:textId="77777777" w:rsidR="000E1C0B" w:rsidRDefault="000E1C0B" w:rsidP="000E1C0B">
            <w:pPr>
              <w:numPr>
                <w:ilvl w:val="0"/>
                <w:numId w:val="1"/>
              </w:numPr>
              <w:pBdr>
                <w:top w:val="nil"/>
                <w:left w:val="nil"/>
                <w:bottom w:val="nil"/>
                <w:right w:val="nil"/>
                <w:between w:val="nil"/>
              </w:pBdr>
              <w:spacing w:before="0" w:after="0"/>
              <w:ind w:left="445" w:hanging="270"/>
            </w:pPr>
            <w:r w:rsidRPr="003F0BAC">
              <w:rPr>
                <w:color w:val="000000"/>
              </w:rPr>
              <w:t>Solicit feedback on Memorandum of Understanding.</w:t>
            </w:r>
          </w:p>
          <w:p w14:paraId="23CE40EA" w14:textId="77777777" w:rsidR="000E1C0B" w:rsidRDefault="000E1C0B" w:rsidP="000E1C0B">
            <w:pPr>
              <w:pStyle w:val="ListParagraph"/>
              <w:numPr>
                <w:ilvl w:val="0"/>
                <w:numId w:val="1"/>
              </w:numPr>
              <w:pBdr>
                <w:top w:val="nil"/>
                <w:left w:val="nil"/>
                <w:bottom w:val="nil"/>
                <w:right w:val="nil"/>
                <w:between w:val="nil"/>
              </w:pBdr>
              <w:spacing w:before="0" w:after="0"/>
              <w:ind w:left="445"/>
            </w:pPr>
            <w:r w:rsidRPr="003F0BAC">
              <w:rPr>
                <w:color w:val="000000"/>
              </w:rPr>
              <w:t>Provide overview of project and preliminary interview results (N=6 complete).</w:t>
            </w:r>
          </w:p>
          <w:p w14:paraId="3A9D2740" w14:textId="77777777" w:rsidR="000E1C0B" w:rsidRDefault="000E1C0B" w:rsidP="000E1C0B">
            <w:pPr>
              <w:numPr>
                <w:ilvl w:val="0"/>
                <w:numId w:val="1"/>
              </w:numPr>
              <w:pBdr>
                <w:top w:val="nil"/>
                <w:left w:val="nil"/>
                <w:bottom w:val="nil"/>
                <w:right w:val="nil"/>
                <w:between w:val="nil"/>
              </w:pBdr>
              <w:spacing w:before="0" w:after="0"/>
              <w:ind w:left="445" w:hanging="270"/>
            </w:pPr>
            <w:r>
              <w:rPr>
                <w:color w:val="000000"/>
              </w:rPr>
              <w:t xml:space="preserve">In groups of 2-3, brainstorm barriers/facilitators/ideas on colored sticky notes to be clustered together on the walls around the room for discussion. </w:t>
            </w:r>
          </w:p>
          <w:p w14:paraId="39F79EB6" w14:textId="77777777" w:rsidR="000E1C0B" w:rsidRDefault="000E1C0B" w:rsidP="000E1C0B">
            <w:pPr>
              <w:numPr>
                <w:ilvl w:val="0"/>
                <w:numId w:val="1"/>
              </w:numPr>
              <w:pBdr>
                <w:top w:val="nil"/>
                <w:left w:val="nil"/>
                <w:bottom w:val="nil"/>
                <w:right w:val="nil"/>
                <w:between w:val="nil"/>
              </w:pBdr>
              <w:spacing w:before="0" w:after="0"/>
              <w:ind w:left="445" w:hanging="270"/>
            </w:pPr>
            <w:r>
              <w:rPr>
                <w:color w:val="000000"/>
              </w:rPr>
              <w:t xml:space="preserve">Assigned homework of bringing back the names of persons/places we should know to support this work. </w:t>
            </w:r>
          </w:p>
          <w:p w14:paraId="6B908B80" w14:textId="77777777" w:rsidR="000E1C0B" w:rsidRDefault="000E1C0B" w:rsidP="00915C52">
            <w:pPr>
              <w:pBdr>
                <w:top w:val="nil"/>
                <w:left w:val="nil"/>
                <w:bottom w:val="nil"/>
                <w:right w:val="nil"/>
                <w:between w:val="nil"/>
              </w:pBdr>
              <w:spacing w:before="0"/>
              <w:ind w:left="285"/>
            </w:pPr>
          </w:p>
        </w:tc>
        <w:tc>
          <w:tcPr>
            <w:tcW w:w="0" w:type="auto"/>
          </w:tcPr>
          <w:p w14:paraId="2344901C" w14:textId="77777777" w:rsidR="000E1C0B" w:rsidRDefault="000E1C0B" w:rsidP="000E1C0B">
            <w:pPr>
              <w:numPr>
                <w:ilvl w:val="0"/>
                <w:numId w:val="1"/>
              </w:numPr>
              <w:pBdr>
                <w:top w:val="nil"/>
                <w:left w:val="nil"/>
                <w:bottom w:val="nil"/>
                <w:right w:val="nil"/>
                <w:between w:val="nil"/>
              </w:pBdr>
              <w:spacing w:before="0" w:after="0"/>
              <w:ind w:left="318"/>
            </w:pPr>
            <w:r>
              <w:rPr>
                <w:color w:val="000000"/>
              </w:rPr>
              <w:t>Revised MOU</w:t>
            </w:r>
          </w:p>
          <w:p w14:paraId="18593726" w14:textId="77777777" w:rsidR="000E1C0B" w:rsidRPr="003F0BAC" w:rsidRDefault="000E1C0B" w:rsidP="000E1C0B">
            <w:pPr>
              <w:numPr>
                <w:ilvl w:val="0"/>
                <w:numId w:val="1"/>
              </w:numPr>
              <w:pBdr>
                <w:top w:val="nil"/>
                <w:left w:val="nil"/>
                <w:bottom w:val="nil"/>
                <w:right w:val="nil"/>
                <w:between w:val="nil"/>
              </w:pBdr>
              <w:spacing w:before="0" w:after="0"/>
              <w:ind w:left="318"/>
            </w:pPr>
            <w:r>
              <w:rPr>
                <w:color w:val="000000"/>
              </w:rPr>
              <w:t xml:space="preserve">Identified key places, community resources, and potential mechanisms for success. Documented logistics and practical considerations likely to threaten success.  </w:t>
            </w:r>
          </w:p>
          <w:p w14:paraId="31A57064" w14:textId="77777777" w:rsidR="000E1C0B" w:rsidRDefault="000E1C0B" w:rsidP="000E1C0B">
            <w:pPr>
              <w:numPr>
                <w:ilvl w:val="0"/>
                <w:numId w:val="1"/>
              </w:numPr>
              <w:pBdr>
                <w:top w:val="nil"/>
                <w:left w:val="nil"/>
                <w:bottom w:val="nil"/>
                <w:right w:val="nil"/>
                <w:between w:val="nil"/>
              </w:pBdr>
              <w:spacing w:before="0" w:after="0"/>
              <w:ind w:left="318"/>
            </w:pPr>
            <w:r>
              <w:rPr>
                <w:color w:val="000000"/>
              </w:rPr>
              <w:t>Acknowledged what panel members and their networks brought to the effort.</w:t>
            </w:r>
          </w:p>
          <w:p w14:paraId="32D58006" w14:textId="77777777" w:rsidR="000E1C0B" w:rsidRDefault="000E1C0B" w:rsidP="000E1C0B">
            <w:pPr>
              <w:numPr>
                <w:ilvl w:val="0"/>
                <w:numId w:val="1"/>
              </w:numPr>
              <w:pBdr>
                <w:top w:val="nil"/>
                <w:left w:val="nil"/>
                <w:bottom w:val="nil"/>
                <w:right w:val="nil"/>
                <w:between w:val="nil"/>
              </w:pBdr>
              <w:spacing w:before="0" w:after="0"/>
              <w:ind w:left="318"/>
            </w:pPr>
            <w:r>
              <w:rPr>
                <w:color w:val="000000"/>
              </w:rPr>
              <w:t xml:space="preserve">Determined need to recruit insurance representative to the panel.  </w:t>
            </w:r>
          </w:p>
        </w:tc>
      </w:tr>
      <w:tr w:rsidR="000E1C0B" w14:paraId="4412FA2E" w14:textId="77777777" w:rsidTr="00915C52">
        <w:tc>
          <w:tcPr>
            <w:tcW w:w="0" w:type="auto"/>
          </w:tcPr>
          <w:p w14:paraId="020FB89B" w14:textId="77777777" w:rsidR="000E1C0B" w:rsidRDefault="000E1C0B" w:rsidP="000E1C0B">
            <w:pPr>
              <w:numPr>
                <w:ilvl w:val="0"/>
                <w:numId w:val="2"/>
              </w:numPr>
              <w:pBdr>
                <w:top w:val="nil"/>
                <w:left w:val="nil"/>
                <w:bottom w:val="nil"/>
                <w:right w:val="nil"/>
                <w:between w:val="nil"/>
              </w:pBdr>
              <w:spacing w:before="0" w:after="0"/>
              <w:ind w:left="247" w:hanging="270"/>
            </w:pPr>
            <w:r>
              <w:rPr>
                <w:color w:val="000000"/>
              </w:rPr>
              <w:t>April 2020</w:t>
            </w:r>
          </w:p>
          <w:p w14:paraId="3029C1D0" w14:textId="77777777" w:rsidR="000E1C0B" w:rsidRDefault="000E1C0B" w:rsidP="00915C52">
            <w:pPr>
              <w:pBdr>
                <w:top w:val="nil"/>
                <w:left w:val="nil"/>
                <w:bottom w:val="nil"/>
                <w:right w:val="nil"/>
                <w:between w:val="nil"/>
              </w:pBdr>
              <w:spacing w:before="0"/>
              <w:ind w:left="-23"/>
            </w:pPr>
            <w:r>
              <w:rPr>
                <w:color w:val="000000"/>
              </w:rPr>
              <w:t>(</w:t>
            </w:r>
            <w:proofErr w:type="gramStart"/>
            <w:r>
              <w:rPr>
                <w:color w:val="000000"/>
              </w:rPr>
              <w:t>virtual</w:t>
            </w:r>
            <w:proofErr w:type="gramEnd"/>
            <w:r>
              <w:rPr>
                <w:color w:val="000000"/>
              </w:rPr>
              <w:t xml:space="preserve"> due to COVID-19)</w:t>
            </w:r>
          </w:p>
        </w:tc>
        <w:tc>
          <w:tcPr>
            <w:tcW w:w="2143" w:type="dxa"/>
          </w:tcPr>
          <w:p w14:paraId="4CFD288C" w14:textId="77777777" w:rsidR="000E1C0B" w:rsidRDefault="000E1C0B" w:rsidP="000E1C0B">
            <w:pPr>
              <w:numPr>
                <w:ilvl w:val="0"/>
                <w:numId w:val="1"/>
              </w:numPr>
              <w:pBdr>
                <w:top w:val="nil"/>
                <w:left w:val="nil"/>
                <w:bottom w:val="nil"/>
                <w:right w:val="nil"/>
                <w:between w:val="nil"/>
              </w:pBdr>
              <w:spacing w:before="0" w:after="0"/>
              <w:ind w:left="260" w:hanging="269"/>
            </w:pPr>
            <w:r>
              <w:t>Prioritizing implementation determinants</w:t>
            </w:r>
          </w:p>
          <w:p w14:paraId="2709677D" w14:textId="77777777" w:rsidR="000E1C0B" w:rsidRDefault="000E1C0B" w:rsidP="000E1C0B">
            <w:pPr>
              <w:numPr>
                <w:ilvl w:val="0"/>
                <w:numId w:val="1"/>
              </w:numPr>
              <w:pBdr>
                <w:top w:val="nil"/>
                <w:left w:val="nil"/>
                <w:bottom w:val="nil"/>
                <w:right w:val="nil"/>
                <w:between w:val="nil"/>
              </w:pBdr>
              <w:spacing w:before="0" w:after="0"/>
              <w:ind w:left="260" w:hanging="269"/>
            </w:pPr>
            <w:r>
              <w:t>Make research design decisions</w:t>
            </w:r>
          </w:p>
        </w:tc>
        <w:tc>
          <w:tcPr>
            <w:tcW w:w="6634" w:type="dxa"/>
          </w:tcPr>
          <w:p w14:paraId="2ED3FE14" w14:textId="77777777" w:rsidR="000E1C0B" w:rsidRDefault="000E1C0B" w:rsidP="000E1C0B">
            <w:pPr>
              <w:numPr>
                <w:ilvl w:val="0"/>
                <w:numId w:val="1"/>
              </w:numPr>
              <w:pBdr>
                <w:top w:val="nil"/>
                <w:left w:val="nil"/>
                <w:bottom w:val="nil"/>
                <w:right w:val="nil"/>
                <w:between w:val="nil"/>
              </w:pBdr>
              <w:spacing w:before="0" w:after="0"/>
              <w:ind w:left="408" w:hanging="269"/>
            </w:pPr>
            <w:r>
              <w:rPr>
                <w:color w:val="000000"/>
              </w:rPr>
              <w:t xml:space="preserve">Gather feedback and set priorities on </w:t>
            </w:r>
            <w:r>
              <w:rPr>
                <w:color w:val="000000"/>
                <w:u w:val="single"/>
              </w:rPr>
              <w:t xml:space="preserve">interview </w:t>
            </w:r>
            <w:r>
              <w:rPr>
                <w:color w:val="000000"/>
              </w:rPr>
              <w:t xml:space="preserve">data (N =8 completed). </w:t>
            </w:r>
          </w:p>
          <w:p w14:paraId="15C70CAD" w14:textId="77777777" w:rsidR="000E1C0B" w:rsidRDefault="000E1C0B" w:rsidP="000E1C0B">
            <w:pPr>
              <w:numPr>
                <w:ilvl w:val="0"/>
                <w:numId w:val="1"/>
              </w:numPr>
              <w:pBdr>
                <w:top w:val="nil"/>
                <w:left w:val="nil"/>
                <w:bottom w:val="nil"/>
                <w:right w:val="nil"/>
                <w:between w:val="nil"/>
              </w:pBdr>
              <w:spacing w:before="0" w:after="0"/>
              <w:ind w:left="408"/>
            </w:pPr>
            <w:r>
              <w:rPr>
                <w:color w:val="000000"/>
              </w:rPr>
              <w:t xml:space="preserve">Round robin sharing of names/places to know to support this work. </w:t>
            </w:r>
          </w:p>
          <w:p w14:paraId="103E004C" w14:textId="77777777" w:rsidR="000E1C0B" w:rsidRDefault="000E1C0B" w:rsidP="000E1C0B">
            <w:pPr>
              <w:numPr>
                <w:ilvl w:val="0"/>
                <w:numId w:val="1"/>
              </w:numPr>
              <w:pBdr>
                <w:top w:val="nil"/>
                <w:left w:val="nil"/>
                <w:bottom w:val="nil"/>
                <w:right w:val="nil"/>
                <w:between w:val="nil"/>
              </w:pBdr>
              <w:spacing w:before="0" w:after="0"/>
              <w:ind w:left="408"/>
            </w:pPr>
            <w:r>
              <w:rPr>
                <w:color w:val="000000"/>
              </w:rPr>
              <w:t xml:space="preserve">Individual time to process the executive summary of interviews/focus groups to date and in breakout rooms discuss (a) 2 things they found interesting or unexpected (b) 1 thing that moves forward or changes understanding of the problem. </w:t>
            </w:r>
          </w:p>
          <w:p w14:paraId="359E26F9" w14:textId="77777777" w:rsidR="000E1C0B" w:rsidRDefault="000E1C0B" w:rsidP="000E1C0B">
            <w:pPr>
              <w:numPr>
                <w:ilvl w:val="0"/>
                <w:numId w:val="1"/>
              </w:numPr>
              <w:pBdr>
                <w:top w:val="nil"/>
                <w:left w:val="nil"/>
                <w:bottom w:val="nil"/>
                <w:right w:val="nil"/>
                <w:between w:val="nil"/>
              </w:pBdr>
              <w:spacing w:before="0" w:after="0"/>
              <w:ind w:left="408" w:hanging="269"/>
            </w:pPr>
            <w:r>
              <w:rPr>
                <w:color w:val="000000"/>
              </w:rPr>
              <w:lastRenderedPageBreak/>
              <w:t>Advise on remaining focus groups (N = 1 complete)</w:t>
            </w:r>
            <w:r>
              <w:t xml:space="preserve">; </w:t>
            </w:r>
            <w:r w:rsidRPr="003F0BAC">
              <w:rPr>
                <w:color w:val="000000"/>
              </w:rPr>
              <w:t xml:space="preserve">Invited to unmute and share or chat to share probes for remaining interviews/focus groups. </w:t>
            </w:r>
          </w:p>
          <w:p w14:paraId="0F49DD40" w14:textId="77777777" w:rsidR="000E1C0B" w:rsidRDefault="000E1C0B" w:rsidP="000E1C0B">
            <w:pPr>
              <w:numPr>
                <w:ilvl w:val="0"/>
                <w:numId w:val="1"/>
              </w:numPr>
              <w:pBdr>
                <w:top w:val="nil"/>
                <w:left w:val="nil"/>
                <w:bottom w:val="nil"/>
                <w:right w:val="nil"/>
                <w:between w:val="nil"/>
              </w:pBdr>
              <w:spacing w:before="0" w:after="0"/>
              <w:ind w:left="408"/>
            </w:pPr>
            <w:r>
              <w:rPr>
                <w:color w:val="000000"/>
              </w:rPr>
              <w:t xml:space="preserve">Fill in the blank in chat: “Based on our work together today, it feels important that we….” </w:t>
            </w:r>
          </w:p>
          <w:p w14:paraId="1FB99BF8" w14:textId="77777777" w:rsidR="000E1C0B" w:rsidRDefault="000E1C0B" w:rsidP="000E1C0B">
            <w:pPr>
              <w:numPr>
                <w:ilvl w:val="0"/>
                <w:numId w:val="1"/>
              </w:numPr>
              <w:pBdr>
                <w:top w:val="nil"/>
                <w:left w:val="nil"/>
                <w:bottom w:val="nil"/>
                <w:right w:val="nil"/>
                <w:between w:val="nil"/>
              </w:pBdr>
              <w:spacing w:before="0" w:after="0"/>
              <w:ind w:left="408"/>
            </w:pPr>
            <w:r>
              <w:rPr>
                <w:color w:val="000000"/>
              </w:rPr>
              <w:t xml:space="preserve">Assigned homework to email the research team one thing that went well and one thing to improve on the virtual format. </w:t>
            </w:r>
          </w:p>
        </w:tc>
        <w:tc>
          <w:tcPr>
            <w:tcW w:w="0" w:type="auto"/>
          </w:tcPr>
          <w:p w14:paraId="2EA14A05" w14:textId="77777777" w:rsidR="000E1C0B" w:rsidRDefault="000E1C0B" w:rsidP="000E1C0B">
            <w:pPr>
              <w:numPr>
                <w:ilvl w:val="0"/>
                <w:numId w:val="1"/>
              </w:numPr>
              <w:pBdr>
                <w:top w:val="nil"/>
                <w:left w:val="nil"/>
                <w:bottom w:val="nil"/>
                <w:right w:val="nil"/>
                <w:between w:val="nil"/>
              </w:pBdr>
              <w:spacing w:before="0" w:after="0"/>
              <w:ind w:left="318"/>
            </w:pPr>
            <w:r>
              <w:rPr>
                <w:color w:val="000000"/>
              </w:rPr>
              <w:lastRenderedPageBreak/>
              <w:t xml:space="preserve">Generated list of 22 names and 15 places to support the work in Arkansas.  </w:t>
            </w:r>
          </w:p>
          <w:p w14:paraId="7CA15BE2" w14:textId="77777777" w:rsidR="000E1C0B" w:rsidRDefault="000E1C0B" w:rsidP="000E1C0B">
            <w:pPr>
              <w:numPr>
                <w:ilvl w:val="0"/>
                <w:numId w:val="1"/>
              </w:numPr>
              <w:pBdr>
                <w:top w:val="nil"/>
                <w:left w:val="nil"/>
                <w:bottom w:val="nil"/>
                <w:right w:val="nil"/>
                <w:between w:val="nil"/>
              </w:pBdr>
              <w:spacing w:before="0" w:after="0"/>
              <w:ind w:left="318"/>
            </w:pPr>
            <w:r>
              <w:rPr>
                <w:color w:val="000000"/>
              </w:rPr>
              <w:t xml:space="preserve">Identified that panelists found preliminary findings on locations and incentives as most interesting; findings </w:t>
            </w:r>
            <w:r>
              <w:rPr>
                <w:color w:val="000000"/>
              </w:rPr>
              <w:lastRenderedPageBreak/>
              <w:t xml:space="preserve">on workout partners as important to advance understanding. </w:t>
            </w:r>
          </w:p>
          <w:p w14:paraId="554EE489" w14:textId="77777777" w:rsidR="000E1C0B" w:rsidRDefault="000E1C0B" w:rsidP="000E1C0B">
            <w:pPr>
              <w:numPr>
                <w:ilvl w:val="0"/>
                <w:numId w:val="1"/>
              </w:numPr>
              <w:pBdr>
                <w:top w:val="nil"/>
                <w:left w:val="nil"/>
                <w:bottom w:val="nil"/>
                <w:right w:val="nil"/>
                <w:between w:val="nil"/>
              </w:pBdr>
              <w:spacing w:before="0" w:after="0"/>
              <w:ind w:left="318"/>
            </w:pPr>
            <w:r>
              <w:rPr>
                <w:color w:val="000000"/>
              </w:rPr>
              <w:t xml:space="preserve">Added probes to interviews/focus groups to probe for top barrier, preferred locations, additional resources requested, why peer support was important, and probe about post-delivery exercise. </w:t>
            </w:r>
          </w:p>
          <w:p w14:paraId="4EA24A4A" w14:textId="77777777" w:rsidR="000E1C0B" w:rsidRDefault="000E1C0B" w:rsidP="000E1C0B">
            <w:pPr>
              <w:numPr>
                <w:ilvl w:val="0"/>
                <w:numId w:val="1"/>
              </w:numPr>
              <w:pBdr>
                <w:top w:val="nil"/>
                <w:left w:val="nil"/>
                <w:bottom w:val="nil"/>
                <w:right w:val="nil"/>
                <w:between w:val="nil"/>
              </w:pBdr>
              <w:spacing w:before="0" w:after="0"/>
              <w:ind w:left="318"/>
            </w:pPr>
            <w:r>
              <w:rPr>
                <w:color w:val="000000"/>
              </w:rPr>
              <w:t xml:space="preserve">Gathered feedback on virtual format including preference for use of breakout rooms. </w:t>
            </w:r>
          </w:p>
          <w:p w14:paraId="4308CFA6" w14:textId="77777777" w:rsidR="000E1C0B" w:rsidRDefault="000E1C0B" w:rsidP="00915C52">
            <w:pPr>
              <w:ind w:left="-42"/>
            </w:pPr>
          </w:p>
        </w:tc>
      </w:tr>
      <w:tr w:rsidR="000E1C0B" w14:paraId="701E90B7" w14:textId="77777777" w:rsidTr="00915C52">
        <w:tc>
          <w:tcPr>
            <w:tcW w:w="0" w:type="auto"/>
          </w:tcPr>
          <w:p w14:paraId="27149F9D" w14:textId="77777777" w:rsidR="000E1C0B" w:rsidRDefault="000E1C0B" w:rsidP="000E1C0B">
            <w:pPr>
              <w:numPr>
                <w:ilvl w:val="0"/>
                <w:numId w:val="2"/>
              </w:numPr>
              <w:pBdr>
                <w:top w:val="nil"/>
                <w:left w:val="nil"/>
                <w:bottom w:val="nil"/>
                <w:right w:val="nil"/>
                <w:between w:val="nil"/>
              </w:pBdr>
              <w:spacing w:before="0" w:after="0"/>
              <w:ind w:left="247" w:hanging="270"/>
            </w:pPr>
            <w:r>
              <w:rPr>
                <w:color w:val="000000"/>
              </w:rPr>
              <w:lastRenderedPageBreak/>
              <w:t>May 2020</w:t>
            </w:r>
          </w:p>
          <w:p w14:paraId="5D3C08E6" w14:textId="77777777" w:rsidR="000E1C0B" w:rsidRDefault="000E1C0B" w:rsidP="00915C52">
            <w:pPr>
              <w:pBdr>
                <w:top w:val="nil"/>
                <w:left w:val="nil"/>
                <w:bottom w:val="nil"/>
                <w:right w:val="nil"/>
                <w:between w:val="nil"/>
              </w:pBdr>
              <w:spacing w:before="0"/>
              <w:ind w:left="-23"/>
            </w:pPr>
            <w:r>
              <w:rPr>
                <w:color w:val="000000"/>
              </w:rPr>
              <w:t>(virtual)</w:t>
            </w:r>
          </w:p>
        </w:tc>
        <w:tc>
          <w:tcPr>
            <w:tcW w:w="2143" w:type="dxa"/>
          </w:tcPr>
          <w:p w14:paraId="632E489A" w14:textId="77777777" w:rsidR="000E1C0B" w:rsidRDefault="000E1C0B" w:rsidP="000E1C0B">
            <w:pPr>
              <w:pStyle w:val="ListParagraph"/>
              <w:numPr>
                <w:ilvl w:val="0"/>
                <w:numId w:val="1"/>
              </w:numPr>
              <w:pBdr>
                <w:top w:val="nil"/>
                <w:left w:val="nil"/>
                <w:bottom w:val="nil"/>
                <w:right w:val="nil"/>
                <w:between w:val="nil"/>
              </w:pBdr>
              <w:spacing w:before="0" w:after="0"/>
              <w:ind w:left="260" w:hanging="260"/>
            </w:pPr>
            <w:r>
              <w:t>Selecting strategies and adaptations in the context of key determinants,</w:t>
            </w:r>
          </w:p>
        </w:tc>
        <w:tc>
          <w:tcPr>
            <w:tcW w:w="6634" w:type="dxa"/>
          </w:tcPr>
          <w:p w14:paraId="01A42F1D" w14:textId="77777777" w:rsidR="000E1C0B" w:rsidRDefault="000E1C0B" w:rsidP="000E1C0B">
            <w:pPr>
              <w:numPr>
                <w:ilvl w:val="0"/>
                <w:numId w:val="1"/>
              </w:numPr>
              <w:pBdr>
                <w:top w:val="nil"/>
                <w:left w:val="nil"/>
                <w:bottom w:val="nil"/>
                <w:right w:val="nil"/>
                <w:between w:val="nil"/>
              </w:pBdr>
              <w:spacing w:before="0" w:after="0"/>
              <w:ind w:left="455"/>
            </w:pPr>
            <w:r>
              <w:rPr>
                <w:color w:val="000000"/>
              </w:rPr>
              <w:t>Fill in the blank, “Life in quarantine is…”</w:t>
            </w:r>
          </w:p>
          <w:p w14:paraId="12B025FB" w14:textId="77777777" w:rsidR="000E1C0B" w:rsidRDefault="000E1C0B" w:rsidP="000E1C0B">
            <w:pPr>
              <w:numPr>
                <w:ilvl w:val="0"/>
                <w:numId w:val="1"/>
              </w:numPr>
              <w:pBdr>
                <w:top w:val="nil"/>
                <w:left w:val="nil"/>
                <w:bottom w:val="nil"/>
                <w:right w:val="nil"/>
                <w:between w:val="nil"/>
              </w:pBdr>
              <w:spacing w:before="0" w:after="0"/>
              <w:ind w:left="455"/>
            </w:pPr>
            <w:r>
              <w:rPr>
                <w:color w:val="000000"/>
              </w:rPr>
              <w:t xml:space="preserve">Share and discuss final interview and focus group results. </w:t>
            </w:r>
          </w:p>
          <w:p w14:paraId="0AADDBBD" w14:textId="77777777" w:rsidR="000E1C0B" w:rsidRDefault="000E1C0B" w:rsidP="000E1C0B">
            <w:pPr>
              <w:numPr>
                <w:ilvl w:val="0"/>
                <w:numId w:val="1"/>
              </w:numPr>
              <w:pBdr>
                <w:top w:val="nil"/>
                <w:left w:val="nil"/>
                <w:bottom w:val="nil"/>
                <w:right w:val="nil"/>
                <w:between w:val="nil"/>
              </w:pBdr>
              <w:spacing w:before="0" w:after="0"/>
              <w:ind w:left="455"/>
            </w:pPr>
            <w:r>
              <w:rPr>
                <w:color w:val="000000"/>
              </w:rPr>
              <w:t xml:space="preserve">Break into 4 breakout rooms and generate 3 ideas that could work in the real world for an assigned topic (e.g., recruiting, incentivizing, selecting locations). Small groups share back to large group who asks questions, gives reactions, and denotes favorite ideas. </w:t>
            </w:r>
          </w:p>
          <w:p w14:paraId="4AD3A090" w14:textId="77777777" w:rsidR="000E1C0B" w:rsidRDefault="000E1C0B" w:rsidP="000E1C0B">
            <w:pPr>
              <w:numPr>
                <w:ilvl w:val="0"/>
                <w:numId w:val="1"/>
              </w:numPr>
              <w:pBdr>
                <w:top w:val="nil"/>
                <w:left w:val="nil"/>
                <w:bottom w:val="nil"/>
                <w:right w:val="nil"/>
                <w:between w:val="nil"/>
              </w:pBdr>
              <w:spacing w:before="0" w:after="0"/>
              <w:ind w:left="455"/>
            </w:pPr>
            <w:r>
              <w:rPr>
                <w:color w:val="000000"/>
              </w:rPr>
              <w:t xml:space="preserve">Assigned homework of web survey rating the importance and feasibility of generated ideas (1 = Not Important, 10 = Extremely Important). </w:t>
            </w:r>
          </w:p>
        </w:tc>
        <w:tc>
          <w:tcPr>
            <w:tcW w:w="0" w:type="auto"/>
          </w:tcPr>
          <w:p w14:paraId="33C38DAA" w14:textId="77777777" w:rsidR="000E1C0B" w:rsidRDefault="000E1C0B" w:rsidP="000E1C0B">
            <w:pPr>
              <w:numPr>
                <w:ilvl w:val="0"/>
                <w:numId w:val="1"/>
              </w:numPr>
              <w:pBdr>
                <w:top w:val="nil"/>
                <w:left w:val="nil"/>
                <w:bottom w:val="nil"/>
                <w:right w:val="nil"/>
                <w:between w:val="nil"/>
              </w:pBdr>
              <w:spacing w:before="0" w:after="0"/>
              <w:ind w:left="318"/>
            </w:pPr>
            <w:r>
              <w:rPr>
                <w:color w:val="000000"/>
              </w:rPr>
              <w:t xml:space="preserve">Generated 33 ideas for community delivery for feasibility and important ratings across 8 key topic areas. </w:t>
            </w:r>
          </w:p>
        </w:tc>
      </w:tr>
      <w:tr w:rsidR="000E1C0B" w14:paraId="571D67AE" w14:textId="77777777" w:rsidTr="00915C52">
        <w:tc>
          <w:tcPr>
            <w:tcW w:w="0" w:type="auto"/>
          </w:tcPr>
          <w:p w14:paraId="5FA2B424" w14:textId="77777777" w:rsidR="000E1C0B" w:rsidRDefault="000E1C0B" w:rsidP="000E1C0B">
            <w:pPr>
              <w:numPr>
                <w:ilvl w:val="0"/>
                <w:numId w:val="2"/>
              </w:numPr>
              <w:pBdr>
                <w:top w:val="nil"/>
                <w:left w:val="nil"/>
                <w:bottom w:val="nil"/>
                <w:right w:val="nil"/>
                <w:between w:val="nil"/>
              </w:pBdr>
              <w:spacing w:before="0" w:after="0"/>
              <w:ind w:left="247" w:hanging="270"/>
            </w:pPr>
            <w:r>
              <w:rPr>
                <w:color w:val="000000"/>
              </w:rPr>
              <w:t xml:space="preserve">July 2020 </w:t>
            </w:r>
          </w:p>
          <w:p w14:paraId="7FE5A610" w14:textId="77777777" w:rsidR="000E1C0B" w:rsidRDefault="000E1C0B" w:rsidP="00915C52">
            <w:pPr>
              <w:pBdr>
                <w:top w:val="nil"/>
                <w:left w:val="nil"/>
                <w:bottom w:val="nil"/>
                <w:right w:val="nil"/>
                <w:between w:val="nil"/>
              </w:pBdr>
              <w:spacing w:before="0"/>
              <w:ind w:left="-23"/>
            </w:pPr>
            <w:r>
              <w:rPr>
                <w:color w:val="000000"/>
              </w:rPr>
              <w:t>(virtual)</w:t>
            </w:r>
          </w:p>
        </w:tc>
        <w:tc>
          <w:tcPr>
            <w:tcW w:w="2143" w:type="dxa"/>
          </w:tcPr>
          <w:p w14:paraId="28209D9D" w14:textId="77777777" w:rsidR="000E1C0B" w:rsidRDefault="000E1C0B" w:rsidP="000E1C0B">
            <w:pPr>
              <w:pStyle w:val="ListParagraph"/>
              <w:numPr>
                <w:ilvl w:val="0"/>
                <w:numId w:val="1"/>
              </w:numPr>
              <w:pBdr>
                <w:top w:val="nil"/>
                <w:left w:val="nil"/>
                <w:bottom w:val="nil"/>
                <w:right w:val="nil"/>
                <w:between w:val="nil"/>
              </w:pBdr>
              <w:spacing w:before="0" w:after="0"/>
              <w:ind w:left="350"/>
            </w:pPr>
            <w:r>
              <w:t>Specifying selected strategies and adaptations</w:t>
            </w:r>
          </w:p>
        </w:tc>
        <w:tc>
          <w:tcPr>
            <w:tcW w:w="6634" w:type="dxa"/>
          </w:tcPr>
          <w:p w14:paraId="064B55CC" w14:textId="77777777" w:rsidR="000E1C0B" w:rsidRDefault="000E1C0B" w:rsidP="000E1C0B">
            <w:pPr>
              <w:numPr>
                <w:ilvl w:val="0"/>
                <w:numId w:val="1"/>
              </w:numPr>
              <w:pBdr>
                <w:top w:val="nil"/>
                <w:left w:val="nil"/>
                <w:bottom w:val="nil"/>
                <w:right w:val="nil"/>
                <w:between w:val="nil"/>
              </w:pBdr>
              <w:spacing w:before="0" w:after="0"/>
              <w:ind w:left="365"/>
            </w:pPr>
            <w:r>
              <w:rPr>
                <w:color w:val="000000"/>
              </w:rPr>
              <w:t>Share in chat, “How are back to school decisions impacting you and your work?”</w:t>
            </w:r>
          </w:p>
          <w:p w14:paraId="13272AB6" w14:textId="77777777" w:rsidR="000E1C0B" w:rsidRPr="003F0BAC" w:rsidRDefault="000E1C0B" w:rsidP="000E1C0B">
            <w:pPr>
              <w:numPr>
                <w:ilvl w:val="0"/>
                <w:numId w:val="1"/>
              </w:numPr>
              <w:pBdr>
                <w:top w:val="nil"/>
                <w:left w:val="nil"/>
                <w:bottom w:val="nil"/>
                <w:right w:val="nil"/>
                <w:between w:val="nil"/>
              </w:pBdr>
              <w:spacing w:before="0" w:after="0"/>
              <w:ind w:left="365"/>
            </w:pPr>
            <w:r>
              <w:rPr>
                <w:color w:val="000000"/>
              </w:rPr>
              <w:t xml:space="preserve">Break into 4 breakout rooms to discuss similarities and differences between partner and research ratings (visuals provided). Discuss and select top two ideas that balance perspectives. Define selected ideas (e.g., who would do what, what resources would be needed). Small groups share back to large group on selections for feedback. </w:t>
            </w:r>
          </w:p>
          <w:p w14:paraId="609E330D" w14:textId="77777777" w:rsidR="000E1C0B" w:rsidRDefault="000E1C0B" w:rsidP="000E1C0B">
            <w:pPr>
              <w:numPr>
                <w:ilvl w:val="0"/>
                <w:numId w:val="1"/>
              </w:numPr>
              <w:pBdr>
                <w:top w:val="nil"/>
                <w:left w:val="nil"/>
                <w:bottom w:val="nil"/>
                <w:right w:val="nil"/>
                <w:between w:val="nil"/>
              </w:pBdr>
              <w:spacing w:before="0" w:after="0"/>
              <w:ind w:left="365"/>
            </w:pPr>
            <w:r>
              <w:rPr>
                <w:color w:val="000000"/>
              </w:rPr>
              <w:t>Develop consensus for top to strategies per topic area to prioritize pilot</w:t>
            </w:r>
          </w:p>
        </w:tc>
        <w:tc>
          <w:tcPr>
            <w:tcW w:w="0" w:type="auto"/>
          </w:tcPr>
          <w:p w14:paraId="301956A3" w14:textId="77777777" w:rsidR="000E1C0B" w:rsidRDefault="000E1C0B" w:rsidP="000E1C0B">
            <w:pPr>
              <w:numPr>
                <w:ilvl w:val="0"/>
                <w:numId w:val="1"/>
              </w:numPr>
              <w:pBdr>
                <w:top w:val="nil"/>
                <w:left w:val="nil"/>
                <w:bottom w:val="nil"/>
                <w:right w:val="nil"/>
                <w:between w:val="nil"/>
              </w:pBdr>
              <w:spacing w:before="0" w:after="0"/>
              <w:ind w:left="318"/>
            </w:pPr>
            <w:r>
              <w:rPr>
                <w:color w:val="000000"/>
              </w:rPr>
              <w:t xml:space="preserve">Developed consensus around 3 important adaptations and 3 implementation strategies for community delivery. </w:t>
            </w:r>
          </w:p>
        </w:tc>
      </w:tr>
      <w:tr w:rsidR="000E1C0B" w14:paraId="7CAFE25F" w14:textId="77777777" w:rsidTr="00915C52">
        <w:tc>
          <w:tcPr>
            <w:tcW w:w="0" w:type="auto"/>
          </w:tcPr>
          <w:p w14:paraId="1E1F6E75" w14:textId="77777777" w:rsidR="000E1C0B" w:rsidRDefault="000E1C0B" w:rsidP="000E1C0B">
            <w:pPr>
              <w:numPr>
                <w:ilvl w:val="0"/>
                <w:numId w:val="2"/>
              </w:numPr>
              <w:pBdr>
                <w:top w:val="nil"/>
                <w:left w:val="nil"/>
                <w:bottom w:val="nil"/>
                <w:right w:val="nil"/>
                <w:between w:val="nil"/>
              </w:pBdr>
              <w:spacing w:before="0" w:after="0"/>
              <w:ind w:left="247" w:hanging="270"/>
            </w:pPr>
            <w:r>
              <w:rPr>
                <w:color w:val="000000"/>
              </w:rPr>
              <w:t>November 2020</w:t>
            </w:r>
          </w:p>
          <w:p w14:paraId="36DD35BA" w14:textId="77777777" w:rsidR="000E1C0B" w:rsidRDefault="000E1C0B" w:rsidP="00915C52">
            <w:pPr>
              <w:pBdr>
                <w:top w:val="nil"/>
                <w:left w:val="nil"/>
                <w:bottom w:val="nil"/>
                <w:right w:val="nil"/>
                <w:between w:val="nil"/>
              </w:pBdr>
              <w:spacing w:before="0"/>
              <w:ind w:left="-23"/>
            </w:pPr>
            <w:r>
              <w:rPr>
                <w:color w:val="000000"/>
              </w:rPr>
              <w:t>(virtual)</w:t>
            </w:r>
          </w:p>
        </w:tc>
        <w:tc>
          <w:tcPr>
            <w:tcW w:w="2143" w:type="dxa"/>
          </w:tcPr>
          <w:p w14:paraId="5F62F563" w14:textId="77777777" w:rsidR="000E1C0B" w:rsidRDefault="000E1C0B" w:rsidP="000E1C0B">
            <w:pPr>
              <w:numPr>
                <w:ilvl w:val="0"/>
                <w:numId w:val="1"/>
              </w:numPr>
              <w:pBdr>
                <w:top w:val="nil"/>
                <w:left w:val="nil"/>
                <w:bottom w:val="nil"/>
                <w:right w:val="nil"/>
                <w:between w:val="nil"/>
              </w:pBdr>
              <w:spacing w:before="0" w:after="0"/>
              <w:ind w:left="260" w:hanging="180"/>
            </w:pPr>
            <w:r>
              <w:rPr>
                <w:color w:val="000000"/>
              </w:rPr>
              <w:t xml:space="preserve">Refining </w:t>
            </w:r>
            <w:r>
              <w:t>strategies and adaptations</w:t>
            </w:r>
          </w:p>
        </w:tc>
        <w:tc>
          <w:tcPr>
            <w:tcW w:w="6634" w:type="dxa"/>
          </w:tcPr>
          <w:p w14:paraId="726CC87A" w14:textId="77777777" w:rsidR="000E1C0B" w:rsidRDefault="000E1C0B" w:rsidP="000E1C0B">
            <w:pPr>
              <w:numPr>
                <w:ilvl w:val="0"/>
                <w:numId w:val="1"/>
              </w:numPr>
              <w:pBdr>
                <w:top w:val="nil"/>
                <w:left w:val="nil"/>
                <w:bottom w:val="nil"/>
                <w:right w:val="nil"/>
                <w:between w:val="nil"/>
              </w:pBdr>
              <w:spacing w:before="0" w:after="0"/>
              <w:ind w:left="365"/>
            </w:pPr>
            <w:r>
              <w:rPr>
                <w:color w:val="000000"/>
              </w:rPr>
              <w:t>Share in chat, “What’s the biggest news in your world since we were together last?”</w:t>
            </w:r>
          </w:p>
          <w:p w14:paraId="5253F7A4" w14:textId="77777777" w:rsidR="000E1C0B" w:rsidRDefault="000E1C0B" w:rsidP="000E1C0B">
            <w:pPr>
              <w:numPr>
                <w:ilvl w:val="0"/>
                <w:numId w:val="1"/>
              </w:numPr>
              <w:pBdr>
                <w:top w:val="nil"/>
                <w:left w:val="nil"/>
                <w:bottom w:val="nil"/>
                <w:right w:val="nil"/>
                <w:between w:val="nil"/>
              </w:pBdr>
              <w:spacing w:before="0" w:after="0"/>
              <w:ind w:left="365"/>
            </w:pPr>
            <w:r>
              <w:rPr>
                <w:color w:val="000000"/>
              </w:rPr>
              <w:t xml:space="preserve">Researchers presented brief overview of 3 adaptations and 3 implementation strategies. Community partners selected which they wanted to discuss in-depth and joined breakout rooms for each. Researchers solicited general input and posed specific questions to refine.  Rejoined large group to debrief general reactions and potential blind spots. </w:t>
            </w:r>
          </w:p>
          <w:p w14:paraId="7A502A36" w14:textId="77777777" w:rsidR="000E1C0B" w:rsidRDefault="000E1C0B" w:rsidP="000E1C0B">
            <w:pPr>
              <w:numPr>
                <w:ilvl w:val="0"/>
                <w:numId w:val="1"/>
              </w:numPr>
              <w:pBdr>
                <w:top w:val="nil"/>
                <w:left w:val="nil"/>
                <w:bottom w:val="nil"/>
                <w:right w:val="nil"/>
                <w:between w:val="nil"/>
              </w:pBdr>
              <w:spacing w:before="0" w:after="0"/>
              <w:ind w:left="365"/>
            </w:pPr>
            <w:r>
              <w:rPr>
                <w:color w:val="000000"/>
              </w:rPr>
              <w:t xml:space="preserve">Researchers shared draft of visual/branding ideas and asked for reactions and input to refine. </w:t>
            </w:r>
          </w:p>
        </w:tc>
        <w:tc>
          <w:tcPr>
            <w:tcW w:w="0" w:type="auto"/>
          </w:tcPr>
          <w:p w14:paraId="70705F70" w14:textId="77777777" w:rsidR="000E1C0B" w:rsidRDefault="000E1C0B" w:rsidP="000E1C0B">
            <w:pPr>
              <w:numPr>
                <w:ilvl w:val="0"/>
                <w:numId w:val="1"/>
              </w:numPr>
              <w:pBdr>
                <w:top w:val="nil"/>
                <w:left w:val="nil"/>
                <w:bottom w:val="nil"/>
                <w:right w:val="nil"/>
                <w:between w:val="nil"/>
              </w:pBdr>
              <w:spacing w:before="0" w:after="0"/>
              <w:ind w:left="318"/>
            </w:pPr>
            <w:r>
              <w:rPr>
                <w:color w:val="000000"/>
              </w:rPr>
              <w:t xml:space="preserve">Incorporated feedback to fully specify prioritized adaptations and strategies using the AACT framework.  </w:t>
            </w:r>
          </w:p>
          <w:p w14:paraId="220A356A" w14:textId="77777777" w:rsidR="000E1C0B" w:rsidRDefault="000E1C0B" w:rsidP="000E1C0B">
            <w:pPr>
              <w:numPr>
                <w:ilvl w:val="0"/>
                <w:numId w:val="1"/>
              </w:numPr>
              <w:pBdr>
                <w:top w:val="nil"/>
                <w:left w:val="nil"/>
                <w:bottom w:val="nil"/>
                <w:right w:val="nil"/>
                <w:between w:val="nil"/>
              </w:pBdr>
              <w:spacing w:before="0" w:after="0"/>
              <w:ind w:left="318"/>
            </w:pPr>
            <w:r>
              <w:rPr>
                <w:color w:val="000000"/>
              </w:rPr>
              <w:t xml:space="preserve">Solidified visual branding concept. </w:t>
            </w:r>
          </w:p>
        </w:tc>
      </w:tr>
    </w:tbl>
    <w:p w14:paraId="649151E6" w14:textId="77777777" w:rsidR="009A2754" w:rsidRDefault="00000000" w:rsidP="00BC19FF"/>
    <w:sectPr w:rsidR="009A2754" w:rsidSect="000E1C0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3DC"/>
    <w:multiLevelType w:val="multilevel"/>
    <w:tmpl w:val="911C7B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96634C"/>
    <w:multiLevelType w:val="multilevel"/>
    <w:tmpl w:val="52841352"/>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DD0D43"/>
    <w:multiLevelType w:val="multilevel"/>
    <w:tmpl w:val="CDA49D5A"/>
    <w:lvl w:ilvl="0">
      <w:numFmt w:val="bullet"/>
      <w:lvlText w:val="-"/>
      <w:lvlJc w:val="left"/>
      <w:pPr>
        <w:ind w:left="1440" w:hanging="360"/>
      </w:pPr>
      <w:rPr>
        <w:rFonts w:ascii="Calibri" w:eastAsiaTheme="minorHAnsi" w:hAnsi="Calibri" w:cs="Calibri"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500388506">
    <w:abstractNumId w:val="1"/>
  </w:num>
  <w:num w:numId="2" w16cid:durableId="1961758737">
    <w:abstractNumId w:val="0"/>
  </w:num>
  <w:num w:numId="3" w16cid:durableId="412895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0B"/>
    <w:rsid w:val="000E1C0B"/>
    <w:rsid w:val="00303420"/>
    <w:rsid w:val="005F73B4"/>
    <w:rsid w:val="00BC19FF"/>
    <w:rsid w:val="00DA32E0"/>
    <w:rsid w:val="00E2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73B2"/>
  <w15:chartTrackingRefBased/>
  <w15:docId w15:val="{6F92E03A-BA23-4A30-8A50-D92196E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C0B"/>
    <w:pPr>
      <w:spacing w:before="120"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C0B"/>
    <w:pPr>
      <w:tabs>
        <w:tab w:val="num" w:pos="720"/>
      </w:tabs>
      <w:ind w:left="1434" w:hanging="357"/>
      <w:contextualSpacing/>
    </w:pPr>
    <w:rPr>
      <w:rFonts w:eastAsia="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3716</Characters>
  <Application>Microsoft Office Word</Application>
  <DocSecurity>0</DocSecurity>
  <Lines>30</Lines>
  <Paragraphs>8</Paragraphs>
  <ScaleCrop>false</ScaleCrop>
  <Company>UAMS</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Swindle, Taren M</dc:creator>
  <cp:keywords/>
  <dc:description/>
  <cp:lastModifiedBy>Swindle, Taren M</cp:lastModifiedBy>
  <cp:revision>2</cp:revision>
  <dcterms:created xsi:type="dcterms:W3CDTF">2023-01-31T17:26:00Z</dcterms:created>
  <dcterms:modified xsi:type="dcterms:W3CDTF">2023-01-31T17:27:00Z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2023-01-31T17:27:07Z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e920b346-a120-4691-b988-65475d219456</vt:lpwstr>
  </property>
  <property fmtid="{D5CDD505-2E9C-101B-9397-08002B2CF9AE}" pid="8" name="MSIP_Label_8ca390d5-a4f3-448c-8368-24080179bc53_ContentBits">
    <vt:lpwstr>0</vt:lpwstr>
  </property>
</Properties>
</file>