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C012AC">
      <w:pPr>
        <w:pStyle w:val="SupplementaryMaterial"/>
        <w:spacing w:before="0" w:after="0"/>
        <w:rPr>
          <w:b w:val="0"/>
        </w:rPr>
      </w:pPr>
      <w:r w:rsidRPr="001549D3">
        <w:t>Supplementary Material</w:t>
      </w:r>
    </w:p>
    <w:p w14:paraId="41E05798" w14:textId="7AAA84EC" w:rsidR="00C012AC" w:rsidRPr="00C012AC" w:rsidRDefault="003637B8" w:rsidP="00D73EA6">
      <w:pPr>
        <w:pStyle w:val="Title"/>
        <w:spacing w:before="0" w:after="240"/>
      </w:pPr>
      <w:r w:rsidRPr="003637B8">
        <w:t>Risk of neurodegenerative disease or dementia in adults with attention-deficit/hyperactivity disorder: a systematic review</w:t>
      </w:r>
    </w:p>
    <w:p w14:paraId="14C452CC" w14:textId="2B780C68" w:rsidR="003637B8" w:rsidRPr="00376CC5" w:rsidRDefault="003637B8" w:rsidP="00C012AC">
      <w:pPr>
        <w:pStyle w:val="AuthorList"/>
        <w:spacing w:before="0" w:after="0"/>
      </w:pPr>
      <w:r w:rsidRPr="00333A63">
        <w:t>Sara Becker</w:t>
      </w:r>
      <w:r>
        <w:t xml:space="preserve">, </w:t>
      </w:r>
      <w:r w:rsidRPr="00333A63">
        <w:t xml:space="preserve">Mohammad Chowdhury, </w:t>
      </w:r>
      <w:proofErr w:type="spellStart"/>
      <w:r w:rsidRPr="00333A63">
        <w:t>Pattara</w:t>
      </w:r>
      <w:proofErr w:type="spellEnd"/>
      <w:r w:rsidRPr="00333A63">
        <w:t xml:space="preserve"> </w:t>
      </w:r>
      <w:proofErr w:type="spellStart"/>
      <w:r w:rsidRPr="00333A63">
        <w:t>Tavilsup</w:t>
      </w:r>
      <w:proofErr w:type="spellEnd"/>
      <w:r w:rsidRPr="00333A63">
        <w:t>, Dallas Seitz, Brandy L. Callahan*</w:t>
      </w:r>
    </w:p>
    <w:p w14:paraId="217F3AE0" w14:textId="568D457F" w:rsidR="002868E2" w:rsidRDefault="002868E2" w:rsidP="00C012AC">
      <w:pPr>
        <w:spacing w:before="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 Correspondence: </w:t>
      </w:r>
      <w:r w:rsidR="003637B8">
        <w:rPr>
          <w:rFonts w:cs="Times New Roman"/>
        </w:rPr>
        <w:t>Brandy Callahan</w:t>
      </w:r>
      <w:r w:rsidR="00994A3D" w:rsidRPr="00994A3D">
        <w:rPr>
          <w:rFonts w:cs="Times New Roman"/>
        </w:rPr>
        <w:t xml:space="preserve">: </w:t>
      </w:r>
      <w:r w:rsidR="003637B8" w:rsidRPr="00333A63">
        <w:rPr>
          <w:rFonts w:cs="Times New Roman"/>
          <w:szCs w:val="24"/>
        </w:rPr>
        <w:t>brandy.callahan@ucalgary.ca</w:t>
      </w:r>
    </w:p>
    <w:p w14:paraId="04B00CD4" w14:textId="77777777" w:rsidR="00C012AC" w:rsidRPr="00994A3D" w:rsidRDefault="00C012AC" w:rsidP="00C012AC">
      <w:pPr>
        <w:spacing w:before="0" w:after="0"/>
        <w:rPr>
          <w:rFonts w:cs="Times New Roman"/>
        </w:rPr>
      </w:pPr>
    </w:p>
    <w:p w14:paraId="29026311" w14:textId="0C804FA4" w:rsidR="00EA3D3C" w:rsidRPr="00994A3D" w:rsidRDefault="00654E8F" w:rsidP="00C012AC">
      <w:pPr>
        <w:pStyle w:val="Heading1"/>
        <w:spacing w:before="0" w:after="0"/>
      </w:pPr>
      <w:r w:rsidRPr="00994A3D">
        <w:t>Supplementary Data</w:t>
      </w:r>
      <w:r w:rsidR="003968CF">
        <w:t>: Search Strategy</w:t>
      </w:r>
    </w:p>
    <w:p w14:paraId="675E9ECD" w14:textId="77777777" w:rsidR="004306EB" w:rsidRDefault="004306EB" w:rsidP="00C012AC">
      <w:pPr>
        <w:spacing w:before="0" w:after="0"/>
        <w:rPr>
          <w:rFonts w:cs="Times New Roman"/>
          <w:szCs w:val="24"/>
        </w:rPr>
      </w:pPr>
    </w:p>
    <w:p w14:paraId="0C85C5BD" w14:textId="7ACB613F" w:rsidR="003637B8" w:rsidRDefault="003637B8" w:rsidP="00C012AC">
      <w:pPr>
        <w:spacing w:before="0" w:after="0"/>
        <w:rPr>
          <w:rFonts w:cs="Times New Roman"/>
          <w:szCs w:val="24"/>
        </w:rPr>
      </w:pPr>
      <w:r w:rsidRPr="00AD71E5">
        <w:rPr>
          <w:rFonts w:cs="Times New Roman"/>
          <w:szCs w:val="24"/>
        </w:rPr>
        <w:t>Search Terms</w:t>
      </w:r>
    </w:p>
    <w:tbl>
      <w:tblPr>
        <w:tblStyle w:val="TableGrid"/>
        <w:tblW w:w="9445" w:type="dxa"/>
        <w:tblLayout w:type="fixed"/>
        <w:tblLook w:val="06A0" w:firstRow="1" w:lastRow="0" w:firstColumn="1" w:lastColumn="0" w:noHBand="1" w:noVBand="1"/>
      </w:tblPr>
      <w:tblGrid>
        <w:gridCol w:w="3325"/>
        <w:gridCol w:w="2880"/>
        <w:gridCol w:w="3240"/>
      </w:tblGrid>
      <w:tr w:rsidR="00155343" w:rsidRPr="00140F94" w14:paraId="224FF7FD" w14:textId="056F1CD3" w:rsidTr="00FE04C0">
        <w:tc>
          <w:tcPr>
            <w:tcW w:w="3325" w:type="dxa"/>
          </w:tcPr>
          <w:p w14:paraId="19F8ED51" w14:textId="77777777" w:rsidR="00155343" w:rsidRPr="00140F94" w:rsidRDefault="0015534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bookmarkStart w:id="0" w:name="_Hlk124332654"/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Databases</w:t>
            </w:r>
          </w:p>
        </w:tc>
        <w:tc>
          <w:tcPr>
            <w:tcW w:w="2880" w:type="dxa"/>
          </w:tcPr>
          <w:p w14:paraId="7DB4F60B" w14:textId="3FD2889C" w:rsidR="00155343" w:rsidRPr="00140F94" w:rsidRDefault="00155343" w:rsidP="001952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Results</w:t>
            </w:r>
            <w:r w:rsidR="00EA019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 xml:space="preserve"> (September 2022)</w:t>
            </w:r>
          </w:p>
        </w:tc>
        <w:tc>
          <w:tcPr>
            <w:tcW w:w="3240" w:type="dxa"/>
          </w:tcPr>
          <w:p w14:paraId="12B18373" w14:textId="53192E71" w:rsidR="00155343" w:rsidRPr="00140F94" w:rsidRDefault="00EA0193" w:rsidP="001952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Updated Results (May 2023)</w:t>
            </w:r>
          </w:p>
        </w:tc>
      </w:tr>
      <w:tr w:rsidR="00155343" w:rsidRPr="00140F94" w14:paraId="457717B2" w14:textId="11BB0B8B" w:rsidTr="00FE04C0">
        <w:tc>
          <w:tcPr>
            <w:tcW w:w="3325" w:type="dxa"/>
          </w:tcPr>
          <w:p w14:paraId="70E95F47" w14:textId="77777777" w:rsidR="00155343" w:rsidRPr="00140F94" w:rsidRDefault="0015534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Ovid MEDLINE </w:t>
            </w:r>
          </w:p>
        </w:tc>
        <w:tc>
          <w:tcPr>
            <w:tcW w:w="2880" w:type="dxa"/>
          </w:tcPr>
          <w:p w14:paraId="43F913BD" w14:textId="0F3D160B" w:rsidR="00155343" w:rsidRPr="00140F94" w:rsidRDefault="00155343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</w:rPr>
              <w:t>491</w:t>
            </w:r>
          </w:p>
        </w:tc>
        <w:tc>
          <w:tcPr>
            <w:tcW w:w="3240" w:type="dxa"/>
          </w:tcPr>
          <w:p w14:paraId="4FB69150" w14:textId="3B8D6F73" w:rsidR="00155343" w:rsidRPr="00140F94" w:rsidDel="00985C58" w:rsidRDefault="00F7576D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554</w:t>
            </w:r>
          </w:p>
        </w:tc>
      </w:tr>
      <w:tr w:rsidR="00155343" w:rsidRPr="00140F94" w14:paraId="03EE2876" w14:textId="308EA272" w:rsidTr="00FE04C0">
        <w:tc>
          <w:tcPr>
            <w:tcW w:w="3325" w:type="dxa"/>
          </w:tcPr>
          <w:p w14:paraId="04D4DFEF" w14:textId="77777777" w:rsidR="00155343" w:rsidRPr="00140F94" w:rsidRDefault="0015534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Ovid PsycINFO </w:t>
            </w:r>
          </w:p>
        </w:tc>
        <w:tc>
          <w:tcPr>
            <w:tcW w:w="2880" w:type="dxa"/>
          </w:tcPr>
          <w:p w14:paraId="759F863F" w14:textId="1B443D1C" w:rsidR="00155343" w:rsidRPr="00140F94" w:rsidRDefault="00155343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</w:rPr>
              <w:t>297</w:t>
            </w:r>
          </w:p>
        </w:tc>
        <w:tc>
          <w:tcPr>
            <w:tcW w:w="3240" w:type="dxa"/>
          </w:tcPr>
          <w:p w14:paraId="6AFAC7E7" w14:textId="07CC0EAD" w:rsidR="00155343" w:rsidRPr="00140F94" w:rsidDel="000C707F" w:rsidRDefault="00F7576D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324</w:t>
            </w:r>
          </w:p>
        </w:tc>
      </w:tr>
      <w:tr w:rsidR="00155343" w:rsidRPr="00140F94" w14:paraId="4255F865" w14:textId="0B834E39" w:rsidTr="00FE04C0">
        <w:tc>
          <w:tcPr>
            <w:tcW w:w="3325" w:type="dxa"/>
          </w:tcPr>
          <w:p w14:paraId="6292D6DC" w14:textId="77777777" w:rsidR="00155343" w:rsidRPr="00140F94" w:rsidRDefault="0015534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Scopus</w:t>
            </w:r>
          </w:p>
        </w:tc>
        <w:tc>
          <w:tcPr>
            <w:tcW w:w="2880" w:type="dxa"/>
          </w:tcPr>
          <w:p w14:paraId="3649A544" w14:textId="1D6D6DAA" w:rsidR="00155343" w:rsidRPr="00140F94" w:rsidRDefault="00155343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816</w:t>
            </w:r>
          </w:p>
        </w:tc>
        <w:tc>
          <w:tcPr>
            <w:tcW w:w="3240" w:type="dxa"/>
          </w:tcPr>
          <w:p w14:paraId="475C9F1F" w14:textId="0C9913DD" w:rsidR="00155343" w:rsidDel="00373F8F" w:rsidRDefault="00F7576D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928</w:t>
            </w:r>
          </w:p>
        </w:tc>
      </w:tr>
      <w:tr w:rsidR="00155343" w:rsidRPr="00140F94" w14:paraId="1B6B94E0" w14:textId="4703961F" w:rsidTr="00FE04C0">
        <w:tc>
          <w:tcPr>
            <w:tcW w:w="3325" w:type="dxa"/>
          </w:tcPr>
          <w:p w14:paraId="77271A99" w14:textId="77777777" w:rsidR="00155343" w:rsidRPr="00140F94" w:rsidRDefault="0015534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Web of Science</w:t>
            </w:r>
          </w:p>
        </w:tc>
        <w:tc>
          <w:tcPr>
            <w:tcW w:w="2880" w:type="dxa"/>
          </w:tcPr>
          <w:p w14:paraId="32344C9B" w14:textId="3607900D" w:rsidR="00155343" w:rsidRPr="00140F94" w:rsidRDefault="00155343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</w:rPr>
              <w:t>103</w:t>
            </w:r>
          </w:p>
        </w:tc>
        <w:tc>
          <w:tcPr>
            <w:tcW w:w="3240" w:type="dxa"/>
          </w:tcPr>
          <w:p w14:paraId="6FA305F1" w14:textId="5ABB08E7" w:rsidR="00155343" w:rsidRPr="00140F94" w:rsidDel="0083742C" w:rsidRDefault="00F7576D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112</w:t>
            </w:r>
          </w:p>
        </w:tc>
      </w:tr>
      <w:tr w:rsidR="00155343" w:rsidRPr="00140F94" w14:paraId="47B55289" w14:textId="33B37509" w:rsidTr="00FE04C0">
        <w:tc>
          <w:tcPr>
            <w:tcW w:w="3325" w:type="dxa"/>
          </w:tcPr>
          <w:p w14:paraId="093B228E" w14:textId="46315DC6" w:rsidR="00155343" w:rsidRPr="00140F94" w:rsidRDefault="0015534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Google Scholar</w:t>
            </w:r>
          </w:p>
        </w:tc>
        <w:tc>
          <w:tcPr>
            <w:tcW w:w="2880" w:type="dxa"/>
          </w:tcPr>
          <w:p w14:paraId="3CA95882" w14:textId="2DE6678C" w:rsidR="00155343" w:rsidRPr="00140F94" w:rsidRDefault="00155343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</w:rPr>
              <w:t>113</w:t>
            </w:r>
          </w:p>
        </w:tc>
        <w:tc>
          <w:tcPr>
            <w:tcW w:w="3240" w:type="dxa"/>
          </w:tcPr>
          <w:p w14:paraId="069DAC9F" w14:textId="24F96399" w:rsidR="00155343" w:rsidRPr="00140F94" w:rsidDel="003F515B" w:rsidRDefault="00F7576D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255</w:t>
            </w:r>
          </w:p>
        </w:tc>
      </w:tr>
      <w:tr w:rsidR="00155343" w:rsidRPr="00140F94" w14:paraId="22B2E3BC" w14:textId="253C4BDF" w:rsidTr="00FE04C0">
        <w:tc>
          <w:tcPr>
            <w:tcW w:w="3325" w:type="dxa"/>
          </w:tcPr>
          <w:p w14:paraId="122C2D69" w14:textId="7335B364" w:rsidR="00155343" w:rsidRPr="00140F94" w:rsidRDefault="00421C90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Search </w:t>
            </w:r>
            <w:r w:rsidR="00155343"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Total</w:t>
            </w:r>
            <w:r w:rsidR="00F02FE6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 </w:t>
            </w:r>
          </w:p>
        </w:tc>
        <w:tc>
          <w:tcPr>
            <w:tcW w:w="2880" w:type="dxa"/>
          </w:tcPr>
          <w:p w14:paraId="43D6CE3D" w14:textId="3E165123" w:rsidR="00155343" w:rsidRPr="00140F94" w:rsidRDefault="00155343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1820</w:t>
            </w:r>
          </w:p>
        </w:tc>
        <w:tc>
          <w:tcPr>
            <w:tcW w:w="3240" w:type="dxa"/>
          </w:tcPr>
          <w:p w14:paraId="15377CA9" w14:textId="38D8D6BD" w:rsidR="00155343" w:rsidRDefault="00F7576D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2173</w:t>
            </w:r>
          </w:p>
        </w:tc>
      </w:tr>
      <w:tr w:rsidR="00155343" w:rsidRPr="00140F94" w14:paraId="29E52A2F" w14:textId="47550B64" w:rsidTr="00FE04C0">
        <w:tc>
          <w:tcPr>
            <w:tcW w:w="3325" w:type="dxa"/>
          </w:tcPr>
          <w:p w14:paraId="43D77A83" w14:textId="17C4F7EA" w:rsidR="00155343" w:rsidRPr="00140F94" w:rsidRDefault="0015534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Duplicate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s</w:t>
            </w: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removed</w:t>
            </w: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 in EndNote </w:t>
            </w:r>
            <w:r w:rsidR="00F02FE6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and Covidence</w:t>
            </w:r>
          </w:p>
        </w:tc>
        <w:tc>
          <w:tcPr>
            <w:tcW w:w="2880" w:type="dxa"/>
          </w:tcPr>
          <w:p w14:paraId="3C83DDEA" w14:textId="75F12B74" w:rsidR="00155343" w:rsidRPr="00140F94" w:rsidRDefault="001F6B91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238</w:t>
            </w:r>
          </w:p>
        </w:tc>
        <w:tc>
          <w:tcPr>
            <w:tcW w:w="3240" w:type="dxa"/>
          </w:tcPr>
          <w:p w14:paraId="24A2E641" w14:textId="56B8C32B" w:rsidR="00155343" w:rsidRDefault="00F86083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1582 removed because they were screened previously; 36 additional duplicates removed</w:t>
            </w:r>
          </w:p>
        </w:tc>
      </w:tr>
      <w:tr w:rsidR="00155343" w:rsidRPr="00140F94" w14:paraId="564A1236" w14:textId="3104F9CB" w:rsidTr="00FE04C0">
        <w:tc>
          <w:tcPr>
            <w:tcW w:w="3325" w:type="dxa"/>
          </w:tcPr>
          <w:p w14:paraId="68167475" w14:textId="50CC1499" w:rsidR="00155343" w:rsidRPr="00140F94" w:rsidRDefault="0015534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Total references in Covidence</w:t>
            </w:r>
          </w:p>
        </w:tc>
        <w:tc>
          <w:tcPr>
            <w:tcW w:w="2880" w:type="dxa"/>
          </w:tcPr>
          <w:p w14:paraId="407EA9EF" w14:textId="034293C2" w:rsidR="00155343" w:rsidRPr="00E01E50" w:rsidRDefault="00155343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01E50">
              <w:rPr>
                <w:rFonts w:eastAsia="Times New Roman" w:cs="Times New Roman"/>
                <w:color w:val="000000" w:themeColor="text1"/>
                <w:szCs w:val="24"/>
              </w:rPr>
              <w:t>1582</w:t>
            </w:r>
          </w:p>
        </w:tc>
        <w:tc>
          <w:tcPr>
            <w:tcW w:w="3240" w:type="dxa"/>
          </w:tcPr>
          <w:p w14:paraId="26EFBE8F" w14:textId="50FB3A90" w:rsidR="00155343" w:rsidRPr="00E01E50" w:rsidRDefault="00F86083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555</w:t>
            </w:r>
          </w:p>
        </w:tc>
      </w:tr>
      <w:tr w:rsidR="00E348BA" w:rsidRPr="00140F94" w14:paraId="391C3444" w14:textId="77777777" w:rsidTr="00FE04C0">
        <w:tc>
          <w:tcPr>
            <w:tcW w:w="3325" w:type="dxa"/>
          </w:tcPr>
          <w:p w14:paraId="5ED2169B" w14:textId="37B35A27" w:rsidR="00E348BA" w:rsidRDefault="00E348BA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T</w:t>
            </w:r>
            <w:r w:rsidR="00FE04C0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otal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 references screen</w:t>
            </w:r>
            <w:r w:rsidR="00FE04C0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ed</w:t>
            </w:r>
          </w:p>
        </w:tc>
        <w:tc>
          <w:tcPr>
            <w:tcW w:w="6120" w:type="dxa"/>
            <w:gridSpan w:val="2"/>
          </w:tcPr>
          <w:p w14:paraId="4B70954B" w14:textId="592DB5C3" w:rsidR="00E348BA" w:rsidRPr="00E01E50" w:rsidRDefault="00E348BA" w:rsidP="0019521A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2137</w:t>
            </w:r>
          </w:p>
        </w:tc>
      </w:tr>
      <w:bookmarkEnd w:id="0"/>
    </w:tbl>
    <w:p w14:paraId="74E36B41" w14:textId="77777777" w:rsidR="00692C53" w:rsidRPr="00140F94" w:rsidRDefault="00692C53" w:rsidP="00C012AC">
      <w:pPr>
        <w:spacing w:before="0" w:after="0"/>
        <w:rPr>
          <w:rFonts w:eastAsia="Calibri" w:cs="Times New Roman"/>
          <w:color w:val="000000" w:themeColor="text1"/>
          <w:szCs w:val="24"/>
        </w:rPr>
      </w:pPr>
    </w:p>
    <w:p w14:paraId="53969A1E" w14:textId="77777777" w:rsidR="00692C53" w:rsidRPr="00140F94" w:rsidRDefault="00692C53" w:rsidP="00C012AC">
      <w:pPr>
        <w:spacing w:before="0" w:after="0"/>
        <w:rPr>
          <w:rFonts w:eastAsia="Times New Roman" w:cs="Times New Roman"/>
          <w:b/>
          <w:bCs/>
          <w:color w:val="000000" w:themeColor="text1"/>
          <w:szCs w:val="24"/>
          <w:u w:val="single"/>
          <w:lang w:val="en-CA"/>
        </w:rPr>
      </w:pPr>
      <w:r w:rsidRPr="00140F94">
        <w:rPr>
          <w:rFonts w:eastAsia="Times New Roman" w:cs="Times New Roman"/>
          <w:b/>
          <w:bCs/>
          <w:color w:val="000000" w:themeColor="text1"/>
          <w:szCs w:val="24"/>
          <w:u w:val="single"/>
          <w:lang w:val="en-CA"/>
        </w:rPr>
        <w:t xml:space="preserve">Phase 1 – Sources to search: </w:t>
      </w:r>
    </w:p>
    <w:p w14:paraId="53A35454" w14:textId="77777777" w:rsidR="00692C53" w:rsidRPr="00140F94" w:rsidRDefault="00692C53" w:rsidP="00C012AC">
      <w:pPr>
        <w:spacing w:before="0" w:after="0"/>
        <w:rPr>
          <w:rFonts w:eastAsia="Times New Roman" w:cs="Times New Roman"/>
          <w:color w:val="000000" w:themeColor="text1"/>
          <w:szCs w:val="24"/>
        </w:rPr>
      </w:pPr>
      <w:r w:rsidRPr="00140F94">
        <w:rPr>
          <w:rFonts w:eastAsia="Times New Roman" w:cs="Times New Roman"/>
          <w:color w:val="000000" w:themeColor="text1"/>
          <w:szCs w:val="24"/>
          <w:lang w:val="en-CA"/>
        </w:rPr>
        <w:t>Databases and resources to be searched:</w:t>
      </w:r>
    </w:p>
    <w:p w14:paraId="3BE6F5C7" w14:textId="06768363" w:rsidR="00692C53" w:rsidRPr="00140F94" w:rsidRDefault="00692C53" w:rsidP="00C012AC">
      <w:pPr>
        <w:pStyle w:val="ListParagraph"/>
        <w:numPr>
          <w:ilvl w:val="0"/>
          <w:numId w:val="20"/>
        </w:numPr>
        <w:spacing w:before="0" w:after="0"/>
        <w:rPr>
          <w:rFonts w:eastAsiaTheme="minorEastAsia"/>
          <w:color w:val="000000" w:themeColor="text1"/>
        </w:rPr>
      </w:pPr>
      <w:r w:rsidRPr="00140F94">
        <w:rPr>
          <w:rFonts w:eastAsia="Times New Roman"/>
          <w:color w:val="000000" w:themeColor="text1"/>
          <w:lang w:val="en-CA"/>
        </w:rPr>
        <w:t>Electronic databases: Ovid MEDLINE; Ovid PsycINFO; Scopus; Web of Science; Google Scholar</w:t>
      </w:r>
    </w:p>
    <w:p w14:paraId="266FB646" w14:textId="77777777" w:rsidR="00692C53" w:rsidRPr="00140F94" w:rsidRDefault="00692C53" w:rsidP="00C012AC">
      <w:pPr>
        <w:pStyle w:val="ListParagraph"/>
        <w:numPr>
          <w:ilvl w:val="0"/>
          <w:numId w:val="20"/>
        </w:numPr>
        <w:spacing w:before="0" w:after="0"/>
        <w:rPr>
          <w:rFonts w:eastAsiaTheme="minorEastAsia"/>
          <w:color w:val="000000" w:themeColor="text1"/>
        </w:rPr>
      </w:pPr>
      <w:r w:rsidRPr="00140F94">
        <w:rPr>
          <w:rFonts w:eastAsia="Times New Roman"/>
          <w:color w:val="000000" w:themeColor="text1"/>
          <w:lang w:val="en-CA"/>
        </w:rPr>
        <w:t>Reference lists of eligible articles will be hand searched for further relevant studies</w:t>
      </w:r>
    </w:p>
    <w:p w14:paraId="26B0733F" w14:textId="184775C7" w:rsidR="00692C53" w:rsidRPr="00140F94" w:rsidRDefault="00692C53" w:rsidP="00C012AC">
      <w:pPr>
        <w:pStyle w:val="ListParagraph"/>
        <w:numPr>
          <w:ilvl w:val="0"/>
          <w:numId w:val="20"/>
        </w:numPr>
        <w:spacing w:before="0" w:after="0"/>
        <w:rPr>
          <w:rFonts w:eastAsiaTheme="minorEastAsia"/>
          <w:color w:val="000000" w:themeColor="text1"/>
        </w:rPr>
      </w:pPr>
      <w:r w:rsidRPr="00140F94">
        <w:rPr>
          <w:rFonts w:eastAsia="Times New Roman"/>
          <w:color w:val="000000" w:themeColor="text1"/>
          <w:lang w:val="en-CA"/>
        </w:rPr>
        <w:t>The search w</w:t>
      </w:r>
      <w:r w:rsidR="00F86083">
        <w:rPr>
          <w:rFonts w:eastAsia="Times New Roman"/>
          <w:color w:val="000000" w:themeColor="text1"/>
          <w:lang w:val="en-CA"/>
        </w:rPr>
        <w:t>as</w:t>
      </w:r>
      <w:r w:rsidRPr="00140F94">
        <w:rPr>
          <w:rFonts w:eastAsia="Times New Roman"/>
          <w:color w:val="000000" w:themeColor="text1"/>
          <w:lang w:val="en-CA"/>
        </w:rPr>
        <w:t xml:space="preserve"> conducted between August 23 and September 27, 2022</w:t>
      </w:r>
      <w:r w:rsidR="00F86083">
        <w:rPr>
          <w:rFonts w:eastAsia="Times New Roman"/>
          <w:color w:val="000000" w:themeColor="text1"/>
          <w:lang w:val="en-CA"/>
        </w:rPr>
        <w:t xml:space="preserve"> and updated </w:t>
      </w:r>
      <w:r w:rsidR="0050534B">
        <w:rPr>
          <w:rFonts w:eastAsia="Times New Roman"/>
          <w:color w:val="000000" w:themeColor="text1"/>
          <w:lang w:val="en-CA"/>
        </w:rPr>
        <w:t>May 17, 2023</w:t>
      </w:r>
      <w:r w:rsidRPr="00140F94">
        <w:rPr>
          <w:rFonts w:eastAsia="Times New Roman"/>
          <w:color w:val="000000" w:themeColor="text1"/>
          <w:lang w:val="en-CA"/>
        </w:rPr>
        <w:t>, with the guidance of Caitlin McClurg, an associate librarian, University of Calgary</w:t>
      </w:r>
    </w:p>
    <w:p w14:paraId="50842C86" w14:textId="77777777" w:rsidR="00D73EA6" w:rsidRDefault="00D73EA6" w:rsidP="00C012AC">
      <w:pPr>
        <w:spacing w:before="0" w:after="0"/>
        <w:rPr>
          <w:rFonts w:eastAsia="Times New Roman" w:cs="Times New Roman"/>
          <w:b/>
          <w:bCs/>
          <w:color w:val="000000" w:themeColor="text1"/>
          <w:szCs w:val="24"/>
          <w:u w:val="single"/>
          <w:lang w:val="en-CA"/>
        </w:rPr>
      </w:pPr>
    </w:p>
    <w:p w14:paraId="5A420D3B" w14:textId="52DBACE2" w:rsidR="00692C53" w:rsidRPr="00140F94" w:rsidRDefault="00692C53" w:rsidP="00C012AC">
      <w:pPr>
        <w:spacing w:before="0" w:after="0"/>
        <w:rPr>
          <w:rFonts w:eastAsia="Times New Roman" w:cs="Times New Roman"/>
          <w:b/>
          <w:bCs/>
          <w:color w:val="000000" w:themeColor="text1"/>
          <w:szCs w:val="24"/>
          <w:u w:val="single"/>
          <w:lang w:val="en-CA"/>
        </w:rPr>
      </w:pPr>
      <w:r w:rsidRPr="00140F94">
        <w:rPr>
          <w:rFonts w:eastAsia="Times New Roman" w:cs="Times New Roman"/>
          <w:b/>
          <w:bCs/>
          <w:color w:val="000000" w:themeColor="text1"/>
          <w:szCs w:val="24"/>
          <w:u w:val="single"/>
          <w:lang w:val="en-CA"/>
        </w:rPr>
        <w:t xml:space="preserve">Phase 2 -- Refine the search: </w:t>
      </w:r>
    </w:p>
    <w:p w14:paraId="33026601" w14:textId="2A219054" w:rsidR="00692C53" w:rsidRPr="00140F94" w:rsidRDefault="00692C53" w:rsidP="00C012AC">
      <w:pPr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cs="Times New Roman"/>
          <w:szCs w:val="24"/>
        </w:rPr>
        <w:t>Keywords / Index terms (</w:t>
      </w:r>
      <w:proofErr w:type="spellStart"/>
      <w:r w:rsidRPr="00140F94">
        <w:rPr>
          <w:rFonts w:cs="Times New Roman"/>
          <w:szCs w:val="24"/>
        </w:rPr>
        <w:t>Me</w:t>
      </w:r>
      <w:r w:rsidR="008C7741">
        <w:rPr>
          <w:rFonts w:cs="Times New Roman"/>
          <w:szCs w:val="24"/>
        </w:rPr>
        <w:t>S</w:t>
      </w:r>
      <w:r w:rsidRPr="00140F94">
        <w:rPr>
          <w:rFonts w:cs="Times New Roman"/>
          <w:szCs w:val="24"/>
        </w:rPr>
        <w:t>H</w:t>
      </w:r>
      <w:proofErr w:type="spellEnd"/>
      <w:r w:rsidRPr="00140F94">
        <w:rPr>
          <w:rFonts w:cs="Times New Roman"/>
          <w:szCs w:val="24"/>
        </w:rPr>
        <w:t>):</w:t>
      </w:r>
    </w:p>
    <w:p w14:paraId="7E0FF878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Attention Deficit Disorders with Hyperactivity</w:t>
      </w:r>
    </w:p>
    <w:p w14:paraId="45BC1811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ADHD</w:t>
      </w:r>
    </w:p>
    <w:p w14:paraId="5BF42369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Attention Deficit Hyperactivity Disorder</w:t>
      </w:r>
    </w:p>
    <w:p w14:paraId="3FFF47D0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Hyperkinetic Syndrome</w:t>
      </w:r>
    </w:p>
    <w:p w14:paraId="3F72DA24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Syndromes, Hyperkinetic</w:t>
      </w:r>
    </w:p>
    <w:p w14:paraId="34278047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Attention Deficit-Hyperactivity Disorder</w:t>
      </w:r>
    </w:p>
    <w:p w14:paraId="6A70FE87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Deficit-Hyperactivity Disorder, Attention</w:t>
      </w:r>
    </w:p>
    <w:p w14:paraId="0BE17FFA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Disorder, Attention Deficit-Hyperactivity</w:t>
      </w:r>
    </w:p>
    <w:p w14:paraId="64F741C1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ADDH</w:t>
      </w:r>
    </w:p>
    <w:p w14:paraId="7CA28232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Attention Deficit Disorder</w:t>
      </w:r>
    </w:p>
    <w:p w14:paraId="0169A663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Deficit Disorder, Attention</w:t>
      </w:r>
    </w:p>
    <w:p w14:paraId="4D20DEEF" w14:textId="77777777" w:rsidR="00692C53" w:rsidRPr="00140F94" w:rsidRDefault="00692C53" w:rsidP="00C012AC">
      <w:pPr>
        <w:numPr>
          <w:ilvl w:val="0"/>
          <w:numId w:val="22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Disorder, Attention Deficit</w:t>
      </w:r>
    </w:p>
    <w:p w14:paraId="01154ECC" w14:textId="77777777" w:rsidR="00692C53" w:rsidRPr="00140F94" w:rsidRDefault="00692C53" w:rsidP="00C012AC">
      <w:pPr>
        <w:shd w:val="clear" w:color="auto" w:fill="FFFFFF"/>
        <w:spacing w:before="0" w:after="0"/>
        <w:ind w:left="720"/>
        <w:rPr>
          <w:rFonts w:eastAsia="Times New Roman" w:cs="Times New Roman"/>
          <w:color w:val="000000"/>
          <w:szCs w:val="24"/>
          <w:lang w:eastAsia="en-CA"/>
        </w:rPr>
      </w:pPr>
    </w:p>
    <w:p w14:paraId="297C8A21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Neurodegenerative Disease</w:t>
      </w:r>
    </w:p>
    <w:p w14:paraId="29CBD94D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Neurologic Degenerative Disease</w:t>
      </w:r>
    </w:p>
    <w:p w14:paraId="0C5C1EA1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Nervous System Degenerative Disease</w:t>
      </w:r>
    </w:p>
    <w:p w14:paraId="450FB26F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Neurodegenerative Disorder</w:t>
      </w:r>
    </w:p>
    <w:p w14:paraId="063D2767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Neurologic Degenerative Conditions</w:t>
      </w:r>
    </w:p>
    <w:p w14:paraId="731D58C1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Degenerative Neurologic Disorder</w:t>
      </w:r>
    </w:p>
    <w:p w14:paraId="47E2E91C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Neurologic Disorder, Degenerative</w:t>
      </w:r>
    </w:p>
    <w:p w14:paraId="6715C0E5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Degenerative Diseases, Spinal Cord</w:t>
      </w:r>
    </w:p>
    <w:p w14:paraId="4895F658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Degenerative Diseases, Central Nervous System</w:t>
      </w:r>
    </w:p>
    <w:p w14:paraId="3C18700D" w14:textId="77777777" w:rsidR="00692C53" w:rsidRPr="00140F94" w:rsidRDefault="00692C53" w:rsidP="00C012AC">
      <w:pPr>
        <w:shd w:val="clear" w:color="auto" w:fill="FFFFFF"/>
        <w:spacing w:before="0" w:after="0"/>
        <w:ind w:left="720"/>
        <w:rPr>
          <w:rFonts w:eastAsia="Times New Roman" w:cs="Times New Roman"/>
          <w:color w:val="FF0000"/>
          <w:szCs w:val="24"/>
          <w:lang w:eastAsia="en-CA"/>
        </w:rPr>
      </w:pPr>
    </w:p>
    <w:p w14:paraId="108F73A6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Dementia</w:t>
      </w:r>
    </w:p>
    <w:p w14:paraId="6A54615F" w14:textId="36467ABD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Dementia, Vascular</w:t>
      </w:r>
    </w:p>
    <w:p w14:paraId="422870F3" w14:textId="4967C176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Dementia, Multi-Infarct</w:t>
      </w:r>
    </w:p>
    <w:p w14:paraId="2481E249" w14:textId="77777777" w:rsidR="00692C53" w:rsidRPr="00140F94" w:rsidRDefault="00692C53" w:rsidP="00C012AC"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1440"/>
        <w:contextualSpacing w:val="0"/>
        <w:rPr>
          <w:rFonts w:eastAsia="Times New Roman"/>
          <w:lang w:eastAsia="en-CA"/>
        </w:rPr>
      </w:pPr>
    </w:p>
    <w:p w14:paraId="25D2D35A" w14:textId="77777777" w:rsidR="00692C53" w:rsidRPr="00140F94" w:rsidRDefault="00000000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hyperlink r:id="rId12" w:history="1">
        <w:proofErr w:type="spellStart"/>
        <w:r w:rsidR="00692C53" w:rsidRPr="00140F94">
          <w:rPr>
            <w:rFonts w:eastAsia="Times New Roman"/>
            <w:lang w:eastAsia="en-CA"/>
          </w:rPr>
          <w:t>Synucleinopathies</w:t>
        </w:r>
        <w:proofErr w:type="spellEnd"/>
      </w:hyperlink>
    </w:p>
    <w:p w14:paraId="2402EC74" w14:textId="5BCDEEBA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Lewy Body Disease</w:t>
      </w:r>
    </w:p>
    <w:p w14:paraId="1F35DFEE" w14:textId="372D7981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Multiple System Atrophy</w:t>
      </w:r>
    </w:p>
    <w:p w14:paraId="70DC735E" w14:textId="64DE6E4A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Parkinson Disease</w:t>
      </w:r>
    </w:p>
    <w:p w14:paraId="5442C90B" w14:textId="77777777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Parkinsonian Disorders</w:t>
      </w:r>
    </w:p>
    <w:p w14:paraId="21279A6B" w14:textId="77777777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Basal Ganglia Diseases</w:t>
      </w:r>
    </w:p>
    <w:p w14:paraId="075BB22C" w14:textId="77777777" w:rsidR="00692C53" w:rsidRPr="00140F94" w:rsidRDefault="00692C53" w:rsidP="00C012AC"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1440"/>
        <w:contextualSpacing w:val="0"/>
        <w:rPr>
          <w:rFonts w:eastAsia="Times New Roman"/>
          <w:lang w:eastAsia="en-CA"/>
        </w:rPr>
      </w:pPr>
    </w:p>
    <w:p w14:paraId="63CEF768" w14:textId="008268C6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Tauopathies</w:t>
      </w:r>
    </w:p>
    <w:p w14:paraId="15F63E2E" w14:textId="08EED0A6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Alzheimer Disease</w:t>
      </w:r>
    </w:p>
    <w:p w14:paraId="22BC25AE" w14:textId="77777777" w:rsidR="00692C53" w:rsidRPr="00140F94" w:rsidRDefault="00000000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hyperlink r:id="rId13" w:history="1">
        <w:proofErr w:type="spellStart"/>
        <w:r w:rsidR="00692C53" w:rsidRPr="00140F94">
          <w:rPr>
            <w:rFonts w:eastAsia="Times New Roman"/>
            <w:lang w:eastAsia="en-CA"/>
          </w:rPr>
          <w:t>Corticobasal</w:t>
        </w:r>
        <w:proofErr w:type="spellEnd"/>
        <w:r w:rsidR="00692C53" w:rsidRPr="00140F94">
          <w:rPr>
            <w:rFonts w:eastAsia="Times New Roman"/>
            <w:lang w:eastAsia="en-CA"/>
          </w:rPr>
          <w:t xml:space="preserve"> Degeneration</w:t>
        </w:r>
      </w:hyperlink>
    </w:p>
    <w:p w14:paraId="26FE5C2E" w14:textId="0D76DF9F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Diffuse Neurofibrillary Tangles with Calcification</w:t>
      </w:r>
    </w:p>
    <w:p w14:paraId="07230DA2" w14:textId="1B6B202B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Supranuclear Palsy, Progressive</w:t>
      </w:r>
    </w:p>
    <w:p w14:paraId="66CEA6D0" w14:textId="77777777" w:rsidR="00692C53" w:rsidRPr="00140F94" w:rsidRDefault="00692C53" w:rsidP="00D73EA6"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1440"/>
        <w:contextualSpacing w:val="0"/>
        <w:rPr>
          <w:rFonts w:eastAsia="Times New Roman"/>
          <w:lang w:eastAsia="en-CA"/>
        </w:rPr>
      </w:pPr>
    </w:p>
    <w:p w14:paraId="20E264C9" w14:textId="4824EBE6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 xml:space="preserve">TDP-43 </w:t>
      </w:r>
      <w:proofErr w:type="spellStart"/>
      <w:r w:rsidRPr="00140F94">
        <w:rPr>
          <w:rFonts w:eastAsia="Times New Roman"/>
          <w:lang w:eastAsia="en-CA"/>
        </w:rPr>
        <w:t>Proteinopathies</w:t>
      </w:r>
      <w:proofErr w:type="spellEnd"/>
    </w:p>
    <w:p w14:paraId="28414A17" w14:textId="3396448B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Amyotrophic Lateral Sclerosis</w:t>
      </w:r>
    </w:p>
    <w:p w14:paraId="6BC40A60" w14:textId="3BDC6F3A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Frontotemporal Lobar Degeneration</w:t>
      </w:r>
    </w:p>
    <w:p w14:paraId="5ACF03A7" w14:textId="1F937A5F" w:rsidR="00692C53" w:rsidRPr="00140F94" w:rsidRDefault="00692C53" w:rsidP="00C012AC">
      <w:pPr>
        <w:pStyle w:val="ListParagraph"/>
        <w:numPr>
          <w:ilvl w:val="0"/>
          <w:numId w:val="23"/>
        </w:numPr>
        <w:shd w:val="clear" w:color="auto" w:fill="FFFFFF"/>
        <w:spacing w:before="0" w:after="0"/>
        <w:contextualSpacing w:val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Frontotemporal Dementia</w:t>
      </w:r>
    </w:p>
    <w:p w14:paraId="52CC0465" w14:textId="77777777" w:rsidR="00692C53" w:rsidRPr="00140F94" w:rsidRDefault="00692C53" w:rsidP="00C012AC">
      <w:pPr>
        <w:shd w:val="clear" w:color="auto" w:fill="FFFFFF"/>
        <w:spacing w:before="0" w:after="0"/>
        <w:ind w:left="720"/>
        <w:rPr>
          <w:rFonts w:eastAsia="Times New Roman" w:cs="Times New Roman"/>
          <w:color w:val="000000"/>
          <w:szCs w:val="24"/>
          <w:lang w:eastAsia="en-CA"/>
        </w:rPr>
      </w:pPr>
    </w:p>
    <w:p w14:paraId="77D171A7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Mild Cognitive Impairment</w:t>
      </w:r>
    </w:p>
    <w:p w14:paraId="39020124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Cognitive Impairment, Mild</w:t>
      </w:r>
    </w:p>
    <w:p w14:paraId="1CF28418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Impairment, Mild Cognitive</w:t>
      </w:r>
    </w:p>
    <w:p w14:paraId="1EC2412C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Mild Cognitive Impairments</w:t>
      </w:r>
    </w:p>
    <w:p w14:paraId="1D4AEE28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Mild Neurocognitive Disorder</w:t>
      </w:r>
    </w:p>
    <w:p w14:paraId="5E9F3EB5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Disorder, Mild Neurocognitive</w:t>
      </w:r>
    </w:p>
    <w:p w14:paraId="1E359F37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Mild Neurocognitive Disorders</w:t>
      </w:r>
    </w:p>
    <w:p w14:paraId="0A29C552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color w:val="000000"/>
          <w:szCs w:val="24"/>
          <w:lang w:eastAsia="en-CA"/>
        </w:rPr>
      </w:pPr>
      <w:r w:rsidRPr="00140F94">
        <w:rPr>
          <w:rFonts w:eastAsia="Times New Roman" w:cs="Times New Roman"/>
          <w:color w:val="000000"/>
          <w:szCs w:val="24"/>
          <w:lang w:eastAsia="en-CA"/>
        </w:rPr>
        <w:t>Neurocognitive Disorder, Mild</w:t>
      </w:r>
    </w:p>
    <w:p w14:paraId="7F838113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szCs w:val="24"/>
          <w:lang w:eastAsia="en-CA"/>
        </w:rPr>
      </w:pPr>
      <w:r w:rsidRPr="00140F94">
        <w:rPr>
          <w:rFonts w:eastAsia="Times New Roman" w:cs="Times New Roman"/>
          <w:szCs w:val="24"/>
          <w:lang w:eastAsia="en-CA"/>
        </w:rPr>
        <w:t>Cognitive Decline</w:t>
      </w:r>
    </w:p>
    <w:p w14:paraId="72FBAF22" w14:textId="77777777" w:rsidR="00692C53" w:rsidRPr="00140F94" w:rsidRDefault="00692C53" w:rsidP="00C012AC">
      <w:pPr>
        <w:numPr>
          <w:ilvl w:val="0"/>
          <w:numId w:val="23"/>
        </w:numPr>
        <w:shd w:val="clear" w:color="auto" w:fill="FFFFFF"/>
        <w:spacing w:before="0" w:after="0"/>
        <w:rPr>
          <w:rFonts w:eastAsia="Times New Roman" w:cs="Times New Roman"/>
          <w:szCs w:val="24"/>
          <w:lang w:eastAsia="en-CA"/>
        </w:rPr>
      </w:pPr>
      <w:r w:rsidRPr="00140F94">
        <w:rPr>
          <w:rFonts w:eastAsia="Times New Roman" w:cs="Times New Roman"/>
          <w:szCs w:val="24"/>
          <w:lang w:eastAsia="en-CA"/>
        </w:rPr>
        <w:t>Decline, Cognitive</w:t>
      </w:r>
    </w:p>
    <w:p w14:paraId="3C7AA7A8" w14:textId="77777777" w:rsidR="00692C53" w:rsidRPr="00140F94" w:rsidRDefault="00692C53" w:rsidP="00C012AC">
      <w:pPr>
        <w:shd w:val="clear" w:color="auto" w:fill="FFFFFF"/>
        <w:spacing w:before="0" w:after="0"/>
        <w:rPr>
          <w:rFonts w:eastAsia="Times New Roman" w:cs="Times New Roman"/>
          <w:szCs w:val="24"/>
          <w:lang w:eastAsia="en-CA"/>
        </w:rPr>
      </w:pPr>
    </w:p>
    <w:p w14:paraId="487EBF0F" w14:textId="77777777" w:rsidR="00692C53" w:rsidRPr="00140F94" w:rsidRDefault="00692C53" w:rsidP="00C012AC">
      <w:pPr>
        <w:pStyle w:val="ListParagraph"/>
        <w:numPr>
          <w:ilvl w:val="0"/>
          <w:numId w:val="24"/>
        </w:numPr>
        <w:shd w:val="clear" w:color="auto" w:fill="FFFFFF"/>
        <w:spacing w:before="0" w:after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Prevalence</w:t>
      </w:r>
    </w:p>
    <w:p w14:paraId="417472EC" w14:textId="77777777" w:rsidR="00692C53" w:rsidRPr="00140F94" w:rsidRDefault="00692C53" w:rsidP="00C012AC">
      <w:pPr>
        <w:pStyle w:val="ListParagraph"/>
        <w:numPr>
          <w:ilvl w:val="0"/>
          <w:numId w:val="24"/>
        </w:numPr>
        <w:shd w:val="clear" w:color="auto" w:fill="FFFFFF"/>
        <w:spacing w:before="0" w:after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Prevalence case control study</w:t>
      </w:r>
    </w:p>
    <w:p w14:paraId="2B69A4B9" w14:textId="77777777" w:rsidR="00692C53" w:rsidRPr="00140F94" w:rsidRDefault="00692C53" w:rsidP="00C012AC">
      <w:pPr>
        <w:pStyle w:val="ListParagraph"/>
        <w:numPr>
          <w:ilvl w:val="0"/>
          <w:numId w:val="24"/>
        </w:numPr>
        <w:shd w:val="clear" w:color="auto" w:fill="FFFFFF"/>
        <w:spacing w:before="0" w:after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Incidence</w:t>
      </w:r>
    </w:p>
    <w:p w14:paraId="0EE110A5" w14:textId="77777777" w:rsidR="00692C53" w:rsidRPr="00140F94" w:rsidRDefault="00692C53" w:rsidP="00C012AC">
      <w:pPr>
        <w:pStyle w:val="ListParagraph"/>
        <w:numPr>
          <w:ilvl w:val="0"/>
          <w:numId w:val="24"/>
        </w:numPr>
        <w:shd w:val="clear" w:color="auto" w:fill="FFFFFF"/>
        <w:spacing w:before="0" w:after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lastRenderedPageBreak/>
        <w:t>Risk</w:t>
      </w:r>
    </w:p>
    <w:p w14:paraId="6B484FB3" w14:textId="77777777" w:rsidR="00692C53" w:rsidRPr="00140F94" w:rsidRDefault="00692C53" w:rsidP="00C012AC">
      <w:pPr>
        <w:pStyle w:val="ListParagraph"/>
        <w:numPr>
          <w:ilvl w:val="0"/>
          <w:numId w:val="24"/>
        </w:numPr>
        <w:shd w:val="clear" w:color="auto" w:fill="FFFFFF"/>
        <w:spacing w:before="0" w:after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Case-Control Studies</w:t>
      </w:r>
    </w:p>
    <w:p w14:paraId="502663FD" w14:textId="77777777" w:rsidR="00692C53" w:rsidRPr="00140F94" w:rsidRDefault="00692C53" w:rsidP="00C012AC">
      <w:pPr>
        <w:pStyle w:val="ListParagraph"/>
        <w:numPr>
          <w:ilvl w:val="0"/>
          <w:numId w:val="24"/>
        </w:numPr>
        <w:shd w:val="clear" w:color="auto" w:fill="FFFFFF"/>
        <w:spacing w:before="0" w:after="0"/>
        <w:rPr>
          <w:rFonts w:eastAsia="Times New Roman"/>
          <w:lang w:eastAsia="en-CA"/>
        </w:rPr>
      </w:pPr>
      <w:r w:rsidRPr="00140F94">
        <w:rPr>
          <w:rFonts w:eastAsia="Times New Roman"/>
          <w:lang w:eastAsia="en-CA"/>
        </w:rPr>
        <w:t>Cohort studies</w:t>
      </w:r>
    </w:p>
    <w:p w14:paraId="59B6DB08" w14:textId="77777777" w:rsidR="00D73EA6" w:rsidRDefault="00D73EA6" w:rsidP="00C012AC">
      <w:pPr>
        <w:spacing w:before="0" w:after="0"/>
        <w:rPr>
          <w:rFonts w:eastAsia="Times New Roman" w:cs="Times New Roman"/>
          <w:b/>
          <w:bCs/>
          <w:color w:val="000000" w:themeColor="text1"/>
          <w:szCs w:val="24"/>
          <w:u w:val="single"/>
          <w:lang w:val="en-CA"/>
        </w:rPr>
      </w:pPr>
    </w:p>
    <w:p w14:paraId="6BD6B25B" w14:textId="0B9B23BE" w:rsidR="00692C53" w:rsidRDefault="00692C53" w:rsidP="00C012AC">
      <w:pPr>
        <w:spacing w:before="0" w:after="0"/>
        <w:rPr>
          <w:rFonts w:eastAsia="Times New Roman" w:cs="Times New Roman"/>
          <w:b/>
          <w:bCs/>
          <w:color w:val="000000" w:themeColor="text1"/>
          <w:szCs w:val="24"/>
          <w:u w:val="single"/>
          <w:lang w:val="en-CA"/>
        </w:rPr>
      </w:pPr>
      <w:r w:rsidRPr="00140F94">
        <w:rPr>
          <w:rFonts w:eastAsia="Times New Roman" w:cs="Times New Roman"/>
          <w:b/>
          <w:bCs/>
          <w:color w:val="000000" w:themeColor="text1"/>
          <w:szCs w:val="24"/>
          <w:u w:val="single"/>
          <w:lang w:val="en-CA"/>
        </w:rPr>
        <w:t>Phase 3 -- Comprehensive search strategy</w:t>
      </w:r>
    </w:p>
    <w:p w14:paraId="011E8B99" w14:textId="1570A5B5" w:rsidR="00FF7255" w:rsidRPr="0019521A" w:rsidRDefault="00FF7255" w:rsidP="00332F06">
      <w:pPr>
        <w:spacing w:before="0" w:after="0"/>
        <w:rPr>
          <w:rFonts w:eastAsia="Times New Roman" w:cs="Times New Roman"/>
          <w:b/>
          <w:bCs/>
          <w:color w:val="000000" w:themeColor="text1"/>
          <w:szCs w:val="24"/>
          <w:lang w:val="en-CA"/>
        </w:rPr>
      </w:pPr>
      <w:r w:rsidRPr="0019521A">
        <w:rPr>
          <w:rFonts w:eastAsia="Times New Roman" w:cs="Times New Roman"/>
          <w:b/>
          <w:bCs/>
          <w:color w:val="000000" w:themeColor="text1"/>
          <w:szCs w:val="24"/>
          <w:lang w:val="en-CA"/>
        </w:rPr>
        <w:t>Note:</w:t>
      </w:r>
      <w:r w:rsidR="00332F06">
        <w:rPr>
          <w:rFonts w:eastAsia="Times New Roman" w:cs="Times New Roman"/>
          <w:b/>
          <w:bCs/>
          <w:color w:val="000000" w:themeColor="text1"/>
          <w:szCs w:val="24"/>
          <w:lang w:val="en-CA"/>
        </w:rPr>
        <w:t xml:space="preserve"> </w:t>
      </w:r>
      <w:r w:rsidR="00332F06" w:rsidRPr="0019521A">
        <w:rPr>
          <w:rFonts w:eastAsia="Times New Roman" w:cs="Times New Roman"/>
          <w:color w:val="000000" w:themeColor="text1"/>
          <w:szCs w:val="24"/>
          <w:lang w:val="en-CA"/>
        </w:rPr>
        <w:t xml:space="preserve">The search results presented below reflect the updated search conducted </w:t>
      </w:r>
      <w:r w:rsidR="00332F06">
        <w:rPr>
          <w:rFonts w:eastAsia="Times New Roman" w:cs="Times New Roman"/>
          <w:color w:val="000000" w:themeColor="text1"/>
          <w:szCs w:val="24"/>
          <w:lang w:val="en-CA"/>
        </w:rPr>
        <w:t xml:space="preserve">on </w:t>
      </w:r>
      <w:r w:rsidR="00332F06" w:rsidRPr="0019521A">
        <w:rPr>
          <w:rFonts w:eastAsia="Times New Roman" w:cs="Times New Roman"/>
          <w:color w:val="000000" w:themeColor="text1"/>
          <w:szCs w:val="24"/>
          <w:lang w:val="en-CA"/>
        </w:rPr>
        <w:t>May 17, 2023.</w:t>
      </w:r>
    </w:p>
    <w:p w14:paraId="49805DDF" w14:textId="77777777" w:rsidR="00FF7255" w:rsidRPr="00140F94" w:rsidRDefault="00FF7255" w:rsidP="00C012AC">
      <w:pPr>
        <w:spacing w:before="0" w:after="0"/>
        <w:rPr>
          <w:rFonts w:eastAsia="Times New Roman" w:cs="Times New Roman"/>
          <w:color w:val="000000" w:themeColor="text1"/>
          <w:szCs w:val="24"/>
        </w:rPr>
      </w:pPr>
    </w:p>
    <w:p w14:paraId="268537E9" w14:textId="42DF9774" w:rsidR="00692C53" w:rsidRPr="00D73EA6" w:rsidRDefault="00692C53" w:rsidP="00C012AC">
      <w:pPr>
        <w:pStyle w:val="ListParagraph"/>
        <w:numPr>
          <w:ilvl w:val="0"/>
          <w:numId w:val="21"/>
        </w:numPr>
        <w:spacing w:before="0" w:after="0"/>
        <w:rPr>
          <w:rFonts w:eastAsia="Times New Roman"/>
          <w:i/>
          <w:iCs/>
          <w:color w:val="000000" w:themeColor="text1"/>
        </w:rPr>
      </w:pPr>
      <w:r w:rsidRPr="00D73EA6">
        <w:rPr>
          <w:rFonts w:eastAsia="Times New Roman"/>
          <w:i/>
          <w:iCs/>
          <w:color w:val="000000" w:themeColor="text1"/>
        </w:rPr>
        <w:t>Medline (Ovid) (</w:t>
      </w:r>
      <w:r w:rsidR="002A4646">
        <w:rPr>
          <w:rFonts w:eastAsia="Times New Roman"/>
          <w:i/>
          <w:iCs/>
          <w:color w:val="000000" w:themeColor="text1"/>
        </w:rPr>
        <w:t>May 16th</w:t>
      </w:r>
      <w:r w:rsidRPr="00D73EA6">
        <w:rPr>
          <w:rFonts w:eastAsia="Times New Roman"/>
          <w:i/>
          <w:iCs/>
          <w:color w:val="000000" w:themeColor="text1"/>
        </w:rPr>
        <w:t>, 2022)</w:t>
      </w:r>
    </w:p>
    <w:p w14:paraId="5FBE9A05" w14:textId="28BFD4A7" w:rsidR="00692C53" w:rsidRDefault="00692C53" w:rsidP="00C012AC">
      <w:pPr>
        <w:spacing w:before="0" w:after="0"/>
        <w:rPr>
          <w:rFonts w:eastAsia="Times New Roman" w:cs="Times New Roman"/>
          <w:color w:val="000000" w:themeColor="text1"/>
          <w:szCs w:val="24"/>
        </w:rPr>
      </w:pPr>
      <w:r w:rsidRPr="00140F94">
        <w:rPr>
          <w:rFonts w:eastAsia="Times New Roman" w:cs="Times New Roman"/>
          <w:color w:val="000000" w:themeColor="text1"/>
          <w:szCs w:val="24"/>
        </w:rPr>
        <w:t xml:space="preserve">Ovid MEDLINE(R) and </w:t>
      </w:r>
      <w:proofErr w:type="spellStart"/>
      <w:r w:rsidRPr="00140F94">
        <w:rPr>
          <w:rFonts w:eastAsia="Times New Roman" w:cs="Times New Roman"/>
          <w:color w:val="000000" w:themeColor="text1"/>
          <w:szCs w:val="24"/>
        </w:rPr>
        <w:t>Epub</w:t>
      </w:r>
      <w:proofErr w:type="spellEnd"/>
      <w:r w:rsidRPr="00140F94">
        <w:rPr>
          <w:rFonts w:eastAsia="Times New Roman" w:cs="Times New Roman"/>
          <w:color w:val="000000" w:themeColor="text1"/>
          <w:szCs w:val="24"/>
        </w:rPr>
        <w:t xml:space="preserve"> Ahead of Print, In-Process, In-Data-Review &amp; Other Non-Indexed Citations</w:t>
      </w:r>
      <w:r w:rsidR="008C7741">
        <w:rPr>
          <w:rFonts w:eastAsia="Times New Roman" w:cs="Times New Roman"/>
          <w:color w:val="000000" w:themeColor="text1"/>
          <w:szCs w:val="24"/>
        </w:rPr>
        <w:t xml:space="preserve"> </w:t>
      </w:r>
      <w:r w:rsidRPr="00140F94">
        <w:rPr>
          <w:rFonts w:eastAsia="Times New Roman" w:cs="Times New Roman"/>
          <w:color w:val="000000" w:themeColor="text1"/>
          <w:szCs w:val="24"/>
        </w:rPr>
        <w:t xml:space="preserve">and Daily </w:t>
      </w:r>
      <w:r w:rsidR="000C707F">
        <w:rPr>
          <w:rFonts w:eastAsia="Times New Roman" w:cs="Times New Roman"/>
          <w:color w:val="000000" w:themeColor="text1"/>
          <w:szCs w:val="24"/>
        </w:rPr>
        <w:t>&lt;1946 to May 16, 2023&gt;</w:t>
      </w:r>
    </w:p>
    <w:p w14:paraId="25CB1327" w14:textId="77777777" w:rsidR="00D73EA6" w:rsidRPr="00140F94" w:rsidRDefault="00D73EA6" w:rsidP="00C012AC">
      <w:pPr>
        <w:spacing w:before="0" w:after="0"/>
        <w:rPr>
          <w:rFonts w:eastAsia="Times New Roman" w:cs="Times New Roman"/>
          <w:color w:val="000000" w:themeColor="text1"/>
          <w:szCs w:val="24"/>
        </w:rPr>
      </w:pPr>
    </w:p>
    <w:tbl>
      <w:tblPr>
        <w:tblW w:w="9442" w:type="dxa"/>
        <w:tblLayout w:type="fixed"/>
        <w:tblLook w:val="01E0" w:firstRow="1" w:lastRow="1" w:firstColumn="1" w:lastColumn="1" w:noHBand="0" w:noVBand="0"/>
      </w:tblPr>
      <w:tblGrid>
        <w:gridCol w:w="1342"/>
        <w:gridCol w:w="1080"/>
        <w:gridCol w:w="5792"/>
        <w:gridCol w:w="1228"/>
      </w:tblGrid>
      <w:tr w:rsidR="00692C53" w:rsidRPr="00140F94" w14:paraId="501F9DA8" w14:textId="77777777" w:rsidTr="0019521A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8A62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>Concept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9FE7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>Number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33A3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 xml:space="preserve">Keywords and </w:t>
            </w:r>
            <w:proofErr w:type="spellStart"/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>MeSH</w:t>
            </w:r>
            <w:proofErr w:type="spell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E26F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>Results</w:t>
            </w:r>
          </w:p>
        </w:tc>
      </w:tr>
      <w:tr w:rsidR="00692C53" w:rsidRPr="00140F94" w14:paraId="3F5EF488" w14:textId="77777777" w:rsidTr="0019521A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0DFF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Attention-deficit/hyperactivity disorder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D2E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4EB3" w14:textId="4EC9C61E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*Attention Deficit Disorder with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Hyperactivity/ or Attention Deficit Disorder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with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Hyperactivity.tw,kf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 (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addh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adhd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attention deficit disorder* or attention deficit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disorder* with hyperactivity or attention deficit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hyperactivity disorder* or attention deficit-hyperactivity disorder* or brain dysfunction,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minimal or deficit disorder*, attention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deficit-hyperactivity disorder*, attention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disorder, attention deficit or disorder, attention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deficit-hyperactivity or disorders, </w:t>
            </w:r>
            <w:r w:rsidR="008C7741">
              <w:rPr>
                <w:rFonts w:eastAsia="Times New Roman" w:cs="Times New Roman"/>
                <w:szCs w:val="24"/>
              </w:rPr>
              <w:t>attention d</w:t>
            </w:r>
            <w:r w:rsidRPr="00140F94">
              <w:rPr>
                <w:rFonts w:eastAsia="Times New Roman" w:cs="Times New Roman"/>
                <w:szCs w:val="24"/>
              </w:rPr>
              <w:t>eficit or disorders, attention deficit-hyperactivity or dysfunction, minimal brain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hyperkinetic syndrome or minimal brain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dysfunction or syndromes, hyperkinetic).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EDE4" w14:textId="20826AD1" w:rsidR="00692C53" w:rsidRPr="00140F94" w:rsidRDefault="00E2049C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E2049C">
              <w:rPr>
                <w:rFonts w:eastAsia="Times New Roman" w:cs="Times New Roman"/>
                <w:szCs w:val="24"/>
              </w:rPr>
              <w:t>45,354</w:t>
            </w:r>
          </w:p>
        </w:tc>
      </w:tr>
      <w:tr w:rsidR="00692C53" w:rsidRPr="00140F94" w14:paraId="5E8EC939" w14:textId="77777777" w:rsidTr="0019521A">
        <w:trPr>
          <w:trHeight w:val="2243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D7E1CB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Neurodegenerative disease/Dementia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E0129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7F689F" w14:textId="04C32E09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*Neurodegenerative Diseases/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Neurodegenerative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Diseases.tw,kf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or(degenerative condition*, neurologic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diseases, central nervous system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or degenerative diseases, nervous system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diseases, neurologic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diseases, spinal cord or degenerative neurologic disease*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neurologic disorder* or nervous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system degenerative disease*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neurodegenerative disease*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neurodegenerative disorder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neurodegenerative disorders or neurologic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condition* or neurologic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disease* or neurologic disease*,degenerative or neurologic disorder*,degenerative).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084AE" w14:textId="456C7FDC" w:rsidR="00692C53" w:rsidRPr="00140F94" w:rsidRDefault="00876D8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876D83">
              <w:rPr>
                <w:rFonts w:eastAsia="Times New Roman" w:cs="Times New Roman"/>
                <w:szCs w:val="24"/>
              </w:rPr>
              <w:t>370,779</w:t>
            </w:r>
          </w:p>
        </w:tc>
      </w:tr>
      <w:tr w:rsidR="00692C53" w:rsidRPr="00140F94" w14:paraId="29B6BDCB" w14:textId="77777777" w:rsidTr="0019521A">
        <w:trPr>
          <w:trHeight w:val="1029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A6A86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54FD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52860" w14:textId="0C1A5A75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 xml:space="preserve">exp *Dementia/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Dementia.tw,kf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 (exp*Dementia, Vascular/ or Dementia,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Vascular.tw,kf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*Frontotemporal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Dementia/ or Frontotemporal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Dementia.tw,kf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.)or (exp *Dementia, Multi-Infarct/ or Dementia,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Multi-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Infarct.tw,kf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TDP#43Proteinopath*.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ABDF8" w14:textId="34574D6C" w:rsidR="00692C53" w:rsidRPr="00140F94" w:rsidRDefault="0066070B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66070B">
              <w:rPr>
                <w:rFonts w:eastAsia="Times New Roman" w:cs="Times New Roman"/>
                <w:szCs w:val="24"/>
              </w:rPr>
              <w:t>232,350</w:t>
            </w:r>
          </w:p>
        </w:tc>
      </w:tr>
      <w:tr w:rsidR="00692C53" w:rsidRPr="00140F94" w14:paraId="7DCC6037" w14:textId="77777777" w:rsidTr="0019521A">
        <w:trPr>
          <w:trHeight w:val="1326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BE16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2D8EE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8D1E5" w14:textId="54FACB72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*Parkinson Disease/ or Parkinson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Disease.tw,kf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. or (idiopathic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# disease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lewy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body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# disease or paralysis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agitans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# disease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parkinson#disease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, idiopathic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parkinson's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disease,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lewy</w:t>
            </w:r>
            <w:proofErr w:type="spellEnd"/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body or parkinsonism, primary or primary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parkinsonism).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8F0D7" w14:textId="5440615E" w:rsidR="00692C53" w:rsidRPr="00140F94" w:rsidRDefault="00946594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946594">
              <w:rPr>
                <w:rFonts w:eastAsia="Times New Roman" w:cs="Times New Roman"/>
                <w:szCs w:val="24"/>
              </w:rPr>
              <w:t>125,047</w:t>
            </w:r>
          </w:p>
        </w:tc>
      </w:tr>
      <w:tr w:rsidR="00692C53" w:rsidRPr="00140F94" w14:paraId="606F06A4" w14:textId="77777777" w:rsidTr="0019521A">
        <w:trPr>
          <w:trHeight w:val="705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409F4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EA5BD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9242C" w14:textId="061751E1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*Alzheimer Disease/ or Alzheimer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Disease.tw,kf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 (exp *Tauopathies/ or</w:t>
            </w:r>
            <w:r w:rsidR="008C774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Tauopath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.) or (acute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confusional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seniledementia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dementia*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# disease*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disease, early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onset or "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disease, familial (fad)"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disease, late onset or </w:t>
            </w:r>
            <w:r w:rsidR="00AF426D">
              <w:rPr>
                <w:rFonts w:eastAsia="Times New Roman" w:cs="Times New Roman"/>
                <w:szCs w:val="24"/>
              </w:rPr>
              <w:t xml:space="preserve">Alzheimer </w:t>
            </w:r>
            <w:r w:rsidRPr="00140F94">
              <w:rPr>
                <w:rFonts w:eastAsia="Times New Roman" w:cs="Times New Roman"/>
                <w:szCs w:val="24"/>
              </w:rPr>
              <w:t xml:space="preserve">sclerosis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syndrome or </w:t>
            </w:r>
            <w:r w:rsidR="00AF426D">
              <w:rPr>
                <w:rFonts w:eastAsia="Times New Roman" w:cs="Times New Roman"/>
                <w:szCs w:val="24"/>
              </w:rPr>
              <w:t xml:space="preserve">Alzheimer </w:t>
            </w:r>
            <w:r w:rsidRPr="00140F94">
              <w:rPr>
                <w:rFonts w:eastAsia="Times New Roman" w:cs="Times New Roman"/>
                <w:szCs w:val="24"/>
              </w:rPr>
              <w:t>type dementia or "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alzheimer#type#dementia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atd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)"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type senile dementia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alzheimer's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disease, focal onset or dementia,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or dementia,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type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dementia, presenile or dementia, primary senile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or dementia, senile or early onset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disease or "familial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disease* (fad)" or focal onset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alzheimer's</w:t>
            </w:r>
            <w:proofErr w:type="spellEnd"/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disease or late onset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disease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presenile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dementia or presenile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dementia or primary senile degenerative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dementia or sclerosis,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or senile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dementia or senile dementia, acute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confusional</w:t>
            </w:r>
            <w:proofErr w:type="spellEnd"/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or senile dementia,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type).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D5DA9" w14:textId="202BC680" w:rsidR="00692C53" w:rsidRPr="00140F94" w:rsidRDefault="00F35345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F35345">
              <w:rPr>
                <w:rFonts w:eastAsia="Times New Roman" w:cs="Times New Roman"/>
                <w:szCs w:val="24"/>
              </w:rPr>
              <w:t>187,854</w:t>
            </w:r>
          </w:p>
        </w:tc>
      </w:tr>
      <w:tr w:rsidR="00692C53" w:rsidRPr="00140F94" w14:paraId="292D3737" w14:textId="77777777" w:rsidTr="0019521A">
        <w:trPr>
          <w:trHeight w:val="980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EB126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EC40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3872D" w14:textId="4CBEA9DA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Synucleinopathies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/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Synucleinopathies.tw,kf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 (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synucleinopath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* or a-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synucleinopath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* or alpha synuclein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patholog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*or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alpha#synucleinopath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* or Lewy Body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Disease or Multiple System Atrophy).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5B77E" w14:textId="70A20D86" w:rsidR="00692C53" w:rsidRPr="00140F94" w:rsidRDefault="00963D1A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963D1A">
              <w:rPr>
                <w:rFonts w:eastAsia="Times New Roman" w:cs="Times New Roman"/>
                <w:szCs w:val="24"/>
              </w:rPr>
              <w:t>78,119</w:t>
            </w:r>
          </w:p>
        </w:tc>
      </w:tr>
      <w:tr w:rsidR="00692C53" w:rsidRPr="00140F94" w14:paraId="6F3AE7AD" w14:textId="77777777" w:rsidTr="0019521A">
        <w:trPr>
          <w:trHeight w:val="1825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F5AC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CA64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37649" w14:textId="06A85473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*Cognitive Dysfunction/ or Cognitive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Dysfunction.tw,kf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 (cognitive decline*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cognitive dysfunction* or cognitive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impairment*OR cognitive impairment*, mild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decline*, cognitive or deterioration*, mental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disorder*, mild neurocognitive or dysfunction*,cognitive or impairment*, cognitive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impairment*, mild cognitive or mental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deterioration* or mild cognitive impairment*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mild neurocognitive disorder*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neurocognitive disorder*, mild).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DCAD2" w14:textId="2ED9D779" w:rsidR="00692C53" w:rsidRPr="00140F94" w:rsidRDefault="003D2781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3D2781">
              <w:rPr>
                <w:rFonts w:eastAsia="Times New Roman" w:cs="Times New Roman"/>
                <w:szCs w:val="24"/>
              </w:rPr>
              <w:t>84,618</w:t>
            </w:r>
          </w:p>
        </w:tc>
      </w:tr>
      <w:tr w:rsidR="00692C53" w:rsidRPr="00140F94" w14:paraId="5F2BEAC2" w14:textId="77777777" w:rsidTr="0019521A">
        <w:trPr>
          <w:trHeight w:val="1025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6CEC2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Studies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C6CC81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05D83" w14:textId="385031FC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 xml:space="preserve">exp *Prevalence/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Prevalence.tw,kf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prevalence case control stud*.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. or (exp*Incidence/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Incidence.tw,kf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*Risk/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Risk*.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*Case-Control Studies/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Case-Control Stud*.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Cohort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Studies/ or Cohort Stud*.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tw,kf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302C99" w14:textId="2626083F" w:rsidR="00692C53" w:rsidRPr="00140F94" w:rsidRDefault="00886C7B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886C7B">
              <w:rPr>
                <w:rFonts w:eastAsia="Times New Roman" w:cs="Times New Roman"/>
                <w:szCs w:val="24"/>
              </w:rPr>
              <w:t>5,634,690</w:t>
            </w:r>
          </w:p>
        </w:tc>
      </w:tr>
      <w:tr w:rsidR="00692C53" w:rsidRPr="00140F94" w14:paraId="558545BD" w14:textId="77777777" w:rsidTr="0019521A">
        <w:trPr>
          <w:trHeight w:val="485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9F403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2E144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8E729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2 or 3 or 4 or 5 or 6 or 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8FAAB" w14:textId="62FD5D95" w:rsidR="00692C53" w:rsidRPr="00140F94" w:rsidRDefault="002C120D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2C120D">
              <w:rPr>
                <w:rFonts w:eastAsia="Times New Roman" w:cs="Times New Roman"/>
                <w:szCs w:val="24"/>
              </w:rPr>
              <w:t>597,455</w:t>
            </w:r>
          </w:p>
        </w:tc>
      </w:tr>
      <w:tr w:rsidR="00692C53" w:rsidRPr="00140F94" w14:paraId="6825124B" w14:textId="77777777" w:rsidTr="0019521A">
        <w:trPr>
          <w:trHeight w:val="431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158C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77A1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23E6B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1 and 8 and 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738A5" w14:textId="67861974" w:rsidR="00692C53" w:rsidRPr="00140F94" w:rsidRDefault="00A32CFE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32CFE">
              <w:rPr>
                <w:rFonts w:eastAsia="Times New Roman" w:cs="Times New Roman"/>
                <w:szCs w:val="24"/>
              </w:rPr>
              <w:t>611</w:t>
            </w:r>
          </w:p>
        </w:tc>
      </w:tr>
      <w:tr w:rsidR="00692C53" w:rsidRPr="00140F94" w14:paraId="52944A97" w14:textId="77777777" w:rsidTr="0019521A">
        <w:trPr>
          <w:trHeight w:val="422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3BA6ED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FD094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1889E" w14:textId="1E5B6B1C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Limit 10 to humans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300D8" w14:textId="58C34CD3" w:rsidR="00692C53" w:rsidRPr="00140F94" w:rsidRDefault="00985C58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985C58">
              <w:rPr>
                <w:rFonts w:eastAsia="Times New Roman" w:cs="Times New Roman"/>
                <w:szCs w:val="24"/>
              </w:rPr>
              <w:t>554</w:t>
            </w:r>
          </w:p>
        </w:tc>
      </w:tr>
    </w:tbl>
    <w:p w14:paraId="1DFE60E5" w14:textId="77777777" w:rsidR="00692C53" w:rsidRPr="00140F94" w:rsidRDefault="00692C53" w:rsidP="00C012AC">
      <w:pPr>
        <w:spacing w:before="0" w:after="0"/>
        <w:rPr>
          <w:rFonts w:eastAsia="Times New Roman" w:cs="Times New Roman"/>
          <w:color w:val="000000" w:themeColor="text1"/>
          <w:szCs w:val="24"/>
          <w:lang w:val="en-CA"/>
        </w:rPr>
      </w:pPr>
    </w:p>
    <w:p w14:paraId="42D7E318" w14:textId="77777777" w:rsidR="00692C53" w:rsidRPr="00D73EA6" w:rsidRDefault="00692C53" w:rsidP="00C012AC">
      <w:pPr>
        <w:pStyle w:val="ListParagraph"/>
        <w:numPr>
          <w:ilvl w:val="0"/>
          <w:numId w:val="21"/>
        </w:numPr>
        <w:spacing w:before="0" w:after="0"/>
        <w:rPr>
          <w:rFonts w:eastAsia="Times New Roman"/>
          <w:i/>
          <w:iCs/>
          <w:color w:val="000000" w:themeColor="text1"/>
          <w:lang w:val="en-CA"/>
        </w:rPr>
      </w:pPr>
      <w:proofErr w:type="spellStart"/>
      <w:r w:rsidRPr="00D73EA6">
        <w:rPr>
          <w:rFonts w:eastAsia="Times New Roman"/>
          <w:i/>
          <w:iCs/>
          <w:color w:val="000000" w:themeColor="text1"/>
          <w:lang w:val="en-CA"/>
        </w:rPr>
        <w:t>PsycInfo</w:t>
      </w:r>
      <w:proofErr w:type="spellEnd"/>
      <w:r w:rsidRPr="00D73EA6">
        <w:rPr>
          <w:rFonts w:eastAsia="Times New Roman"/>
          <w:i/>
          <w:iCs/>
          <w:color w:val="000000" w:themeColor="text1"/>
          <w:lang w:val="en-CA"/>
        </w:rPr>
        <w:t xml:space="preserve"> (Ovid) (August 30, 2022)</w:t>
      </w:r>
    </w:p>
    <w:p w14:paraId="6F2FE882" w14:textId="6B6D8C59" w:rsidR="00692C53" w:rsidRPr="00140F94" w:rsidRDefault="00692C53" w:rsidP="00C012AC">
      <w:pPr>
        <w:spacing w:before="0" w:after="0"/>
        <w:rPr>
          <w:rFonts w:eastAsia="Times New Roman" w:cs="Times New Roman"/>
          <w:color w:val="000000" w:themeColor="text1"/>
          <w:szCs w:val="24"/>
          <w:lang w:val="en-CA"/>
        </w:rPr>
      </w:pPr>
      <w:r w:rsidRPr="00140F94">
        <w:rPr>
          <w:rFonts w:eastAsia="Times New Roman" w:cs="Times New Roman"/>
          <w:color w:val="000000" w:themeColor="text1"/>
          <w:szCs w:val="24"/>
          <w:lang w:val="en-CA"/>
        </w:rPr>
        <w:t xml:space="preserve">APA </w:t>
      </w:r>
      <w:proofErr w:type="spellStart"/>
      <w:r w:rsidRPr="00140F94">
        <w:rPr>
          <w:rFonts w:eastAsia="Times New Roman" w:cs="Times New Roman"/>
          <w:color w:val="000000" w:themeColor="text1"/>
          <w:szCs w:val="24"/>
          <w:lang w:val="en-CA"/>
        </w:rPr>
        <w:t>PsycInfo</w:t>
      </w:r>
      <w:proofErr w:type="spellEnd"/>
      <w:r w:rsidRPr="00140F94">
        <w:rPr>
          <w:rFonts w:eastAsia="Times New Roman" w:cs="Times New Roman"/>
          <w:color w:val="000000" w:themeColor="text1"/>
          <w:szCs w:val="24"/>
          <w:lang w:val="en-CA"/>
        </w:rPr>
        <w:t xml:space="preserve"> &lt;1806 to August Week 5 2022&gt;</w:t>
      </w:r>
      <w:r w:rsidR="00BE4147">
        <w:rPr>
          <w:rFonts w:eastAsia="Times New Roman" w:cs="Times New Roman"/>
          <w:color w:val="000000" w:themeColor="text1"/>
          <w:szCs w:val="24"/>
          <w:lang w:val="en-CA"/>
        </w:rPr>
        <w:t xml:space="preserve"> &lt;1806 to May Week 2 2023&gt;</w:t>
      </w:r>
    </w:p>
    <w:tbl>
      <w:tblPr>
        <w:tblW w:w="9442" w:type="dxa"/>
        <w:tblLayout w:type="fixed"/>
        <w:tblLook w:val="01E0" w:firstRow="1" w:lastRow="1" w:firstColumn="1" w:lastColumn="1" w:noHBand="0" w:noVBand="0"/>
      </w:tblPr>
      <w:tblGrid>
        <w:gridCol w:w="1342"/>
        <w:gridCol w:w="1080"/>
        <w:gridCol w:w="5850"/>
        <w:gridCol w:w="1170"/>
      </w:tblGrid>
      <w:tr w:rsidR="00692C53" w:rsidRPr="00140F94" w14:paraId="14D689C7" w14:textId="77777777" w:rsidTr="008970A6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A66F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>Concept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B6B0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>Number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208D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 xml:space="preserve">Keywords and </w:t>
            </w:r>
            <w:proofErr w:type="spellStart"/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>MeSH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BE47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szCs w:val="24"/>
                <w:lang w:val="en-CA"/>
              </w:rPr>
              <w:t>Results</w:t>
            </w:r>
          </w:p>
        </w:tc>
      </w:tr>
      <w:tr w:rsidR="00692C53" w:rsidRPr="00140F94" w14:paraId="7B7C3862" w14:textId="77777777" w:rsidTr="008970A6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64EC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Attention-deficit/hyperactivity disorder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C1B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0E63" w14:textId="15BE6A95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*Attention Deficit Disorder with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Hyperactivity/ or Attention Deficit Disorder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with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Hyperactivity.tw,hw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 (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addh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adhd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attention deficit disorder* or attention deficit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disorder* with hyperactivity or attention deficit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hyperactivity disorder* or attention deficit-hyperactivity disorder* or brain dysfunction,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minimal or deficit disorder*, attention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deficit-hyperactivity disorder*, attention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disorder, attention deficit or disorder, attention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deficit-hyperactivity or disorders, attention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deficit or disorders, attention deficit-hyperactivity or dysfunction, minimal brain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hyperkinetic syndrome or minimal brain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dysfunction or syndromes, hyperkinetic).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F038" w14:textId="20F1B142" w:rsidR="00692C53" w:rsidRPr="00140F94" w:rsidRDefault="00A72AB1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2AB1">
              <w:rPr>
                <w:rFonts w:eastAsia="Times New Roman" w:cs="Times New Roman"/>
                <w:szCs w:val="24"/>
              </w:rPr>
              <w:t>42,500</w:t>
            </w:r>
          </w:p>
        </w:tc>
      </w:tr>
      <w:tr w:rsidR="00692C53" w:rsidRPr="00140F94" w14:paraId="2F44DFB8" w14:textId="77777777" w:rsidTr="008970A6">
        <w:trPr>
          <w:trHeight w:val="2243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BEF9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Neurodegenerative disease/Dementia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3C547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428EF" w14:textId="0E0490EC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*Neurodegenerative Diseases/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Neurodegenerative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Diseases.tw,hw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or(degenerative condition*, neurologic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diseases, central nervous system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or degenerative diseases, nervous system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diseases, neurologic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diseases, spinal cord or degenerative neurologic disease*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neurologic disorder* or nervous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system degenerative disease*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neurodegenerative disease*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neurodegenerative disorder or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neurodegenerative disorders or neurologic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condition* or neurologic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degenerative disease* or neurologic disease*,degenerative or neurologic disorder*,degenerative).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0936F" w14:textId="7844E301" w:rsidR="00692C53" w:rsidRPr="00140F94" w:rsidRDefault="00C47E8D" w:rsidP="004306EB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47E8D">
              <w:rPr>
                <w:rFonts w:eastAsia="Times New Roman" w:cs="Times New Roman"/>
                <w:szCs w:val="24"/>
              </w:rPr>
              <w:t>30,374</w:t>
            </w:r>
          </w:p>
        </w:tc>
      </w:tr>
      <w:tr w:rsidR="00692C53" w:rsidRPr="00140F94" w14:paraId="4748FC5C" w14:textId="77777777" w:rsidTr="008970A6">
        <w:trPr>
          <w:trHeight w:val="1029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4759E2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FE3E1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61219" w14:textId="0552B2DE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 xml:space="preserve">exp *Senile Dementia/ or Senile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Dementia.tw,hw.or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(exp *Semantic Dementia/ or Semantic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Dementia.tw,hw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*Dementia/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Dementia.tw,hw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*"Dementia (Senile)"/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"Dementia (Senile)".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*"Dementia(Multi Infarct)"/ or "Dementia (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MultiInfarct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)".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.) or (exp *Multi Infarct Dementia/or Multi Infarct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Dementia.tw,hw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.) or (exp*"Dementia of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Alzheimers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Type"/ or "Dementia of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Alzheimers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Type".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(exp*Frontotemporal Dementia/ or Frontotemporal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Dementia.tw,hw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.) or (exp *Dementia Paralytica/or Dementia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Paralytica.tw,hw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(exp*"Dementia (Presenile)"/ or "Dementia(Presenile)".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.) or (exp *Dementia Praecox/or Dementia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Praecox.tw,hw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*Dementia</w:t>
            </w:r>
            <w:r w:rsidR="00640CDC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with Lewy Bodies/ or Dementia with Lewy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Bodies.tw,hw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*Presenile Dementia/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Presenile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Dementia.tw,hw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10567" w14:textId="232A65B6" w:rsidR="00692C53" w:rsidRPr="00140F94" w:rsidRDefault="00A46BA7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46BA7">
              <w:rPr>
                <w:rFonts w:eastAsia="Times New Roman" w:cs="Times New Roman"/>
                <w:szCs w:val="24"/>
              </w:rPr>
              <w:t>167,287</w:t>
            </w:r>
          </w:p>
        </w:tc>
      </w:tr>
      <w:tr w:rsidR="00692C53" w:rsidRPr="00140F94" w14:paraId="4ECB7470" w14:textId="77777777" w:rsidTr="008970A6">
        <w:trPr>
          <w:trHeight w:val="1326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63B4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BDA52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34DFC" w14:textId="5E41B4BA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*Parkinson Disease/ or Parkinson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Disease.tw,hw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. or (idiopathic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# disease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lewy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body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# disease or paralysis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agitans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# disease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parkinson#disease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, idiopathic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parkinson's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disease,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lewy</w:t>
            </w:r>
            <w:proofErr w:type="spellEnd"/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body or parkinsonism, primary or primary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parkinsonism).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3A05B" w14:textId="4539681A" w:rsidR="00692C53" w:rsidRPr="00140F94" w:rsidRDefault="00863C36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863C36">
              <w:rPr>
                <w:rFonts w:eastAsia="Times New Roman" w:cs="Times New Roman"/>
                <w:szCs w:val="24"/>
              </w:rPr>
              <w:t>37,575</w:t>
            </w:r>
          </w:p>
        </w:tc>
      </w:tr>
      <w:tr w:rsidR="00692C53" w:rsidRPr="00140F94" w14:paraId="7EDF9F21" w14:textId="77777777" w:rsidTr="008970A6">
        <w:trPr>
          <w:trHeight w:val="705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EBB1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B39F6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B9AF7" w14:textId="57A27886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exp *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Alzheimers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 Disease/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Alzheimers</w:t>
            </w:r>
            <w:proofErr w:type="spellEnd"/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Disease.tw,hw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 (exp *Alzheimer Disease/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Alzheimer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Disease.tw,hw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*Alzheimer's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 xml:space="preserve">Disease/ or Alzheimer's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Disease.tw,hw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4AE4D" w14:textId="46284EF8" w:rsidR="00692C53" w:rsidRPr="00140F94" w:rsidRDefault="00BB3A6F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BB3A6F">
              <w:rPr>
                <w:rFonts w:eastAsia="Times New Roman" w:cs="Times New Roman"/>
                <w:szCs w:val="24"/>
              </w:rPr>
              <w:t>69,957</w:t>
            </w:r>
          </w:p>
        </w:tc>
      </w:tr>
      <w:tr w:rsidR="00692C53" w:rsidRPr="00140F94" w14:paraId="07A2679C" w14:textId="77777777" w:rsidTr="008970A6">
        <w:trPr>
          <w:trHeight w:val="980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8A933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FF3D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FAEB6" w14:textId="387D57E5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Tauopath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*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synucleinopath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* or a-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synucleinopath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* or alpha synuclein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patholog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*or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alpha#synucleinopath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* or Lewy Body Disease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Multiple System Atrophy).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E5728" w14:textId="136A4C99" w:rsidR="00692C53" w:rsidRPr="00140F94" w:rsidRDefault="00D57D32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D57D32">
              <w:rPr>
                <w:rFonts w:eastAsia="Times New Roman" w:cs="Times New Roman"/>
                <w:szCs w:val="24"/>
              </w:rPr>
              <w:t>4,389</w:t>
            </w:r>
          </w:p>
        </w:tc>
      </w:tr>
      <w:tr w:rsidR="00692C53" w:rsidRPr="00140F94" w14:paraId="11146405" w14:textId="77777777" w:rsidTr="008970A6">
        <w:trPr>
          <w:trHeight w:val="1825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D897C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054A2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B849E" w14:textId="401C9C5B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 xml:space="preserve">exp *Cognitive Dysfunction/ or Cognitive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Dysfunction.tw,hw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 (cognitive decline*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cognitive dysfunction* or cognitive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impairment*OR cognitive impairment*, mild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decline*, cognitive or deterioration*, mental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disorder*, mild neurocognitive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dysfunction*,cognitive or impairment*, cognitive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or impairment*, mild cognitive or mental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deterioration* or mild cognitive impairment*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mild neurocognitive disorder* or neurocognitive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disorder*, mild).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57FCA" w14:textId="44377279" w:rsidR="00692C53" w:rsidRPr="00140F94" w:rsidRDefault="00970C6C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970C6C">
              <w:rPr>
                <w:rFonts w:eastAsia="Times New Roman" w:cs="Times New Roman"/>
                <w:szCs w:val="24"/>
              </w:rPr>
              <w:t>56,027</w:t>
            </w:r>
          </w:p>
        </w:tc>
      </w:tr>
      <w:tr w:rsidR="00692C53" w:rsidRPr="00140F94" w14:paraId="15A7DE74" w14:textId="77777777" w:rsidTr="008970A6">
        <w:trPr>
          <w:trHeight w:val="1025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DBC0D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Studies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42D5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B5A2A" w14:textId="38C04915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 xml:space="preserve">exp *Prevalence/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Prevalence.tw,hw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prevalence case control stud*.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 xml:space="preserve">. or (exp*Incidence/ or 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Incidence.tw,hw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*Risk/ or Risk*.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*Case-Control Studies/ or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Case-Control Stud*.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 or (exp Cohort</w:t>
            </w:r>
            <w:r w:rsidR="00AF426D">
              <w:rPr>
                <w:rFonts w:eastAsia="Times New Roman"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szCs w:val="24"/>
              </w:rPr>
              <w:t>Studies/ or Cohort Stud*.</w:t>
            </w:r>
            <w:proofErr w:type="spellStart"/>
            <w:r w:rsidRPr="00140F94">
              <w:rPr>
                <w:rFonts w:eastAsia="Times New Roman" w:cs="Times New Roman"/>
                <w:szCs w:val="24"/>
              </w:rPr>
              <w:t>tw,hw</w:t>
            </w:r>
            <w:proofErr w:type="spellEnd"/>
            <w:r w:rsidRPr="00140F94">
              <w:rPr>
                <w:rFonts w:eastAsia="Times New Roman" w:cs="Times New Roman"/>
                <w:szCs w:val="24"/>
              </w:rPr>
              <w:t>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EB9BA" w14:textId="6984E07D" w:rsidR="00692C53" w:rsidRPr="00140F94" w:rsidRDefault="00DD2607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DD2607">
              <w:rPr>
                <w:rFonts w:eastAsia="Times New Roman" w:cs="Times New Roman"/>
                <w:szCs w:val="24"/>
              </w:rPr>
              <w:t>541,884</w:t>
            </w:r>
          </w:p>
        </w:tc>
      </w:tr>
      <w:tr w:rsidR="00692C53" w:rsidRPr="00140F94" w14:paraId="3433FD03" w14:textId="77777777" w:rsidTr="008970A6">
        <w:trPr>
          <w:trHeight w:val="485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DBF5C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3279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33077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2 or 3 or 4 or 5 or 6 or 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6FFE6" w14:textId="0BC70383" w:rsidR="00692C53" w:rsidRPr="00140F94" w:rsidRDefault="001923AB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923AB">
              <w:rPr>
                <w:rFonts w:eastAsia="Times New Roman" w:cs="Times New Roman"/>
                <w:szCs w:val="24"/>
              </w:rPr>
              <w:t>272,114</w:t>
            </w:r>
          </w:p>
        </w:tc>
      </w:tr>
      <w:tr w:rsidR="00692C53" w:rsidRPr="00140F94" w14:paraId="208570C0" w14:textId="77777777" w:rsidTr="008970A6">
        <w:trPr>
          <w:trHeight w:val="431"/>
        </w:trPr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E297E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A929B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6F0E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140F94">
              <w:rPr>
                <w:rFonts w:eastAsia="Times New Roman" w:cs="Times New Roman"/>
                <w:szCs w:val="24"/>
              </w:rPr>
              <w:t>1 and 8 and 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43797" w14:textId="18DE6CAC" w:rsidR="00692C53" w:rsidRPr="00140F94" w:rsidRDefault="000C707F" w:rsidP="00C012AC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0C707F">
              <w:rPr>
                <w:rFonts w:eastAsia="Times New Roman" w:cs="Times New Roman"/>
                <w:szCs w:val="24"/>
              </w:rPr>
              <w:t>324</w:t>
            </w:r>
          </w:p>
        </w:tc>
      </w:tr>
    </w:tbl>
    <w:p w14:paraId="3A4347DF" w14:textId="77777777" w:rsidR="00692C53" w:rsidRPr="00140F94" w:rsidRDefault="00692C53" w:rsidP="00C012AC">
      <w:pPr>
        <w:spacing w:before="0" w:after="0"/>
        <w:rPr>
          <w:rFonts w:eastAsia="Times New Roman" w:cs="Times New Roman"/>
          <w:color w:val="000000" w:themeColor="text1"/>
          <w:szCs w:val="24"/>
          <w:lang w:val="en-CA"/>
        </w:rPr>
      </w:pPr>
    </w:p>
    <w:p w14:paraId="422912D9" w14:textId="046DEF11" w:rsidR="00692C53" w:rsidRPr="00D73EA6" w:rsidRDefault="00692C53" w:rsidP="00C012AC">
      <w:pPr>
        <w:pStyle w:val="ListParagraph"/>
        <w:numPr>
          <w:ilvl w:val="0"/>
          <w:numId w:val="21"/>
        </w:numPr>
        <w:spacing w:before="0" w:after="0"/>
        <w:rPr>
          <w:rFonts w:eastAsia="Times New Roman"/>
          <w:i/>
          <w:iCs/>
          <w:color w:val="000000" w:themeColor="text1"/>
          <w:lang w:val="en-CA"/>
        </w:rPr>
      </w:pPr>
      <w:r w:rsidRPr="00D73EA6">
        <w:rPr>
          <w:rFonts w:eastAsia="Times New Roman"/>
          <w:i/>
          <w:iCs/>
          <w:color w:val="000000" w:themeColor="text1"/>
          <w:lang w:val="en-CA"/>
        </w:rPr>
        <w:t>Scopus (</w:t>
      </w:r>
      <w:r w:rsidR="001158F3">
        <w:rPr>
          <w:rFonts w:eastAsia="Times New Roman"/>
          <w:i/>
          <w:iCs/>
          <w:color w:val="000000" w:themeColor="text1"/>
          <w:lang w:val="en-CA"/>
        </w:rPr>
        <w:t>May 17</w:t>
      </w:r>
      <w:r w:rsidRPr="00D73EA6">
        <w:rPr>
          <w:rFonts w:eastAsia="Times New Roman"/>
          <w:i/>
          <w:iCs/>
          <w:color w:val="000000" w:themeColor="text1"/>
          <w:lang w:val="en-CA"/>
        </w:rPr>
        <w:t>, 202</w:t>
      </w:r>
      <w:r w:rsidR="001158F3">
        <w:rPr>
          <w:rFonts w:eastAsia="Times New Roman"/>
          <w:i/>
          <w:iCs/>
          <w:color w:val="000000" w:themeColor="text1"/>
          <w:lang w:val="en-CA"/>
        </w:rPr>
        <w:t>3</w:t>
      </w:r>
      <w:r w:rsidRPr="00D73EA6">
        <w:rPr>
          <w:rFonts w:eastAsia="Times New Roman"/>
          <w:i/>
          <w:iCs/>
          <w:color w:val="000000" w:themeColor="text1"/>
          <w:lang w:val="en-CA"/>
        </w:rPr>
        <w:t>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162"/>
        <w:gridCol w:w="5033"/>
        <w:gridCol w:w="1080"/>
        <w:gridCol w:w="1260"/>
      </w:tblGrid>
      <w:tr w:rsidR="00692C53" w:rsidRPr="00140F94" w14:paraId="352A2E16" w14:textId="77777777" w:rsidTr="008970A6">
        <w:tc>
          <w:tcPr>
            <w:tcW w:w="2162" w:type="dxa"/>
          </w:tcPr>
          <w:p w14:paraId="3CC4EAB2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Concepts</w:t>
            </w:r>
          </w:p>
        </w:tc>
        <w:tc>
          <w:tcPr>
            <w:tcW w:w="5033" w:type="dxa"/>
          </w:tcPr>
          <w:p w14:paraId="696C7CAA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Search terms</w:t>
            </w:r>
          </w:p>
        </w:tc>
        <w:tc>
          <w:tcPr>
            <w:tcW w:w="1080" w:type="dxa"/>
          </w:tcPr>
          <w:p w14:paraId="01F762F9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Boolean</w:t>
            </w:r>
          </w:p>
        </w:tc>
        <w:tc>
          <w:tcPr>
            <w:tcW w:w="1260" w:type="dxa"/>
          </w:tcPr>
          <w:p w14:paraId="0A9C9C70" w14:textId="77777777" w:rsidR="00692C53" w:rsidRPr="00140F94" w:rsidRDefault="00692C53" w:rsidP="00C012A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Results</w:t>
            </w:r>
          </w:p>
        </w:tc>
      </w:tr>
      <w:tr w:rsidR="00692C53" w:rsidRPr="00140F94" w14:paraId="78473475" w14:textId="77777777" w:rsidTr="008970A6">
        <w:tc>
          <w:tcPr>
            <w:tcW w:w="2162" w:type="dxa"/>
          </w:tcPr>
          <w:p w14:paraId="2E36D1B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szCs w:val="24"/>
              </w:rPr>
              <w:t>Attention-deficit/hyperactivity disorder</w:t>
            </w:r>
          </w:p>
        </w:tc>
        <w:tc>
          <w:tcPr>
            <w:tcW w:w="5033" w:type="dxa"/>
          </w:tcPr>
          <w:p w14:paraId="0817E18A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 xml:space="preserve">“Attention Deficit Disorder* with </w:t>
            </w:r>
            <w:proofErr w:type="spellStart"/>
            <w:r w:rsidRPr="00140F94">
              <w:rPr>
                <w:rFonts w:cs="Times New Roman"/>
                <w:szCs w:val="24"/>
              </w:rPr>
              <w:t>Hyperactivit</w:t>
            </w:r>
            <w:proofErr w:type="spellEnd"/>
            <w:r w:rsidRPr="00140F94">
              <w:rPr>
                <w:rFonts w:cs="Times New Roman"/>
                <w:szCs w:val="24"/>
              </w:rPr>
              <w:t xml:space="preserve">*” OR </w:t>
            </w:r>
          </w:p>
          <w:p w14:paraId="17341F9F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“</w:t>
            </w:r>
            <w:proofErr w:type="spellStart"/>
            <w:r w:rsidRPr="00140F94">
              <w:rPr>
                <w:rFonts w:cs="Times New Roman"/>
                <w:szCs w:val="24"/>
              </w:rPr>
              <w:t>addh</w:t>
            </w:r>
            <w:proofErr w:type="spellEnd"/>
            <w:r w:rsidRPr="00140F94">
              <w:rPr>
                <w:rFonts w:cs="Times New Roman"/>
                <w:szCs w:val="24"/>
              </w:rPr>
              <w:t xml:space="preserve">” OR </w:t>
            </w:r>
          </w:p>
          <w:p w14:paraId="45ADE699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“</w:t>
            </w:r>
            <w:proofErr w:type="spellStart"/>
            <w:r w:rsidRPr="00140F94">
              <w:rPr>
                <w:rFonts w:cs="Times New Roman"/>
                <w:szCs w:val="24"/>
              </w:rPr>
              <w:t>adhd</w:t>
            </w:r>
            <w:proofErr w:type="spellEnd"/>
            <w:r w:rsidRPr="00140F94">
              <w:rPr>
                <w:rFonts w:cs="Times New Roman"/>
                <w:szCs w:val="24"/>
              </w:rPr>
              <w:t xml:space="preserve">” OR </w:t>
            </w:r>
          </w:p>
          <w:p w14:paraId="3B7456E2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 xml:space="preserve">“Attention deficit disorder*” OR </w:t>
            </w:r>
          </w:p>
          <w:p w14:paraId="7935EF6B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 xml:space="preserve">“Attention deficit hyperactivity disorder*” OR </w:t>
            </w:r>
          </w:p>
          <w:p w14:paraId="252EDB7A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“Hyperkinetic Syndrome” OR</w:t>
            </w:r>
          </w:p>
          <w:p w14:paraId="11A697B0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 xml:space="preserve">“Attention </w:t>
            </w:r>
            <w:proofErr w:type="spellStart"/>
            <w:r w:rsidRPr="00140F94">
              <w:rPr>
                <w:rFonts w:cs="Times New Roman"/>
                <w:szCs w:val="24"/>
              </w:rPr>
              <w:t>Deficit?Hyperactivity</w:t>
            </w:r>
            <w:proofErr w:type="spellEnd"/>
            <w:r w:rsidRPr="00140F94">
              <w:rPr>
                <w:rFonts w:cs="Times New Roman"/>
                <w:szCs w:val="24"/>
              </w:rPr>
              <w:t xml:space="preserve"> Disorder*”</w:t>
            </w:r>
          </w:p>
        </w:tc>
        <w:tc>
          <w:tcPr>
            <w:tcW w:w="1080" w:type="dxa"/>
          </w:tcPr>
          <w:p w14:paraId="3F15EF8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AND</w:t>
            </w:r>
          </w:p>
        </w:tc>
        <w:tc>
          <w:tcPr>
            <w:tcW w:w="1260" w:type="dxa"/>
          </w:tcPr>
          <w:p w14:paraId="4793483D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</w:p>
        </w:tc>
      </w:tr>
      <w:tr w:rsidR="00692C53" w:rsidRPr="00140F94" w14:paraId="1D30B75B" w14:textId="77777777" w:rsidTr="008970A6">
        <w:tc>
          <w:tcPr>
            <w:tcW w:w="2162" w:type="dxa"/>
          </w:tcPr>
          <w:p w14:paraId="5EB466B6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szCs w:val="24"/>
              </w:rPr>
              <w:t>Neurodegenerative disease</w:t>
            </w:r>
          </w:p>
        </w:tc>
        <w:tc>
          <w:tcPr>
            <w:tcW w:w="5033" w:type="dxa"/>
          </w:tcPr>
          <w:p w14:paraId="49D537D9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“Neurodegenerative *” OR</w:t>
            </w:r>
          </w:p>
          <w:p w14:paraId="13CC509C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“Degenerative*” AND (“neurologic” OR “central nervous system” OR “spinal cord”) OR</w:t>
            </w:r>
          </w:p>
          <w:p w14:paraId="203D1CCF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“Dementia*”AND (“vascular” OR “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multi?infarct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” OR “frontotemporal”) OR</w:t>
            </w:r>
          </w:p>
          <w:p w14:paraId="6386E426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lastRenderedPageBreak/>
              <w:t>“Parkinson*” AND (“Lewy body” OR “idiopathic”) OR</w:t>
            </w:r>
          </w:p>
          <w:p w14:paraId="48EB736D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“Alzheimer*” </w:t>
            </w:r>
          </w:p>
        </w:tc>
        <w:tc>
          <w:tcPr>
            <w:tcW w:w="1080" w:type="dxa"/>
          </w:tcPr>
          <w:p w14:paraId="0BB7EC7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lastRenderedPageBreak/>
              <w:t>AND</w:t>
            </w:r>
          </w:p>
        </w:tc>
        <w:tc>
          <w:tcPr>
            <w:tcW w:w="1260" w:type="dxa"/>
          </w:tcPr>
          <w:p w14:paraId="29F7A99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</w:p>
        </w:tc>
      </w:tr>
      <w:tr w:rsidR="00692C53" w:rsidRPr="00140F94" w14:paraId="34F54767" w14:textId="77777777" w:rsidTr="008970A6">
        <w:tc>
          <w:tcPr>
            <w:tcW w:w="2162" w:type="dxa"/>
          </w:tcPr>
          <w:p w14:paraId="70F6E0D1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Studies</w:t>
            </w:r>
          </w:p>
        </w:tc>
        <w:tc>
          <w:tcPr>
            <w:tcW w:w="5033" w:type="dxa"/>
          </w:tcPr>
          <w:p w14:paraId="4A1BAC0F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“Prevalence” OR</w:t>
            </w:r>
          </w:p>
          <w:p w14:paraId="22A4984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“Prevalence case control stud*” OR</w:t>
            </w:r>
          </w:p>
          <w:p w14:paraId="1F730462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“Incidence” OR </w:t>
            </w:r>
          </w:p>
          <w:p w14:paraId="1A7BF19B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“Risk*” OR </w:t>
            </w:r>
          </w:p>
          <w:p w14:paraId="1FF07E29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“Case Control Stud*” OR</w:t>
            </w:r>
          </w:p>
          <w:p w14:paraId="68249CDF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“Cohort Stud*”</w:t>
            </w:r>
          </w:p>
        </w:tc>
        <w:tc>
          <w:tcPr>
            <w:tcW w:w="1080" w:type="dxa"/>
          </w:tcPr>
          <w:p w14:paraId="5FA2F6C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AND</w:t>
            </w:r>
          </w:p>
        </w:tc>
        <w:tc>
          <w:tcPr>
            <w:tcW w:w="1260" w:type="dxa"/>
          </w:tcPr>
          <w:p w14:paraId="09E1C2A7" w14:textId="236EF8E4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</w:p>
        </w:tc>
      </w:tr>
      <w:tr w:rsidR="00692C53" w:rsidRPr="00140F94" w14:paraId="7B779236" w14:textId="77777777" w:rsidTr="008970A6">
        <w:tc>
          <w:tcPr>
            <w:tcW w:w="2162" w:type="dxa"/>
          </w:tcPr>
          <w:p w14:paraId="40C0FFE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</w:p>
        </w:tc>
        <w:tc>
          <w:tcPr>
            <w:tcW w:w="5033" w:type="dxa"/>
          </w:tcPr>
          <w:p w14:paraId="47251CD3" w14:textId="19434E6E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( LIMIT-TO ( 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EXACTKEYWORD,"Human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" ) OR LIMIT-TO ( 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EXACTKEYWORD,"Humans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" ) ) AND ( EXCLUDE ( 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DOCTYPE,"re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" ) </w:t>
            </w:r>
          </w:p>
        </w:tc>
        <w:tc>
          <w:tcPr>
            <w:tcW w:w="1080" w:type="dxa"/>
          </w:tcPr>
          <w:p w14:paraId="75CFAC6E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</w:p>
        </w:tc>
        <w:tc>
          <w:tcPr>
            <w:tcW w:w="1260" w:type="dxa"/>
          </w:tcPr>
          <w:p w14:paraId="3B16F9BD" w14:textId="0B487A4C" w:rsidR="00692C53" w:rsidRPr="00140F94" w:rsidRDefault="0024119B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9</w:t>
            </w:r>
            <w:r w:rsidR="0083742C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28</w:t>
            </w:r>
          </w:p>
        </w:tc>
      </w:tr>
    </w:tbl>
    <w:p w14:paraId="3531178E" w14:textId="77777777" w:rsidR="00692C53" w:rsidRPr="00140F94" w:rsidRDefault="00692C53" w:rsidP="00C012AC">
      <w:pPr>
        <w:spacing w:before="0" w:after="0"/>
        <w:rPr>
          <w:rFonts w:eastAsia="Times New Roman" w:cs="Times New Roman"/>
          <w:color w:val="000000" w:themeColor="text1"/>
          <w:szCs w:val="24"/>
          <w:lang w:val="en-CA"/>
        </w:rPr>
      </w:pPr>
    </w:p>
    <w:p w14:paraId="376178D4" w14:textId="6B05F732" w:rsidR="00692C53" w:rsidRPr="00D73EA6" w:rsidRDefault="00692C53" w:rsidP="00D73EA6">
      <w:pPr>
        <w:spacing w:before="0" w:after="0"/>
        <w:rPr>
          <w:rFonts w:eastAsia="Times New Roman" w:cs="Times New Roman"/>
          <w:i/>
          <w:iCs/>
          <w:color w:val="000000" w:themeColor="text1"/>
          <w:szCs w:val="24"/>
          <w:lang w:val="en-CA"/>
        </w:rPr>
      </w:pPr>
      <w:r w:rsidRPr="00D73EA6">
        <w:rPr>
          <w:rFonts w:eastAsia="Times New Roman" w:cs="Times New Roman"/>
          <w:i/>
          <w:iCs/>
          <w:color w:val="000000" w:themeColor="text1"/>
          <w:szCs w:val="24"/>
          <w:lang w:val="en-CA"/>
        </w:rPr>
        <w:t xml:space="preserve"> 4) Web of Science (</w:t>
      </w:r>
      <w:r w:rsidR="001158F3">
        <w:rPr>
          <w:rFonts w:eastAsia="Times New Roman" w:cs="Times New Roman"/>
          <w:i/>
          <w:iCs/>
          <w:color w:val="000000" w:themeColor="text1"/>
          <w:szCs w:val="24"/>
          <w:lang w:val="en-CA"/>
        </w:rPr>
        <w:t>May 17</w:t>
      </w:r>
      <w:r w:rsidRPr="00D73EA6">
        <w:rPr>
          <w:rFonts w:eastAsia="Times New Roman" w:cs="Times New Roman"/>
          <w:i/>
          <w:iCs/>
          <w:color w:val="000000" w:themeColor="text1"/>
          <w:szCs w:val="24"/>
          <w:lang w:val="en-CA"/>
        </w:rPr>
        <w:t>, 202</w:t>
      </w:r>
      <w:r w:rsidR="001158F3">
        <w:rPr>
          <w:rFonts w:eastAsia="Times New Roman" w:cs="Times New Roman"/>
          <w:i/>
          <w:iCs/>
          <w:color w:val="000000" w:themeColor="text1"/>
          <w:szCs w:val="24"/>
          <w:lang w:val="en-CA"/>
        </w:rPr>
        <w:t>3</w:t>
      </w:r>
      <w:r w:rsidRPr="00D73EA6">
        <w:rPr>
          <w:rFonts w:eastAsia="Times New Roman" w:cs="Times New Roman"/>
          <w:i/>
          <w:iCs/>
          <w:color w:val="000000" w:themeColor="text1"/>
          <w:szCs w:val="24"/>
          <w:lang w:val="en-CA"/>
        </w:rPr>
        <w:t>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162"/>
        <w:gridCol w:w="5033"/>
        <w:gridCol w:w="1080"/>
        <w:gridCol w:w="1260"/>
      </w:tblGrid>
      <w:tr w:rsidR="00692C53" w:rsidRPr="00140F94" w14:paraId="65E5A667" w14:textId="77777777" w:rsidTr="008970A6">
        <w:tc>
          <w:tcPr>
            <w:tcW w:w="2162" w:type="dxa"/>
          </w:tcPr>
          <w:p w14:paraId="3165397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Concepts</w:t>
            </w:r>
          </w:p>
        </w:tc>
        <w:tc>
          <w:tcPr>
            <w:tcW w:w="5033" w:type="dxa"/>
          </w:tcPr>
          <w:p w14:paraId="135ADCB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Search terms</w:t>
            </w:r>
          </w:p>
        </w:tc>
        <w:tc>
          <w:tcPr>
            <w:tcW w:w="1080" w:type="dxa"/>
          </w:tcPr>
          <w:p w14:paraId="1FD1C80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Boolean</w:t>
            </w:r>
          </w:p>
        </w:tc>
        <w:tc>
          <w:tcPr>
            <w:tcW w:w="1260" w:type="dxa"/>
          </w:tcPr>
          <w:p w14:paraId="4DF25CF9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Results</w:t>
            </w:r>
          </w:p>
        </w:tc>
      </w:tr>
      <w:tr w:rsidR="00692C53" w:rsidRPr="00140F94" w14:paraId="24AF68C2" w14:textId="77777777" w:rsidTr="008970A6">
        <w:tc>
          <w:tcPr>
            <w:tcW w:w="2162" w:type="dxa"/>
          </w:tcPr>
          <w:p w14:paraId="362DB77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szCs w:val="24"/>
              </w:rPr>
              <w:t>Attention-deficit/hyperactivity disorder</w:t>
            </w:r>
          </w:p>
        </w:tc>
        <w:tc>
          <w:tcPr>
            <w:tcW w:w="5033" w:type="dxa"/>
          </w:tcPr>
          <w:p w14:paraId="12E4990B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</w:t>
            </w:r>
            <w:r w:rsidRPr="00140F94">
              <w:rPr>
                <w:rFonts w:cs="Times New Roman"/>
                <w:szCs w:val="24"/>
              </w:rPr>
              <w:t xml:space="preserve">Attention Deficit Disorder* </w:t>
            </w:r>
            <w:proofErr w:type="spellStart"/>
            <w:r w:rsidRPr="00140F94">
              <w:rPr>
                <w:rFonts w:cs="Times New Roman"/>
                <w:szCs w:val="24"/>
              </w:rPr>
              <w:t>Hyperactivit</w:t>
            </w:r>
            <w:proofErr w:type="spellEnd"/>
            <w:r w:rsidRPr="00140F94">
              <w:rPr>
                <w:rFonts w:cs="Times New Roman"/>
                <w:szCs w:val="24"/>
              </w:rPr>
              <w:t xml:space="preserve">*” OR </w:t>
            </w:r>
          </w:p>
          <w:p w14:paraId="66CFE6AD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addh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” OR</w:t>
            </w:r>
          </w:p>
          <w:p w14:paraId="50D17714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adhd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” OR</w:t>
            </w:r>
          </w:p>
          <w:p w14:paraId="0ED21A41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”</w:t>
            </w:r>
            <w:r w:rsidRPr="00140F94">
              <w:rPr>
                <w:rFonts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Hyperkinetic syndrome”</w:t>
            </w:r>
          </w:p>
        </w:tc>
        <w:tc>
          <w:tcPr>
            <w:tcW w:w="1080" w:type="dxa"/>
          </w:tcPr>
          <w:p w14:paraId="2D45D6E1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AND</w:t>
            </w:r>
          </w:p>
        </w:tc>
        <w:tc>
          <w:tcPr>
            <w:tcW w:w="1260" w:type="dxa"/>
          </w:tcPr>
          <w:p w14:paraId="6B51301B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</w:p>
        </w:tc>
      </w:tr>
      <w:tr w:rsidR="00692C53" w:rsidRPr="00140F94" w14:paraId="6896298C" w14:textId="77777777" w:rsidTr="008970A6">
        <w:tc>
          <w:tcPr>
            <w:tcW w:w="2162" w:type="dxa"/>
          </w:tcPr>
          <w:p w14:paraId="7852922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szCs w:val="24"/>
              </w:rPr>
              <w:t>Neurodegenerative disease</w:t>
            </w:r>
          </w:p>
        </w:tc>
        <w:tc>
          <w:tcPr>
            <w:tcW w:w="5033" w:type="dxa"/>
          </w:tcPr>
          <w:p w14:paraId="12BD9413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“Neurodegenerative* disease*” OR</w:t>
            </w:r>
          </w:p>
          <w:p w14:paraId="0DE64F7B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“Degenerative* SAME neurologic” OR</w:t>
            </w:r>
          </w:p>
          <w:p w14:paraId="5783EC76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“dementia*” OR</w:t>
            </w:r>
          </w:p>
          <w:p w14:paraId="7B134F58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“vascular” OR “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multi?farct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” OR “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Synucleinopath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*” OR</w:t>
            </w:r>
          </w:p>
          <w:p w14:paraId="2ED7D31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“Lewy Body Disease*” OR</w:t>
            </w:r>
          </w:p>
          <w:p w14:paraId="28C8DC77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 xml:space="preserve">"Multiple System Atrophy" OR </w:t>
            </w:r>
          </w:p>
          <w:p w14:paraId="3CBE77EE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 xml:space="preserve">"Parkinson Disease" OR </w:t>
            </w:r>
          </w:p>
          <w:p w14:paraId="720BAFDD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"Parkinsonian Disorders" OR</w:t>
            </w:r>
          </w:p>
          <w:p w14:paraId="45669949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cs="Times New Roman"/>
                <w:szCs w:val="24"/>
              </w:rPr>
              <w:t>"Basal Ganglia Disease*"</w:t>
            </w:r>
          </w:p>
        </w:tc>
        <w:tc>
          <w:tcPr>
            <w:tcW w:w="1080" w:type="dxa"/>
          </w:tcPr>
          <w:p w14:paraId="0C1363DC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AND</w:t>
            </w:r>
          </w:p>
        </w:tc>
        <w:tc>
          <w:tcPr>
            <w:tcW w:w="1260" w:type="dxa"/>
          </w:tcPr>
          <w:p w14:paraId="5EEA9655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692C53" w:rsidRPr="00140F94" w14:paraId="1EDF1A04" w14:textId="77777777" w:rsidTr="008970A6">
        <w:trPr>
          <w:trHeight w:val="1790"/>
        </w:trPr>
        <w:tc>
          <w:tcPr>
            <w:tcW w:w="2162" w:type="dxa"/>
          </w:tcPr>
          <w:p w14:paraId="63C4C49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Studies</w:t>
            </w:r>
          </w:p>
        </w:tc>
        <w:tc>
          <w:tcPr>
            <w:tcW w:w="5033" w:type="dxa"/>
          </w:tcPr>
          <w:p w14:paraId="0EB5A6F3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“Prevalence” OR</w:t>
            </w:r>
          </w:p>
          <w:p w14:paraId="69D27B9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“Prevalence case control stud*” OR</w:t>
            </w:r>
          </w:p>
          <w:p w14:paraId="4ADB217F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“Incidence” OR </w:t>
            </w:r>
          </w:p>
          <w:p w14:paraId="53A0EB57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“Risk*” OR </w:t>
            </w:r>
          </w:p>
          <w:p w14:paraId="5F713927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“Case Control Stud*” OR</w:t>
            </w:r>
          </w:p>
          <w:p w14:paraId="15AA712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“Cohort Stud*”</w:t>
            </w:r>
          </w:p>
        </w:tc>
        <w:tc>
          <w:tcPr>
            <w:tcW w:w="1080" w:type="dxa"/>
          </w:tcPr>
          <w:p w14:paraId="46C297F0" w14:textId="3FE3C392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</w:p>
        </w:tc>
        <w:tc>
          <w:tcPr>
            <w:tcW w:w="1260" w:type="dxa"/>
          </w:tcPr>
          <w:p w14:paraId="324BBEAF" w14:textId="5A437259" w:rsidR="00692C53" w:rsidRPr="00140F94" w:rsidRDefault="0024119B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112</w:t>
            </w:r>
          </w:p>
        </w:tc>
      </w:tr>
    </w:tbl>
    <w:p w14:paraId="7C46F508" w14:textId="77777777" w:rsidR="00692C53" w:rsidRPr="00140F94" w:rsidRDefault="00692C53" w:rsidP="00C012AC">
      <w:pPr>
        <w:spacing w:before="0" w:after="0"/>
        <w:rPr>
          <w:rFonts w:eastAsia="Times New Roman" w:cs="Times New Roman"/>
          <w:b/>
          <w:bCs/>
          <w:color w:val="000000" w:themeColor="text1"/>
          <w:szCs w:val="24"/>
          <w:u w:val="single"/>
          <w:lang w:val="en-CA"/>
        </w:rPr>
      </w:pPr>
    </w:p>
    <w:p w14:paraId="493337DB" w14:textId="6D1BB8DF" w:rsidR="00692C53" w:rsidRPr="00D73EA6" w:rsidRDefault="00D73EA6" w:rsidP="00D73EA6">
      <w:pPr>
        <w:spacing w:before="0" w:after="0"/>
        <w:rPr>
          <w:rFonts w:eastAsia="Times New Roman"/>
          <w:i/>
          <w:iCs/>
          <w:color w:val="000000" w:themeColor="text1"/>
          <w:lang w:val="en-CA"/>
        </w:rPr>
      </w:pPr>
      <w:r w:rsidRPr="00D73EA6">
        <w:rPr>
          <w:rFonts w:eastAsia="Times New Roman"/>
          <w:i/>
          <w:iCs/>
          <w:color w:val="000000" w:themeColor="text1"/>
          <w:lang w:val="en-CA"/>
        </w:rPr>
        <w:t xml:space="preserve">5) </w:t>
      </w:r>
      <w:r w:rsidR="00692C53" w:rsidRPr="00D73EA6">
        <w:rPr>
          <w:rFonts w:eastAsia="Times New Roman"/>
          <w:i/>
          <w:iCs/>
          <w:color w:val="000000" w:themeColor="text1"/>
          <w:lang w:val="en-CA"/>
        </w:rPr>
        <w:t>Google Scholar (</w:t>
      </w:r>
      <w:r w:rsidR="001158F3">
        <w:rPr>
          <w:rFonts w:eastAsia="Times New Roman"/>
          <w:i/>
          <w:iCs/>
          <w:color w:val="000000" w:themeColor="text1"/>
          <w:lang w:val="en-CA"/>
        </w:rPr>
        <w:t>May 17</w:t>
      </w:r>
      <w:r w:rsidR="00692C53" w:rsidRPr="00D73EA6">
        <w:rPr>
          <w:rFonts w:eastAsia="Times New Roman"/>
          <w:i/>
          <w:iCs/>
          <w:color w:val="000000" w:themeColor="text1"/>
          <w:lang w:val="en-CA"/>
        </w:rPr>
        <w:t>, 202</w:t>
      </w:r>
      <w:r w:rsidR="001158F3">
        <w:rPr>
          <w:rFonts w:eastAsia="Times New Roman"/>
          <w:i/>
          <w:iCs/>
          <w:color w:val="000000" w:themeColor="text1"/>
          <w:lang w:val="en-CA"/>
        </w:rPr>
        <w:t>3</w:t>
      </w:r>
      <w:r w:rsidR="00692C53" w:rsidRPr="00D73EA6">
        <w:rPr>
          <w:rFonts w:eastAsia="Times New Roman"/>
          <w:i/>
          <w:iCs/>
          <w:color w:val="000000" w:themeColor="text1"/>
          <w:lang w:val="en-CA"/>
        </w:rPr>
        <w:t>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162"/>
        <w:gridCol w:w="5033"/>
        <w:gridCol w:w="1080"/>
        <w:gridCol w:w="1260"/>
      </w:tblGrid>
      <w:tr w:rsidR="00692C53" w:rsidRPr="00140F94" w14:paraId="6DA9AB9D" w14:textId="77777777" w:rsidTr="008970A6">
        <w:tc>
          <w:tcPr>
            <w:tcW w:w="2162" w:type="dxa"/>
          </w:tcPr>
          <w:p w14:paraId="4CF2A174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Concepts</w:t>
            </w:r>
          </w:p>
        </w:tc>
        <w:tc>
          <w:tcPr>
            <w:tcW w:w="5033" w:type="dxa"/>
          </w:tcPr>
          <w:p w14:paraId="1328B144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Search terms</w:t>
            </w:r>
          </w:p>
        </w:tc>
        <w:tc>
          <w:tcPr>
            <w:tcW w:w="1080" w:type="dxa"/>
          </w:tcPr>
          <w:p w14:paraId="1B25342E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Boolean</w:t>
            </w:r>
          </w:p>
        </w:tc>
        <w:tc>
          <w:tcPr>
            <w:tcW w:w="1260" w:type="dxa"/>
          </w:tcPr>
          <w:p w14:paraId="7D4F7E3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n-CA"/>
              </w:rPr>
              <w:t>Results</w:t>
            </w:r>
          </w:p>
        </w:tc>
      </w:tr>
      <w:tr w:rsidR="00692C53" w:rsidRPr="00140F94" w14:paraId="249A49CF" w14:textId="77777777" w:rsidTr="008970A6">
        <w:tc>
          <w:tcPr>
            <w:tcW w:w="2162" w:type="dxa"/>
          </w:tcPr>
          <w:p w14:paraId="2129A9B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szCs w:val="24"/>
              </w:rPr>
              <w:t>Attention-deficit/hyperactivity disorder</w:t>
            </w:r>
          </w:p>
        </w:tc>
        <w:tc>
          <w:tcPr>
            <w:tcW w:w="5033" w:type="dxa"/>
          </w:tcPr>
          <w:p w14:paraId="565F7DF5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</w:t>
            </w:r>
            <w:r w:rsidRPr="00140F94">
              <w:rPr>
                <w:rFonts w:cs="Times New Roman"/>
                <w:szCs w:val="24"/>
              </w:rPr>
              <w:t xml:space="preserve">Attention Deficit Disorder* </w:t>
            </w:r>
            <w:proofErr w:type="spellStart"/>
            <w:r w:rsidRPr="00140F94">
              <w:rPr>
                <w:rFonts w:cs="Times New Roman"/>
                <w:szCs w:val="24"/>
              </w:rPr>
              <w:t>Hyperactivit</w:t>
            </w:r>
            <w:proofErr w:type="spellEnd"/>
            <w:r w:rsidRPr="00140F94">
              <w:rPr>
                <w:rFonts w:cs="Times New Roman"/>
                <w:szCs w:val="24"/>
              </w:rPr>
              <w:t xml:space="preserve">*” OR </w:t>
            </w:r>
          </w:p>
          <w:p w14:paraId="2870029C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addh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” OR</w:t>
            </w:r>
          </w:p>
          <w:p w14:paraId="6C20F602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adhd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” OR</w:t>
            </w:r>
          </w:p>
          <w:p w14:paraId="478A94AD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”</w:t>
            </w:r>
            <w:r w:rsidRPr="00140F94">
              <w:rPr>
                <w:rFonts w:cs="Times New Roman"/>
                <w:szCs w:val="24"/>
              </w:rPr>
              <w:t xml:space="preserve"> </w:t>
            </w: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Hyperkinetic syndrome”</w:t>
            </w:r>
          </w:p>
        </w:tc>
        <w:tc>
          <w:tcPr>
            <w:tcW w:w="1080" w:type="dxa"/>
          </w:tcPr>
          <w:p w14:paraId="2A7684B2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AND</w:t>
            </w:r>
          </w:p>
        </w:tc>
        <w:tc>
          <w:tcPr>
            <w:tcW w:w="1260" w:type="dxa"/>
          </w:tcPr>
          <w:p w14:paraId="1FCD5DF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</w:p>
        </w:tc>
      </w:tr>
      <w:tr w:rsidR="00692C53" w:rsidRPr="00140F94" w14:paraId="6572C306" w14:textId="77777777" w:rsidTr="008970A6">
        <w:tc>
          <w:tcPr>
            <w:tcW w:w="2162" w:type="dxa"/>
          </w:tcPr>
          <w:p w14:paraId="4E0E60D1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szCs w:val="24"/>
              </w:rPr>
              <w:t>Neurodegenerative disease</w:t>
            </w:r>
          </w:p>
        </w:tc>
        <w:tc>
          <w:tcPr>
            <w:tcW w:w="5033" w:type="dxa"/>
          </w:tcPr>
          <w:p w14:paraId="18A50ADE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“Neurodegenerative* disease*” OR</w:t>
            </w:r>
          </w:p>
          <w:p w14:paraId="0E9EB16E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“Degenerative* SAME neurologic” OR</w:t>
            </w:r>
          </w:p>
          <w:p w14:paraId="79098713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“dementia*” OR</w:t>
            </w:r>
          </w:p>
          <w:p w14:paraId="7D8FD3FE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“vascular” OR “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multi?farct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” OR “</w:t>
            </w:r>
            <w:proofErr w:type="spellStart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Synucleinopath</w:t>
            </w:r>
            <w:proofErr w:type="spellEnd"/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*” OR</w:t>
            </w:r>
          </w:p>
          <w:p w14:paraId="11C4AD4A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lastRenderedPageBreak/>
              <w:t>“Lewy Body Disease*” OR</w:t>
            </w:r>
          </w:p>
          <w:p w14:paraId="4138A6A8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 xml:space="preserve">"Multiple System Atrophy" OR </w:t>
            </w:r>
          </w:p>
          <w:p w14:paraId="355E4C68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 xml:space="preserve">"Parkinson Disease" OR </w:t>
            </w:r>
          </w:p>
          <w:p w14:paraId="7DA5EF4B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t>"Parkinsonian Disorders" OR</w:t>
            </w:r>
          </w:p>
          <w:p w14:paraId="61DA1551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cs="Times New Roman"/>
                <w:szCs w:val="24"/>
              </w:rPr>
              <w:t>"Basal Ganglia Disease*"</w:t>
            </w:r>
          </w:p>
        </w:tc>
        <w:tc>
          <w:tcPr>
            <w:tcW w:w="1080" w:type="dxa"/>
          </w:tcPr>
          <w:p w14:paraId="0670B50C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  <w:r w:rsidRPr="00140F94">
              <w:rPr>
                <w:rFonts w:cs="Times New Roman"/>
                <w:szCs w:val="24"/>
              </w:rPr>
              <w:lastRenderedPageBreak/>
              <w:t>AND</w:t>
            </w:r>
          </w:p>
        </w:tc>
        <w:tc>
          <w:tcPr>
            <w:tcW w:w="1260" w:type="dxa"/>
          </w:tcPr>
          <w:p w14:paraId="2CDE4110" w14:textId="77777777" w:rsidR="00692C53" w:rsidRPr="00140F94" w:rsidRDefault="00692C53" w:rsidP="00C012A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692C53" w:rsidRPr="00140F94" w14:paraId="50D6D4E5" w14:textId="77777777" w:rsidTr="008970A6">
        <w:trPr>
          <w:trHeight w:val="1790"/>
        </w:trPr>
        <w:tc>
          <w:tcPr>
            <w:tcW w:w="2162" w:type="dxa"/>
          </w:tcPr>
          <w:p w14:paraId="7EB0B091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Studies</w:t>
            </w:r>
          </w:p>
        </w:tc>
        <w:tc>
          <w:tcPr>
            <w:tcW w:w="5033" w:type="dxa"/>
          </w:tcPr>
          <w:p w14:paraId="5B72A063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“Prevalence” OR</w:t>
            </w:r>
          </w:p>
          <w:p w14:paraId="577FDD97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“Prevalence case control stud*” OR</w:t>
            </w:r>
          </w:p>
          <w:p w14:paraId="5F64CBB6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“Incidence” OR </w:t>
            </w:r>
          </w:p>
          <w:p w14:paraId="38E7E78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 xml:space="preserve">“Risk*” OR </w:t>
            </w:r>
          </w:p>
          <w:p w14:paraId="33A8DFEF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“Case Control Stud*” OR</w:t>
            </w:r>
          </w:p>
          <w:p w14:paraId="70A3A3C5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“Cohort Stud*”</w:t>
            </w:r>
          </w:p>
        </w:tc>
        <w:tc>
          <w:tcPr>
            <w:tcW w:w="1080" w:type="dxa"/>
          </w:tcPr>
          <w:p w14:paraId="50CEB580" w14:textId="77777777" w:rsidR="00692C53" w:rsidRPr="00140F94" w:rsidRDefault="00692C53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 w:rsidRPr="00140F94"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AND</w:t>
            </w:r>
          </w:p>
        </w:tc>
        <w:tc>
          <w:tcPr>
            <w:tcW w:w="1260" w:type="dxa"/>
          </w:tcPr>
          <w:p w14:paraId="564F05D0" w14:textId="3677CB45" w:rsidR="00692C53" w:rsidRDefault="003F515B" w:rsidP="00C012AC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  <w:lang w:val="en-CA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CA"/>
              </w:rPr>
              <w:t>255</w:t>
            </w:r>
          </w:p>
          <w:p w14:paraId="2515CFEF" w14:textId="77777777" w:rsidR="003F515B" w:rsidRPr="0019521A" w:rsidRDefault="003F515B" w:rsidP="0019521A">
            <w:pPr>
              <w:rPr>
                <w:rFonts w:eastAsia="Times New Roman" w:cs="Times New Roman"/>
                <w:szCs w:val="24"/>
                <w:lang w:val="en-CA"/>
              </w:rPr>
            </w:pPr>
          </w:p>
        </w:tc>
      </w:tr>
    </w:tbl>
    <w:p w14:paraId="5CB2438F" w14:textId="77777777" w:rsidR="00692C53" w:rsidRPr="00140F94" w:rsidRDefault="00692C53" w:rsidP="00C012AC">
      <w:pPr>
        <w:spacing w:before="0" w:after="0"/>
        <w:rPr>
          <w:rFonts w:cs="Times New Roman"/>
          <w:szCs w:val="24"/>
        </w:rPr>
      </w:pPr>
    </w:p>
    <w:p w14:paraId="3DD6B425" w14:textId="77777777" w:rsidR="00692C53" w:rsidRPr="00140F94" w:rsidRDefault="00692C53" w:rsidP="00C012AC">
      <w:pPr>
        <w:spacing w:before="0" w:after="0"/>
        <w:rPr>
          <w:rFonts w:cs="Times New Roman"/>
          <w:szCs w:val="24"/>
        </w:rPr>
      </w:pPr>
    </w:p>
    <w:p w14:paraId="70C9B832" w14:textId="77777777" w:rsidR="00692C53" w:rsidRPr="00140F94" w:rsidRDefault="00692C53" w:rsidP="00C012AC">
      <w:pPr>
        <w:spacing w:before="0" w:after="0"/>
        <w:rPr>
          <w:rFonts w:cs="Times New Roman"/>
          <w:szCs w:val="24"/>
        </w:rPr>
      </w:pPr>
    </w:p>
    <w:p w14:paraId="05AC3E51" w14:textId="77777777" w:rsidR="00692C53" w:rsidRPr="00140F94" w:rsidRDefault="00692C53" w:rsidP="00C012AC">
      <w:pPr>
        <w:spacing w:before="0" w:after="0"/>
        <w:rPr>
          <w:rFonts w:cs="Times New Roman"/>
          <w:szCs w:val="24"/>
        </w:rPr>
      </w:pPr>
    </w:p>
    <w:p w14:paraId="3BDF6F7C" w14:textId="77777777" w:rsidR="00692C53" w:rsidRPr="00140F94" w:rsidRDefault="00692C53" w:rsidP="00C012AC">
      <w:pPr>
        <w:spacing w:before="0" w:after="0"/>
        <w:rPr>
          <w:rFonts w:cs="Times New Roman"/>
          <w:szCs w:val="24"/>
        </w:rPr>
      </w:pPr>
    </w:p>
    <w:p w14:paraId="05C4BB85" w14:textId="77777777" w:rsidR="00692C53" w:rsidRPr="00140F94" w:rsidRDefault="00692C53" w:rsidP="00C012AC">
      <w:pPr>
        <w:spacing w:before="0" w:after="0"/>
        <w:rPr>
          <w:rFonts w:cs="Times New Roman"/>
          <w:szCs w:val="24"/>
        </w:rPr>
      </w:pPr>
    </w:p>
    <w:p w14:paraId="675A9E21" w14:textId="77777777" w:rsidR="00692C53" w:rsidRPr="00140F94" w:rsidRDefault="00692C53" w:rsidP="00C012AC">
      <w:pPr>
        <w:pStyle w:val="CommentText"/>
        <w:spacing w:before="0" w:after="0"/>
        <w:rPr>
          <w:rFonts w:cs="Times New Roman"/>
          <w:sz w:val="24"/>
          <w:szCs w:val="24"/>
        </w:rPr>
      </w:pPr>
    </w:p>
    <w:p w14:paraId="1A713667" w14:textId="77777777" w:rsidR="00692C53" w:rsidRPr="00140F94" w:rsidRDefault="00692C53" w:rsidP="00C012AC">
      <w:pPr>
        <w:spacing w:before="0" w:after="0"/>
        <w:rPr>
          <w:rFonts w:cs="Times New Roman"/>
          <w:szCs w:val="24"/>
        </w:rPr>
      </w:pPr>
    </w:p>
    <w:p w14:paraId="4CF14229" w14:textId="77777777" w:rsidR="003637B8" w:rsidRDefault="003637B8" w:rsidP="00C012AC">
      <w:pPr>
        <w:spacing w:before="0" w:after="0"/>
        <w:rPr>
          <w:rFonts w:cs="Times New Roman"/>
          <w:szCs w:val="24"/>
        </w:rPr>
      </w:pPr>
    </w:p>
    <w:p w14:paraId="3D7C8597" w14:textId="77777777" w:rsidR="003637B8" w:rsidRDefault="003637B8" w:rsidP="00C012AC">
      <w:pPr>
        <w:pStyle w:val="Heading1"/>
        <w:spacing w:before="0" w:after="0"/>
        <w:sectPr w:rsidR="003637B8" w:rsidSect="0093429D">
          <w:headerReference w:type="even" r:id="rId14"/>
          <w:footerReference w:type="even" r:id="rId15"/>
          <w:footerReference w:type="default" r:id="rId16"/>
          <w:headerReference w:type="first" r:id="rId17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E584EE8" w14:textId="64AAA3BB" w:rsidR="00994A3D" w:rsidRDefault="00654E8F" w:rsidP="00C012AC">
      <w:pPr>
        <w:pStyle w:val="Heading1"/>
        <w:spacing w:before="0" w:after="0"/>
      </w:pPr>
      <w:r w:rsidRPr="00994A3D">
        <w:lastRenderedPageBreak/>
        <w:t>Supplementary Table</w:t>
      </w:r>
    </w:p>
    <w:p w14:paraId="546AB7C0" w14:textId="77777777" w:rsidR="00C012AC" w:rsidRPr="00C012AC" w:rsidRDefault="00C012AC" w:rsidP="00C012AC"/>
    <w:p w14:paraId="1E5590D6" w14:textId="77777777" w:rsidR="003637B8" w:rsidRPr="000F2618" w:rsidRDefault="003637B8" w:rsidP="00C012AC">
      <w:pPr>
        <w:spacing w:before="0" w:after="0"/>
        <w:rPr>
          <w:rFonts w:cs="Times New Roman"/>
          <w:b/>
          <w:bCs/>
          <w:szCs w:val="24"/>
        </w:rPr>
      </w:pPr>
      <w:r w:rsidRPr="00F20059">
        <w:rPr>
          <w:rFonts w:cs="Times New Roman"/>
          <w:szCs w:val="24"/>
        </w:rPr>
        <w:t xml:space="preserve">Supplementary Table 1. </w:t>
      </w:r>
      <w:r>
        <w:rPr>
          <w:rFonts w:cs="Times New Roman"/>
          <w:szCs w:val="24"/>
        </w:rPr>
        <w:t>D</w:t>
      </w:r>
      <w:r w:rsidRPr="000F2618">
        <w:rPr>
          <w:rFonts w:cs="Times New Roman"/>
          <w:szCs w:val="24"/>
        </w:rPr>
        <w:t xml:space="preserve">etailed information about </w:t>
      </w:r>
      <w:r>
        <w:rPr>
          <w:rFonts w:cs="Times New Roman"/>
          <w:szCs w:val="24"/>
        </w:rPr>
        <w:t>each study included in the review.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02"/>
        <w:gridCol w:w="2670"/>
        <w:gridCol w:w="1122"/>
        <w:gridCol w:w="984"/>
        <w:gridCol w:w="1548"/>
        <w:gridCol w:w="2724"/>
        <w:gridCol w:w="3104"/>
      </w:tblGrid>
      <w:tr w:rsidR="003637B8" w:rsidRPr="006B44D6" w14:paraId="6B369534" w14:textId="77777777" w:rsidTr="00D73EA6">
        <w:trPr>
          <w:trHeight w:val="283"/>
        </w:trPr>
        <w:tc>
          <w:tcPr>
            <w:tcW w:w="517" w:type="pct"/>
          </w:tcPr>
          <w:p w14:paraId="53A21A9D" w14:textId="77777777" w:rsidR="003637B8" w:rsidRPr="006B44D6" w:rsidRDefault="003637B8" w:rsidP="00C012AC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</w:rPr>
            </w:pPr>
            <w:r w:rsidRPr="006B44D6">
              <w:rPr>
                <w:rFonts w:cs="Times New Roman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985" w:type="pct"/>
          </w:tcPr>
          <w:p w14:paraId="0CE3CDB5" w14:textId="77777777" w:rsidR="003637B8" w:rsidRPr="006B44D6" w:rsidRDefault="003637B8" w:rsidP="00C012AC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</w:rPr>
            </w:pPr>
            <w:r w:rsidRPr="006B44D6">
              <w:rPr>
                <w:rFonts w:cs="Times New Roman"/>
                <w:b/>
                <w:bCs/>
                <w:sz w:val="18"/>
                <w:szCs w:val="18"/>
              </w:rPr>
              <w:t>Aim</w:t>
            </w:r>
          </w:p>
        </w:tc>
        <w:tc>
          <w:tcPr>
            <w:tcW w:w="414" w:type="pct"/>
          </w:tcPr>
          <w:p w14:paraId="1A5755F9" w14:textId="77777777" w:rsidR="003637B8" w:rsidRPr="006B44D6" w:rsidRDefault="003637B8" w:rsidP="00C012AC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</w:rPr>
            </w:pPr>
            <w:r w:rsidRPr="006B44D6">
              <w:rPr>
                <w:rFonts w:cs="Times New Roman"/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363" w:type="pct"/>
          </w:tcPr>
          <w:p w14:paraId="2389F44C" w14:textId="77777777" w:rsidR="003637B8" w:rsidRPr="006B44D6" w:rsidRDefault="003637B8" w:rsidP="00C012AC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</w:rPr>
            </w:pPr>
            <w:r w:rsidRPr="006B44D6">
              <w:rPr>
                <w:rFonts w:cs="Times New Roman"/>
                <w:b/>
                <w:bCs/>
                <w:sz w:val="18"/>
                <w:szCs w:val="18"/>
              </w:rPr>
              <w:t>End Date</w:t>
            </w:r>
          </w:p>
        </w:tc>
        <w:tc>
          <w:tcPr>
            <w:tcW w:w="571" w:type="pct"/>
          </w:tcPr>
          <w:p w14:paraId="7E6DBBFB" w14:textId="77777777" w:rsidR="003637B8" w:rsidRPr="006B44D6" w:rsidRDefault="003637B8" w:rsidP="00C012AC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</w:rPr>
            </w:pPr>
            <w:r w:rsidRPr="006B44D6">
              <w:rPr>
                <w:rFonts w:cs="Times New Roman"/>
                <w:b/>
                <w:bCs/>
                <w:sz w:val="18"/>
                <w:szCs w:val="18"/>
              </w:rPr>
              <w:t>Database</w:t>
            </w:r>
          </w:p>
        </w:tc>
        <w:tc>
          <w:tcPr>
            <w:tcW w:w="1005" w:type="pct"/>
          </w:tcPr>
          <w:p w14:paraId="52D18B1C" w14:textId="77777777" w:rsidR="003637B8" w:rsidRPr="006B44D6" w:rsidRDefault="003637B8" w:rsidP="00C012AC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</w:rPr>
            </w:pPr>
            <w:r w:rsidRPr="006B44D6">
              <w:rPr>
                <w:rFonts w:cs="Times New Roman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145" w:type="pct"/>
          </w:tcPr>
          <w:p w14:paraId="4BD2A5FC" w14:textId="77777777" w:rsidR="003637B8" w:rsidRPr="006B44D6" w:rsidRDefault="003637B8" w:rsidP="00C012AC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</w:rPr>
            </w:pPr>
            <w:r w:rsidRPr="006B44D6">
              <w:rPr>
                <w:rFonts w:cs="Times New Roman"/>
                <w:b/>
                <w:bCs/>
                <w:sz w:val="18"/>
                <w:szCs w:val="18"/>
              </w:rPr>
              <w:t>Exclusion Criteria</w:t>
            </w:r>
          </w:p>
        </w:tc>
      </w:tr>
      <w:tr w:rsidR="003637B8" w:rsidRPr="00C012AC" w14:paraId="05034872" w14:textId="77777777" w:rsidTr="00D73EA6">
        <w:trPr>
          <w:trHeight w:val="283"/>
        </w:trPr>
        <w:tc>
          <w:tcPr>
            <w:tcW w:w="517" w:type="pct"/>
          </w:tcPr>
          <w:p w14:paraId="2806D1DF" w14:textId="6A243A4E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 xml:space="preserve">Curtin, 2018 </w:t>
            </w:r>
            <w:r w:rsidRPr="00C012AC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PEVuZE5vdGU+PENpdGU+PEF1dGhvcj5DdXJ0aW48L0F1dGhvcj48WWVhcj4yMDE4PC9ZZWFyPjxS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==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38481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PEVuZE5vdGU+PENpdGU+PEF1dGhvcj5DdXJ0aW48L0F1dGhvcj48WWVhcj4yMDE4PC9ZZWFyPjxS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==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384810">
              <w:rPr>
                <w:rFonts w:cs="Times New Roman"/>
                <w:sz w:val="18"/>
                <w:szCs w:val="18"/>
              </w:rPr>
            </w:r>
            <w:r w:rsidR="00384810">
              <w:rPr>
                <w:rFonts w:cs="Times New Roman"/>
                <w:sz w:val="18"/>
                <w:szCs w:val="18"/>
              </w:rPr>
              <w:fldChar w:fldCharType="end"/>
            </w:r>
            <w:r w:rsidRPr="00C012AC">
              <w:rPr>
                <w:rFonts w:cs="Times New Roman"/>
                <w:sz w:val="18"/>
                <w:szCs w:val="18"/>
              </w:rPr>
            </w:r>
            <w:r w:rsidRPr="00C012AC">
              <w:rPr>
                <w:rFonts w:cs="Times New Roman"/>
                <w:sz w:val="18"/>
                <w:szCs w:val="18"/>
              </w:rPr>
              <w:fldChar w:fldCharType="separate"/>
            </w:r>
            <w:r w:rsidR="00384810">
              <w:rPr>
                <w:rFonts w:cs="Times New Roman"/>
                <w:noProof/>
                <w:sz w:val="18"/>
                <w:szCs w:val="18"/>
              </w:rPr>
              <w:t>(1)</w:t>
            </w:r>
            <w:r w:rsidRPr="00C012A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5" w:type="pct"/>
          </w:tcPr>
          <w:p w14:paraId="28AE13BB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To determine if ADHD or dopaminergic treatments alter the risk of diseases of the basal ganglia and cerebellum, including Parkinson’s disease</w:t>
            </w:r>
          </w:p>
        </w:tc>
        <w:tc>
          <w:tcPr>
            <w:tcW w:w="414" w:type="pct"/>
          </w:tcPr>
          <w:p w14:paraId="3937BDDB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01-Jan-96</w:t>
            </w:r>
          </w:p>
        </w:tc>
        <w:tc>
          <w:tcPr>
            <w:tcW w:w="363" w:type="pct"/>
          </w:tcPr>
          <w:p w14:paraId="2A7B5AFE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31-Dec-16</w:t>
            </w:r>
          </w:p>
        </w:tc>
        <w:tc>
          <w:tcPr>
            <w:tcW w:w="571" w:type="pct"/>
          </w:tcPr>
          <w:p w14:paraId="595E9358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Utah Population Database</w:t>
            </w:r>
          </w:p>
        </w:tc>
        <w:tc>
          <w:tcPr>
            <w:tcW w:w="1005" w:type="pct"/>
          </w:tcPr>
          <w:p w14:paraId="1C478557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(1) born between 1950-1992, (2) at least 20 years of age on 31 December 2011 or date of last follow-up, if earlier and (3) resident of Utah on or after 1 January 1996 (baseline) as determined by vital records and other demographic data in the Utah Population Database</w:t>
            </w:r>
          </w:p>
        </w:tc>
        <w:tc>
          <w:tcPr>
            <w:tcW w:w="1145" w:type="pct"/>
          </w:tcPr>
          <w:p w14:paraId="7ED3236F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(1) diagnosis of HIV, (2) any history of abuse of amphetamines or methamphetamines, other illicit drugs, or alcohol abuse based on an ICD-9 diagnosis in the electronic medical records, and (3) alcohol abuse disorders</w:t>
            </w:r>
          </w:p>
        </w:tc>
      </w:tr>
      <w:tr w:rsidR="003637B8" w:rsidRPr="00C012AC" w14:paraId="0092D4B8" w14:textId="77777777" w:rsidTr="00D73EA6">
        <w:trPr>
          <w:trHeight w:val="283"/>
        </w:trPr>
        <w:tc>
          <w:tcPr>
            <w:tcW w:w="517" w:type="pct"/>
          </w:tcPr>
          <w:p w14:paraId="69FEFF46" w14:textId="03C50D80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  <w:lang w:val="de-DE"/>
              </w:rPr>
            </w:pPr>
            <w:r w:rsidRPr="00C012AC">
              <w:rPr>
                <w:rFonts w:cs="Times New Roman"/>
                <w:sz w:val="18"/>
                <w:szCs w:val="18"/>
                <w:lang w:val="de-DE"/>
              </w:rPr>
              <w:t xml:space="preserve">Du Reitz, 2021 </w:t>
            </w:r>
            <w:r w:rsidRPr="00C012AC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PEVuZE5vdGU+PENpdGU+PEF1dGhvcj5EdSBSaWV0ejwvQXV0aG9yPjxZZWFyPjIwMjE8L1llYXI+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38481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PEVuZE5vdGU+PENpdGU+PEF1dGhvcj5EdSBSaWV0ejwvQXV0aG9yPjxZZWFyPjIwMjE8L1llYXI+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384810">
              <w:rPr>
                <w:rFonts w:cs="Times New Roman"/>
                <w:sz w:val="18"/>
                <w:szCs w:val="18"/>
              </w:rPr>
            </w:r>
            <w:r w:rsidR="00384810">
              <w:rPr>
                <w:rFonts w:cs="Times New Roman"/>
                <w:sz w:val="18"/>
                <w:szCs w:val="18"/>
              </w:rPr>
              <w:fldChar w:fldCharType="end"/>
            </w:r>
            <w:r w:rsidRPr="00C012AC">
              <w:rPr>
                <w:rFonts w:cs="Times New Roman"/>
                <w:sz w:val="18"/>
                <w:szCs w:val="18"/>
              </w:rPr>
            </w:r>
            <w:r w:rsidRPr="00C012AC">
              <w:rPr>
                <w:rFonts w:cs="Times New Roman"/>
                <w:sz w:val="18"/>
                <w:szCs w:val="18"/>
              </w:rPr>
              <w:fldChar w:fldCharType="separate"/>
            </w:r>
            <w:r w:rsidR="00384810">
              <w:rPr>
                <w:rFonts w:cs="Times New Roman"/>
                <w:noProof/>
                <w:sz w:val="18"/>
                <w:szCs w:val="18"/>
              </w:rPr>
              <w:t>(2)</w:t>
            </w:r>
            <w:r w:rsidRPr="00C012A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5" w:type="pct"/>
          </w:tcPr>
          <w:p w14:paraId="769413AB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 xml:space="preserve">To investigate the phenotypic and </w:t>
            </w:r>
            <w:proofErr w:type="spellStart"/>
            <w:r w:rsidRPr="00C012AC">
              <w:rPr>
                <w:rFonts w:cs="Times New Roman"/>
                <w:sz w:val="18"/>
                <w:szCs w:val="18"/>
              </w:rPr>
              <w:t>aetiological</w:t>
            </w:r>
            <w:proofErr w:type="spellEnd"/>
            <w:r w:rsidRPr="00C012AC">
              <w:rPr>
                <w:rFonts w:cs="Times New Roman"/>
                <w:sz w:val="18"/>
                <w:szCs w:val="18"/>
              </w:rPr>
              <w:t xml:space="preserve"> associations between ADHD and a wide range of physical health conditions</w:t>
            </w:r>
          </w:p>
        </w:tc>
        <w:tc>
          <w:tcPr>
            <w:tcW w:w="414" w:type="pct"/>
          </w:tcPr>
          <w:p w14:paraId="29C36EE6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01-Jan-05</w:t>
            </w:r>
          </w:p>
        </w:tc>
        <w:tc>
          <w:tcPr>
            <w:tcW w:w="363" w:type="pct"/>
          </w:tcPr>
          <w:p w14:paraId="4982370F" w14:textId="380DB6D7" w:rsidR="003637B8" w:rsidRPr="00C012AC" w:rsidRDefault="00A167F7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Not reported</w:t>
            </w:r>
          </w:p>
        </w:tc>
        <w:tc>
          <w:tcPr>
            <w:tcW w:w="571" w:type="pct"/>
          </w:tcPr>
          <w:p w14:paraId="23871B8F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Swedish National Patient Register</w:t>
            </w:r>
          </w:p>
        </w:tc>
        <w:tc>
          <w:tcPr>
            <w:tcW w:w="1005" w:type="pct"/>
          </w:tcPr>
          <w:p w14:paraId="11390003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Full sibling and maternal half-sibling pairs born between Jan 1, 1932, and Dec 31, 1995</w:t>
            </w:r>
          </w:p>
        </w:tc>
        <w:tc>
          <w:tcPr>
            <w:tcW w:w="1145" w:type="pct"/>
          </w:tcPr>
          <w:p w14:paraId="52C23C5E" w14:textId="19EBA680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Individuals who died or emigrated before Jan 1, 2005, excluded twins</w:t>
            </w:r>
            <w:r w:rsidR="009B1F71" w:rsidRPr="00C012AC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3637B8" w:rsidRPr="00C012AC" w14:paraId="6B4739A4" w14:textId="77777777" w:rsidTr="00D73EA6">
        <w:trPr>
          <w:trHeight w:val="283"/>
        </w:trPr>
        <w:tc>
          <w:tcPr>
            <w:tcW w:w="517" w:type="pct"/>
          </w:tcPr>
          <w:p w14:paraId="1BF73FE8" w14:textId="671EFDC2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012AC">
              <w:rPr>
                <w:rFonts w:cs="Times New Roman"/>
                <w:sz w:val="18"/>
                <w:szCs w:val="18"/>
              </w:rPr>
              <w:t>Dobrosavljevic</w:t>
            </w:r>
            <w:proofErr w:type="spellEnd"/>
            <w:r w:rsidRPr="00C012AC">
              <w:rPr>
                <w:rFonts w:cs="Times New Roman"/>
                <w:sz w:val="18"/>
                <w:szCs w:val="18"/>
              </w:rPr>
              <w:t xml:space="preserve">, 2022 </w:t>
            </w:r>
            <w:r w:rsidRPr="00C012AC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PEVuZE5vdGU+PENpdGU+PEF1dGhvcj5Eb2Jyb3NhdmxqZXZpYzwvQXV0aG9yPjxZZWFyPjIwMjE8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38481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PEVuZE5vdGU+PENpdGU+PEF1dGhvcj5Eb2Jyb3NhdmxqZXZpYzwvQXV0aG9yPjxZZWFyPjIwMjE8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384810">
              <w:rPr>
                <w:rFonts w:cs="Times New Roman"/>
                <w:sz w:val="18"/>
                <w:szCs w:val="18"/>
              </w:rPr>
            </w:r>
            <w:r w:rsidR="00384810">
              <w:rPr>
                <w:rFonts w:cs="Times New Roman"/>
                <w:sz w:val="18"/>
                <w:szCs w:val="18"/>
              </w:rPr>
              <w:fldChar w:fldCharType="end"/>
            </w:r>
            <w:r w:rsidRPr="00C012AC">
              <w:rPr>
                <w:rFonts w:cs="Times New Roman"/>
                <w:sz w:val="18"/>
                <w:szCs w:val="18"/>
              </w:rPr>
            </w:r>
            <w:r w:rsidRPr="00C012AC">
              <w:rPr>
                <w:rFonts w:cs="Times New Roman"/>
                <w:sz w:val="18"/>
                <w:szCs w:val="18"/>
              </w:rPr>
              <w:fldChar w:fldCharType="separate"/>
            </w:r>
            <w:r w:rsidR="00384810">
              <w:rPr>
                <w:rFonts w:cs="Times New Roman"/>
                <w:noProof/>
                <w:sz w:val="18"/>
                <w:szCs w:val="18"/>
              </w:rPr>
              <w:t>(3)</w:t>
            </w:r>
            <w:r w:rsidRPr="00C012A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5" w:type="pct"/>
          </w:tcPr>
          <w:p w14:paraId="775B6F6F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To investigate the association of ADHD with dementia and MCI, as well as accounting for comorbid conditions, education, head injuries, other developmental disorders, and sex</w:t>
            </w:r>
          </w:p>
        </w:tc>
        <w:tc>
          <w:tcPr>
            <w:tcW w:w="414" w:type="pct"/>
          </w:tcPr>
          <w:p w14:paraId="09CEFDF6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01-Jan-01</w:t>
            </w:r>
          </w:p>
        </w:tc>
        <w:tc>
          <w:tcPr>
            <w:tcW w:w="363" w:type="pct"/>
          </w:tcPr>
          <w:p w14:paraId="64F16F34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31-Dec-13</w:t>
            </w:r>
          </w:p>
        </w:tc>
        <w:tc>
          <w:tcPr>
            <w:tcW w:w="571" w:type="pct"/>
          </w:tcPr>
          <w:p w14:paraId="1D43F782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Swedish registers (Total population Register, National Patient Register, Cause of Death Register)</w:t>
            </w:r>
          </w:p>
        </w:tc>
        <w:tc>
          <w:tcPr>
            <w:tcW w:w="1005" w:type="pct"/>
          </w:tcPr>
          <w:p w14:paraId="537AF2FE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Individuals born between 1932 and 1963, who were alive and resided in Sweden in 2001</w:t>
            </w:r>
          </w:p>
        </w:tc>
        <w:tc>
          <w:tcPr>
            <w:tcW w:w="1145" w:type="pct"/>
          </w:tcPr>
          <w:p w14:paraId="2EC8E007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(1) Individuals who emigrated from Sweden and died before 2001, and before age 50, and (2) those who immigrated to Sweden after 2001 and aged 50 and above</w:t>
            </w:r>
          </w:p>
        </w:tc>
      </w:tr>
      <w:tr w:rsidR="003637B8" w:rsidRPr="00C012AC" w14:paraId="31A21E94" w14:textId="77777777" w:rsidTr="00D73EA6">
        <w:trPr>
          <w:trHeight w:val="283"/>
        </w:trPr>
        <w:tc>
          <w:tcPr>
            <w:tcW w:w="517" w:type="pct"/>
          </w:tcPr>
          <w:p w14:paraId="267B4543" w14:textId="5CE7FB63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 xml:space="preserve">Fan, 2020 </w:t>
            </w:r>
            <w:r w:rsidRPr="00C012AC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PEVuZE5vdGU+PENpdGU+PEF1dGhvcj5GYW48L0F1dGhvcj48WWVhcj4yMDIwPC9ZZWFyPjxSZWNO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=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38481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PEVuZE5vdGU+PENpdGU+PEF1dGhvcj5GYW48L0F1dGhvcj48WWVhcj4yMDIwPC9ZZWFyPjxSZWNO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=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384810">
              <w:rPr>
                <w:rFonts w:cs="Times New Roman"/>
                <w:sz w:val="18"/>
                <w:szCs w:val="18"/>
              </w:rPr>
            </w:r>
            <w:r w:rsidR="00384810">
              <w:rPr>
                <w:rFonts w:cs="Times New Roman"/>
                <w:sz w:val="18"/>
                <w:szCs w:val="18"/>
              </w:rPr>
              <w:fldChar w:fldCharType="end"/>
            </w:r>
            <w:r w:rsidRPr="00C012AC">
              <w:rPr>
                <w:rFonts w:cs="Times New Roman"/>
                <w:sz w:val="18"/>
                <w:szCs w:val="18"/>
              </w:rPr>
            </w:r>
            <w:r w:rsidRPr="00C012AC">
              <w:rPr>
                <w:rFonts w:cs="Times New Roman"/>
                <w:sz w:val="18"/>
                <w:szCs w:val="18"/>
              </w:rPr>
              <w:fldChar w:fldCharType="separate"/>
            </w:r>
            <w:r w:rsidR="00384810">
              <w:rPr>
                <w:rFonts w:cs="Times New Roman"/>
                <w:noProof/>
                <w:sz w:val="18"/>
                <w:szCs w:val="18"/>
              </w:rPr>
              <w:t>(4)</w:t>
            </w:r>
            <w:r w:rsidRPr="00C012A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5" w:type="pct"/>
          </w:tcPr>
          <w:p w14:paraId="621CD868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To determine whether PD patients exhibited a greater propensity for the prior diagnosis of ADHD than a control group of matched patients without PD</w:t>
            </w:r>
          </w:p>
        </w:tc>
        <w:tc>
          <w:tcPr>
            <w:tcW w:w="414" w:type="pct"/>
          </w:tcPr>
          <w:p w14:paraId="07A6E90C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01-Jan-00</w:t>
            </w:r>
          </w:p>
        </w:tc>
        <w:tc>
          <w:tcPr>
            <w:tcW w:w="363" w:type="pct"/>
          </w:tcPr>
          <w:p w14:paraId="29472DFA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31-Dec-13</w:t>
            </w:r>
          </w:p>
        </w:tc>
        <w:tc>
          <w:tcPr>
            <w:tcW w:w="571" w:type="pct"/>
          </w:tcPr>
          <w:p w14:paraId="2ABBA7A3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Taiwan’s Longitudinal Health Insurance Database</w:t>
            </w:r>
          </w:p>
        </w:tc>
        <w:tc>
          <w:tcPr>
            <w:tcW w:w="1005" w:type="pct"/>
          </w:tcPr>
          <w:p w14:paraId="7C1AED8E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PD patients had to have at least three or more outpatient visits or hospital admissions AND received one PD medication</w:t>
            </w:r>
          </w:p>
        </w:tc>
        <w:tc>
          <w:tcPr>
            <w:tcW w:w="1145" w:type="pct"/>
          </w:tcPr>
          <w:p w14:paraId="30185C85" w14:textId="5AC568CF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unknown/none</w:t>
            </w:r>
          </w:p>
        </w:tc>
      </w:tr>
      <w:tr w:rsidR="003637B8" w:rsidRPr="00C012AC" w14:paraId="1274CBCF" w14:textId="77777777" w:rsidTr="00D73EA6">
        <w:trPr>
          <w:trHeight w:val="283"/>
        </w:trPr>
        <w:tc>
          <w:tcPr>
            <w:tcW w:w="517" w:type="pct"/>
          </w:tcPr>
          <w:p w14:paraId="337BD973" w14:textId="7491F28F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 xml:space="preserve">Fluegge, 2018 </w:t>
            </w:r>
            <w:r w:rsidRPr="00C012AC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PEVuZE5vdGU+PENpdGU+PEF1dGhvcj5GbHVlZ2dlPC9BdXRob3I+PFllYXI+MjAxODwvWWVhcj48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38481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PEVuZE5vdGU+PENpdGU+PEF1dGhvcj5GbHVlZ2dlPC9BdXRob3I+PFllYXI+MjAxODwvWWVhcj48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384810">
              <w:rPr>
                <w:rFonts w:cs="Times New Roman"/>
                <w:sz w:val="18"/>
                <w:szCs w:val="18"/>
              </w:rPr>
            </w:r>
            <w:r w:rsidR="00384810">
              <w:rPr>
                <w:rFonts w:cs="Times New Roman"/>
                <w:sz w:val="18"/>
                <w:szCs w:val="18"/>
              </w:rPr>
              <w:fldChar w:fldCharType="end"/>
            </w:r>
            <w:r w:rsidRPr="00C012AC">
              <w:rPr>
                <w:rFonts w:cs="Times New Roman"/>
                <w:sz w:val="18"/>
                <w:szCs w:val="18"/>
              </w:rPr>
            </w:r>
            <w:r w:rsidRPr="00C012AC">
              <w:rPr>
                <w:rFonts w:cs="Times New Roman"/>
                <w:sz w:val="18"/>
                <w:szCs w:val="18"/>
              </w:rPr>
              <w:fldChar w:fldCharType="separate"/>
            </w:r>
            <w:r w:rsidR="00384810">
              <w:rPr>
                <w:rFonts w:cs="Times New Roman"/>
                <w:noProof/>
                <w:sz w:val="18"/>
                <w:szCs w:val="18"/>
              </w:rPr>
              <w:t>(5)</w:t>
            </w:r>
            <w:r w:rsidRPr="00C012A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5" w:type="pct"/>
          </w:tcPr>
          <w:p w14:paraId="3151E7C5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To ascertain whether a ten-year lagged measure of ADHD predicts hospitalization for two dementia subtypes, LBD and AD</w:t>
            </w:r>
          </w:p>
        </w:tc>
        <w:tc>
          <w:tcPr>
            <w:tcW w:w="414" w:type="pct"/>
          </w:tcPr>
          <w:p w14:paraId="2E3545FC" w14:textId="7809BDF1" w:rsidR="003637B8" w:rsidRPr="00C012AC" w:rsidRDefault="00917C45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Not reported</w:t>
            </w:r>
          </w:p>
        </w:tc>
        <w:tc>
          <w:tcPr>
            <w:tcW w:w="363" w:type="pct"/>
          </w:tcPr>
          <w:p w14:paraId="4CCAB115" w14:textId="1FF10F72" w:rsidR="003637B8" w:rsidRPr="00C012AC" w:rsidRDefault="00917C45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Not reported</w:t>
            </w:r>
          </w:p>
        </w:tc>
        <w:tc>
          <w:tcPr>
            <w:tcW w:w="571" w:type="pct"/>
          </w:tcPr>
          <w:p w14:paraId="16F858FC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United States Healthcare Cost and Utilization Project</w:t>
            </w:r>
          </w:p>
        </w:tc>
        <w:tc>
          <w:tcPr>
            <w:tcW w:w="1005" w:type="pct"/>
          </w:tcPr>
          <w:p w14:paraId="507A73AB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unknown</w:t>
            </w:r>
          </w:p>
        </w:tc>
        <w:tc>
          <w:tcPr>
            <w:tcW w:w="1145" w:type="pct"/>
          </w:tcPr>
          <w:p w14:paraId="04B442D6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unknown</w:t>
            </w:r>
          </w:p>
        </w:tc>
      </w:tr>
      <w:tr w:rsidR="003637B8" w:rsidRPr="00C012AC" w14:paraId="244F22E4" w14:textId="77777777" w:rsidTr="00D73EA6">
        <w:trPr>
          <w:trHeight w:val="283"/>
        </w:trPr>
        <w:tc>
          <w:tcPr>
            <w:tcW w:w="517" w:type="pct"/>
          </w:tcPr>
          <w:p w14:paraId="25BB834A" w14:textId="777B6135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012AC">
              <w:rPr>
                <w:rFonts w:cs="Times New Roman"/>
                <w:sz w:val="18"/>
                <w:szCs w:val="18"/>
              </w:rPr>
              <w:t>Golimstok</w:t>
            </w:r>
            <w:proofErr w:type="spellEnd"/>
            <w:r w:rsidRPr="00C012AC">
              <w:rPr>
                <w:rFonts w:cs="Times New Roman"/>
                <w:sz w:val="18"/>
                <w:szCs w:val="18"/>
              </w:rPr>
              <w:t xml:space="preserve">, 2011 </w:t>
            </w:r>
            <w:r w:rsidRPr="00C012AC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PEVuZE5vdGU+PENpdGU+PEF1dGhvcj5Hb2xpbXN0b2s8L0F1dGhvcj48WWVhcj4yMDExPC9ZZWFy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38481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PEVuZE5vdGU+PENpdGU+PEF1dGhvcj5Hb2xpbXN0b2s8L0F1dGhvcj48WWVhcj4yMDExPC9ZZWFy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384810">
              <w:rPr>
                <w:rFonts w:cs="Times New Roman"/>
                <w:sz w:val="18"/>
                <w:szCs w:val="18"/>
              </w:rPr>
            </w:r>
            <w:r w:rsidR="00384810">
              <w:rPr>
                <w:rFonts w:cs="Times New Roman"/>
                <w:sz w:val="18"/>
                <w:szCs w:val="18"/>
              </w:rPr>
              <w:fldChar w:fldCharType="end"/>
            </w:r>
            <w:r w:rsidRPr="00C012AC">
              <w:rPr>
                <w:rFonts w:cs="Times New Roman"/>
                <w:sz w:val="18"/>
                <w:szCs w:val="18"/>
              </w:rPr>
            </w:r>
            <w:r w:rsidRPr="00C012AC">
              <w:rPr>
                <w:rFonts w:cs="Times New Roman"/>
                <w:sz w:val="18"/>
                <w:szCs w:val="18"/>
              </w:rPr>
              <w:fldChar w:fldCharType="separate"/>
            </w:r>
            <w:r w:rsidR="00384810">
              <w:rPr>
                <w:rFonts w:cs="Times New Roman"/>
                <w:noProof/>
                <w:sz w:val="18"/>
                <w:szCs w:val="18"/>
              </w:rPr>
              <w:t>(6)</w:t>
            </w:r>
            <w:r w:rsidRPr="00C012AC">
              <w:rPr>
                <w:rFonts w:cs="Times New Roman"/>
                <w:sz w:val="18"/>
                <w:szCs w:val="18"/>
              </w:rPr>
              <w:fldChar w:fldCharType="end"/>
            </w:r>
          </w:p>
          <w:p w14:paraId="25A8857A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</w:tcPr>
          <w:p w14:paraId="4D1559C2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To test the hypothesis that ADHD symptoms may precede DLB onset</w:t>
            </w:r>
          </w:p>
        </w:tc>
        <w:tc>
          <w:tcPr>
            <w:tcW w:w="414" w:type="pct"/>
          </w:tcPr>
          <w:p w14:paraId="47214968" w14:textId="615080A5" w:rsidR="003637B8" w:rsidRPr="00C012AC" w:rsidRDefault="00842D4F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2000</w:t>
            </w:r>
          </w:p>
        </w:tc>
        <w:tc>
          <w:tcPr>
            <w:tcW w:w="363" w:type="pct"/>
          </w:tcPr>
          <w:p w14:paraId="630A0421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2005</w:t>
            </w:r>
          </w:p>
        </w:tc>
        <w:tc>
          <w:tcPr>
            <w:tcW w:w="571" w:type="pct"/>
          </w:tcPr>
          <w:p w14:paraId="124D4EAB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Argentina’s Italian Hospital Medical Care Program</w:t>
            </w:r>
          </w:p>
        </w:tc>
        <w:tc>
          <w:tcPr>
            <w:tcW w:w="1005" w:type="pct"/>
          </w:tcPr>
          <w:p w14:paraId="3ACFA015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Patients with dementia who met NINCDS-ADRDA or DLB consensus criteria and MMSE 14-26 or CDR 1-2. Controls were selected from the same general practice list</w:t>
            </w:r>
          </w:p>
        </w:tc>
        <w:tc>
          <w:tcPr>
            <w:tcW w:w="1145" w:type="pct"/>
          </w:tcPr>
          <w:p w14:paraId="4A3D14AE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Formal examination showed evidence of any other brain disorder or physical and or mental illness sufficient to contribute considerably to the clinical picture</w:t>
            </w:r>
          </w:p>
        </w:tc>
      </w:tr>
      <w:tr w:rsidR="003637B8" w:rsidRPr="00C012AC" w14:paraId="392AEDD0" w14:textId="77777777" w:rsidTr="00D73EA6">
        <w:trPr>
          <w:trHeight w:val="283"/>
        </w:trPr>
        <w:tc>
          <w:tcPr>
            <w:tcW w:w="517" w:type="pct"/>
          </w:tcPr>
          <w:p w14:paraId="0AFA49D7" w14:textId="66DEC8D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lastRenderedPageBreak/>
              <w:t xml:space="preserve">Tzeng, 2019 </w:t>
            </w:r>
            <w:r w:rsidRPr="00C012AC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PEVuZE5vdGU+PENpdGU+PEF1dGhvcj5UemVuZzwvQXV0aG9yPjxZZWFyPjIwMTk8L1llYXI+PFJl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38481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PEVuZE5vdGU+PENpdGU+PEF1dGhvcj5UemVuZzwvQXV0aG9yPjxZZWFyPjIwMTk8L1llYXI+PFJl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 w:rsidR="0038481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384810">
              <w:rPr>
                <w:rFonts w:cs="Times New Roman"/>
                <w:sz w:val="18"/>
                <w:szCs w:val="18"/>
              </w:rPr>
            </w:r>
            <w:r w:rsidR="00384810">
              <w:rPr>
                <w:rFonts w:cs="Times New Roman"/>
                <w:sz w:val="18"/>
                <w:szCs w:val="18"/>
              </w:rPr>
              <w:fldChar w:fldCharType="end"/>
            </w:r>
            <w:r w:rsidRPr="00C012AC">
              <w:rPr>
                <w:rFonts w:cs="Times New Roman"/>
                <w:sz w:val="18"/>
                <w:szCs w:val="18"/>
              </w:rPr>
            </w:r>
            <w:r w:rsidRPr="00C012AC">
              <w:rPr>
                <w:rFonts w:cs="Times New Roman"/>
                <w:sz w:val="18"/>
                <w:szCs w:val="18"/>
              </w:rPr>
              <w:fldChar w:fldCharType="separate"/>
            </w:r>
            <w:r w:rsidR="00384810">
              <w:rPr>
                <w:rFonts w:cs="Times New Roman"/>
                <w:noProof/>
                <w:sz w:val="18"/>
                <w:szCs w:val="18"/>
              </w:rPr>
              <w:t>(7)</w:t>
            </w:r>
            <w:r w:rsidRPr="00C012A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985" w:type="pct"/>
          </w:tcPr>
          <w:p w14:paraId="3EEF7BBF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To investigate the association between adults with ADHD and the risk of developing dementia</w:t>
            </w:r>
          </w:p>
        </w:tc>
        <w:tc>
          <w:tcPr>
            <w:tcW w:w="414" w:type="pct"/>
          </w:tcPr>
          <w:p w14:paraId="046B2289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01-Jan-00</w:t>
            </w:r>
          </w:p>
        </w:tc>
        <w:tc>
          <w:tcPr>
            <w:tcW w:w="363" w:type="pct"/>
          </w:tcPr>
          <w:p w14:paraId="1D189493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31-Dec-10</w:t>
            </w:r>
          </w:p>
        </w:tc>
        <w:tc>
          <w:tcPr>
            <w:tcW w:w="571" w:type="pct"/>
          </w:tcPr>
          <w:p w14:paraId="530884B9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Taiwanese Longitudinal Health Insurance Database</w:t>
            </w:r>
          </w:p>
        </w:tc>
        <w:tc>
          <w:tcPr>
            <w:tcW w:w="1005" w:type="pct"/>
          </w:tcPr>
          <w:p w14:paraId="08D88554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Three ADHD outpatient visits within 1 year, OR one ADHD inpatient visit</w:t>
            </w:r>
          </w:p>
        </w:tc>
        <w:tc>
          <w:tcPr>
            <w:tcW w:w="1145" w:type="pct"/>
          </w:tcPr>
          <w:p w14:paraId="757F8C01" w14:textId="77777777" w:rsidR="003637B8" w:rsidRPr="00C012AC" w:rsidRDefault="003637B8" w:rsidP="00C012A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012AC">
              <w:rPr>
                <w:rFonts w:cs="Times New Roman"/>
                <w:sz w:val="18"/>
                <w:szCs w:val="18"/>
              </w:rPr>
              <w:t>(1) ADHD before 2000, (2) drug dependence and nondependent abuse of drugs, (3) dementia before tracking, (4) gender unknown, (5) age &lt;18</w:t>
            </w:r>
          </w:p>
        </w:tc>
      </w:tr>
    </w:tbl>
    <w:p w14:paraId="3EF20A52" w14:textId="77777777" w:rsidR="003637B8" w:rsidRPr="00AD71E5" w:rsidRDefault="003637B8" w:rsidP="00C012AC">
      <w:pPr>
        <w:spacing w:before="0" w:after="0"/>
        <w:rPr>
          <w:rFonts w:cs="Times New Roman"/>
          <w:szCs w:val="24"/>
        </w:rPr>
      </w:pPr>
      <w:r w:rsidRPr="00C012AC">
        <w:rPr>
          <w:rFonts w:cs="Times New Roman"/>
          <w:color w:val="000000"/>
          <w:sz w:val="20"/>
          <w:szCs w:val="20"/>
        </w:rPr>
        <w:t>Notes. AD, Alzheimer’s Disease; ADHD, Attention-Deficit Hyperactivity Disorder; CDR, Clinical Dementia Rating Scale; DLB, Dementia with Lewy Bodies; MCI, Mild Cognitive Impairment; MMSE, Mini Mental State Examination; NINCDS-ADRDA, National Institute of Neurological and Communicative Diseases and Stroke/Alzheimer's Disease and Related Disorders Association; HIV, Human Immunodeficiency virus; ICD, International Classification of Diseases; LBD, Lewy Body</w:t>
      </w:r>
      <w:r w:rsidRPr="00884BA6">
        <w:rPr>
          <w:rFonts w:cs="Times New Roman"/>
          <w:color w:val="000000"/>
          <w:sz w:val="20"/>
          <w:szCs w:val="20"/>
        </w:rPr>
        <w:t xml:space="preserve"> Diseases; PD, Parkinson’s</w:t>
      </w:r>
      <w:r>
        <w:rPr>
          <w:rFonts w:cs="Times New Roman"/>
          <w:color w:val="000000"/>
          <w:sz w:val="20"/>
          <w:szCs w:val="20"/>
        </w:rPr>
        <w:t xml:space="preserve"> Disease</w:t>
      </w:r>
    </w:p>
    <w:p w14:paraId="6FFFDFAA" w14:textId="3EE5DF0C" w:rsidR="00384810" w:rsidRDefault="00384810" w:rsidP="00C012AC">
      <w:pPr>
        <w:spacing w:before="0" w:after="0"/>
      </w:pPr>
    </w:p>
    <w:p w14:paraId="13AAA00F" w14:textId="20F06B6D" w:rsidR="00384810" w:rsidRPr="00384810" w:rsidRDefault="00384810" w:rsidP="00384810">
      <w:pPr>
        <w:pStyle w:val="Heading1"/>
      </w:pPr>
      <w:r w:rsidRPr="00384810">
        <w:t>References</w:t>
      </w:r>
    </w:p>
    <w:p w14:paraId="6C73F9B4" w14:textId="77777777" w:rsidR="00384810" w:rsidRPr="00384810" w:rsidRDefault="00384810" w:rsidP="00384810">
      <w:pPr>
        <w:pStyle w:val="EndNoteBibliography"/>
        <w:spacing w:after="0"/>
        <w:rPr>
          <w:noProof/>
        </w:rPr>
      </w:pPr>
      <w:r>
        <w:fldChar w:fldCharType="begin"/>
      </w:r>
      <w:r w:rsidRPr="009F5961">
        <w:rPr>
          <w:lang w:val="de-DE"/>
        </w:rPr>
        <w:instrText xml:space="preserve"> ADDIN EN.REFLIST </w:instrText>
      </w:r>
      <w:r>
        <w:fldChar w:fldCharType="separate"/>
      </w:r>
      <w:r w:rsidRPr="009F5961">
        <w:rPr>
          <w:noProof/>
          <w:lang w:val="de-DE"/>
        </w:rPr>
        <w:t>1.</w:t>
      </w:r>
      <w:r w:rsidRPr="009F5961">
        <w:rPr>
          <w:noProof/>
          <w:lang w:val="de-DE"/>
        </w:rPr>
        <w:tab/>
        <w:t xml:space="preserve">Curtin K, Fleckenstein AE, Keeshin BR, Yurgelun-Todd DA, Renshaw PF, Smith KR, et al. </w:t>
      </w:r>
      <w:r w:rsidRPr="00384810">
        <w:rPr>
          <w:noProof/>
        </w:rPr>
        <w:t xml:space="preserve">Increased Risk of Diseases of the Basal Ganglia and Cerebellum in Patients with a History of Attention-Deficit/Hyperactivity Disorder. </w:t>
      </w:r>
      <w:r w:rsidRPr="00384810">
        <w:rPr>
          <w:i/>
          <w:noProof/>
        </w:rPr>
        <w:t>Neuropsychopharmacology</w:t>
      </w:r>
      <w:r w:rsidRPr="00384810">
        <w:rPr>
          <w:noProof/>
        </w:rPr>
        <w:t xml:space="preserve"> (2018) 43(13):2548-55. Epub 20180912. doi: 10.1038/s41386-018-0207-5.</w:t>
      </w:r>
    </w:p>
    <w:p w14:paraId="3A4B38F5" w14:textId="77777777" w:rsidR="00384810" w:rsidRPr="00384810" w:rsidRDefault="00384810" w:rsidP="00384810">
      <w:pPr>
        <w:pStyle w:val="EndNoteBibliography"/>
        <w:spacing w:after="0"/>
        <w:rPr>
          <w:noProof/>
        </w:rPr>
      </w:pPr>
      <w:r w:rsidRPr="00384810">
        <w:rPr>
          <w:noProof/>
        </w:rPr>
        <w:t>2.</w:t>
      </w:r>
      <w:r w:rsidRPr="00384810">
        <w:rPr>
          <w:noProof/>
        </w:rPr>
        <w:tab/>
        <w:t xml:space="preserve">Du Rietz E, Brikell I, Butwicka A, Leone M, Chang Z, Cortese S, et al. Mapping Phenotypic and Aetiological Associations between Adhd and Physical Conditions in Adulthood in Sweden: A Genetically Informed Register Study. </w:t>
      </w:r>
      <w:r w:rsidRPr="00384810">
        <w:rPr>
          <w:i/>
          <w:noProof/>
        </w:rPr>
        <w:t>Lancet Psychiatry</w:t>
      </w:r>
      <w:r w:rsidRPr="00384810">
        <w:rPr>
          <w:noProof/>
        </w:rPr>
        <w:t xml:space="preserve"> (2021) 8(9):774-83. Epub 20210706. doi: 10.1016/S2215-0366(21)00171-1.</w:t>
      </w:r>
    </w:p>
    <w:p w14:paraId="357717C0" w14:textId="77777777" w:rsidR="00384810" w:rsidRPr="00384810" w:rsidRDefault="00384810" w:rsidP="00384810">
      <w:pPr>
        <w:pStyle w:val="EndNoteBibliography"/>
        <w:spacing w:after="0"/>
        <w:rPr>
          <w:noProof/>
        </w:rPr>
      </w:pPr>
      <w:r w:rsidRPr="00384810">
        <w:rPr>
          <w:noProof/>
        </w:rPr>
        <w:t>3.</w:t>
      </w:r>
      <w:r w:rsidRPr="00384810">
        <w:rPr>
          <w:noProof/>
        </w:rPr>
        <w:tab/>
        <w:t xml:space="preserve">Dobrosavljevic M, Zhang L, Garcia-Argibay M, Du Rietz E, Andershed H, Chang Z, et al. Attention-Deficit/Hyperactivity Disorder as a Risk Factor for Dementia and Mild Cognitive Impairment: A Population-Based Register Study. </w:t>
      </w:r>
      <w:r w:rsidRPr="00384810">
        <w:rPr>
          <w:i/>
          <w:noProof/>
        </w:rPr>
        <w:t>Eur Psychiatry</w:t>
      </w:r>
      <w:r w:rsidRPr="00384810">
        <w:rPr>
          <w:noProof/>
        </w:rPr>
        <w:t xml:space="preserve"> (2021) 65(1):1-19. Epub 20211220. doi: 10.1192/j.eurpsy.2021.2261.</w:t>
      </w:r>
    </w:p>
    <w:p w14:paraId="0D78BA8D" w14:textId="77777777" w:rsidR="00384810" w:rsidRPr="00384810" w:rsidRDefault="00384810" w:rsidP="00384810">
      <w:pPr>
        <w:pStyle w:val="EndNoteBibliography"/>
        <w:spacing w:after="0"/>
        <w:rPr>
          <w:noProof/>
        </w:rPr>
      </w:pPr>
      <w:r w:rsidRPr="00384810">
        <w:rPr>
          <w:noProof/>
        </w:rPr>
        <w:t>4.</w:t>
      </w:r>
      <w:r w:rsidRPr="00384810">
        <w:rPr>
          <w:noProof/>
        </w:rPr>
        <w:tab/>
        <w:t xml:space="preserve">Fan HC, Chang YK, Tsai JD, Chiang KL, Shih JH, Yeh KY, et al. The Association between Parkinson's Disease and Attention-Deficit Hyperactivity Disorder. </w:t>
      </w:r>
      <w:r w:rsidRPr="00384810">
        <w:rPr>
          <w:i/>
          <w:noProof/>
        </w:rPr>
        <w:t>Cell Transplant</w:t>
      </w:r>
      <w:r w:rsidRPr="00384810">
        <w:rPr>
          <w:noProof/>
        </w:rPr>
        <w:t xml:space="preserve"> (2020) 29:963689720947416. doi: 10.1177/0963689720947416.</w:t>
      </w:r>
    </w:p>
    <w:p w14:paraId="15694C11" w14:textId="77777777" w:rsidR="00384810" w:rsidRPr="00384810" w:rsidRDefault="00384810" w:rsidP="00384810">
      <w:pPr>
        <w:pStyle w:val="EndNoteBibliography"/>
        <w:spacing w:after="0"/>
        <w:rPr>
          <w:noProof/>
        </w:rPr>
      </w:pPr>
      <w:r w:rsidRPr="00384810">
        <w:rPr>
          <w:noProof/>
        </w:rPr>
        <w:t>5.</w:t>
      </w:r>
      <w:r w:rsidRPr="00384810">
        <w:rPr>
          <w:noProof/>
        </w:rPr>
        <w:tab/>
        <w:t xml:space="preserve">Fluegge K, Fluegge K. Antecedent Adhd, Dementia, and Metabolic Dysregulation: A U.S. Based Cohort Analysis. </w:t>
      </w:r>
      <w:r w:rsidRPr="00384810">
        <w:rPr>
          <w:i/>
          <w:noProof/>
        </w:rPr>
        <w:t>Neurochem Int</w:t>
      </w:r>
      <w:r w:rsidRPr="00384810">
        <w:rPr>
          <w:noProof/>
        </w:rPr>
        <w:t xml:space="preserve"> (2018) 112:255-8. Epub 20170812. doi: 10.1016/j.neuint.2017.08.005.</w:t>
      </w:r>
    </w:p>
    <w:p w14:paraId="34876E90" w14:textId="77777777" w:rsidR="00384810" w:rsidRPr="00384810" w:rsidRDefault="00384810" w:rsidP="00384810">
      <w:pPr>
        <w:pStyle w:val="EndNoteBibliography"/>
        <w:spacing w:after="0"/>
        <w:rPr>
          <w:noProof/>
        </w:rPr>
      </w:pPr>
      <w:r w:rsidRPr="00384810">
        <w:rPr>
          <w:noProof/>
        </w:rPr>
        <w:t>6.</w:t>
      </w:r>
      <w:r w:rsidRPr="00384810">
        <w:rPr>
          <w:noProof/>
        </w:rPr>
        <w:tab/>
        <w:t xml:space="preserve">Golimstok A, Rojas JI, Romano M, Zurru MC, Doctorovich D, Cristiano E. Previous Adult Attention-Deficit and Hyperactivity Disorder Symptoms and Risk of Dementia with Lewy Bodies: A Case-Control Study. </w:t>
      </w:r>
      <w:r w:rsidRPr="00384810">
        <w:rPr>
          <w:i/>
          <w:noProof/>
        </w:rPr>
        <w:t>Eur J Neurol</w:t>
      </w:r>
      <w:r w:rsidRPr="00384810">
        <w:rPr>
          <w:noProof/>
        </w:rPr>
        <w:t xml:space="preserve"> (2011) 18(1):78-84. Epub 2010/05/25. doi: 10.1111/j.1468-1331.2010.03064.x.</w:t>
      </w:r>
    </w:p>
    <w:p w14:paraId="12332224" w14:textId="77777777" w:rsidR="00384810" w:rsidRPr="00384810" w:rsidRDefault="00384810" w:rsidP="00384810">
      <w:pPr>
        <w:pStyle w:val="EndNoteBibliography"/>
        <w:rPr>
          <w:noProof/>
        </w:rPr>
      </w:pPr>
      <w:r w:rsidRPr="00384810">
        <w:rPr>
          <w:noProof/>
        </w:rPr>
        <w:t>7.</w:t>
      </w:r>
      <w:r w:rsidRPr="00384810">
        <w:rPr>
          <w:noProof/>
        </w:rPr>
        <w:tab/>
        <w:t xml:space="preserve">Tzeng NS, Chung CH, Lin FH, Yeh CB, Huang SY, Lu RB, et al. Risk of Dementia in Adults with Adhd: A Nationwide, Population-Based Cohort Study in Taiwan. </w:t>
      </w:r>
      <w:r w:rsidRPr="00384810">
        <w:rPr>
          <w:i/>
          <w:noProof/>
        </w:rPr>
        <w:t>J Atten Disord</w:t>
      </w:r>
      <w:r w:rsidRPr="00384810">
        <w:rPr>
          <w:noProof/>
        </w:rPr>
        <w:t xml:space="preserve"> (2019) 23(9):995-1006. Epub 20170619. doi: 10.1177/1087054717714057.</w:t>
      </w:r>
    </w:p>
    <w:p w14:paraId="58F1AED1" w14:textId="5BCAE800" w:rsidR="00DE23E8" w:rsidRPr="001549D3" w:rsidRDefault="00384810" w:rsidP="00C012AC">
      <w:pPr>
        <w:spacing w:before="0" w:after="0"/>
      </w:pPr>
      <w:r>
        <w:fldChar w:fldCharType="end"/>
      </w:r>
    </w:p>
    <w:sectPr w:rsidR="00DE23E8" w:rsidRPr="001549D3" w:rsidSect="003637B8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A3B8" w14:textId="77777777" w:rsidR="002C12E9" w:rsidRDefault="002C12E9" w:rsidP="00117666">
      <w:pPr>
        <w:spacing w:after="0"/>
      </w:pPr>
      <w:r>
        <w:separator/>
      </w:r>
    </w:p>
  </w:endnote>
  <w:endnote w:type="continuationSeparator" w:id="0">
    <w:p w14:paraId="523131E6" w14:textId="77777777" w:rsidR="002C12E9" w:rsidRDefault="002C12E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5AE1" w14:textId="77777777" w:rsidR="002C12E9" w:rsidRDefault="002C12E9" w:rsidP="00117666">
      <w:pPr>
        <w:spacing w:after="0"/>
      </w:pPr>
      <w:r>
        <w:separator/>
      </w:r>
    </w:p>
  </w:footnote>
  <w:footnote w:type="continuationSeparator" w:id="0">
    <w:p w14:paraId="6B2CD9F1" w14:textId="77777777" w:rsidR="002C12E9" w:rsidRDefault="002C12E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727C74"/>
    <w:multiLevelType w:val="multilevel"/>
    <w:tmpl w:val="A60A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E2437"/>
    <w:multiLevelType w:val="hybridMultilevel"/>
    <w:tmpl w:val="0B3416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A4CCD"/>
    <w:multiLevelType w:val="hybridMultilevel"/>
    <w:tmpl w:val="520E5E26"/>
    <w:lvl w:ilvl="0" w:tplc="BE5E9DC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225B"/>
    <w:multiLevelType w:val="multilevel"/>
    <w:tmpl w:val="8D92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7D312729"/>
    <w:multiLevelType w:val="hybridMultilevel"/>
    <w:tmpl w:val="233E5706"/>
    <w:lvl w:ilvl="0" w:tplc="1D12A5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721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0A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C2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0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4C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AA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C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0F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266">
    <w:abstractNumId w:val="0"/>
  </w:num>
  <w:num w:numId="2" w16cid:durableId="780341680">
    <w:abstractNumId w:val="8"/>
  </w:num>
  <w:num w:numId="3" w16cid:durableId="29695474">
    <w:abstractNumId w:val="1"/>
  </w:num>
  <w:num w:numId="4" w16cid:durableId="112940473">
    <w:abstractNumId w:val="9"/>
  </w:num>
  <w:num w:numId="5" w16cid:durableId="437677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482021">
    <w:abstractNumId w:val="3"/>
  </w:num>
  <w:num w:numId="7" w16cid:durableId="881284846">
    <w:abstractNumId w:val="10"/>
  </w:num>
  <w:num w:numId="8" w16cid:durableId="1871797038">
    <w:abstractNumId w:val="10"/>
  </w:num>
  <w:num w:numId="9" w16cid:durableId="1644653899">
    <w:abstractNumId w:val="10"/>
  </w:num>
  <w:num w:numId="10" w16cid:durableId="1896234825">
    <w:abstractNumId w:val="10"/>
  </w:num>
  <w:num w:numId="11" w16cid:durableId="226230989">
    <w:abstractNumId w:val="10"/>
  </w:num>
  <w:num w:numId="12" w16cid:durableId="926957059">
    <w:abstractNumId w:val="10"/>
  </w:num>
  <w:num w:numId="13" w16cid:durableId="1224562962">
    <w:abstractNumId w:val="3"/>
  </w:num>
  <w:num w:numId="14" w16cid:durableId="1337539624">
    <w:abstractNumId w:val="2"/>
  </w:num>
  <w:num w:numId="15" w16cid:durableId="623775444">
    <w:abstractNumId w:val="2"/>
  </w:num>
  <w:num w:numId="16" w16cid:durableId="574247240">
    <w:abstractNumId w:val="2"/>
  </w:num>
  <w:num w:numId="17" w16cid:durableId="1288243184">
    <w:abstractNumId w:val="2"/>
  </w:num>
  <w:num w:numId="18" w16cid:durableId="232087605">
    <w:abstractNumId w:val="2"/>
  </w:num>
  <w:num w:numId="19" w16cid:durableId="939532564">
    <w:abstractNumId w:val="2"/>
  </w:num>
  <w:num w:numId="20" w16cid:durableId="742683033">
    <w:abstractNumId w:val="11"/>
  </w:num>
  <w:num w:numId="21" w16cid:durableId="1774083733">
    <w:abstractNumId w:val="5"/>
  </w:num>
  <w:num w:numId="22" w16cid:durableId="1091396659">
    <w:abstractNumId w:val="4"/>
  </w:num>
  <w:num w:numId="23" w16cid:durableId="1859541448">
    <w:abstractNumId w:val="7"/>
  </w:num>
  <w:num w:numId="24" w16cid:durableId="1023937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t7CwsDQyMzWxtDRX0lEKTi0uzszPAykwrAUAlP70dCwAAAA="/>
    <w:docVar w:name="EN.Layout" w:val="&lt;ENLayout&gt;&lt;Style&gt;Frontiers-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xza0f2wosvrs5ez52spft252zf5ezz5twa5&quot;&gt;LIT&lt;record-ids&gt;&lt;item&gt;843&lt;/item&gt;&lt;item&gt;845&lt;/item&gt;&lt;item&gt;847&lt;/item&gt;&lt;item&gt;889&lt;/item&gt;&lt;item&gt;1615&lt;/item&gt;&lt;item&gt;1622&lt;/item&gt;&lt;item&gt;1623&lt;/item&gt;&lt;/record-ids&gt;&lt;/item&gt;&lt;/Libraries&gt;"/>
  </w:docVars>
  <w:rsids>
    <w:rsidRoot w:val="00803D24"/>
    <w:rsid w:val="0001436A"/>
    <w:rsid w:val="00034304"/>
    <w:rsid w:val="00035434"/>
    <w:rsid w:val="00052A14"/>
    <w:rsid w:val="00077D53"/>
    <w:rsid w:val="000C707F"/>
    <w:rsid w:val="000E5B72"/>
    <w:rsid w:val="00105FD9"/>
    <w:rsid w:val="001158F3"/>
    <w:rsid w:val="00117666"/>
    <w:rsid w:val="001549D3"/>
    <w:rsid w:val="00155343"/>
    <w:rsid w:val="00160065"/>
    <w:rsid w:val="00163FA8"/>
    <w:rsid w:val="00177D84"/>
    <w:rsid w:val="001923AB"/>
    <w:rsid w:val="0019521A"/>
    <w:rsid w:val="001F6B91"/>
    <w:rsid w:val="0024119B"/>
    <w:rsid w:val="00245D0E"/>
    <w:rsid w:val="00267D18"/>
    <w:rsid w:val="00274471"/>
    <w:rsid w:val="002868E2"/>
    <w:rsid w:val="002869C3"/>
    <w:rsid w:val="002936E4"/>
    <w:rsid w:val="002A3FA5"/>
    <w:rsid w:val="002A4646"/>
    <w:rsid w:val="002B4A57"/>
    <w:rsid w:val="002C120D"/>
    <w:rsid w:val="002C12E9"/>
    <w:rsid w:val="002C74CA"/>
    <w:rsid w:val="002E6DF7"/>
    <w:rsid w:val="00332F06"/>
    <w:rsid w:val="003544FB"/>
    <w:rsid w:val="003574EB"/>
    <w:rsid w:val="003637B8"/>
    <w:rsid w:val="00373F8F"/>
    <w:rsid w:val="00384810"/>
    <w:rsid w:val="003968CF"/>
    <w:rsid w:val="003D2781"/>
    <w:rsid w:val="003D2F2D"/>
    <w:rsid w:val="003F515B"/>
    <w:rsid w:val="00401590"/>
    <w:rsid w:val="00420C34"/>
    <w:rsid w:val="00421C90"/>
    <w:rsid w:val="004306EB"/>
    <w:rsid w:val="00447801"/>
    <w:rsid w:val="00452E9C"/>
    <w:rsid w:val="004735C8"/>
    <w:rsid w:val="004961FF"/>
    <w:rsid w:val="0050534B"/>
    <w:rsid w:val="00517A89"/>
    <w:rsid w:val="005250F2"/>
    <w:rsid w:val="00527B3A"/>
    <w:rsid w:val="0053717C"/>
    <w:rsid w:val="0058069B"/>
    <w:rsid w:val="00593EEA"/>
    <w:rsid w:val="005A5EEE"/>
    <w:rsid w:val="006375C7"/>
    <w:rsid w:val="00640CDC"/>
    <w:rsid w:val="00654E8F"/>
    <w:rsid w:val="0066070B"/>
    <w:rsid w:val="00660D05"/>
    <w:rsid w:val="00662849"/>
    <w:rsid w:val="006820B1"/>
    <w:rsid w:val="00692C53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3742C"/>
    <w:rsid w:val="00842D4F"/>
    <w:rsid w:val="00863C36"/>
    <w:rsid w:val="00876D83"/>
    <w:rsid w:val="00885156"/>
    <w:rsid w:val="00886C7B"/>
    <w:rsid w:val="008C7741"/>
    <w:rsid w:val="00902A3F"/>
    <w:rsid w:val="009151AA"/>
    <w:rsid w:val="00917C45"/>
    <w:rsid w:val="0093429D"/>
    <w:rsid w:val="00943573"/>
    <w:rsid w:val="00946594"/>
    <w:rsid w:val="00963D1A"/>
    <w:rsid w:val="00970C6C"/>
    <w:rsid w:val="00970F7D"/>
    <w:rsid w:val="00985C58"/>
    <w:rsid w:val="00994A3D"/>
    <w:rsid w:val="009B1F71"/>
    <w:rsid w:val="009C2B12"/>
    <w:rsid w:val="009C70F3"/>
    <w:rsid w:val="009D2487"/>
    <w:rsid w:val="009F5961"/>
    <w:rsid w:val="00A167F7"/>
    <w:rsid w:val="00A174D9"/>
    <w:rsid w:val="00A32CFE"/>
    <w:rsid w:val="00A46BA7"/>
    <w:rsid w:val="00A569CD"/>
    <w:rsid w:val="00A72AB1"/>
    <w:rsid w:val="00AB6715"/>
    <w:rsid w:val="00AF426D"/>
    <w:rsid w:val="00B1671E"/>
    <w:rsid w:val="00B25EB8"/>
    <w:rsid w:val="00B354E1"/>
    <w:rsid w:val="00B37F4D"/>
    <w:rsid w:val="00B8226A"/>
    <w:rsid w:val="00BB3A6F"/>
    <w:rsid w:val="00BE4147"/>
    <w:rsid w:val="00BF7AA9"/>
    <w:rsid w:val="00C012AC"/>
    <w:rsid w:val="00C47E8D"/>
    <w:rsid w:val="00C52A7B"/>
    <w:rsid w:val="00C56BAF"/>
    <w:rsid w:val="00C679AA"/>
    <w:rsid w:val="00C75972"/>
    <w:rsid w:val="00C8342A"/>
    <w:rsid w:val="00CA762C"/>
    <w:rsid w:val="00CB731F"/>
    <w:rsid w:val="00CC0A3A"/>
    <w:rsid w:val="00CD066B"/>
    <w:rsid w:val="00CE4FEE"/>
    <w:rsid w:val="00D57D32"/>
    <w:rsid w:val="00D73EA6"/>
    <w:rsid w:val="00D94E65"/>
    <w:rsid w:val="00DB59C3"/>
    <w:rsid w:val="00DC259A"/>
    <w:rsid w:val="00DD2607"/>
    <w:rsid w:val="00DE23E8"/>
    <w:rsid w:val="00E01E50"/>
    <w:rsid w:val="00E2049C"/>
    <w:rsid w:val="00E348BA"/>
    <w:rsid w:val="00E52377"/>
    <w:rsid w:val="00E64E17"/>
    <w:rsid w:val="00E866C9"/>
    <w:rsid w:val="00E96ECC"/>
    <w:rsid w:val="00EA0193"/>
    <w:rsid w:val="00EA3D3C"/>
    <w:rsid w:val="00F02FE6"/>
    <w:rsid w:val="00F04828"/>
    <w:rsid w:val="00F35345"/>
    <w:rsid w:val="00F46900"/>
    <w:rsid w:val="00F61D89"/>
    <w:rsid w:val="00F7576D"/>
    <w:rsid w:val="00F86083"/>
    <w:rsid w:val="00FE04C0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12AC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384810"/>
    <w:pPr>
      <w:spacing w:after="0"/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84810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384810"/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38481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cbi.nlm.nih.gov/mesh/210107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bi.nlm.nih.gov/mesh/203101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10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Lorn Fraser</cp:lastModifiedBy>
  <cp:revision>2</cp:revision>
  <cp:lastPrinted>2013-10-03T12:51:00Z</cp:lastPrinted>
  <dcterms:created xsi:type="dcterms:W3CDTF">2023-08-03T08:24:00Z</dcterms:created>
  <dcterms:modified xsi:type="dcterms:W3CDTF">2023-08-03T08:24:00Z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b25c2166eb600c5c498226c0b3705e5d4a7ff49ef65e7d7dd012c6b703b7a5a2</vt:lpwstr>
  </property>
</Properties>
</file>