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D035" w14:textId="3FDE3B1A" w:rsidR="00884BB8" w:rsidRDefault="00884BB8">
      <w:pPr>
        <w:ind w:firstLine="480"/>
      </w:pPr>
      <w:r>
        <w:t>Supplementary material</w:t>
      </w:r>
    </w:p>
    <w:p w14:paraId="12277471" w14:textId="29CEA9F8" w:rsidR="00B6688B" w:rsidRDefault="003670E0">
      <w:pPr>
        <w:ind w:firstLine="480"/>
      </w:pPr>
      <w:r>
        <w:t>T</w:t>
      </w:r>
      <w:r w:rsidR="00B62EDB">
        <w:t xml:space="preserve">able </w:t>
      </w:r>
      <w:r w:rsidR="00884BB8">
        <w:t>S</w:t>
      </w:r>
      <w:r w:rsidR="00B62EDB">
        <w:t xml:space="preserve">1 </w:t>
      </w:r>
      <w:r w:rsidRPr="003670E0">
        <w:t>Patient's symptomatology information</w:t>
      </w:r>
    </w:p>
    <w:tbl>
      <w:tblPr>
        <w:tblStyle w:val="a7"/>
        <w:tblW w:w="1329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827"/>
        <w:gridCol w:w="3686"/>
        <w:gridCol w:w="4358"/>
      </w:tblGrid>
      <w:tr w:rsidR="00B62EDB" w14:paraId="57726513" w14:textId="77777777" w:rsidTr="00B62EDB">
        <w:trPr>
          <w:trHeight w:val="340"/>
        </w:trPr>
        <w:tc>
          <w:tcPr>
            <w:tcW w:w="1423" w:type="dxa"/>
            <w:tcBorders>
              <w:top w:val="single" w:sz="4" w:space="0" w:color="auto"/>
            </w:tcBorders>
          </w:tcPr>
          <w:p w14:paraId="15985E87" w14:textId="4CFC8EB8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Pt/No.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49E7B" w14:textId="500542D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Seizure type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5C30CE97" w14:textId="4A3D7EE3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Developmental disorders</w:t>
            </w:r>
          </w:p>
        </w:tc>
      </w:tr>
      <w:tr w:rsidR="00B62EDB" w14:paraId="3D167859" w14:textId="77777777" w:rsidTr="00B62EDB">
        <w:trPr>
          <w:trHeight w:val="340"/>
        </w:trPr>
        <w:tc>
          <w:tcPr>
            <w:tcW w:w="1423" w:type="dxa"/>
            <w:tcBorders>
              <w:bottom w:val="single" w:sz="4" w:space="0" w:color="auto"/>
            </w:tcBorders>
          </w:tcPr>
          <w:p w14:paraId="5A9C6B28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C7D4E4" w14:textId="2A735BCF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Motor onset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63F163B" w14:textId="1C0F30BA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Non-Motor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2D44A263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B62EDB" w14:paraId="0B5DEB85" w14:textId="77777777" w:rsidTr="00B62EDB">
        <w:trPr>
          <w:trHeight w:val="1020"/>
        </w:trPr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213B3A5" w14:textId="75F16ABA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8DF7517" w14:textId="3005DB9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 xml:space="preserve">left facial/ hemibody tonic-clonic;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F9BDD61" w14:textId="7840556A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atypical absence;eyelid myoclonus;hypersalivation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14:paraId="7988ACE6" w14:textId="3108482C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intellectual disability; motor regression (Oropharyngeal dystonia); speech disorder</w:t>
            </w:r>
          </w:p>
        </w:tc>
      </w:tr>
      <w:tr w:rsidR="00B62EDB" w14:paraId="3CE52F6B" w14:textId="77777777" w:rsidTr="00B62EDB">
        <w:trPr>
          <w:trHeight w:val="680"/>
        </w:trPr>
        <w:tc>
          <w:tcPr>
            <w:tcW w:w="1423" w:type="dxa"/>
            <w:vAlign w:val="center"/>
          </w:tcPr>
          <w:p w14:paraId="2D20F973" w14:textId="49986811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650E8A17" w14:textId="6BC5F011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unilateral facial/ hemibody tonic-clonic</w:t>
            </w:r>
          </w:p>
        </w:tc>
        <w:tc>
          <w:tcPr>
            <w:tcW w:w="3686" w:type="dxa"/>
            <w:vAlign w:val="center"/>
          </w:tcPr>
          <w:p w14:paraId="79D481F9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vAlign w:val="center"/>
          </w:tcPr>
          <w:p w14:paraId="688B23B1" w14:textId="7FA4E92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inattention</w:t>
            </w:r>
          </w:p>
        </w:tc>
      </w:tr>
      <w:tr w:rsidR="00B62EDB" w14:paraId="7A557F17" w14:textId="77777777" w:rsidTr="00B62EDB">
        <w:trPr>
          <w:trHeight w:val="340"/>
        </w:trPr>
        <w:tc>
          <w:tcPr>
            <w:tcW w:w="1423" w:type="dxa"/>
            <w:vAlign w:val="center"/>
          </w:tcPr>
          <w:p w14:paraId="3F58E7D9" w14:textId="76DD2FCF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50C350B7" w14:textId="2397AF91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Negative myoclonus</w:t>
            </w:r>
          </w:p>
        </w:tc>
        <w:tc>
          <w:tcPr>
            <w:tcW w:w="3686" w:type="dxa"/>
            <w:vAlign w:val="center"/>
          </w:tcPr>
          <w:p w14:paraId="6FFC50FF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vAlign w:val="center"/>
          </w:tcPr>
          <w:p w14:paraId="3DBC42A5" w14:textId="749178B9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inattention</w:t>
            </w:r>
          </w:p>
        </w:tc>
      </w:tr>
      <w:tr w:rsidR="00B62EDB" w14:paraId="30EC7DE8" w14:textId="77777777" w:rsidTr="00B62EDB">
        <w:trPr>
          <w:trHeight w:val="693"/>
        </w:trPr>
        <w:tc>
          <w:tcPr>
            <w:tcW w:w="1423" w:type="dxa"/>
            <w:vAlign w:val="center"/>
          </w:tcPr>
          <w:p w14:paraId="3CF99CAD" w14:textId="1E801E06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EFC747C" w14:textId="0D371D0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eyelid myoclonus;</w:t>
            </w:r>
          </w:p>
        </w:tc>
        <w:tc>
          <w:tcPr>
            <w:tcW w:w="3686" w:type="dxa"/>
            <w:vAlign w:val="center"/>
          </w:tcPr>
          <w:p w14:paraId="460D9881" w14:textId="5719B7F2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atypical absence;hypersalivation</w:t>
            </w:r>
          </w:p>
        </w:tc>
        <w:tc>
          <w:tcPr>
            <w:tcW w:w="4358" w:type="dxa"/>
            <w:vAlign w:val="center"/>
          </w:tcPr>
          <w:p w14:paraId="12A07671" w14:textId="0BD13F48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learning difficulty</w:t>
            </w:r>
          </w:p>
        </w:tc>
      </w:tr>
      <w:tr w:rsidR="00B62EDB" w14:paraId="7005C40A" w14:textId="77777777" w:rsidTr="00B62EDB">
        <w:trPr>
          <w:trHeight w:val="680"/>
        </w:trPr>
        <w:tc>
          <w:tcPr>
            <w:tcW w:w="1423" w:type="dxa"/>
            <w:vAlign w:val="center"/>
          </w:tcPr>
          <w:p w14:paraId="7BA6F13D" w14:textId="340C8F8B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4E81A7B2" w14:textId="166156BC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unilateral facial/ hemibody tonic-clonic</w:t>
            </w:r>
          </w:p>
        </w:tc>
        <w:tc>
          <w:tcPr>
            <w:tcW w:w="3686" w:type="dxa"/>
            <w:vAlign w:val="center"/>
          </w:tcPr>
          <w:p w14:paraId="5F0B3F4A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vAlign w:val="center"/>
          </w:tcPr>
          <w:p w14:paraId="4D87DBBD" w14:textId="75755A2F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inattention</w:t>
            </w:r>
          </w:p>
        </w:tc>
      </w:tr>
      <w:tr w:rsidR="00B62EDB" w14:paraId="76E655D7" w14:textId="77777777" w:rsidTr="00B62EDB">
        <w:trPr>
          <w:trHeight w:val="1361"/>
        </w:trPr>
        <w:tc>
          <w:tcPr>
            <w:tcW w:w="1423" w:type="dxa"/>
            <w:vAlign w:val="center"/>
          </w:tcPr>
          <w:p w14:paraId="283EA06E" w14:textId="60EB8649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059D6BEA" w14:textId="2F491ED3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unilateral facial/ hemibody tonic-clonic</w:t>
            </w:r>
          </w:p>
        </w:tc>
        <w:tc>
          <w:tcPr>
            <w:tcW w:w="3686" w:type="dxa"/>
            <w:vAlign w:val="center"/>
          </w:tcPr>
          <w:p w14:paraId="03419C38" w14:textId="10B2A33F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atypical absence</w:t>
            </w:r>
          </w:p>
        </w:tc>
        <w:tc>
          <w:tcPr>
            <w:tcW w:w="4358" w:type="dxa"/>
            <w:vAlign w:val="center"/>
          </w:tcPr>
          <w:p w14:paraId="0712CA44" w14:textId="3AD96F62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 xml:space="preserve"> motor regression (Oropharyngeal dystonia); speech disorder; disturbances of memory</w:t>
            </w:r>
          </w:p>
        </w:tc>
      </w:tr>
      <w:tr w:rsidR="00B62EDB" w14:paraId="1E88CC91" w14:textId="77777777" w:rsidTr="00B62EDB">
        <w:trPr>
          <w:trHeight w:val="680"/>
        </w:trPr>
        <w:tc>
          <w:tcPr>
            <w:tcW w:w="1423" w:type="dxa"/>
            <w:vAlign w:val="center"/>
          </w:tcPr>
          <w:p w14:paraId="7D780058" w14:textId="468B809A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7FB22C92" w14:textId="233044CB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unilateral facial/ hemibody tonic-clonic</w:t>
            </w:r>
          </w:p>
        </w:tc>
        <w:tc>
          <w:tcPr>
            <w:tcW w:w="3686" w:type="dxa"/>
            <w:vAlign w:val="center"/>
          </w:tcPr>
          <w:p w14:paraId="7164DFF0" w14:textId="77777777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vAlign w:val="center"/>
          </w:tcPr>
          <w:p w14:paraId="45EFE09D" w14:textId="6E8B7378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intellectual disability</w:t>
            </w:r>
          </w:p>
        </w:tc>
      </w:tr>
      <w:tr w:rsidR="00B62EDB" w14:paraId="3A1818E7" w14:textId="77777777" w:rsidTr="00B62EDB"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7E39600" w14:textId="70D164DD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FE3F7C" w14:textId="0DCBE5CF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unilateral facial/ hemibody tonic-clonic;GTCS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4D66ED0" w14:textId="302D63AE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eyelid myoclonus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0165D139" w14:textId="76D9BD53" w:rsidR="00B62EDB" w:rsidRPr="00884BB8" w:rsidRDefault="00B62EDB" w:rsidP="00B62EDB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impaired ability to calculate</w:t>
            </w:r>
          </w:p>
        </w:tc>
      </w:tr>
    </w:tbl>
    <w:p w14:paraId="01ED6D1E" w14:textId="6037F310" w:rsidR="00B62EDB" w:rsidRDefault="00B62EDB">
      <w:pPr>
        <w:ind w:firstLine="480"/>
      </w:pPr>
    </w:p>
    <w:p w14:paraId="5594C730" w14:textId="2D41C47C" w:rsidR="005178CD" w:rsidRDefault="005178CD" w:rsidP="005178CD">
      <w:pPr>
        <w:ind w:firstLine="480"/>
      </w:pPr>
      <w:r>
        <w:rPr>
          <w:rFonts w:hint="eastAsia"/>
        </w:rPr>
        <w:lastRenderedPageBreak/>
        <w:t>T</w:t>
      </w:r>
      <w:r>
        <w:t xml:space="preserve">able </w:t>
      </w:r>
      <w:r w:rsidR="00884BB8">
        <w:t>S</w:t>
      </w:r>
      <w:r>
        <w:t xml:space="preserve">2. </w:t>
      </w:r>
      <w:bookmarkStart w:id="0" w:name="_Hlk126849952"/>
      <w:r>
        <w:t xml:space="preserve">Patients’ </w:t>
      </w:r>
      <w:bookmarkEnd w:id="0"/>
      <w:r w:rsidRPr="001C1219">
        <w:t xml:space="preserve">stimulus parameters </w:t>
      </w:r>
      <w:r>
        <w:t>of rTMS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752"/>
        <w:gridCol w:w="1083"/>
        <w:gridCol w:w="1229"/>
        <w:gridCol w:w="1769"/>
        <w:gridCol w:w="284"/>
        <w:gridCol w:w="2410"/>
        <w:gridCol w:w="2126"/>
        <w:gridCol w:w="2896"/>
      </w:tblGrid>
      <w:tr w:rsidR="009E53A2" w14:paraId="14D8FEDD" w14:textId="77777777" w:rsidTr="00823EAC">
        <w:trPr>
          <w:trHeight w:val="302"/>
        </w:trPr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14:paraId="45EC9442" w14:textId="7118E362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Pt/No.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DAB81" w14:textId="618D534E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hint="eastAsia"/>
                <w:sz w:val="18"/>
                <w:szCs w:val="18"/>
              </w:rPr>
              <w:t>r</w:t>
            </w:r>
            <w:r w:rsidRPr="00884BB8">
              <w:rPr>
                <w:sz w:val="18"/>
                <w:szCs w:val="18"/>
              </w:rPr>
              <w:t>TMS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56FC8D" w14:textId="7777777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09D22" w14:textId="16D1C3F3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Reasons for stimulation site</w:t>
            </w:r>
          </w:p>
        </w:tc>
      </w:tr>
      <w:tr w:rsidR="009E53A2" w14:paraId="272336E6" w14:textId="77777777" w:rsidTr="00884BB8">
        <w:trPr>
          <w:trHeight w:val="573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63B63222" w14:textId="7777777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5FAE37FD" w14:textId="56E6041A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Site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9A6C57E" w14:textId="51384DB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Intensity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4DF351C8" w14:textId="780AFB89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Frequency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0A954BC9" w14:textId="5860B998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Number of stimuli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2673A0A" w14:textId="7777777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89279A" w14:textId="0C23545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symptom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C100A8" w14:textId="39C64E82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EEG discharge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14:paraId="0B431256" w14:textId="046B2B8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PET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752"/>
        <w:gridCol w:w="1083"/>
        <w:gridCol w:w="1229"/>
        <w:gridCol w:w="1486"/>
        <w:gridCol w:w="567"/>
        <w:gridCol w:w="1843"/>
        <w:gridCol w:w="2693"/>
        <w:gridCol w:w="2896"/>
      </w:tblGrid>
      <w:tr w:rsidR="00823EAC" w14:paraId="78A42164" w14:textId="77777777" w:rsidTr="00823EAC">
        <w:trPr>
          <w:trHeight w:val="302"/>
        </w:trPr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0CFDDE3D" w14:textId="30103B1D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024384FC" w14:textId="2860E1B0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73515B36" w14:textId="765FF4D5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60% MT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13251225" w14:textId="098B7899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0.5 Hz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1035D2A9" w14:textId="218CDCE2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C345A4" w14:textId="7777777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DF603A" w14:textId="0D2A607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sz w:val="18"/>
                <w:szCs w:val="18"/>
              </w:rPr>
              <w:t>left facial clonic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37B922C" w14:textId="380460B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14:paraId="76A37A9F" w14:textId="13CE58BF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Not done</w:t>
            </w:r>
          </w:p>
        </w:tc>
      </w:tr>
      <w:tr w:rsidR="00823EAC" w14:paraId="055CAFB2" w14:textId="77777777" w:rsidTr="00823EAC">
        <w:trPr>
          <w:trHeight w:val="604"/>
        </w:trPr>
        <w:tc>
          <w:tcPr>
            <w:tcW w:w="837" w:type="dxa"/>
            <w:vAlign w:val="center"/>
          </w:tcPr>
          <w:p w14:paraId="4BA1EE71" w14:textId="79B88DE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vAlign w:val="center"/>
          </w:tcPr>
          <w:p w14:paraId="1E453B4C" w14:textId="27BEF43B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083" w:type="dxa"/>
            <w:vAlign w:val="center"/>
          </w:tcPr>
          <w:p w14:paraId="610088B5" w14:textId="5A408970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50% MT</w:t>
            </w:r>
          </w:p>
        </w:tc>
        <w:tc>
          <w:tcPr>
            <w:tcW w:w="1229" w:type="dxa"/>
            <w:vAlign w:val="center"/>
          </w:tcPr>
          <w:p w14:paraId="6C896723" w14:textId="469E44BF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0.5 Hz</w:t>
            </w:r>
          </w:p>
        </w:tc>
        <w:tc>
          <w:tcPr>
            <w:tcW w:w="1486" w:type="dxa"/>
            <w:vAlign w:val="center"/>
          </w:tcPr>
          <w:p w14:paraId="6E468C51" w14:textId="34027D9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17E0CF29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820121" w14:textId="375375F3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4D7212A6" w14:textId="1AFF165D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</w:t>
            </w:r>
          </w:p>
        </w:tc>
        <w:tc>
          <w:tcPr>
            <w:tcW w:w="2896" w:type="dxa"/>
            <w:vAlign w:val="center"/>
          </w:tcPr>
          <w:p w14:paraId="2C4244F8" w14:textId="6E2F4C95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Hyperperfusion around C5</w:t>
            </w:r>
          </w:p>
        </w:tc>
      </w:tr>
      <w:tr w:rsidR="00823EAC" w14:paraId="061FA861" w14:textId="77777777" w:rsidTr="00823EAC">
        <w:trPr>
          <w:trHeight w:val="907"/>
        </w:trPr>
        <w:tc>
          <w:tcPr>
            <w:tcW w:w="837" w:type="dxa"/>
            <w:vAlign w:val="center"/>
          </w:tcPr>
          <w:p w14:paraId="4FCCEBB9" w14:textId="3828532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dxa"/>
            <w:vAlign w:val="center"/>
          </w:tcPr>
          <w:p w14:paraId="037BEA8F" w14:textId="63AC465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vAlign w:val="center"/>
          </w:tcPr>
          <w:p w14:paraId="43E214F7" w14:textId="78E5637A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40% MT</w:t>
            </w:r>
          </w:p>
        </w:tc>
        <w:tc>
          <w:tcPr>
            <w:tcW w:w="1229" w:type="dxa"/>
            <w:vAlign w:val="center"/>
          </w:tcPr>
          <w:p w14:paraId="534B173B" w14:textId="40C031F2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0.33Hz</w:t>
            </w:r>
          </w:p>
        </w:tc>
        <w:tc>
          <w:tcPr>
            <w:tcW w:w="1486" w:type="dxa"/>
            <w:vAlign w:val="center"/>
          </w:tcPr>
          <w:p w14:paraId="02C70190" w14:textId="5E986870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7" w:type="dxa"/>
          </w:tcPr>
          <w:p w14:paraId="6713E4C6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939D99" w14:textId="2678103E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6511B778" w14:textId="78D7A5A1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vAlign w:val="center"/>
          </w:tcPr>
          <w:p w14:paraId="73B872F9" w14:textId="2799EEF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Not done</w:t>
            </w:r>
          </w:p>
        </w:tc>
      </w:tr>
      <w:tr w:rsidR="00823EAC" w14:paraId="1251D2FF" w14:textId="77777777" w:rsidTr="00823EAC">
        <w:trPr>
          <w:trHeight w:val="907"/>
        </w:trPr>
        <w:tc>
          <w:tcPr>
            <w:tcW w:w="837" w:type="dxa"/>
            <w:vAlign w:val="center"/>
          </w:tcPr>
          <w:p w14:paraId="078B56B3" w14:textId="7E0B95D3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dxa"/>
            <w:vAlign w:val="center"/>
          </w:tcPr>
          <w:p w14:paraId="0789D31E" w14:textId="631429D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vAlign w:val="center"/>
          </w:tcPr>
          <w:p w14:paraId="4D74E151" w14:textId="13263EB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40% MT</w:t>
            </w:r>
          </w:p>
        </w:tc>
        <w:tc>
          <w:tcPr>
            <w:tcW w:w="1229" w:type="dxa"/>
            <w:vAlign w:val="center"/>
          </w:tcPr>
          <w:p w14:paraId="17F4BBD7" w14:textId="2848F399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0.33Hz</w:t>
            </w:r>
          </w:p>
        </w:tc>
        <w:tc>
          <w:tcPr>
            <w:tcW w:w="1486" w:type="dxa"/>
            <w:vAlign w:val="center"/>
          </w:tcPr>
          <w:p w14:paraId="22D6F1A9" w14:textId="17EB6A1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7" w:type="dxa"/>
          </w:tcPr>
          <w:p w14:paraId="091509A4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01AFF8" w14:textId="013C805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7AC8932F" w14:textId="187283B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vAlign w:val="center"/>
          </w:tcPr>
          <w:p w14:paraId="7BC366F6" w14:textId="577200F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Not done</w:t>
            </w:r>
          </w:p>
        </w:tc>
      </w:tr>
      <w:tr w:rsidR="00823EAC" w14:paraId="2B14AEEC" w14:textId="77777777" w:rsidTr="00823EAC">
        <w:trPr>
          <w:trHeight w:val="907"/>
        </w:trPr>
        <w:tc>
          <w:tcPr>
            <w:tcW w:w="837" w:type="dxa"/>
            <w:vAlign w:val="center"/>
          </w:tcPr>
          <w:p w14:paraId="68183C34" w14:textId="1D7FAD80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" w:type="dxa"/>
            <w:vAlign w:val="center"/>
          </w:tcPr>
          <w:p w14:paraId="04CA803E" w14:textId="1795DE98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vAlign w:val="center"/>
          </w:tcPr>
          <w:p w14:paraId="67A68CD5" w14:textId="3D402AC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50% MT</w:t>
            </w:r>
          </w:p>
        </w:tc>
        <w:tc>
          <w:tcPr>
            <w:tcW w:w="1229" w:type="dxa"/>
            <w:vAlign w:val="center"/>
          </w:tcPr>
          <w:p w14:paraId="7B75BE10" w14:textId="11B5F087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0.5 Hz</w:t>
            </w:r>
          </w:p>
        </w:tc>
        <w:tc>
          <w:tcPr>
            <w:tcW w:w="1486" w:type="dxa"/>
            <w:vAlign w:val="center"/>
          </w:tcPr>
          <w:p w14:paraId="6F096139" w14:textId="3D514F7E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5E61485F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E3B9D2" w14:textId="071F7F3F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1C5C9FB5" w14:textId="313CB41A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vAlign w:val="center"/>
          </w:tcPr>
          <w:p w14:paraId="2867A43E" w14:textId="4B9B6E73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Not done</w:t>
            </w:r>
          </w:p>
        </w:tc>
      </w:tr>
      <w:tr w:rsidR="00823EAC" w14:paraId="4543EE2F" w14:textId="77777777" w:rsidTr="00823EAC">
        <w:trPr>
          <w:trHeight w:val="907"/>
        </w:trPr>
        <w:tc>
          <w:tcPr>
            <w:tcW w:w="837" w:type="dxa"/>
            <w:vAlign w:val="center"/>
          </w:tcPr>
          <w:p w14:paraId="538769C0" w14:textId="462FC611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dxa"/>
            <w:vAlign w:val="center"/>
          </w:tcPr>
          <w:p w14:paraId="0CF0D8AC" w14:textId="6B893D9D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vAlign w:val="center"/>
          </w:tcPr>
          <w:p w14:paraId="0EB503DF" w14:textId="61B5CE49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40% MT</w:t>
            </w:r>
          </w:p>
        </w:tc>
        <w:tc>
          <w:tcPr>
            <w:tcW w:w="1229" w:type="dxa"/>
            <w:vAlign w:val="center"/>
          </w:tcPr>
          <w:p w14:paraId="51623D21" w14:textId="0BD92A83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 Hz</w:t>
            </w:r>
          </w:p>
        </w:tc>
        <w:tc>
          <w:tcPr>
            <w:tcW w:w="1486" w:type="dxa"/>
            <w:vAlign w:val="center"/>
          </w:tcPr>
          <w:p w14:paraId="40D000E4" w14:textId="7363608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21FED362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BF05DF" w14:textId="55225AB6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6950E3B9" w14:textId="6C10CD3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vAlign w:val="center"/>
          </w:tcPr>
          <w:p w14:paraId="5F3D1462" w14:textId="24E91B81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Hyperperfusion around C6</w:t>
            </w:r>
          </w:p>
        </w:tc>
      </w:tr>
      <w:tr w:rsidR="00823EAC" w14:paraId="00248011" w14:textId="77777777" w:rsidTr="00823EAC">
        <w:trPr>
          <w:trHeight w:val="907"/>
        </w:trPr>
        <w:tc>
          <w:tcPr>
            <w:tcW w:w="837" w:type="dxa"/>
            <w:vAlign w:val="center"/>
          </w:tcPr>
          <w:p w14:paraId="5A156135" w14:textId="31CE475A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vAlign w:val="center"/>
          </w:tcPr>
          <w:p w14:paraId="013F09D2" w14:textId="0B0DAC6B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vAlign w:val="center"/>
          </w:tcPr>
          <w:p w14:paraId="6A686F6A" w14:textId="16B7B6FD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40% MT</w:t>
            </w:r>
          </w:p>
        </w:tc>
        <w:tc>
          <w:tcPr>
            <w:tcW w:w="1229" w:type="dxa"/>
            <w:vAlign w:val="center"/>
          </w:tcPr>
          <w:p w14:paraId="43872334" w14:textId="2540914C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 Hz</w:t>
            </w:r>
          </w:p>
        </w:tc>
        <w:tc>
          <w:tcPr>
            <w:tcW w:w="1486" w:type="dxa"/>
            <w:vAlign w:val="center"/>
          </w:tcPr>
          <w:p w14:paraId="325E6433" w14:textId="467AE705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45EE2329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36B7FD" w14:textId="48001338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vAlign w:val="center"/>
          </w:tcPr>
          <w:p w14:paraId="503D5F58" w14:textId="74660FBF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vAlign w:val="center"/>
          </w:tcPr>
          <w:p w14:paraId="5D7F852A" w14:textId="1DD0E2A8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Hypoperfusion around C6</w:t>
            </w:r>
          </w:p>
        </w:tc>
      </w:tr>
      <w:tr w:rsidR="00823EAC" w14:paraId="40F95033" w14:textId="77777777" w:rsidTr="00823EAC">
        <w:trPr>
          <w:trHeight w:val="907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351BD8E" w14:textId="519424FB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1E1BEF6" w14:textId="269C4C6E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C67CB6D" w14:textId="20F3D40A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50% MT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4F3DB69" w14:textId="3912E2CE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0.5 Hz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1A34F136" w14:textId="73FD8BD8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E746BB" w14:textId="77777777" w:rsidR="009E53A2" w:rsidRPr="00884BB8" w:rsidRDefault="009E53A2" w:rsidP="009E53A2">
            <w:pPr>
              <w:ind w:firstLineChars="0" w:firstLine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166294" w14:textId="5BC7B13D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weak in lateralization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1D0D04A" w14:textId="66186BC4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Bilateral; more prominent on the right side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42D3588F" w14:textId="719402BF" w:rsidR="009E53A2" w:rsidRPr="00884BB8" w:rsidRDefault="009E53A2" w:rsidP="009E53A2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4BB8">
              <w:rPr>
                <w:rFonts w:eastAsia="等线" w:cs="Times New Roman"/>
                <w:color w:val="000000"/>
                <w:sz w:val="18"/>
                <w:szCs w:val="18"/>
              </w:rPr>
              <w:t>Not done</w:t>
            </w:r>
          </w:p>
        </w:tc>
      </w:tr>
    </w:tbl>
    <w:p w14:paraId="3DC1BC00" w14:textId="77777777" w:rsidR="002B6035" w:rsidRDefault="002B6035" w:rsidP="00823EAC">
      <w:pPr>
        <w:ind w:firstLineChars="0" w:firstLine="0"/>
        <w:rPr>
          <w:b/>
          <w:bCs/>
        </w:rPr>
        <w:sectPr w:rsidR="002B6035" w:rsidSect="00B62E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5A6A5EBF" w14:textId="77777777" w:rsidR="002B6035" w:rsidRDefault="002B6035" w:rsidP="00823EAC">
      <w:pPr>
        <w:ind w:firstLineChars="0" w:firstLine="0"/>
        <w:rPr>
          <w:b/>
          <w:bCs/>
        </w:rPr>
      </w:pPr>
    </w:p>
    <w:p w14:paraId="738F253F" w14:textId="7CBF8551" w:rsidR="005178CD" w:rsidRDefault="00884BB8" w:rsidP="00823EAC">
      <w:pPr>
        <w:ind w:firstLineChars="0" w:firstLine="0"/>
        <w:rPr>
          <w:b/>
          <w:bCs/>
        </w:rPr>
      </w:pPr>
      <w:r w:rsidRPr="00884BB8">
        <w:rPr>
          <w:rFonts w:hint="eastAsia"/>
          <w:b/>
          <w:bCs/>
        </w:rPr>
        <w:t>F</w:t>
      </w:r>
      <w:r w:rsidRPr="00884BB8">
        <w:rPr>
          <w:b/>
          <w:bCs/>
        </w:rPr>
        <w:t>ig S1 F</w:t>
      </w:r>
      <w:r w:rsidRPr="00EC5E88">
        <w:rPr>
          <w:b/>
          <w:bCs/>
        </w:rPr>
        <w:t>ollow-up program</w:t>
      </w:r>
    </w:p>
    <w:p w14:paraId="1A78B2F7" w14:textId="7D61A832" w:rsidR="00884BB8" w:rsidRDefault="0005669A" w:rsidP="00823EAC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E9FA78" wp14:editId="75F9709A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5486400" cy="3086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011C" w14:textId="3F4B218F" w:rsidR="00884BB8" w:rsidRDefault="00884BB8" w:rsidP="00823EAC">
      <w:pPr>
        <w:ind w:firstLineChars="0" w:firstLine="0"/>
      </w:pPr>
      <w:r>
        <w:t xml:space="preserve">Follow-ups were scheduled at 3, 6, and 12 months after rTMS. </w:t>
      </w:r>
    </w:p>
    <w:p w14:paraId="48A729FC" w14:textId="7AE29782" w:rsidR="002B6035" w:rsidRDefault="002B6035" w:rsidP="002B6035">
      <w:pPr>
        <w:ind w:firstLineChars="0" w:firstLine="0"/>
        <w:rPr>
          <w:b/>
          <w:bCs/>
        </w:rPr>
      </w:pPr>
      <w:r w:rsidRPr="00884BB8">
        <w:rPr>
          <w:rFonts w:hint="eastAsia"/>
          <w:b/>
          <w:bCs/>
        </w:rPr>
        <w:t>F</w:t>
      </w:r>
      <w:r w:rsidRPr="00884BB8">
        <w:rPr>
          <w:b/>
          <w:bCs/>
        </w:rPr>
        <w:t>ig S</w:t>
      </w:r>
      <w:r>
        <w:rPr>
          <w:b/>
          <w:bCs/>
        </w:rPr>
        <w:t>2</w:t>
      </w:r>
      <w:r w:rsidRPr="00884BB8">
        <w:rPr>
          <w:b/>
          <w:bCs/>
        </w:rPr>
        <w:t xml:space="preserve"> </w:t>
      </w:r>
      <w:r>
        <w:rPr>
          <w:b/>
          <w:bCs/>
        </w:rPr>
        <w:t>Individual data for each patient</w:t>
      </w:r>
    </w:p>
    <w:p w14:paraId="1D4D396E" w14:textId="4CA6F317" w:rsidR="002B6035" w:rsidRPr="002B6035" w:rsidRDefault="002B6035" w:rsidP="00823EAC">
      <w:pPr>
        <w:ind w:firstLineChars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ABAEB3" wp14:editId="3210E17B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5278120" cy="2969260"/>
            <wp:effectExtent l="0" t="0" r="0" b="2540"/>
            <wp:wrapSquare wrapText="bothSides"/>
            <wp:docPr id="1445704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AB0BE" w14:textId="77777777" w:rsidR="002B6035" w:rsidRDefault="002B6035" w:rsidP="00823EAC">
      <w:pPr>
        <w:ind w:firstLineChars="0" w:firstLine="0"/>
      </w:pPr>
    </w:p>
    <w:p w14:paraId="155CF039" w14:textId="0FAB8A45" w:rsidR="002B6035" w:rsidRDefault="002B6035" w:rsidP="00823EAC">
      <w:pPr>
        <w:ind w:firstLineChars="0" w:firstLine="0"/>
        <w:rPr>
          <w:rFonts w:hint="eastAsia"/>
        </w:rPr>
      </w:pPr>
    </w:p>
    <w:sectPr w:rsidR="002B6035" w:rsidSect="002B6035"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8CF8" w14:textId="77777777" w:rsidR="00811F6F" w:rsidRDefault="00811F6F" w:rsidP="00B62EDB">
      <w:pPr>
        <w:spacing w:line="240" w:lineRule="auto"/>
        <w:ind w:firstLine="480"/>
      </w:pPr>
      <w:r>
        <w:separator/>
      </w:r>
    </w:p>
  </w:endnote>
  <w:endnote w:type="continuationSeparator" w:id="0">
    <w:p w14:paraId="5B79D745" w14:textId="77777777" w:rsidR="00811F6F" w:rsidRDefault="00811F6F" w:rsidP="00B62E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5116" w14:textId="77777777" w:rsidR="00B62EDB" w:rsidRDefault="00B62ED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118B" w14:textId="77777777" w:rsidR="00B62EDB" w:rsidRDefault="00B62ED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616" w14:textId="77777777" w:rsidR="00B62EDB" w:rsidRDefault="00B62ED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297D" w14:textId="77777777" w:rsidR="00811F6F" w:rsidRDefault="00811F6F" w:rsidP="00B62EDB">
      <w:pPr>
        <w:spacing w:line="240" w:lineRule="auto"/>
        <w:ind w:firstLine="480"/>
      </w:pPr>
      <w:r>
        <w:separator/>
      </w:r>
    </w:p>
  </w:footnote>
  <w:footnote w:type="continuationSeparator" w:id="0">
    <w:p w14:paraId="13259ABD" w14:textId="77777777" w:rsidR="00811F6F" w:rsidRDefault="00811F6F" w:rsidP="00B62E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F71" w14:textId="77777777" w:rsidR="00B62EDB" w:rsidRDefault="00B62ED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E215" w14:textId="77777777" w:rsidR="00B62EDB" w:rsidRPr="00B62EDB" w:rsidRDefault="00B62EDB" w:rsidP="00B62EDB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0CF7" w14:textId="77777777" w:rsidR="00B62EDB" w:rsidRDefault="00B62ED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1"/>
    <w:rsid w:val="0005669A"/>
    <w:rsid w:val="000C4E68"/>
    <w:rsid w:val="00106AC4"/>
    <w:rsid w:val="001A1578"/>
    <w:rsid w:val="002B6035"/>
    <w:rsid w:val="003670E0"/>
    <w:rsid w:val="00423CEE"/>
    <w:rsid w:val="004A5431"/>
    <w:rsid w:val="004C4BAC"/>
    <w:rsid w:val="005178CD"/>
    <w:rsid w:val="006E162E"/>
    <w:rsid w:val="00811F6F"/>
    <w:rsid w:val="00823EAC"/>
    <w:rsid w:val="00884BB8"/>
    <w:rsid w:val="008C5A31"/>
    <w:rsid w:val="009117E4"/>
    <w:rsid w:val="009B2589"/>
    <w:rsid w:val="009E53A2"/>
    <w:rsid w:val="00AA4791"/>
    <w:rsid w:val="00B62EDB"/>
    <w:rsid w:val="00B6688B"/>
    <w:rsid w:val="00C40F9C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F27A"/>
  <w15:chartTrackingRefBased/>
  <w15:docId w15:val="{7778ABC7-B690-413A-87E4-B8D5FF0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E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EDB"/>
    <w:rPr>
      <w:sz w:val="18"/>
      <w:szCs w:val="18"/>
    </w:rPr>
  </w:style>
  <w:style w:type="table" w:styleId="a7">
    <w:name w:val="Table Grid"/>
    <w:basedOn w:val="a1"/>
    <w:uiPriority w:val="39"/>
    <w:rsid w:val="00B62E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玉姣</dc:creator>
  <cp:keywords/>
  <dc:description/>
  <cp:lastModifiedBy>杨 玉姣</cp:lastModifiedBy>
  <cp:revision>9</cp:revision>
  <dcterms:created xsi:type="dcterms:W3CDTF">2023-02-09T07:44:00Z</dcterms:created>
  <dcterms:modified xsi:type="dcterms:W3CDTF">2023-05-05T09:27:00Z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be8156111fce80cf497329d21c38f6aa13064fe7e716abed1e1a702f2417be11</vt:lpwstr>
  </property>
</Properties>
</file>