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D06E" w14:textId="77777777" w:rsidR="00F253C9" w:rsidRPr="00C70840" w:rsidRDefault="00F253C9" w:rsidP="00F253C9">
      <w:pPr>
        <w:spacing w:after="120" w:line="360" w:lineRule="auto"/>
        <w:jc w:val="both"/>
        <w:rPr>
          <w:b/>
          <w:bCs/>
          <w:szCs w:val="24"/>
        </w:rPr>
      </w:pPr>
      <w:r w:rsidRPr="00C70840">
        <w:rPr>
          <w:b/>
          <w:bCs/>
          <w:szCs w:val="24"/>
        </w:rPr>
        <w:t xml:space="preserve">Appendix </w:t>
      </w:r>
      <w:r>
        <w:rPr>
          <w:b/>
          <w:bCs/>
          <w:szCs w:val="24"/>
        </w:rPr>
        <w:t>A</w:t>
      </w:r>
    </w:p>
    <w:p w14:paraId="3551AE21" w14:textId="0641C158" w:rsidR="00F253C9" w:rsidRDefault="00F253C9" w:rsidP="00F253C9">
      <w:pPr>
        <w:spacing w:after="120"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We can extract a </w:t>
      </w:r>
      <w:r w:rsidR="00E84F44">
        <w:rPr>
          <w:rFonts w:eastAsiaTheme="minorEastAsia"/>
          <w:szCs w:val="24"/>
        </w:rPr>
        <w:t>participant’</w:t>
      </w:r>
      <w:r>
        <w:rPr>
          <w:rFonts w:eastAsiaTheme="minorEastAsia"/>
          <w:szCs w:val="24"/>
        </w:rPr>
        <w:t>s probability of Yes and No by simply counting the number of Yes answered and the number of No answered throughout the test</w:t>
      </w:r>
      <w:r w:rsidR="00E84F44">
        <w:rPr>
          <w:rFonts w:eastAsiaTheme="minorEastAsia"/>
          <w:szCs w:val="24"/>
        </w:rPr>
        <w:t xml:space="preserve">, </w:t>
      </w:r>
      <w:r>
        <w:rPr>
          <w:rFonts w:eastAsiaTheme="minorEastAsia"/>
          <w:szCs w:val="24"/>
        </w:rPr>
        <w:t xml:space="preserve">which is presented in random order, as we assume that a participant does not discriminate on which types </w:t>
      </w:r>
      <w:r>
        <w:rPr>
          <w:szCs w:val="24"/>
        </w:rPr>
        <w:t>(e.g., CVC, TCR, HVM)</w:t>
      </w:r>
      <w:r>
        <w:rPr>
          <w:rFonts w:eastAsiaTheme="minorEastAsia"/>
          <w:szCs w:val="24"/>
        </w:rPr>
        <w:t xml:space="preserve"> to choose blindly. A participant that blindly chooses Yes or No has an empirical probability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y</m:t>
            </m:r>
          </m:sub>
        </m:sSub>
      </m:oMath>
      <w:r>
        <w:rPr>
          <w:rFonts w:eastAsiaTheme="minorEastAsia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="00E84F44">
        <w:rPr>
          <w:rFonts w:eastAsiaTheme="minorEastAsia"/>
          <w:szCs w:val="24"/>
        </w:rPr>
        <w:t>,</w:t>
      </w:r>
      <w:r>
        <w:rPr>
          <w:rFonts w:eastAsiaTheme="minorEastAsia"/>
          <w:szCs w:val="24"/>
        </w:rPr>
        <w:t xml:space="preserve"> respectively. Similarly, the probability of a pair in question being a rhyme is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y</m:t>
            </m:r>
          </m:sub>
        </m:sSub>
      </m:oMath>
      <w:r>
        <w:rPr>
          <w:rFonts w:eastAsiaTheme="minorEastAsia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 xml:space="preserve">. This means that the probability of </w:t>
      </w:r>
      <w:r w:rsidR="00656AAC">
        <w:rPr>
          <w:rFonts w:eastAsiaTheme="minorEastAsia"/>
          <w:szCs w:val="24"/>
        </w:rPr>
        <w:t xml:space="preserve">a </w:t>
      </w:r>
      <w:r>
        <w:rPr>
          <w:rFonts w:eastAsiaTheme="minorEastAsia"/>
          <w:szCs w:val="24"/>
        </w:rPr>
        <w:t>said p</w:t>
      </w:r>
      <w:r w:rsidR="00E84F44">
        <w:rPr>
          <w:rFonts w:eastAsiaTheme="minorEastAsia"/>
          <w:szCs w:val="24"/>
        </w:rPr>
        <w:t>articipant</w:t>
      </w:r>
      <w:r>
        <w:rPr>
          <w:rFonts w:eastAsiaTheme="minorEastAsia"/>
          <w:szCs w:val="24"/>
        </w:rPr>
        <w:t xml:space="preserve"> answering correctly is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y</m:t>
            </m:r>
          </m:sub>
        </m:sSub>
        <m:r>
          <w:rPr>
            <w:rFonts w:ascii="Cambria Math" w:eastAsiaTheme="minorEastAsia" w:hAnsi="Cambria Math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y</m:t>
            </m:r>
          </m:sub>
        </m:sSub>
        <m:r>
          <w:rPr>
            <w:rFonts w:ascii="Cambria Math" w:eastAsiaTheme="minorEastAsia" w:hAnsi="Cambria Math"/>
            <w:szCs w:val="24"/>
          </w:rPr>
          <m:t>=p</m:t>
        </m:r>
      </m:oMath>
      <w:r>
        <w:rPr>
          <w:rFonts w:eastAsiaTheme="minorEastAsia"/>
          <w:szCs w:val="24"/>
        </w:rPr>
        <w:t xml:space="preserve">. We have </w:t>
      </w:r>
      <m:oMath>
        <m:r>
          <w:rPr>
            <w:rFonts w:ascii="Cambria Math" w:eastAsiaTheme="minorEastAsia" w:hAnsi="Cambria Math"/>
            <w:szCs w:val="24"/>
          </w:rPr>
          <m:t>m</m:t>
        </m:r>
      </m:oMath>
      <w:r>
        <w:rPr>
          <w:rFonts w:eastAsiaTheme="minorEastAsia"/>
          <w:szCs w:val="24"/>
        </w:rPr>
        <w:t xml:space="preserve"> questions</w:t>
      </w:r>
      <w:r w:rsidR="00942003">
        <w:rPr>
          <w:rFonts w:eastAsiaTheme="minorEastAsia"/>
          <w:szCs w:val="24"/>
        </w:rPr>
        <w:t>,</w:t>
      </w:r>
      <w:r>
        <w:rPr>
          <w:rFonts w:eastAsiaTheme="minorEastAsia"/>
          <w:szCs w:val="24"/>
        </w:rPr>
        <w:t xml:space="preserve"> and let the number of answers the participant answered correctly be </w:t>
      </w:r>
      <m:oMath>
        <m:r>
          <w:rPr>
            <w:rFonts w:ascii="Cambria Math" w:eastAsiaTheme="minorEastAsia" w:hAnsi="Cambria Math"/>
            <w:szCs w:val="24"/>
          </w:rPr>
          <m:t>k.</m:t>
        </m:r>
      </m:oMath>
      <w:r>
        <w:rPr>
          <w:rFonts w:eastAsiaTheme="minorEastAsia"/>
          <w:szCs w:val="24"/>
        </w:rPr>
        <w:t xml:space="preserve"> With all these parameters</w:t>
      </w:r>
      <w:r w:rsidR="001021B7">
        <w:rPr>
          <w:rFonts w:eastAsiaTheme="minorEastAsia"/>
          <w:szCs w:val="24"/>
        </w:rPr>
        <w:t>,</w:t>
      </w:r>
      <w:r>
        <w:rPr>
          <w:rFonts w:eastAsiaTheme="minorEastAsia"/>
          <w:szCs w:val="24"/>
        </w:rPr>
        <w:t xml:space="preserve"> we would like to calculate the probability (or likelihood) of</w:t>
      </w:r>
      <w:r w:rsidR="00656AAC">
        <w:rPr>
          <w:rFonts w:eastAsiaTheme="minorEastAsia"/>
          <w:szCs w:val="24"/>
        </w:rPr>
        <w:t xml:space="preserve"> a</w:t>
      </w:r>
      <w:r>
        <w:rPr>
          <w:rFonts w:eastAsiaTheme="minorEastAsia"/>
          <w:szCs w:val="24"/>
        </w:rPr>
        <w:t xml:space="preserve"> said p</w:t>
      </w:r>
      <w:r w:rsidR="00E84F44">
        <w:rPr>
          <w:rFonts w:eastAsiaTheme="minorEastAsia"/>
          <w:szCs w:val="24"/>
        </w:rPr>
        <w:t>articipant</w:t>
      </w:r>
      <w:r>
        <w:rPr>
          <w:rFonts w:eastAsiaTheme="minorEastAsia"/>
          <w:szCs w:val="24"/>
        </w:rPr>
        <w:t xml:space="preserve"> to answer </w:t>
      </w:r>
      <m:oMath>
        <m:r>
          <w:rPr>
            <w:rFonts w:ascii="Cambria Math" w:eastAsiaTheme="minorEastAsia" w:hAnsi="Cambria Math"/>
            <w:szCs w:val="24"/>
          </w:rPr>
          <m:t>k</m:t>
        </m:r>
      </m:oMath>
      <w:r>
        <w:rPr>
          <w:rFonts w:eastAsiaTheme="minorEastAsia"/>
          <w:szCs w:val="24"/>
        </w:rPr>
        <w:t xml:space="preserve"> correct “random guesses” out of </w:t>
      </w:r>
      <m:oMath>
        <m:r>
          <w:rPr>
            <w:rFonts w:ascii="Cambria Math" w:eastAsiaTheme="minorEastAsia" w:hAnsi="Cambria Math"/>
            <w:szCs w:val="24"/>
          </w:rPr>
          <m:t>m</m:t>
        </m:r>
      </m:oMath>
      <w:r>
        <w:rPr>
          <w:rFonts w:eastAsiaTheme="minorEastAsia"/>
          <w:szCs w:val="24"/>
        </w:rPr>
        <w:t xml:space="preserve"> </w:t>
      </w:r>
      <w:r w:rsidR="00E84F44">
        <w:rPr>
          <w:rFonts w:eastAsiaTheme="minorEastAsia"/>
          <w:szCs w:val="24"/>
        </w:rPr>
        <w:t>question</w:t>
      </w:r>
      <w:r>
        <w:rPr>
          <w:rFonts w:eastAsiaTheme="minorEastAsia"/>
          <w:szCs w:val="24"/>
        </w:rPr>
        <w:t>s</w:t>
      </w:r>
      <w:r w:rsidR="00942003">
        <w:rPr>
          <w:rFonts w:eastAsiaTheme="minorEastAsia"/>
          <w:szCs w:val="24"/>
        </w:rPr>
        <w:t>,</w:t>
      </w:r>
      <w:r>
        <w:rPr>
          <w:rFonts w:eastAsiaTheme="minorEastAsia"/>
          <w:szCs w:val="24"/>
        </w:rPr>
        <w:t xml:space="preserve"> </w:t>
      </w:r>
      <w:r w:rsidR="00942003">
        <w:rPr>
          <w:rFonts w:eastAsiaTheme="minorEastAsia"/>
          <w:szCs w:val="24"/>
        </w:rPr>
        <w:t xml:space="preserve">where each question has </w:t>
      </w:r>
      <w:r w:rsidR="00656AAC">
        <w:rPr>
          <w:rFonts w:eastAsiaTheme="minorEastAsia"/>
          <w:szCs w:val="24"/>
        </w:rPr>
        <w:t xml:space="preserve">a </w:t>
      </w:r>
      <w:r>
        <w:rPr>
          <w:rFonts w:eastAsiaTheme="minorEastAsia"/>
          <w:szCs w:val="24"/>
        </w:rPr>
        <w:t xml:space="preserve">probability </w:t>
      </w:r>
      <m:oMath>
        <m:r>
          <w:rPr>
            <w:rFonts w:ascii="Cambria Math" w:eastAsiaTheme="minorEastAsia" w:hAnsi="Cambria Math"/>
            <w:szCs w:val="24"/>
          </w:rPr>
          <m:t>p</m:t>
        </m:r>
      </m:oMath>
      <w:r>
        <w:rPr>
          <w:rFonts w:eastAsiaTheme="minorEastAsia"/>
          <w:szCs w:val="24"/>
        </w:rPr>
        <w:t xml:space="preserve"> of </w:t>
      </w:r>
      <w:r w:rsidR="00942003">
        <w:rPr>
          <w:rFonts w:eastAsiaTheme="minorEastAsia"/>
          <w:szCs w:val="24"/>
        </w:rPr>
        <w:t xml:space="preserve">being </w:t>
      </w:r>
      <w:r>
        <w:rPr>
          <w:rFonts w:eastAsiaTheme="minorEastAsia"/>
          <w:szCs w:val="24"/>
        </w:rPr>
        <w:t>answer</w:t>
      </w:r>
      <w:r w:rsidR="00942003">
        <w:rPr>
          <w:rFonts w:eastAsiaTheme="minorEastAsia"/>
          <w:szCs w:val="24"/>
        </w:rPr>
        <w:t>ed</w:t>
      </w:r>
      <w:r>
        <w:rPr>
          <w:rFonts w:eastAsiaTheme="minorEastAsia"/>
          <w:szCs w:val="24"/>
        </w:rPr>
        <w:t xml:space="preserve"> correctly. We notice that this is a Binomial distribution and is calculated by </w:t>
      </w:r>
      <m:oMath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Cs w:val="24"/>
                  </w:rPr>
                  <m:t>m</m:t>
                </m:r>
              </m:e>
              <m:e>
                <m:r>
                  <w:rPr>
                    <w:rFonts w:ascii="Cambria Math" w:eastAsiaTheme="minorEastAsia" w:hAnsi="Cambria Math"/>
                    <w:szCs w:val="24"/>
                  </w:rPr>
                  <m:t>k</m:t>
                </m:r>
              </m:e>
            </m:eqArr>
          </m:e>
        </m:d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k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1-p</m:t>
                </m:r>
              </m:e>
            </m:d>
          </m:e>
          <m:sup>
            <m:r>
              <w:rPr>
                <w:rFonts w:ascii="Cambria Math" w:eastAsiaTheme="minorEastAsia" w:hAnsi="Cambria Math"/>
                <w:szCs w:val="24"/>
              </w:rPr>
              <m:t>m-k</m:t>
            </m:r>
          </m:sup>
        </m:sSup>
      </m:oMath>
      <w:r>
        <w:rPr>
          <w:rFonts w:eastAsiaTheme="minorEastAsia"/>
          <w:szCs w:val="24"/>
        </w:rPr>
        <w:t xml:space="preserve">.  </w:t>
      </w:r>
      <w:r w:rsidRPr="00F253C9">
        <w:rPr>
          <w:rFonts w:eastAsiaTheme="minorEastAsia"/>
          <w:szCs w:val="24"/>
        </w:rPr>
        <w:t>Results indicate that each</w:t>
      </w:r>
      <w:r>
        <w:rPr>
          <w:rFonts w:eastAsiaTheme="minorEastAsia"/>
          <w:szCs w:val="24"/>
        </w:rPr>
        <w:t xml:space="preserve"> participant</w:t>
      </w:r>
      <w:r w:rsidRPr="00F253C9">
        <w:rPr>
          <w:rFonts w:eastAsiaTheme="minorEastAsia"/>
          <w:szCs w:val="24"/>
        </w:rPr>
        <w:t xml:space="preserve"> has a probability of less than 0.05 (rang</w:t>
      </w:r>
      <w:r w:rsidR="001021B7">
        <w:rPr>
          <w:rFonts w:eastAsiaTheme="minorEastAsia"/>
          <w:szCs w:val="24"/>
        </w:rPr>
        <w:t>ing</w:t>
      </w:r>
      <w:r w:rsidRPr="00F253C9">
        <w:rPr>
          <w:rFonts w:eastAsiaTheme="minorEastAsia"/>
          <w:szCs w:val="24"/>
        </w:rPr>
        <w:t xml:space="preserve"> from 0.051329145 to</w:t>
      </w:r>
      <w:r>
        <w:rPr>
          <w:rFonts w:eastAsiaTheme="minorEastAsia"/>
          <w:szCs w:val="24"/>
        </w:rPr>
        <w:t xml:space="preserve"> </w:t>
      </w:r>
      <w:r w:rsidRPr="00F253C9">
        <w:rPr>
          <w:rFonts w:eastAsiaTheme="minorEastAsia"/>
          <w:szCs w:val="24"/>
        </w:rPr>
        <w:t>2.7312E-48) of achieving their accuracy. Hence, none of the results</w:t>
      </w:r>
      <w:r>
        <w:rPr>
          <w:rFonts w:eastAsiaTheme="minorEastAsia"/>
          <w:szCs w:val="24"/>
        </w:rPr>
        <w:t xml:space="preserve"> </w:t>
      </w:r>
      <w:r w:rsidRPr="00F253C9">
        <w:rPr>
          <w:rFonts w:eastAsiaTheme="minorEastAsia"/>
          <w:szCs w:val="24"/>
        </w:rPr>
        <w:t>around 50% indicate by chance accuracy</w:t>
      </w:r>
      <w:r w:rsidR="00AB7C43">
        <w:rPr>
          <w:rFonts w:eastAsiaTheme="minorEastAsia"/>
          <w:szCs w:val="24"/>
        </w:rPr>
        <w:t>.</w:t>
      </w:r>
    </w:p>
    <w:p w14:paraId="5609AA9B" w14:textId="613099AD" w:rsidR="001021B7" w:rsidRDefault="001021B7" w:rsidP="001021B7">
      <w:pPr>
        <w:spacing w:after="0" w:line="360" w:lineRule="auto"/>
        <w:jc w:val="both"/>
        <w:rPr>
          <w:rFonts w:eastAsiaTheme="minorEastAsia"/>
          <w:szCs w:val="24"/>
        </w:rPr>
      </w:pPr>
      <w:r w:rsidRPr="001021B7">
        <w:rPr>
          <w:rFonts w:eastAsiaTheme="minorEastAsia"/>
          <w:b/>
          <w:bCs/>
          <w:szCs w:val="24"/>
        </w:rPr>
        <w:t>Table A</w:t>
      </w:r>
      <w:r w:rsidR="003130A5">
        <w:rPr>
          <w:rFonts w:eastAsiaTheme="minorEastAsia"/>
          <w:b/>
          <w:bCs/>
          <w:szCs w:val="24"/>
        </w:rPr>
        <w:t>1</w:t>
      </w:r>
      <w:r w:rsidRPr="001021B7">
        <w:rPr>
          <w:rFonts w:eastAsiaTheme="minorEastAsia"/>
          <w:b/>
          <w:bCs/>
          <w:szCs w:val="24"/>
        </w:rPr>
        <w:t>.</w:t>
      </w:r>
      <w:r>
        <w:rPr>
          <w:rFonts w:eastAsiaTheme="minorEastAsia"/>
          <w:szCs w:val="24"/>
        </w:rPr>
        <w:t xml:space="preserve"> </w:t>
      </w:r>
      <w:r w:rsidR="00E54E56">
        <w:rPr>
          <w:rFonts w:eastAsiaTheme="minorEastAsia"/>
          <w:szCs w:val="24"/>
        </w:rPr>
        <w:t xml:space="preserve"> </w:t>
      </w:r>
      <w:r w:rsidR="00656AAC" w:rsidRPr="00656AAC">
        <w:rPr>
          <w:rFonts w:eastAsiaTheme="minorEastAsia"/>
          <w:b/>
          <w:bCs/>
          <w:szCs w:val="24"/>
        </w:rPr>
        <w:t>Participants’ probability achieving their accuracy by chance</w:t>
      </w:r>
      <w:r w:rsidR="00FD3A30">
        <w:rPr>
          <w:rFonts w:eastAsiaTheme="minorEastAsia"/>
          <w:b/>
          <w:bCs/>
          <w:szCs w:val="24"/>
        </w:rPr>
        <w:t>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372"/>
        <w:gridCol w:w="581"/>
        <w:gridCol w:w="1372"/>
        <w:gridCol w:w="581"/>
        <w:gridCol w:w="1372"/>
        <w:gridCol w:w="581"/>
        <w:gridCol w:w="1372"/>
        <w:gridCol w:w="581"/>
        <w:gridCol w:w="1372"/>
      </w:tblGrid>
      <w:tr w:rsidR="00F253C9" w:rsidRPr="004F5034" w14:paraId="2A09AD44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1991FB3C" w14:textId="22C2AF5F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2557BE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05FFF1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Probability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DC919F3" w14:textId="5B94A8A3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2557BE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F552E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Probability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C7A104D" w14:textId="348FAA85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2557BE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1D0568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Probability</w:t>
            </w:r>
          </w:p>
        </w:tc>
        <w:tc>
          <w:tcPr>
            <w:tcW w:w="567" w:type="dxa"/>
            <w:vAlign w:val="bottom"/>
          </w:tcPr>
          <w:p w14:paraId="60936881" w14:textId="69406089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2557BE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276" w:type="dxa"/>
            <w:vAlign w:val="bottom"/>
          </w:tcPr>
          <w:p w14:paraId="121D0E6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Probability</w:t>
            </w:r>
          </w:p>
        </w:tc>
        <w:tc>
          <w:tcPr>
            <w:tcW w:w="567" w:type="dxa"/>
            <w:vAlign w:val="bottom"/>
          </w:tcPr>
          <w:p w14:paraId="7FBD8031" w14:textId="5738513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2557BE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390" w:type="dxa"/>
            <w:vAlign w:val="bottom"/>
          </w:tcPr>
          <w:p w14:paraId="23EBD9A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b/>
                <w:bCs/>
                <w:color w:val="000000"/>
              </w:rPr>
              <w:t>Probability</w:t>
            </w:r>
          </w:p>
        </w:tc>
      </w:tr>
      <w:tr w:rsidR="00F253C9" w:rsidRPr="004F5034" w14:paraId="49322451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5048DC2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63189F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0.00018231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586E0D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6C413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2.6099E-05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0FB6A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2BDED0F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3.8973E-19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E18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92DD6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2.2424E-12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48D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D08E47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6.3828E-23</w:t>
            </w:r>
          </w:p>
        </w:tc>
      </w:tr>
      <w:tr w:rsidR="00F253C9" w:rsidRPr="004F5034" w14:paraId="1D3D8DB7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23A804E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FD0E4B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9.7533E-10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BE30F4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CF007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6.0831E-16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051F35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22F0C16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1.3565E-17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81E6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F31FA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0.04884712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2E38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9B0587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5.4525E-27</w:t>
            </w:r>
          </w:p>
        </w:tc>
      </w:tr>
      <w:tr w:rsidR="00F253C9" w:rsidRPr="004F5034" w14:paraId="298224E8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5D7274D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F8D09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7.5764E-10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666259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BBEBD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0.00033073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F5276F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39AB750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2.1827E-05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501A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0C5BE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8.4198E-24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E5B4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671742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0.05132914</w:t>
            </w:r>
          </w:p>
        </w:tc>
      </w:tr>
      <w:tr w:rsidR="00F253C9" w:rsidRPr="004F5034" w14:paraId="480316C7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00CEB43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4E49D5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1.8512E-09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173DF2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44BF6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7.8132E-05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96EFD7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61FF6F6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4.3354E-06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2088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EE06C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6.2218E-14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6AAB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54F8DE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1.3827E-34</w:t>
            </w:r>
          </w:p>
        </w:tc>
      </w:tr>
      <w:tr w:rsidR="00F253C9" w:rsidRPr="004F5034" w14:paraId="3CA1D124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398DBDE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BB89E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5.2603E-06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EA56EB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94D3C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7.7459E-16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78DFBD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1D046DC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0.00297771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46E7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3FB3A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0.03699265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423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188153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1.8887E-27</w:t>
            </w:r>
          </w:p>
        </w:tc>
      </w:tr>
      <w:tr w:rsidR="00F253C9" w:rsidRPr="004F5034" w14:paraId="3D65459A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26E131D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41BDD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7.5113E-06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D1C34B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206F3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0.00233291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D572CC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145DB70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0.00010982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3F86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9EB98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1.9029E-11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1406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2504B4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8.8894E-26</w:t>
            </w:r>
          </w:p>
        </w:tc>
      </w:tr>
      <w:tr w:rsidR="00F253C9" w:rsidRPr="004F5034" w14:paraId="5EE54BDB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712C068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02495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1.2846E-21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FC5988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78624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4.1152E-14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75F40B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4C41ACA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1.2065E-18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612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60F0E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2.1599E-13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5CE2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2C306B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3.5798E-21</w:t>
            </w:r>
          </w:p>
        </w:tc>
      </w:tr>
      <w:tr w:rsidR="00F253C9" w:rsidRPr="004F5034" w14:paraId="10A711E1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1D9C054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840E4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2.3474E-08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62563B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6EF86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6.1173E-07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33BBB7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592B0D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4.3854E-11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743A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0B612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6.5407E-05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B7FF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48A172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2.8398E-35</w:t>
            </w:r>
          </w:p>
        </w:tc>
      </w:tr>
      <w:tr w:rsidR="00F253C9" w:rsidRPr="004F5034" w14:paraId="55029E98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7465AEF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BF7205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6.0557E-06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2A069F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0E2A2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1.1935E-21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D73286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15E2C1E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2.352E-11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6834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562C8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1.4785E-16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62D2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C2FE8C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7.699E-22</w:t>
            </w:r>
          </w:p>
        </w:tc>
      </w:tr>
      <w:tr w:rsidR="00F253C9" w:rsidRPr="004F5034" w14:paraId="0A762F25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608B07F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0BD1A9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0.00169138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1B1215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58D95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3.9945E-14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296336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73DBBC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6.8635E-13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906E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69C3E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7.1946E-11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E1B0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AAF199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0.03996729</w:t>
            </w:r>
          </w:p>
        </w:tc>
      </w:tr>
      <w:tr w:rsidR="00F253C9" w:rsidRPr="004F5034" w14:paraId="50524CC3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72FB5E2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5700F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4.9279E-39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4CCC9A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605E1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7.6485E-10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F07479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552498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0.00081181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B28E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BC87C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1.8496E-25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2763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A6D5B3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1.3365E-17</w:t>
            </w:r>
          </w:p>
        </w:tc>
      </w:tr>
      <w:tr w:rsidR="00F253C9" w:rsidRPr="004F5034" w14:paraId="6A302898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0057BCC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F1829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8.1561E-05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C2AECF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D0898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2.891E-07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C37FD4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AFD018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4.0983E-11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FBB3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2DB81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2.2451E-10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B5FE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F9A36A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5.2178E-18</w:t>
            </w:r>
          </w:p>
        </w:tc>
      </w:tr>
      <w:tr w:rsidR="00F253C9" w:rsidRPr="004F5034" w14:paraId="1DE6306B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54922D5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E1CEC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0.02611312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FC5706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769C7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7.4477E-17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55CD0F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4C9E18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1.125E-11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F038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96AD4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8.6369E-16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1695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3B2D01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4.905E-26</w:t>
            </w:r>
          </w:p>
        </w:tc>
      </w:tr>
      <w:tr w:rsidR="00F253C9" w:rsidRPr="004F5034" w14:paraId="5E436B7B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22DC2A7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356473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3.838E-09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FF7BC7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06CC4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8.9265E-14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5D74A2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F43D6E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7.5489E-20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7A8D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34389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0.00385213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AAF9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2DF5EC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0.00514978</w:t>
            </w:r>
          </w:p>
        </w:tc>
      </w:tr>
      <w:tr w:rsidR="00F253C9" w:rsidRPr="004F5034" w14:paraId="1F47C2FA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5B7F253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C2F55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6.7853E-34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D4BB07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BDFAE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9.1145E-13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25068A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11CBD9F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5.5757E-15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57F9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ADB4A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6.8116E-07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845D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39CBE9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4.1556E-05</w:t>
            </w:r>
          </w:p>
        </w:tc>
      </w:tr>
      <w:tr w:rsidR="00F253C9" w:rsidRPr="004F5034" w14:paraId="46CA3BC1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1F0FC5C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23AF7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1.0961E-27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30F8DA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BADBB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2.4217E-12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98C12B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DB5B28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1.7664E-14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F58B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4B0C4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2.3488E-16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277D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35CB64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0.05125535</w:t>
            </w:r>
          </w:p>
        </w:tc>
      </w:tr>
      <w:tr w:rsidR="00F253C9" w:rsidRPr="004F5034" w14:paraId="0FA746C5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5763332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AE496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1.2017E-06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043571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705F8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1.2171E-10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C0C850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4758E52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0.00036225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B705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F29B4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5.9098E-13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B66B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5E0E46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0.01092047</w:t>
            </w:r>
          </w:p>
        </w:tc>
      </w:tr>
      <w:tr w:rsidR="00F253C9" w:rsidRPr="004F5034" w14:paraId="535A4DA8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1F52B70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343671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2.7312E-48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BD7EE3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DAD20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0.00376875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6B74D4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211C594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7.0871E-26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9293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CF26E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0.00128763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54D4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B428E4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0.0437965</w:t>
            </w:r>
          </w:p>
        </w:tc>
      </w:tr>
      <w:tr w:rsidR="00F253C9" w:rsidRPr="004F5034" w14:paraId="60EDD36B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4A62018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CE11CD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7.743E-27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31C2F8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59576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1.0604E-14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D7B6EE0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3595A7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1.1156E-14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0984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0F41E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0.02735561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FE76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83E166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3.9499E-07</w:t>
            </w:r>
          </w:p>
        </w:tc>
      </w:tr>
      <w:tr w:rsidR="00F253C9" w:rsidRPr="004F5034" w14:paraId="52955164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1ED4889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88BEB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8.3543E-18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B09D66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73691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8.6099E-37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D9457C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0EF72EE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5.3375E-05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F18B4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F3817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4.8759E-07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B78E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D1AA76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0.000211</w:t>
            </w:r>
          </w:p>
        </w:tc>
      </w:tr>
      <w:tr w:rsidR="00F253C9" w:rsidRPr="004F5034" w14:paraId="5865098A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456058E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C3F34C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2.9296E-10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FD8FCE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6BFE3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1.1198E-11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4056AD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EDF82A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1.3478E-16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54B3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43F4EB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3.1602E-25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B71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shd w:val="clear" w:color="auto" w:fill="auto"/>
            <w:vAlign w:val="bottom"/>
          </w:tcPr>
          <w:p w14:paraId="25D7870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53C9" w:rsidRPr="004F5034" w14:paraId="2C0129A7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372BCABA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0D020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8.1694E-10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C12E8A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745E61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3.0286E-23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75597E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29B1BC55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1.4326E-08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2D7E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729123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1.2938E-11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6D71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shd w:val="clear" w:color="auto" w:fill="auto"/>
            <w:vAlign w:val="bottom"/>
          </w:tcPr>
          <w:p w14:paraId="66E64C1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53C9" w:rsidRPr="004F5034" w14:paraId="434A52A2" w14:textId="77777777" w:rsidTr="003F158D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</w:tcPr>
          <w:p w14:paraId="43A7C0B6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598E62E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9.0222E-13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5C320F2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D39A29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5.5549E-19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5CE0437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5B848C58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3.2623E-13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8E80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BB43FD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  <w:r w:rsidRPr="004F5034">
              <w:rPr>
                <w:rFonts w:ascii="Calibri" w:eastAsia="Times New Roman" w:hAnsi="Calibri" w:cs="Calibri"/>
                <w:color w:val="000000"/>
              </w:rPr>
              <w:t>0.00012747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381F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shd w:val="clear" w:color="auto" w:fill="auto"/>
            <w:vAlign w:val="bottom"/>
          </w:tcPr>
          <w:p w14:paraId="6D71D6CC" w14:textId="77777777" w:rsidR="00F253C9" w:rsidRPr="004F5034" w:rsidRDefault="00F253C9" w:rsidP="00F253C9">
            <w:pPr>
              <w:spacing w:before="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893D1EA" w14:textId="0C249350" w:rsidR="00981F00" w:rsidRPr="00E54E56" w:rsidRDefault="00E54E56" w:rsidP="00E54E56">
      <w:pPr>
        <w:spacing w:before="0"/>
        <w:rPr>
          <w:sz w:val="20"/>
          <w:szCs w:val="18"/>
        </w:rPr>
      </w:pPr>
      <w:r w:rsidRPr="00E54E56">
        <w:rPr>
          <w:sz w:val="20"/>
          <w:szCs w:val="18"/>
        </w:rPr>
        <w:t>P</w:t>
      </w:r>
      <w:r w:rsidR="002557BE">
        <w:rPr>
          <w:sz w:val="20"/>
          <w:szCs w:val="18"/>
        </w:rPr>
        <w:t>#</w:t>
      </w:r>
      <w:r w:rsidRPr="00E54E56">
        <w:rPr>
          <w:sz w:val="20"/>
          <w:szCs w:val="18"/>
        </w:rPr>
        <w:t xml:space="preserve"> = </w:t>
      </w:r>
      <w:r>
        <w:rPr>
          <w:sz w:val="20"/>
          <w:szCs w:val="18"/>
        </w:rPr>
        <w:t>p</w:t>
      </w:r>
      <w:r w:rsidRPr="00E54E56">
        <w:rPr>
          <w:sz w:val="20"/>
          <w:szCs w:val="18"/>
        </w:rPr>
        <w:t xml:space="preserve">articipant </w:t>
      </w:r>
      <w:r w:rsidR="002557BE">
        <w:rPr>
          <w:sz w:val="20"/>
          <w:szCs w:val="18"/>
        </w:rPr>
        <w:t>number</w:t>
      </w:r>
      <w:r w:rsidRPr="00E54E56">
        <w:rPr>
          <w:sz w:val="20"/>
          <w:szCs w:val="18"/>
        </w:rPr>
        <w:t>.</w:t>
      </w:r>
    </w:p>
    <w:sectPr w:rsidR="00981F00" w:rsidRPr="00E54E56" w:rsidSect="00AB7C43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8881945">
    <w:abstractNumId w:val="1"/>
  </w:num>
  <w:num w:numId="2" w16cid:durableId="595400873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 w16cid:durableId="288707299">
    <w:abstractNumId w:val="0"/>
  </w:num>
  <w:num w:numId="4" w16cid:durableId="549849643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C9"/>
    <w:rsid w:val="001021B7"/>
    <w:rsid w:val="002557BE"/>
    <w:rsid w:val="003130A5"/>
    <w:rsid w:val="00556D53"/>
    <w:rsid w:val="00656AAC"/>
    <w:rsid w:val="00942003"/>
    <w:rsid w:val="00981F00"/>
    <w:rsid w:val="0098709B"/>
    <w:rsid w:val="00AB7C43"/>
    <w:rsid w:val="00E54E56"/>
    <w:rsid w:val="00E84F44"/>
    <w:rsid w:val="00E94FCB"/>
    <w:rsid w:val="00F253C9"/>
    <w:rsid w:val="00F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D50E"/>
  <w15:chartTrackingRefBased/>
  <w15:docId w15:val="{B0F14322-779B-439F-9EE6-791975A2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C9"/>
    <w:pPr>
      <w:spacing w:before="120" w:after="240" w:line="240" w:lineRule="auto"/>
    </w:pPr>
    <w:rPr>
      <w:rFonts w:ascii="Times New Roman" w:hAnsi="Times New Roman"/>
      <w:sz w:val="24"/>
      <w:lang w:bidi="ar-S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253C9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253C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253C9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F253C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F253C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3C9"/>
    <w:rPr>
      <w:rFonts w:ascii="Times New Roman" w:eastAsia="Cambria" w:hAnsi="Times New Roman" w:cs="Times New Roman"/>
      <w:b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F253C9"/>
    <w:rPr>
      <w:rFonts w:ascii="Times New Roman" w:eastAsia="Cambria" w:hAnsi="Times New Roman" w:cs="Times New Roman"/>
      <w:b/>
      <w:sz w:val="24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F253C9"/>
    <w:rPr>
      <w:rFonts w:ascii="Times New Roman" w:eastAsiaTheme="majorEastAsia" w:hAnsi="Times New Roman" w:cstheme="majorBidi"/>
      <w:b/>
      <w:sz w:val="24"/>
      <w:szCs w:val="24"/>
      <w:lang w:val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253C9"/>
    <w:rPr>
      <w:rFonts w:ascii="Times New Roman" w:eastAsiaTheme="majorEastAsia" w:hAnsi="Times New Roman" w:cstheme="majorBidi"/>
      <w:b/>
      <w:iCs/>
      <w:sz w:val="24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2"/>
    <w:rsid w:val="00F253C9"/>
    <w:rPr>
      <w:rFonts w:ascii="Times New Roman" w:eastAsiaTheme="majorEastAsia" w:hAnsi="Times New Roman" w:cstheme="majorBidi"/>
      <w:b/>
      <w:iCs/>
      <w:sz w:val="24"/>
      <w:szCs w:val="24"/>
      <w:lang w:val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253C9"/>
    <w:pPr>
      <w:numPr>
        <w:numId w:val="1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F253C9"/>
    <w:pPr>
      <w:numPr>
        <w:numId w:val="3"/>
      </w:numPr>
    </w:pPr>
  </w:style>
  <w:style w:type="character" w:customStyle="1" w:styleId="ListParagraphChar">
    <w:name w:val="List Paragraph Char"/>
    <w:link w:val="ListParagraph"/>
    <w:uiPriority w:val="34"/>
    <w:rsid w:val="00F253C9"/>
    <w:rPr>
      <w:rFonts w:ascii="Times New Roman" w:eastAsia="Cambria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 Office 365 Pro Plus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לור</dc:creator>
  <cp:keywords/>
  <dc:description/>
  <cp:lastModifiedBy>Yael Laure</cp:lastModifiedBy>
  <cp:revision>9</cp:revision>
  <dcterms:created xsi:type="dcterms:W3CDTF">2023-05-24T10:12:00Z</dcterms:created>
  <dcterms:modified xsi:type="dcterms:W3CDTF">2023-05-24T15:42:00Z</dcterms:modified>
</cp:coreProperties>
</file>