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4A02204C" w:rsidR="00817DD6" w:rsidRPr="001549D3" w:rsidRDefault="00B6345F" w:rsidP="0001436A">
      <w:pPr>
        <w:pStyle w:val="Title"/>
      </w:pPr>
      <w:r w:rsidRPr="00B6345F">
        <w:t>Optogenetic manipulation of cardiac repolarization gradients using sub-threshold illumination</w:t>
      </w:r>
    </w:p>
    <w:p w14:paraId="25D2C293" w14:textId="2AE98392" w:rsidR="002868E2" w:rsidRPr="00D033C2" w:rsidRDefault="001F48CF" w:rsidP="0001436A">
      <w:pPr>
        <w:pStyle w:val="AuthorList"/>
        <w:rPr>
          <w:lang w:val="it-IT"/>
        </w:rPr>
      </w:pPr>
      <w:r w:rsidRPr="00D033C2">
        <w:rPr>
          <w:lang w:val="it-IT"/>
        </w:rPr>
        <w:t>G</w:t>
      </w:r>
      <w:r w:rsidR="004E332F" w:rsidRPr="00D033C2">
        <w:rPr>
          <w:lang w:val="it-IT"/>
        </w:rPr>
        <w:t xml:space="preserve">erard </w:t>
      </w:r>
      <w:r w:rsidRPr="00D033C2">
        <w:rPr>
          <w:lang w:val="it-IT"/>
        </w:rPr>
        <w:t>A. Marchal</w:t>
      </w:r>
      <w:r w:rsidR="00593211" w:rsidRPr="00D033C2">
        <w:rPr>
          <w:vertAlign w:val="superscript"/>
          <w:lang w:val="it-IT"/>
        </w:rPr>
        <w:t>1,2,</w:t>
      </w:r>
      <w:r w:rsidR="00D30938" w:rsidRPr="00D033C2">
        <w:rPr>
          <w:color w:val="282828"/>
          <w:shd w:val="clear" w:color="auto" w:fill="F7F7F7"/>
          <w:vertAlign w:val="superscript"/>
          <w:lang w:val="it-IT"/>
        </w:rPr>
        <w:t>†</w:t>
      </w:r>
      <w:r w:rsidRPr="00D033C2">
        <w:rPr>
          <w:lang w:val="it-IT"/>
        </w:rPr>
        <w:t>, V</w:t>
      </w:r>
      <w:r w:rsidR="004E332F" w:rsidRPr="00D033C2">
        <w:rPr>
          <w:lang w:val="it-IT"/>
        </w:rPr>
        <w:t>alentina</w:t>
      </w:r>
      <w:r w:rsidRPr="00D033C2">
        <w:rPr>
          <w:lang w:val="it-IT"/>
        </w:rPr>
        <w:t xml:space="preserve"> Biasci</w:t>
      </w:r>
      <w:r w:rsidR="00774DB9" w:rsidRPr="00D033C2">
        <w:rPr>
          <w:vertAlign w:val="superscript"/>
          <w:lang w:val="it-IT"/>
        </w:rPr>
        <w:t>1,3,</w:t>
      </w:r>
      <w:r w:rsidR="00774DB9" w:rsidRPr="00D033C2">
        <w:rPr>
          <w:color w:val="282828"/>
          <w:shd w:val="clear" w:color="auto" w:fill="F7F7F7"/>
          <w:vertAlign w:val="superscript"/>
          <w:lang w:val="it-IT"/>
        </w:rPr>
        <w:t>†</w:t>
      </w:r>
      <w:r w:rsidRPr="00D033C2">
        <w:rPr>
          <w:lang w:val="it-IT"/>
        </w:rPr>
        <w:t>, L</w:t>
      </w:r>
      <w:r w:rsidR="004E332F" w:rsidRPr="00D033C2">
        <w:rPr>
          <w:lang w:val="it-IT"/>
        </w:rPr>
        <w:t xml:space="preserve">eslie </w:t>
      </w:r>
      <w:r w:rsidRPr="00D033C2">
        <w:rPr>
          <w:lang w:val="it-IT"/>
        </w:rPr>
        <w:t>M. Loew</w:t>
      </w:r>
      <w:r w:rsidR="00774DB9" w:rsidRPr="00D033C2">
        <w:rPr>
          <w:vertAlign w:val="superscript"/>
          <w:lang w:val="it-IT"/>
        </w:rPr>
        <w:t>4</w:t>
      </w:r>
      <w:r w:rsidRPr="00D033C2">
        <w:rPr>
          <w:lang w:val="it-IT"/>
        </w:rPr>
        <w:t>, A</w:t>
      </w:r>
      <w:r w:rsidR="004E332F" w:rsidRPr="00D033C2">
        <w:rPr>
          <w:lang w:val="it-IT"/>
        </w:rPr>
        <w:t>nnibale</w:t>
      </w:r>
      <w:r w:rsidRPr="00D033C2">
        <w:rPr>
          <w:lang w:val="it-IT"/>
        </w:rPr>
        <w:t xml:space="preserve"> Biggeri</w:t>
      </w:r>
      <w:r w:rsidR="00774DB9" w:rsidRPr="00D033C2">
        <w:rPr>
          <w:vertAlign w:val="superscript"/>
          <w:lang w:val="it-IT"/>
        </w:rPr>
        <w:t>5</w:t>
      </w:r>
      <w:r w:rsidRPr="00D033C2">
        <w:rPr>
          <w:lang w:val="it-IT"/>
        </w:rPr>
        <w:t>, M</w:t>
      </w:r>
      <w:r w:rsidR="004E332F" w:rsidRPr="00D033C2">
        <w:rPr>
          <w:lang w:val="it-IT"/>
        </w:rPr>
        <w:t>arina</w:t>
      </w:r>
      <w:r w:rsidRPr="00D033C2">
        <w:rPr>
          <w:lang w:val="it-IT"/>
        </w:rPr>
        <w:t xml:space="preserve"> Campione</w:t>
      </w:r>
      <w:r w:rsidR="00774DB9" w:rsidRPr="00D033C2">
        <w:rPr>
          <w:vertAlign w:val="superscript"/>
          <w:lang w:val="it-IT"/>
        </w:rPr>
        <w:t>6</w:t>
      </w:r>
      <w:r w:rsidRPr="00D033C2">
        <w:rPr>
          <w:lang w:val="it-IT"/>
        </w:rPr>
        <w:t>, L</w:t>
      </w:r>
      <w:r w:rsidR="004E332F" w:rsidRPr="00D033C2">
        <w:rPr>
          <w:lang w:val="it-IT"/>
        </w:rPr>
        <w:t>eonardo</w:t>
      </w:r>
      <w:r w:rsidRPr="00D033C2">
        <w:rPr>
          <w:lang w:val="it-IT"/>
        </w:rPr>
        <w:t xml:space="preserve"> Sacconi</w:t>
      </w:r>
      <w:r w:rsidR="00774DB9" w:rsidRPr="00D033C2">
        <w:rPr>
          <w:vertAlign w:val="superscript"/>
          <w:lang w:val="it-IT"/>
        </w:rPr>
        <w:t>7,8</w:t>
      </w:r>
      <w:r w:rsidR="004E332F" w:rsidRPr="00D033C2">
        <w:rPr>
          <w:vertAlign w:val="superscript"/>
          <w:lang w:val="it-IT"/>
        </w:rPr>
        <w:t>*</w:t>
      </w:r>
    </w:p>
    <w:p w14:paraId="24F7102A" w14:textId="7FD21F2A" w:rsidR="00E7737F" w:rsidRDefault="00E7737F" w:rsidP="00994A3D">
      <w:pPr>
        <w:spacing w:before="240" w:after="0"/>
        <w:rPr>
          <w:rFonts w:cs="Times New Roman"/>
          <w:b/>
        </w:rPr>
      </w:pPr>
      <w:r w:rsidRPr="00E7737F">
        <w:rPr>
          <w:rFonts w:cs="Times New Roman"/>
          <w:b/>
          <w:vertAlign w:val="superscript"/>
        </w:rPr>
        <w:t>†</w:t>
      </w:r>
      <w:r w:rsidRPr="00E7737F">
        <w:rPr>
          <w:rFonts w:cs="Times New Roman"/>
          <w:b/>
        </w:rPr>
        <w:t xml:space="preserve"> These authors contributed equally to this work and share first authorship</w:t>
      </w:r>
    </w:p>
    <w:p w14:paraId="217F3AE0" w14:textId="27DAAD98" w:rsidR="002868E2" w:rsidRPr="00D033C2" w:rsidRDefault="002868E2" w:rsidP="00994A3D">
      <w:pPr>
        <w:spacing w:before="240" w:after="0"/>
        <w:rPr>
          <w:rFonts w:cs="Times New Roman"/>
          <w:lang w:val="it-IT"/>
        </w:rPr>
      </w:pPr>
      <w:r w:rsidRPr="00D033C2">
        <w:rPr>
          <w:rFonts w:cs="Times New Roman"/>
          <w:b/>
          <w:lang w:val="it-IT"/>
        </w:rPr>
        <w:t xml:space="preserve">* Correspondence: </w:t>
      </w:r>
      <w:r w:rsidR="007A4E6B" w:rsidRPr="00D033C2">
        <w:rPr>
          <w:rFonts w:cs="Times New Roman"/>
          <w:lang w:val="it-IT"/>
        </w:rPr>
        <w:t>Leonardo Sacconi</w:t>
      </w:r>
      <w:r w:rsidR="00994A3D" w:rsidRPr="00D033C2">
        <w:rPr>
          <w:rFonts w:cs="Times New Roman"/>
          <w:lang w:val="it-IT"/>
        </w:rPr>
        <w:t xml:space="preserve">: </w:t>
      </w:r>
      <w:r w:rsidR="00E7737F" w:rsidRPr="00D033C2">
        <w:rPr>
          <w:rFonts w:cs="Times New Roman"/>
          <w:lang w:val="it-IT"/>
        </w:rPr>
        <w:t>leonardo.sacconi@cnr.it</w:t>
      </w:r>
    </w:p>
    <w:p w14:paraId="2F792C14" w14:textId="77777777" w:rsidR="00E7737F" w:rsidRPr="00D033C2" w:rsidRDefault="00E7737F" w:rsidP="00994A3D">
      <w:pPr>
        <w:spacing w:before="240" w:after="0"/>
        <w:rPr>
          <w:rFonts w:cs="Times New Roman"/>
          <w:lang w:val="it-IT"/>
        </w:rPr>
      </w:pPr>
    </w:p>
    <w:p w14:paraId="460283B9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1</w:t>
      </w:r>
      <w:r w:rsidRPr="00D93432">
        <w:rPr>
          <w:rFonts w:cs="Times New Roman"/>
        </w:rPr>
        <w:t xml:space="preserve"> European Laboratory for Non-Linear Spectroscopy - LENS, Sesto </w:t>
      </w:r>
      <w:proofErr w:type="spellStart"/>
      <w:r w:rsidRPr="00D93432">
        <w:rPr>
          <w:rFonts w:cs="Times New Roman"/>
        </w:rPr>
        <w:t>Fiorentino</w:t>
      </w:r>
      <w:proofErr w:type="spellEnd"/>
      <w:r w:rsidRPr="00D93432">
        <w:rPr>
          <w:rFonts w:cs="Times New Roman"/>
        </w:rPr>
        <w:t>, Florence, Italy</w:t>
      </w:r>
    </w:p>
    <w:p w14:paraId="69841C55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2</w:t>
      </w:r>
      <w:r w:rsidRPr="00D93432">
        <w:rPr>
          <w:rFonts w:cs="Times New Roman"/>
        </w:rPr>
        <w:t xml:space="preserve"> National Institute of Optics (INO-CNR), Sesto </w:t>
      </w:r>
      <w:proofErr w:type="spellStart"/>
      <w:r w:rsidRPr="00D93432">
        <w:rPr>
          <w:rFonts w:cs="Times New Roman"/>
        </w:rPr>
        <w:t>Fiorentino</w:t>
      </w:r>
      <w:proofErr w:type="spellEnd"/>
      <w:r w:rsidRPr="00D93432">
        <w:rPr>
          <w:rFonts w:cs="Times New Roman"/>
        </w:rPr>
        <w:t xml:space="preserve">, Florence, Italy </w:t>
      </w:r>
    </w:p>
    <w:p w14:paraId="0C3FD7B4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3</w:t>
      </w:r>
      <w:r w:rsidRPr="00D93432">
        <w:rPr>
          <w:rFonts w:cs="Times New Roman"/>
        </w:rPr>
        <w:t xml:space="preserve"> Department of Experimental and Clinical Medicine, University of Florence, Florence, Italy</w:t>
      </w:r>
    </w:p>
    <w:p w14:paraId="0842BA4F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4</w:t>
      </w:r>
      <w:r w:rsidRPr="00D93432">
        <w:rPr>
          <w:rFonts w:cs="Times New Roman"/>
        </w:rPr>
        <w:t xml:space="preserve"> Center for Cell Analysis and Modeling, University of Connecticut, Farmington, CT, USA</w:t>
      </w:r>
    </w:p>
    <w:p w14:paraId="02F218BB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5</w:t>
      </w:r>
      <w:r w:rsidRPr="00D93432">
        <w:rPr>
          <w:rFonts w:cs="Times New Roman"/>
        </w:rPr>
        <w:t xml:space="preserve"> Department of Cardiac, Thoracic, Vascular Sciences and Public Health, University of Padua, Padua, Italy </w:t>
      </w:r>
    </w:p>
    <w:p w14:paraId="1CAB81F9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6</w:t>
      </w:r>
      <w:r w:rsidRPr="00D93432">
        <w:rPr>
          <w:rFonts w:cs="Times New Roman"/>
        </w:rPr>
        <w:t xml:space="preserve"> Institute of Neuroscience (IN-CNR) and Department of Biomedical Science University of Padua; Padua, Italy</w:t>
      </w:r>
    </w:p>
    <w:p w14:paraId="7AA5DE3C" w14:textId="77777777" w:rsidR="00D93432" w:rsidRPr="00D93432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7</w:t>
      </w:r>
      <w:r w:rsidRPr="00D93432">
        <w:rPr>
          <w:rFonts w:cs="Times New Roman"/>
        </w:rPr>
        <w:t xml:space="preserve"> Institute of Clinical Physiology (IFC-CNR), Pisa, Italy</w:t>
      </w:r>
    </w:p>
    <w:p w14:paraId="4CD0A352" w14:textId="484B9E28" w:rsidR="005468A3" w:rsidRDefault="00D93432" w:rsidP="00D93432">
      <w:pPr>
        <w:spacing w:before="240" w:after="0"/>
        <w:rPr>
          <w:rFonts w:cs="Times New Roman"/>
        </w:rPr>
      </w:pPr>
      <w:r w:rsidRPr="00D93432">
        <w:rPr>
          <w:rFonts w:cs="Times New Roman"/>
          <w:vertAlign w:val="superscript"/>
        </w:rPr>
        <w:t>8</w:t>
      </w:r>
      <w:r w:rsidRPr="00D93432">
        <w:rPr>
          <w:rFonts w:cs="Times New Roman"/>
        </w:rPr>
        <w:t xml:space="preserve"> Institute for Experimental Cardiovascular Medicine, University Heart Center and Medical Faculty, University of Freiburg, Freiburg, Germany</w:t>
      </w:r>
    </w:p>
    <w:p w14:paraId="6E37BDE4" w14:textId="3B60A4B5" w:rsidR="005468A3" w:rsidRPr="00994A3D" w:rsidRDefault="00D80B15" w:rsidP="00D80B15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6CD09CE4" w14:textId="0B7EDB26" w:rsidR="00B527B0" w:rsidRPr="00994A3D" w:rsidRDefault="00B527B0" w:rsidP="00B527B0">
      <w:pPr>
        <w:pStyle w:val="Heading1"/>
      </w:pPr>
      <w:r w:rsidRPr="00994A3D">
        <w:lastRenderedPageBreak/>
        <w:t xml:space="preserve">Supplementary </w:t>
      </w:r>
      <w:r>
        <w:t>Figures</w:t>
      </w:r>
    </w:p>
    <w:p w14:paraId="11EC8DA1" w14:textId="37612D2C" w:rsidR="00994A3D" w:rsidRPr="001549D3" w:rsidRDefault="00F40118" w:rsidP="00994A3D">
      <w:pPr>
        <w:keepNext/>
        <w:jc w:val="center"/>
        <w:rPr>
          <w:rFonts w:cs="Times New Roman"/>
          <w:szCs w:val="24"/>
        </w:rPr>
      </w:pPr>
      <w:r w:rsidRPr="00F40118">
        <w:rPr>
          <w:rFonts w:cs="Times New Roman"/>
          <w:noProof/>
          <w:szCs w:val="24"/>
        </w:rPr>
        <w:drawing>
          <wp:inline distT="0" distB="0" distL="0" distR="0" wp14:anchorId="260ED218" wp14:editId="2411B90E">
            <wp:extent cx="3960000" cy="609894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60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626E" w14:textId="6CE632CA" w:rsidR="00DE23E8" w:rsidRDefault="00661C34" w:rsidP="00411113">
      <w:pPr>
        <w:jc w:val="both"/>
        <w:rPr>
          <w:szCs w:val="24"/>
          <w:lang w:val="en-GB"/>
        </w:rPr>
      </w:pPr>
      <w:r w:rsidRPr="00661C34">
        <w:rPr>
          <w:b/>
          <w:bCs/>
          <w:szCs w:val="24"/>
          <w:lang w:val="en-GB"/>
        </w:rPr>
        <w:t xml:space="preserve">Supplemental Figure S1: </w:t>
      </w:r>
      <w:r w:rsidRPr="00661C34">
        <w:rPr>
          <w:szCs w:val="24"/>
          <w:lang w:val="en-GB"/>
        </w:rPr>
        <w:t xml:space="preserve">Gradients in mouse hearts perfused with 1 µM blebbistatin, with </w:t>
      </w:r>
      <w:r w:rsidR="00D47506">
        <w:rPr>
          <w:szCs w:val="24"/>
          <w:lang w:val="en-GB"/>
        </w:rPr>
        <w:t>electrical stimulation</w:t>
      </w:r>
      <w:r w:rsidRPr="00661C34">
        <w:rPr>
          <w:szCs w:val="24"/>
          <w:lang w:val="en-GB"/>
        </w:rPr>
        <w:t xml:space="preserve"> at the base</w:t>
      </w:r>
      <w:r w:rsidR="00D47506">
        <w:rPr>
          <w:szCs w:val="24"/>
          <w:lang w:val="en-GB"/>
        </w:rPr>
        <w:t>, p</w:t>
      </w:r>
      <w:r w:rsidRPr="00661C34">
        <w:rPr>
          <w:szCs w:val="24"/>
          <w:lang w:val="en-GB"/>
        </w:rPr>
        <w:t xml:space="preserve">aced at cycle lengths of 150, 130, 110 and 90 </w:t>
      </w:r>
      <w:proofErr w:type="spellStart"/>
      <w:r w:rsidRPr="00661C34">
        <w:rPr>
          <w:szCs w:val="24"/>
          <w:lang w:val="en-GB"/>
        </w:rPr>
        <w:t>ms</w:t>
      </w:r>
      <w:proofErr w:type="spellEnd"/>
      <w:r w:rsidRPr="00661C34">
        <w:rPr>
          <w:szCs w:val="24"/>
          <w:lang w:val="en-GB"/>
        </w:rPr>
        <w:t>, in the absence and presence of patterned sub-threshold illumination A-C) Base-to-apex gradient</w:t>
      </w:r>
      <w:r w:rsidR="00D47506">
        <w:rPr>
          <w:szCs w:val="24"/>
          <w:lang w:val="en-GB"/>
        </w:rPr>
        <w:t>s</w:t>
      </w:r>
      <w:r w:rsidRPr="00661C34">
        <w:rPr>
          <w:szCs w:val="24"/>
          <w:lang w:val="en-GB"/>
        </w:rPr>
        <w:t xml:space="preserve"> (base minus apex) of action potential (AP) rising slope (APRS), AP </w:t>
      </w:r>
      <w:r w:rsidR="00143DF0">
        <w:rPr>
          <w:szCs w:val="24"/>
          <w:lang w:val="en-GB"/>
        </w:rPr>
        <w:t xml:space="preserve">repolarization </w:t>
      </w:r>
      <w:r w:rsidRPr="00661C34">
        <w:rPr>
          <w:szCs w:val="24"/>
          <w:lang w:val="en-GB"/>
        </w:rPr>
        <w:t>duration at 50% and 90% of repolarization (AP</w:t>
      </w:r>
      <w:r w:rsidR="00143DF0">
        <w:rPr>
          <w:szCs w:val="24"/>
          <w:lang w:val="en-GB"/>
        </w:rPr>
        <w:t>R</w:t>
      </w:r>
      <w:r w:rsidRPr="00661C34">
        <w:rPr>
          <w:szCs w:val="24"/>
          <w:lang w:val="en-GB"/>
        </w:rPr>
        <w:t>D</w:t>
      </w:r>
      <w:r w:rsidRPr="00661C34">
        <w:rPr>
          <w:szCs w:val="24"/>
          <w:vertAlign w:val="subscript"/>
          <w:lang w:val="en-GB"/>
        </w:rPr>
        <w:t>50</w:t>
      </w:r>
      <w:r w:rsidRPr="00661C34">
        <w:rPr>
          <w:szCs w:val="24"/>
          <w:lang w:val="en-GB"/>
        </w:rPr>
        <w:t>, AP</w:t>
      </w:r>
      <w:r w:rsidR="00143DF0">
        <w:rPr>
          <w:szCs w:val="24"/>
          <w:lang w:val="en-GB"/>
        </w:rPr>
        <w:t>R</w:t>
      </w:r>
      <w:r w:rsidRPr="00661C34">
        <w:rPr>
          <w:szCs w:val="24"/>
          <w:lang w:val="en-GB"/>
        </w:rPr>
        <w:t>D</w:t>
      </w:r>
      <w:r w:rsidRPr="00661C34">
        <w:rPr>
          <w:szCs w:val="24"/>
          <w:vertAlign w:val="subscript"/>
          <w:lang w:val="en-GB"/>
        </w:rPr>
        <w:t>90</w:t>
      </w:r>
      <w:r w:rsidRPr="00661C34">
        <w:rPr>
          <w:szCs w:val="24"/>
          <w:lang w:val="en-GB"/>
        </w:rPr>
        <w:t>) as a function of the CL, in the absence and in the presence of patterned sub-threshold illumination (apical- and basal- ventricular area). D-F) Right-to-left gradient (right minus left) of APRS, AP</w:t>
      </w:r>
      <w:r w:rsidR="00143DF0">
        <w:rPr>
          <w:szCs w:val="24"/>
          <w:lang w:val="en-GB"/>
        </w:rPr>
        <w:t>R</w:t>
      </w:r>
      <w:r w:rsidRPr="00661C34">
        <w:rPr>
          <w:szCs w:val="24"/>
          <w:lang w:val="en-GB"/>
        </w:rPr>
        <w:t>D</w:t>
      </w:r>
      <w:r w:rsidRPr="00661C34">
        <w:rPr>
          <w:szCs w:val="24"/>
          <w:vertAlign w:val="subscript"/>
          <w:lang w:val="en-GB"/>
        </w:rPr>
        <w:t>50</w:t>
      </w:r>
      <w:r w:rsidRPr="00661C34">
        <w:rPr>
          <w:szCs w:val="24"/>
          <w:lang w:val="en-GB"/>
        </w:rPr>
        <w:t xml:space="preserve"> and AP</w:t>
      </w:r>
      <w:r w:rsidR="00143DF0">
        <w:rPr>
          <w:szCs w:val="24"/>
          <w:lang w:val="en-GB"/>
        </w:rPr>
        <w:t>R</w:t>
      </w:r>
      <w:r w:rsidRPr="00661C34">
        <w:rPr>
          <w:szCs w:val="24"/>
          <w:lang w:val="en-GB"/>
        </w:rPr>
        <w:t>D</w:t>
      </w:r>
      <w:r w:rsidRPr="00661C34">
        <w:rPr>
          <w:szCs w:val="24"/>
          <w:vertAlign w:val="subscript"/>
          <w:lang w:val="en-GB"/>
        </w:rPr>
        <w:t>90</w:t>
      </w:r>
      <w:r w:rsidRPr="00661C34">
        <w:rPr>
          <w:szCs w:val="24"/>
          <w:lang w:val="en-GB"/>
        </w:rPr>
        <w:t xml:space="preserve"> as a function of the CL, in the absence and in the presence of patterned sub-threshold illumination (right- and left- ventricular area). Data is reported as mean ± SEM and a Mixed Effects analysis with Tukey’s post-hoc test was applied. *</w:t>
      </w:r>
      <w:r w:rsidRPr="00661C34">
        <w:rPr>
          <w:i/>
          <w:iCs/>
          <w:szCs w:val="24"/>
          <w:lang w:val="en-GB"/>
        </w:rPr>
        <w:t>P</w:t>
      </w:r>
      <w:r w:rsidRPr="00661C34">
        <w:rPr>
          <w:szCs w:val="24"/>
          <w:lang w:val="en-GB"/>
        </w:rPr>
        <w:t> &lt; 0.05, **</w:t>
      </w:r>
      <w:r w:rsidRPr="00661C34">
        <w:rPr>
          <w:i/>
          <w:iCs/>
          <w:szCs w:val="24"/>
          <w:lang w:val="en-GB"/>
        </w:rPr>
        <w:t>P</w:t>
      </w:r>
      <w:r w:rsidRPr="00661C34">
        <w:rPr>
          <w:szCs w:val="24"/>
          <w:lang w:val="en-GB"/>
        </w:rPr>
        <w:t> &lt; 0.01, ***</w:t>
      </w:r>
      <w:r w:rsidRPr="00661C34">
        <w:rPr>
          <w:i/>
          <w:iCs/>
          <w:szCs w:val="24"/>
          <w:lang w:val="en-GB"/>
        </w:rPr>
        <w:t>P</w:t>
      </w:r>
      <w:r w:rsidRPr="00661C34">
        <w:rPr>
          <w:szCs w:val="24"/>
          <w:lang w:val="en-GB"/>
        </w:rPr>
        <w:t xml:space="preserve"> &lt; 0.001, ****</w:t>
      </w:r>
      <w:r w:rsidRPr="00661C34">
        <w:rPr>
          <w:i/>
          <w:iCs/>
          <w:szCs w:val="24"/>
          <w:lang w:val="en-GB"/>
        </w:rPr>
        <w:t>P</w:t>
      </w:r>
      <w:r w:rsidRPr="00661C34">
        <w:rPr>
          <w:szCs w:val="24"/>
          <w:lang w:val="en-GB"/>
        </w:rPr>
        <w:t xml:space="preserve"> &lt; 0.0001.</w:t>
      </w:r>
    </w:p>
    <w:p w14:paraId="66C61CB5" w14:textId="455AA57B" w:rsidR="008D3FDD" w:rsidRDefault="00F40118" w:rsidP="00C03A09">
      <w:pPr>
        <w:spacing w:line="360" w:lineRule="auto"/>
        <w:jc w:val="center"/>
        <w:rPr>
          <w:szCs w:val="24"/>
          <w:lang w:val="en-GB"/>
        </w:rPr>
      </w:pPr>
      <w:r w:rsidRPr="00F40118">
        <w:rPr>
          <w:noProof/>
          <w:szCs w:val="24"/>
          <w:lang w:val="en-GB"/>
        </w:rPr>
        <w:lastRenderedPageBreak/>
        <w:drawing>
          <wp:inline distT="0" distB="0" distL="0" distR="0" wp14:anchorId="418B266B" wp14:editId="46CD3F62">
            <wp:extent cx="3960000" cy="603589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60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3089" w14:textId="344787DC" w:rsidR="00411113" w:rsidRDefault="00411113" w:rsidP="00411113">
      <w:pPr>
        <w:jc w:val="both"/>
        <w:rPr>
          <w:szCs w:val="24"/>
          <w:lang w:val="en-GB"/>
        </w:rPr>
      </w:pPr>
      <w:r w:rsidRPr="00411113">
        <w:rPr>
          <w:b/>
          <w:bCs/>
          <w:szCs w:val="24"/>
          <w:lang w:val="en-GB"/>
        </w:rPr>
        <w:t xml:space="preserve">Supplemental Figure S2: </w:t>
      </w:r>
      <w:r w:rsidRPr="00411113">
        <w:rPr>
          <w:szCs w:val="24"/>
          <w:lang w:val="en-GB"/>
        </w:rPr>
        <w:t xml:space="preserve">Gradients in mouse hearts perfused with 10 µM blebbistatin, with </w:t>
      </w:r>
      <w:r w:rsidR="009B4B4F">
        <w:rPr>
          <w:szCs w:val="24"/>
          <w:lang w:val="en-GB"/>
        </w:rPr>
        <w:t>electrical stimulation</w:t>
      </w:r>
      <w:r w:rsidRPr="00411113">
        <w:rPr>
          <w:szCs w:val="24"/>
          <w:lang w:val="en-GB"/>
        </w:rPr>
        <w:t xml:space="preserve"> at the apex. </w:t>
      </w:r>
      <w:r w:rsidR="00D47506">
        <w:rPr>
          <w:szCs w:val="24"/>
          <w:lang w:val="en-GB"/>
        </w:rPr>
        <w:t>Pacing</w:t>
      </w:r>
      <w:r w:rsidRPr="00411113">
        <w:rPr>
          <w:szCs w:val="24"/>
          <w:lang w:val="en-GB"/>
        </w:rPr>
        <w:t xml:space="preserve"> was done at cycle lengths of 150, 130, and 110 </w:t>
      </w:r>
      <w:proofErr w:type="spellStart"/>
      <w:r w:rsidRPr="00411113">
        <w:rPr>
          <w:szCs w:val="24"/>
          <w:lang w:val="en-GB"/>
        </w:rPr>
        <w:t>ms</w:t>
      </w:r>
      <w:proofErr w:type="spellEnd"/>
      <w:r w:rsidRPr="00411113">
        <w:rPr>
          <w:szCs w:val="24"/>
          <w:lang w:val="en-GB"/>
        </w:rPr>
        <w:t xml:space="preserve">, in the absence and in the presence of patterned sub-threshold illumination A-C) Base-to-apex gradient (base minus apex) of action potential (AP) rising slope (APRS), AP </w:t>
      </w:r>
      <w:r w:rsidR="00143DF0">
        <w:rPr>
          <w:szCs w:val="24"/>
          <w:lang w:val="en-GB"/>
        </w:rPr>
        <w:t xml:space="preserve">repolarization </w:t>
      </w:r>
      <w:r w:rsidRPr="00411113">
        <w:rPr>
          <w:szCs w:val="24"/>
          <w:lang w:val="en-GB"/>
        </w:rPr>
        <w:t>duration at 50% and 90% of repolarization (AP</w:t>
      </w:r>
      <w:r w:rsidR="00143DF0">
        <w:rPr>
          <w:szCs w:val="24"/>
          <w:lang w:val="en-GB"/>
        </w:rPr>
        <w:t>R</w:t>
      </w:r>
      <w:r w:rsidRPr="00411113">
        <w:rPr>
          <w:szCs w:val="24"/>
          <w:lang w:val="en-GB"/>
        </w:rPr>
        <w:t>D</w:t>
      </w:r>
      <w:r w:rsidRPr="00411113">
        <w:rPr>
          <w:szCs w:val="24"/>
          <w:vertAlign w:val="subscript"/>
          <w:lang w:val="en-GB"/>
        </w:rPr>
        <w:t>50</w:t>
      </w:r>
      <w:r w:rsidRPr="00411113">
        <w:rPr>
          <w:szCs w:val="24"/>
          <w:lang w:val="en-GB"/>
        </w:rPr>
        <w:t>, AP</w:t>
      </w:r>
      <w:r w:rsidR="00143DF0">
        <w:rPr>
          <w:szCs w:val="24"/>
          <w:lang w:val="en-GB"/>
        </w:rPr>
        <w:t>R</w:t>
      </w:r>
      <w:r w:rsidRPr="00411113">
        <w:rPr>
          <w:szCs w:val="24"/>
          <w:lang w:val="en-GB"/>
        </w:rPr>
        <w:t>D</w:t>
      </w:r>
      <w:r w:rsidRPr="00411113">
        <w:rPr>
          <w:szCs w:val="24"/>
          <w:vertAlign w:val="subscript"/>
          <w:lang w:val="en-GB"/>
        </w:rPr>
        <w:t>90</w:t>
      </w:r>
      <w:r w:rsidRPr="00411113">
        <w:rPr>
          <w:szCs w:val="24"/>
          <w:lang w:val="en-GB"/>
        </w:rPr>
        <w:t>) as a function of the CL, in the absence and in the presence of patterned sub-threshold illumination (apical- and basal- ventricular area). D-F) Right-to-left gradient (right minus left) of APRS, AP</w:t>
      </w:r>
      <w:r w:rsidR="00143DF0">
        <w:rPr>
          <w:szCs w:val="24"/>
          <w:lang w:val="en-GB"/>
        </w:rPr>
        <w:t>R</w:t>
      </w:r>
      <w:r w:rsidRPr="00411113">
        <w:rPr>
          <w:szCs w:val="24"/>
          <w:lang w:val="en-GB"/>
        </w:rPr>
        <w:t>D</w:t>
      </w:r>
      <w:r w:rsidRPr="00411113">
        <w:rPr>
          <w:szCs w:val="24"/>
          <w:vertAlign w:val="subscript"/>
          <w:lang w:val="en-GB"/>
        </w:rPr>
        <w:t>50</w:t>
      </w:r>
      <w:r w:rsidRPr="00411113">
        <w:rPr>
          <w:szCs w:val="24"/>
          <w:lang w:val="en-GB"/>
        </w:rPr>
        <w:t xml:space="preserve"> and AP</w:t>
      </w:r>
      <w:r w:rsidR="00143DF0">
        <w:rPr>
          <w:szCs w:val="24"/>
          <w:lang w:val="en-GB"/>
        </w:rPr>
        <w:t>R</w:t>
      </w:r>
      <w:r w:rsidRPr="00411113">
        <w:rPr>
          <w:szCs w:val="24"/>
          <w:lang w:val="en-GB"/>
        </w:rPr>
        <w:t>D</w:t>
      </w:r>
      <w:r w:rsidRPr="00411113">
        <w:rPr>
          <w:szCs w:val="24"/>
          <w:vertAlign w:val="subscript"/>
          <w:lang w:val="en-GB"/>
        </w:rPr>
        <w:t>90</w:t>
      </w:r>
      <w:r w:rsidRPr="00411113">
        <w:rPr>
          <w:szCs w:val="24"/>
          <w:lang w:val="en-GB"/>
        </w:rPr>
        <w:t xml:space="preserve"> as a function of the CL, in the absence and in the presence of patterned sub-threshold illumination (right- and left- ventricular area). Data is reported as mean ± SEM and a Mixed Effects analysis with Tukey’s post-hoc test was applied. *</w:t>
      </w:r>
      <w:r w:rsidRPr="00411113">
        <w:rPr>
          <w:i/>
          <w:iCs/>
          <w:szCs w:val="24"/>
          <w:lang w:val="en-GB"/>
        </w:rPr>
        <w:t>P</w:t>
      </w:r>
      <w:r w:rsidRPr="00411113">
        <w:rPr>
          <w:szCs w:val="24"/>
          <w:lang w:val="en-GB"/>
        </w:rPr>
        <w:t> &lt; 0.05, **</w:t>
      </w:r>
      <w:r w:rsidRPr="00411113">
        <w:rPr>
          <w:i/>
          <w:iCs/>
          <w:szCs w:val="24"/>
          <w:lang w:val="en-GB"/>
        </w:rPr>
        <w:t>P</w:t>
      </w:r>
      <w:r w:rsidRPr="00411113">
        <w:rPr>
          <w:szCs w:val="24"/>
          <w:lang w:val="en-GB"/>
        </w:rPr>
        <w:t> &lt; 0.01, ***</w:t>
      </w:r>
      <w:r w:rsidRPr="00411113">
        <w:rPr>
          <w:i/>
          <w:iCs/>
          <w:szCs w:val="24"/>
          <w:lang w:val="en-GB"/>
        </w:rPr>
        <w:t>P</w:t>
      </w:r>
      <w:r w:rsidRPr="00411113">
        <w:rPr>
          <w:szCs w:val="24"/>
          <w:lang w:val="en-GB"/>
        </w:rPr>
        <w:t xml:space="preserve"> &lt; 0.001, ****</w:t>
      </w:r>
      <w:r w:rsidRPr="00411113">
        <w:rPr>
          <w:i/>
          <w:iCs/>
          <w:szCs w:val="24"/>
          <w:lang w:val="en-GB"/>
        </w:rPr>
        <w:t>P</w:t>
      </w:r>
      <w:r w:rsidRPr="00411113">
        <w:rPr>
          <w:szCs w:val="24"/>
          <w:lang w:val="en-GB"/>
        </w:rPr>
        <w:t xml:space="preserve"> &lt; 0.0001.</w:t>
      </w:r>
    </w:p>
    <w:p w14:paraId="627CC47B" w14:textId="77777777" w:rsidR="00411113" w:rsidRDefault="00411113" w:rsidP="00411113">
      <w:pPr>
        <w:jc w:val="both"/>
        <w:rPr>
          <w:szCs w:val="24"/>
          <w:lang w:val="en-GB"/>
        </w:rPr>
      </w:pPr>
    </w:p>
    <w:p w14:paraId="1400FA0C" w14:textId="0E7F3CC4" w:rsidR="00C03A09" w:rsidRDefault="00891BF4" w:rsidP="00C03A09">
      <w:pPr>
        <w:jc w:val="center"/>
        <w:rPr>
          <w:b/>
          <w:bCs/>
          <w:szCs w:val="24"/>
          <w:lang w:val="en-GB"/>
        </w:rPr>
      </w:pPr>
      <w:r w:rsidRPr="00891BF4"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424AE832" wp14:editId="5750904F">
            <wp:extent cx="3960000" cy="607480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607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5FFD" w14:textId="3DFC69AF" w:rsidR="00764085" w:rsidRDefault="00C51A28" w:rsidP="00D47506">
      <w:pPr>
        <w:jc w:val="both"/>
        <w:rPr>
          <w:szCs w:val="24"/>
          <w:lang w:val="en-GB"/>
        </w:rPr>
      </w:pPr>
      <w:r w:rsidRPr="00C51A28">
        <w:rPr>
          <w:b/>
          <w:bCs/>
          <w:szCs w:val="24"/>
          <w:lang w:val="en-GB"/>
        </w:rPr>
        <w:t xml:space="preserve">Supplemental Figure S3: </w:t>
      </w:r>
      <w:r w:rsidRPr="00C51A28">
        <w:rPr>
          <w:szCs w:val="24"/>
          <w:lang w:val="en-GB"/>
        </w:rPr>
        <w:t xml:space="preserve">Gradients in mouse hearts perfused with 10 µM blebbistatin, with </w:t>
      </w:r>
      <w:r w:rsidR="00D47506">
        <w:rPr>
          <w:szCs w:val="24"/>
          <w:lang w:val="en-GB"/>
        </w:rPr>
        <w:t>electrical stimulation</w:t>
      </w:r>
      <w:r w:rsidRPr="00C51A28">
        <w:rPr>
          <w:szCs w:val="24"/>
          <w:lang w:val="en-GB"/>
        </w:rPr>
        <w:t xml:space="preserve"> at the base. </w:t>
      </w:r>
      <w:r w:rsidR="00D47506">
        <w:rPr>
          <w:szCs w:val="24"/>
          <w:lang w:val="en-GB"/>
        </w:rPr>
        <w:t>Pacing</w:t>
      </w:r>
      <w:r w:rsidRPr="00C51A28">
        <w:rPr>
          <w:szCs w:val="24"/>
          <w:lang w:val="en-GB"/>
        </w:rPr>
        <w:t xml:space="preserve"> was done at cycle lengths of 150, 130, and 110 </w:t>
      </w:r>
      <w:proofErr w:type="spellStart"/>
      <w:r w:rsidRPr="00C51A28">
        <w:rPr>
          <w:szCs w:val="24"/>
          <w:lang w:val="en-GB"/>
        </w:rPr>
        <w:t>ms</w:t>
      </w:r>
      <w:proofErr w:type="spellEnd"/>
      <w:r w:rsidRPr="00C51A28">
        <w:rPr>
          <w:szCs w:val="24"/>
          <w:lang w:val="en-GB"/>
        </w:rPr>
        <w:t xml:space="preserve">, in the absence and in the presence of patterned sub-threshold illumination A-C) Base-to-apex gradient (base minus apex) of action potential (AP) rising slope (APRS), AP </w:t>
      </w:r>
      <w:r w:rsidR="009633F2">
        <w:rPr>
          <w:szCs w:val="24"/>
          <w:lang w:val="en-GB"/>
        </w:rPr>
        <w:t xml:space="preserve">repolarization </w:t>
      </w:r>
      <w:r w:rsidRPr="00C51A28">
        <w:rPr>
          <w:szCs w:val="24"/>
          <w:lang w:val="en-GB"/>
        </w:rPr>
        <w:t>duration at 50% and 90% of repolarization (AP</w:t>
      </w:r>
      <w:r w:rsidR="009633F2">
        <w:rPr>
          <w:szCs w:val="24"/>
          <w:lang w:val="en-GB"/>
        </w:rPr>
        <w:t>R</w:t>
      </w:r>
      <w:r w:rsidRPr="00C51A28">
        <w:rPr>
          <w:szCs w:val="24"/>
          <w:lang w:val="en-GB"/>
        </w:rPr>
        <w:t>D</w:t>
      </w:r>
      <w:r w:rsidRPr="00C51A28">
        <w:rPr>
          <w:szCs w:val="24"/>
          <w:vertAlign w:val="subscript"/>
          <w:lang w:val="en-GB"/>
        </w:rPr>
        <w:t>50</w:t>
      </w:r>
      <w:r w:rsidRPr="00C51A28">
        <w:rPr>
          <w:szCs w:val="24"/>
          <w:lang w:val="en-GB"/>
        </w:rPr>
        <w:t>, AP</w:t>
      </w:r>
      <w:r w:rsidR="009633F2">
        <w:rPr>
          <w:szCs w:val="24"/>
          <w:lang w:val="en-GB"/>
        </w:rPr>
        <w:t>R</w:t>
      </w:r>
      <w:r w:rsidRPr="00C51A28">
        <w:rPr>
          <w:szCs w:val="24"/>
          <w:lang w:val="en-GB"/>
        </w:rPr>
        <w:t>D</w:t>
      </w:r>
      <w:r w:rsidRPr="00C51A28">
        <w:rPr>
          <w:szCs w:val="24"/>
          <w:vertAlign w:val="subscript"/>
          <w:lang w:val="en-GB"/>
        </w:rPr>
        <w:t>90</w:t>
      </w:r>
      <w:r w:rsidRPr="00C51A28">
        <w:rPr>
          <w:szCs w:val="24"/>
          <w:lang w:val="en-GB"/>
        </w:rPr>
        <w:t>) as a function of the CL, in the absence and in the presence of patterned sub-threshold illumination (apical- and basal- ventricular area). D-F) Right-to-left gradient (right minus left) of APRS, AP</w:t>
      </w:r>
      <w:r w:rsidR="009633F2">
        <w:rPr>
          <w:szCs w:val="24"/>
          <w:lang w:val="en-GB"/>
        </w:rPr>
        <w:t>R</w:t>
      </w:r>
      <w:r w:rsidRPr="00C51A28">
        <w:rPr>
          <w:szCs w:val="24"/>
          <w:lang w:val="en-GB"/>
        </w:rPr>
        <w:t>D</w:t>
      </w:r>
      <w:r w:rsidRPr="00C51A28">
        <w:rPr>
          <w:szCs w:val="24"/>
          <w:vertAlign w:val="subscript"/>
          <w:lang w:val="en-GB"/>
        </w:rPr>
        <w:t>50</w:t>
      </w:r>
      <w:r w:rsidRPr="00C51A28">
        <w:rPr>
          <w:szCs w:val="24"/>
          <w:lang w:val="en-GB"/>
        </w:rPr>
        <w:t xml:space="preserve"> and AP</w:t>
      </w:r>
      <w:r w:rsidR="009633F2">
        <w:rPr>
          <w:szCs w:val="24"/>
          <w:lang w:val="en-GB"/>
        </w:rPr>
        <w:t>R</w:t>
      </w:r>
      <w:r w:rsidRPr="00C51A28">
        <w:rPr>
          <w:szCs w:val="24"/>
          <w:lang w:val="en-GB"/>
        </w:rPr>
        <w:t>D</w:t>
      </w:r>
      <w:r w:rsidRPr="00C51A28">
        <w:rPr>
          <w:szCs w:val="24"/>
          <w:vertAlign w:val="subscript"/>
          <w:lang w:val="en-GB"/>
        </w:rPr>
        <w:t>90</w:t>
      </w:r>
      <w:r w:rsidRPr="00C51A28">
        <w:rPr>
          <w:szCs w:val="24"/>
          <w:lang w:val="en-GB"/>
        </w:rPr>
        <w:t xml:space="preserve"> as a function of the CL, in the absence and in the presence of patterned sub-threshold illumination (right- and left- ventricular area). Data is reported as mean ± SEM and a Mixed Effects analysis with Tukey’s post-hoc test was applied. *</w:t>
      </w:r>
      <w:r w:rsidRPr="00C51A28">
        <w:rPr>
          <w:i/>
          <w:iCs/>
          <w:szCs w:val="24"/>
          <w:lang w:val="en-GB"/>
        </w:rPr>
        <w:t>P</w:t>
      </w:r>
      <w:r w:rsidRPr="00C51A28">
        <w:rPr>
          <w:szCs w:val="24"/>
          <w:lang w:val="en-GB"/>
        </w:rPr>
        <w:t> &lt; 0.05, **</w:t>
      </w:r>
      <w:r w:rsidRPr="00C51A28">
        <w:rPr>
          <w:i/>
          <w:iCs/>
          <w:szCs w:val="24"/>
          <w:lang w:val="en-GB"/>
        </w:rPr>
        <w:t>P</w:t>
      </w:r>
      <w:r w:rsidRPr="00C51A28">
        <w:rPr>
          <w:szCs w:val="24"/>
          <w:lang w:val="en-GB"/>
        </w:rPr>
        <w:t> &lt; 0.01, ***</w:t>
      </w:r>
      <w:r w:rsidRPr="00C51A28">
        <w:rPr>
          <w:i/>
          <w:iCs/>
          <w:szCs w:val="24"/>
          <w:lang w:val="en-GB"/>
        </w:rPr>
        <w:t>P</w:t>
      </w:r>
      <w:r w:rsidRPr="00C51A28">
        <w:rPr>
          <w:szCs w:val="24"/>
          <w:lang w:val="en-GB"/>
        </w:rPr>
        <w:t xml:space="preserve"> &lt; 0.001, ****</w:t>
      </w:r>
      <w:r w:rsidRPr="00C51A28">
        <w:rPr>
          <w:i/>
          <w:iCs/>
          <w:szCs w:val="24"/>
          <w:lang w:val="en-GB"/>
        </w:rPr>
        <w:t>P</w:t>
      </w:r>
      <w:r w:rsidRPr="00C51A28">
        <w:rPr>
          <w:szCs w:val="24"/>
          <w:lang w:val="en-GB"/>
        </w:rPr>
        <w:t xml:space="preserve"> &lt; 0.0001.</w:t>
      </w:r>
    </w:p>
    <w:p w14:paraId="651CFABB" w14:textId="696C5D86" w:rsidR="00A91685" w:rsidRDefault="002D228C" w:rsidP="007F7315">
      <w:pPr>
        <w:spacing w:before="0" w:after="200" w:line="276" w:lineRule="auto"/>
        <w:jc w:val="center"/>
        <w:rPr>
          <w:szCs w:val="24"/>
          <w:lang w:val="en-GB"/>
        </w:rPr>
      </w:pPr>
      <w:r w:rsidRPr="002D228C">
        <w:rPr>
          <w:noProof/>
          <w:szCs w:val="24"/>
          <w:lang w:val="en-GB"/>
        </w:rPr>
        <w:lastRenderedPageBreak/>
        <w:drawing>
          <wp:inline distT="0" distB="0" distL="0" distR="0" wp14:anchorId="7D4CCE98" wp14:editId="2CA6B2D8">
            <wp:extent cx="3960000" cy="357157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5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75" w14:textId="53935918" w:rsidR="009633F2" w:rsidRDefault="00764085" w:rsidP="009633F2">
      <w:pPr>
        <w:jc w:val="both"/>
        <w:rPr>
          <w:szCs w:val="24"/>
          <w:lang w:val="en-GB"/>
        </w:rPr>
      </w:pPr>
      <w:r w:rsidRPr="00406A4E">
        <w:rPr>
          <w:b/>
          <w:bCs/>
          <w:szCs w:val="24"/>
          <w:lang w:val="en-GB"/>
        </w:rPr>
        <w:t xml:space="preserve">Supplemental Figure S4: </w:t>
      </w:r>
      <w:r w:rsidR="001E59B3">
        <w:rPr>
          <w:szCs w:val="24"/>
          <w:lang w:val="en-GB"/>
        </w:rPr>
        <w:t>Localised a</w:t>
      </w:r>
      <w:r w:rsidR="00590037">
        <w:rPr>
          <w:szCs w:val="24"/>
          <w:lang w:val="en-GB"/>
        </w:rPr>
        <w:t xml:space="preserve">lternans (beat-to-beat variation) in </w:t>
      </w:r>
      <w:r w:rsidR="00F05C30">
        <w:rPr>
          <w:szCs w:val="24"/>
          <w:lang w:val="en-GB"/>
        </w:rPr>
        <w:t>action potential duration at 70% repolarization (APRD</w:t>
      </w:r>
      <w:r w:rsidR="000E5A1F" w:rsidRPr="00D033C2">
        <w:rPr>
          <w:szCs w:val="24"/>
          <w:vertAlign w:val="subscript"/>
          <w:lang w:val="en-GB"/>
        </w:rPr>
        <w:t>70</w:t>
      </w:r>
      <w:r w:rsidR="000E5A1F">
        <w:rPr>
          <w:szCs w:val="24"/>
          <w:lang w:val="en-GB"/>
        </w:rPr>
        <w:t>)</w:t>
      </w:r>
      <w:r w:rsidR="001E59B3">
        <w:rPr>
          <w:szCs w:val="24"/>
          <w:lang w:val="en-GB"/>
        </w:rPr>
        <w:t xml:space="preserve"> induced by patterned sub-threshold illumination. </w:t>
      </w:r>
      <w:r w:rsidR="00305F4A">
        <w:rPr>
          <w:szCs w:val="24"/>
          <w:lang w:val="en-GB"/>
        </w:rPr>
        <w:t>Hearts were perfused with 1 µM blebbistatin and p</w:t>
      </w:r>
      <w:r w:rsidR="007A6C9E">
        <w:rPr>
          <w:szCs w:val="24"/>
          <w:lang w:val="en-GB"/>
        </w:rPr>
        <w:t>acing</w:t>
      </w:r>
      <w:r w:rsidR="007A6C9E" w:rsidRPr="00411113">
        <w:rPr>
          <w:szCs w:val="24"/>
          <w:lang w:val="en-GB"/>
        </w:rPr>
        <w:t xml:space="preserve"> was done at cycle lengths </w:t>
      </w:r>
      <w:r w:rsidR="00305F4A">
        <w:rPr>
          <w:szCs w:val="24"/>
          <w:lang w:val="en-GB"/>
        </w:rPr>
        <w:t xml:space="preserve">(CL) </w:t>
      </w:r>
      <w:r w:rsidR="007A6C9E" w:rsidRPr="00411113">
        <w:rPr>
          <w:szCs w:val="24"/>
          <w:lang w:val="en-GB"/>
        </w:rPr>
        <w:t>of 150, 130, 110</w:t>
      </w:r>
      <w:r w:rsidR="00DC1E8C">
        <w:rPr>
          <w:szCs w:val="24"/>
          <w:lang w:val="en-GB"/>
        </w:rPr>
        <w:t>, and 90</w:t>
      </w:r>
      <w:r w:rsidR="007A6C9E" w:rsidRPr="00411113">
        <w:rPr>
          <w:szCs w:val="24"/>
          <w:lang w:val="en-GB"/>
        </w:rPr>
        <w:t xml:space="preserve"> </w:t>
      </w:r>
      <w:proofErr w:type="spellStart"/>
      <w:r w:rsidR="007A6C9E" w:rsidRPr="00411113">
        <w:rPr>
          <w:szCs w:val="24"/>
          <w:lang w:val="en-GB"/>
        </w:rPr>
        <w:t>ms</w:t>
      </w:r>
      <w:proofErr w:type="spellEnd"/>
      <w:r w:rsidR="007A6C9E" w:rsidRPr="00411113">
        <w:rPr>
          <w:szCs w:val="24"/>
          <w:lang w:val="en-GB"/>
        </w:rPr>
        <w:t xml:space="preserve">, in the absence and in the presence of patterned sub-threshold illumination </w:t>
      </w:r>
      <w:r w:rsidR="0079470F">
        <w:rPr>
          <w:szCs w:val="24"/>
          <w:lang w:val="en-GB"/>
        </w:rPr>
        <w:t>A)</w:t>
      </w:r>
      <w:r w:rsidR="0079470F" w:rsidRPr="00411113">
        <w:rPr>
          <w:szCs w:val="24"/>
          <w:lang w:val="en-GB"/>
        </w:rPr>
        <w:t xml:space="preserve"> Base-to-apex gradient (base minus apex) of AP</w:t>
      </w:r>
      <w:r w:rsidR="0079470F">
        <w:rPr>
          <w:szCs w:val="24"/>
          <w:lang w:val="en-GB"/>
        </w:rPr>
        <w:t>R</w:t>
      </w:r>
      <w:r w:rsidR="0079470F" w:rsidRPr="00411113">
        <w:rPr>
          <w:szCs w:val="24"/>
          <w:lang w:val="en-GB"/>
        </w:rPr>
        <w:t>D</w:t>
      </w:r>
      <w:r w:rsidR="0079470F">
        <w:rPr>
          <w:szCs w:val="24"/>
          <w:vertAlign w:val="subscript"/>
          <w:lang w:val="en-GB"/>
        </w:rPr>
        <w:t>7</w:t>
      </w:r>
      <w:r w:rsidR="0079470F" w:rsidRPr="00411113">
        <w:rPr>
          <w:szCs w:val="24"/>
          <w:vertAlign w:val="subscript"/>
          <w:lang w:val="en-GB"/>
        </w:rPr>
        <w:t>0</w:t>
      </w:r>
      <w:r w:rsidR="0079470F" w:rsidRPr="00411113">
        <w:rPr>
          <w:szCs w:val="24"/>
          <w:lang w:val="en-GB"/>
        </w:rPr>
        <w:t xml:space="preserve"> </w:t>
      </w:r>
      <w:r w:rsidR="00DB1E1D">
        <w:rPr>
          <w:szCs w:val="24"/>
          <w:lang w:val="en-GB"/>
        </w:rPr>
        <w:t xml:space="preserve">alternans </w:t>
      </w:r>
      <w:r w:rsidR="0079470F" w:rsidRPr="00411113">
        <w:rPr>
          <w:szCs w:val="24"/>
          <w:lang w:val="en-GB"/>
        </w:rPr>
        <w:t xml:space="preserve">as a function of the CL, in the absence and in the presence of patterned sub-threshold illumination (apical- and basal- ventricular area). </w:t>
      </w:r>
      <w:r w:rsidR="00DB1E1D">
        <w:rPr>
          <w:szCs w:val="24"/>
          <w:lang w:val="en-GB"/>
        </w:rPr>
        <w:t xml:space="preserve">B) </w:t>
      </w:r>
      <w:r w:rsidR="00ED337A">
        <w:rPr>
          <w:szCs w:val="24"/>
          <w:lang w:val="en-GB"/>
        </w:rPr>
        <w:t xml:space="preserve">Absolute </w:t>
      </w:r>
      <w:r w:rsidR="00DB1E1D" w:rsidRPr="00411113">
        <w:rPr>
          <w:szCs w:val="24"/>
          <w:lang w:val="en-GB"/>
        </w:rPr>
        <w:t>AP</w:t>
      </w:r>
      <w:r w:rsidR="00DB1E1D">
        <w:rPr>
          <w:szCs w:val="24"/>
          <w:lang w:val="en-GB"/>
        </w:rPr>
        <w:t>R</w:t>
      </w:r>
      <w:r w:rsidR="00DB1E1D" w:rsidRPr="00411113">
        <w:rPr>
          <w:szCs w:val="24"/>
          <w:lang w:val="en-GB"/>
        </w:rPr>
        <w:t>D</w:t>
      </w:r>
      <w:r w:rsidR="00DB1E1D">
        <w:rPr>
          <w:szCs w:val="24"/>
          <w:vertAlign w:val="subscript"/>
          <w:lang w:val="en-GB"/>
        </w:rPr>
        <w:t>7</w:t>
      </w:r>
      <w:r w:rsidR="00DB1E1D" w:rsidRPr="00411113">
        <w:rPr>
          <w:szCs w:val="24"/>
          <w:vertAlign w:val="subscript"/>
          <w:lang w:val="en-GB"/>
        </w:rPr>
        <w:t>0</w:t>
      </w:r>
      <w:r w:rsidR="00DB1E1D" w:rsidRPr="00411113">
        <w:rPr>
          <w:szCs w:val="24"/>
          <w:lang w:val="en-GB"/>
        </w:rPr>
        <w:t xml:space="preserve"> </w:t>
      </w:r>
      <w:r w:rsidR="00DB1E1D">
        <w:rPr>
          <w:szCs w:val="24"/>
          <w:lang w:val="en-GB"/>
        </w:rPr>
        <w:t xml:space="preserve">alternans </w:t>
      </w:r>
      <w:r w:rsidR="00ED337A">
        <w:rPr>
          <w:szCs w:val="24"/>
          <w:lang w:val="en-GB"/>
        </w:rPr>
        <w:t xml:space="preserve">at the basal and apical region at a pacing </w:t>
      </w:r>
      <w:r w:rsidR="000B56FC">
        <w:rPr>
          <w:szCs w:val="24"/>
          <w:lang w:val="en-GB"/>
        </w:rPr>
        <w:t xml:space="preserve">CL of 90 </w:t>
      </w:r>
      <w:proofErr w:type="spellStart"/>
      <w:r w:rsidR="000B56FC">
        <w:rPr>
          <w:szCs w:val="24"/>
          <w:lang w:val="en-GB"/>
        </w:rPr>
        <w:t>ms</w:t>
      </w:r>
      <w:proofErr w:type="spellEnd"/>
      <w:r w:rsidR="000B56FC">
        <w:rPr>
          <w:szCs w:val="24"/>
          <w:lang w:val="en-GB"/>
        </w:rPr>
        <w:t>. C)</w:t>
      </w:r>
      <w:r w:rsidR="000B56FC" w:rsidRPr="00411113">
        <w:rPr>
          <w:szCs w:val="24"/>
          <w:lang w:val="en-GB"/>
        </w:rPr>
        <w:t xml:space="preserve"> </w:t>
      </w:r>
      <w:r w:rsidR="000B56FC">
        <w:rPr>
          <w:szCs w:val="24"/>
          <w:lang w:val="en-GB"/>
        </w:rPr>
        <w:t>Right</w:t>
      </w:r>
      <w:r w:rsidR="009633F2">
        <w:rPr>
          <w:szCs w:val="24"/>
          <w:lang w:val="en-GB"/>
        </w:rPr>
        <w:t>-to-left</w:t>
      </w:r>
      <w:r w:rsidR="000B56FC" w:rsidRPr="00411113">
        <w:rPr>
          <w:szCs w:val="24"/>
          <w:lang w:val="en-GB"/>
        </w:rPr>
        <w:t xml:space="preserve"> gradient (</w:t>
      </w:r>
      <w:r w:rsidR="009633F2">
        <w:rPr>
          <w:szCs w:val="24"/>
          <w:lang w:val="en-GB"/>
        </w:rPr>
        <w:t>right</w:t>
      </w:r>
      <w:r w:rsidR="000B56FC" w:rsidRPr="00411113">
        <w:rPr>
          <w:szCs w:val="24"/>
          <w:lang w:val="en-GB"/>
        </w:rPr>
        <w:t xml:space="preserve"> minus </w:t>
      </w:r>
      <w:r w:rsidR="009633F2">
        <w:rPr>
          <w:szCs w:val="24"/>
          <w:lang w:val="en-GB"/>
        </w:rPr>
        <w:t>left</w:t>
      </w:r>
      <w:r w:rsidR="000B56FC" w:rsidRPr="00411113">
        <w:rPr>
          <w:szCs w:val="24"/>
          <w:lang w:val="en-GB"/>
        </w:rPr>
        <w:t>) of AP</w:t>
      </w:r>
      <w:r w:rsidR="000B56FC">
        <w:rPr>
          <w:szCs w:val="24"/>
          <w:lang w:val="en-GB"/>
        </w:rPr>
        <w:t>R</w:t>
      </w:r>
      <w:r w:rsidR="000B56FC" w:rsidRPr="00411113">
        <w:rPr>
          <w:szCs w:val="24"/>
          <w:lang w:val="en-GB"/>
        </w:rPr>
        <w:t>D</w:t>
      </w:r>
      <w:r w:rsidR="000B56FC">
        <w:rPr>
          <w:szCs w:val="24"/>
          <w:vertAlign w:val="subscript"/>
          <w:lang w:val="en-GB"/>
        </w:rPr>
        <w:t>7</w:t>
      </w:r>
      <w:r w:rsidR="000B56FC" w:rsidRPr="00411113">
        <w:rPr>
          <w:szCs w:val="24"/>
          <w:vertAlign w:val="subscript"/>
          <w:lang w:val="en-GB"/>
        </w:rPr>
        <w:t>0</w:t>
      </w:r>
      <w:r w:rsidR="000B56FC" w:rsidRPr="00411113">
        <w:rPr>
          <w:szCs w:val="24"/>
          <w:lang w:val="en-GB"/>
        </w:rPr>
        <w:t xml:space="preserve"> </w:t>
      </w:r>
      <w:r w:rsidR="000B56FC">
        <w:rPr>
          <w:szCs w:val="24"/>
          <w:lang w:val="en-GB"/>
        </w:rPr>
        <w:t xml:space="preserve">alternans </w:t>
      </w:r>
      <w:r w:rsidR="000B56FC" w:rsidRPr="00411113">
        <w:rPr>
          <w:szCs w:val="24"/>
          <w:lang w:val="en-GB"/>
        </w:rPr>
        <w:t>as a function of the CL, in the absence and in the presence of patterned sub-threshold illumination (</w:t>
      </w:r>
      <w:r w:rsidR="009633F2">
        <w:rPr>
          <w:szCs w:val="24"/>
          <w:lang w:val="en-GB"/>
        </w:rPr>
        <w:t>right</w:t>
      </w:r>
      <w:r w:rsidR="000B56FC" w:rsidRPr="00411113">
        <w:rPr>
          <w:szCs w:val="24"/>
          <w:lang w:val="en-GB"/>
        </w:rPr>
        <w:t xml:space="preserve">- and </w:t>
      </w:r>
      <w:r w:rsidR="009633F2">
        <w:rPr>
          <w:szCs w:val="24"/>
          <w:lang w:val="en-GB"/>
        </w:rPr>
        <w:t>left</w:t>
      </w:r>
      <w:r w:rsidR="000B56FC" w:rsidRPr="00411113">
        <w:rPr>
          <w:szCs w:val="24"/>
          <w:lang w:val="en-GB"/>
        </w:rPr>
        <w:t xml:space="preserve">- ventricular area). </w:t>
      </w:r>
      <w:r w:rsidR="000B56FC">
        <w:rPr>
          <w:szCs w:val="24"/>
          <w:lang w:val="en-GB"/>
        </w:rPr>
        <w:t xml:space="preserve">B) Absolute </w:t>
      </w:r>
      <w:r w:rsidR="000B56FC" w:rsidRPr="00411113">
        <w:rPr>
          <w:szCs w:val="24"/>
          <w:lang w:val="en-GB"/>
        </w:rPr>
        <w:t>AP</w:t>
      </w:r>
      <w:r w:rsidR="000B56FC">
        <w:rPr>
          <w:szCs w:val="24"/>
          <w:lang w:val="en-GB"/>
        </w:rPr>
        <w:t>R</w:t>
      </w:r>
      <w:r w:rsidR="000B56FC" w:rsidRPr="00411113">
        <w:rPr>
          <w:szCs w:val="24"/>
          <w:lang w:val="en-GB"/>
        </w:rPr>
        <w:t>D</w:t>
      </w:r>
      <w:r w:rsidR="000B56FC">
        <w:rPr>
          <w:szCs w:val="24"/>
          <w:vertAlign w:val="subscript"/>
          <w:lang w:val="en-GB"/>
        </w:rPr>
        <w:t>7</w:t>
      </w:r>
      <w:r w:rsidR="000B56FC" w:rsidRPr="00411113">
        <w:rPr>
          <w:szCs w:val="24"/>
          <w:vertAlign w:val="subscript"/>
          <w:lang w:val="en-GB"/>
        </w:rPr>
        <w:t>0</w:t>
      </w:r>
      <w:r w:rsidR="000B56FC" w:rsidRPr="00411113">
        <w:rPr>
          <w:szCs w:val="24"/>
          <w:lang w:val="en-GB"/>
        </w:rPr>
        <w:t xml:space="preserve"> </w:t>
      </w:r>
      <w:r w:rsidR="000B56FC">
        <w:rPr>
          <w:szCs w:val="24"/>
          <w:lang w:val="en-GB"/>
        </w:rPr>
        <w:t xml:space="preserve">alternans at the </w:t>
      </w:r>
      <w:r w:rsidR="009633F2">
        <w:rPr>
          <w:szCs w:val="24"/>
          <w:lang w:val="en-GB"/>
        </w:rPr>
        <w:t>right</w:t>
      </w:r>
      <w:r w:rsidR="000B56FC">
        <w:rPr>
          <w:szCs w:val="24"/>
          <w:lang w:val="en-GB"/>
        </w:rPr>
        <w:t xml:space="preserve"> and </w:t>
      </w:r>
      <w:r w:rsidR="009633F2">
        <w:rPr>
          <w:szCs w:val="24"/>
          <w:lang w:val="en-GB"/>
        </w:rPr>
        <w:t>left</w:t>
      </w:r>
      <w:r w:rsidR="000B56FC">
        <w:rPr>
          <w:szCs w:val="24"/>
          <w:lang w:val="en-GB"/>
        </w:rPr>
        <w:t xml:space="preserve"> region at a pacing CL of 90 </w:t>
      </w:r>
      <w:proofErr w:type="spellStart"/>
      <w:r w:rsidR="000B56FC">
        <w:rPr>
          <w:szCs w:val="24"/>
          <w:lang w:val="en-GB"/>
        </w:rPr>
        <w:t>ms</w:t>
      </w:r>
      <w:proofErr w:type="spellEnd"/>
      <w:r w:rsidR="000B56FC">
        <w:rPr>
          <w:szCs w:val="24"/>
          <w:lang w:val="en-GB"/>
        </w:rPr>
        <w:t xml:space="preserve">. </w:t>
      </w:r>
      <w:r w:rsidR="009633F2" w:rsidRPr="00C51A28">
        <w:rPr>
          <w:szCs w:val="24"/>
          <w:lang w:val="en-GB"/>
        </w:rPr>
        <w:t>Data is reported as mean ± SEM and a Mixed Effects analysis with Tukey’s post-hoc test was applied. *</w:t>
      </w:r>
      <w:r w:rsidR="009633F2" w:rsidRPr="00C51A28">
        <w:rPr>
          <w:i/>
          <w:iCs/>
          <w:szCs w:val="24"/>
          <w:lang w:val="en-GB"/>
        </w:rPr>
        <w:t>P</w:t>
      </w:r>
      <w:r w:rsidR="009633F2" w:rsidRPr="00C51A28">
        <w:rPr>
          <w:szCs w:val="24"/>
          <w:lang w:val="en-GB"/>
        </w:rPr>
        <w:t> &lt; 0.05.</w:t>
      </w:r>
    </w:p>
    <w:p w14:paraId="4E99C653" w14:textId="7ECC422D" w:rsidR="008D3FDD" w:rsidRPr="00590037" w:rsidRDefault="000B56FC" w:rsidP="00764085">
      <w:pPr>
        <w:spacing w:before="0" w:after="200" w:line="276" w:lineRule="auto"/>
        <w:rPr>
          <w:szCs w:val="24"/>
          <w:lang w:val="en-GB"/>
        </w:rPr>
      </w:pPr>
      <w:r>
        <w:rPr>
          <w:szCs w:val="24"/>
          <w:lang w:val="en-GB"/>
        </w:rPr>
        <w:t xml:space="preserve"> </w:t>
      </w:r>
    </w:p>
    <w:sectPr w:rsidR="008D3FDD" w:rsidRPr="00590037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FD2ED" w14:textId="77777777" w:rsidR="004A0701" w:rsidRDefault="004A0701" w:rsidP="00117666">
      <w:pPr>
        <w:spacing w:after="0"/>
      </w:pPr>
      <w:r>
        <w:separator/>
      </w:r>
    </w:p>
  </w:endnote>
  <w:endnote w:type="continuationSeparator" w:id="0">
    <w:p w14:paraId="367B6C81" w14:textId="77777777" w:rsidR="004A0701" w:rsidRDefault="004A070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8857B" w14:textId="77777777" w:rsidR="004A0701" w:rsidRDefault="004A0701" w:rsidP="00117666">
      <w:pPr>
        <w:spacing w:after="0"/>
      </w:pPr>
      <w:r>
        <w:separator/>
      </w:r>
    </w:p>
  </w:footnote>
  <w:footnote w:type="continuationSeparator" w:id="0">
    <w:p w14:paraId="283CB670" w14:textId="77777777" w:rsidR="004A0701" w:rsidRDefault="004A070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B56FC"/>
    <w:rsid w:val="000E5A1F"/>
    <w:rsid w:val="00105FD9"/>
    <w:rsid w:val="00117666"/>
    <w:rsid w:val="00143DF0"/>
    <w:rsid w:val="001549D3"/>
    <w:rsid w:val="00160065"/>
    <w:rsid w:val="00177D84"/>
    <w:rsid w:val="001E59B3"/>
    <w:rsid w:val="001F48CF"/>
    <w:rsid w:val="00267D18"/>
    <w:rsid w:val="002868E2"/>
    <w:rsid w:val="002869C3"/>
    <w:rsid w:val="002936E4"/>
    <w:rsid w:val="002B4A57"/>
    <w:rsid w:val="002B6965"/>
    <w:rsid w:val="002C74CA"/>
    <w:rsid w:val="002D228C"/>
    <w:rsid w:val="00305F4A"/>
    <w:rsid w:val="003544FB"/>
    <w:rsid w:val="003D2F2D"/>
    <w:rsid w:val="00401590"/>
    <w:rsid w:val="00406A4E"/>
    <w:rsid w:val="00411113"/>
    <w:rsid w:val="00447801"/>
    <w:rsid w:val="00452E9C"/>
    <w:rsid w:val="004735C8"/>
    <w:rsid w:val="004961FF"/>
    <w:rsid w:val="004A0701"/>
    <w:rsid w:val="004E332F"/>
    <w:rsid w:val="00511746"/>
    <w:rsid w:val="00517A89"/>
    <w:rsid w:val="005222F2"/>
    <w:rsid w:val="005250F2"/>
    <w:rsid w:val="005468A3"/>
    <w:rsid w:val="00590037"/>
    <w:rsid w:val="00593211"/>
    <w:rsid w:val="00593EEA"/>
    <w:rsid w:val="005A5EEE"/>
    <w:rsid w:val="00607554"/>
    <w:rsid w:val="006375C7"/>
    <w:rsid w:val="00654E8F"/>
    <w:rsid w:val="00660D05"/>
    <w:rsid w:val="00661C34"/>
    <w:rsid w:val="006820B1"/>
    <w:rsid w:val="006B7D14"/>
    <w:rsid w:val="006D60EF"/>
    <w:rsid w:val="00701727"/>
    <w:rsid w:val="0070566C"/>
    <w:rsid w:val="00714C50"/>
    <w:rsid w:val="00725A7D"/>
    <w:rsid w:val="007501BE"/>
    <w:rsid w:val="00764085"/>
    <w:rsid w:val="00774DB9"/>
    <w:rsid w:val="00790BB3"/>
    <w:rsid w:val="0079470F"/>
    <w:rsid w:val="007A4E6B"/>
    <w:rsid w:val="007A6C9E"/>
    <w:rsid w:val="007C206C"/>
    <w:rsid w:val="007F7315"/>
    <w:rsid w:val="00803D24"/>
    <w:rsid w:val="00817DD6"/>
    <w:rsid w:val="00843B1D"/>
    <w:rsid w:val="00885156"/>
    <w:rsid w:val="00891BF4"/>
    <w:rsid w:val="008D3FDD"/>
    <w:rsid w:val="009151AA"/>
    <w:rsid w:val="0093429D"/>
    <w:rsid w:val="00943573"/>
    <w:rsid w:val="009633F2"/>
    <w:rsid w:val="00966D0F"/>
    <w:rsid w:val="00970F7D"/>
    <w:rsid w:val="00994A3D"/>
    <w:rsid w:val="009B4B4F"/>
    <w:rsid w:val="009C2B12"/>
    <w:rsid w:val="009C70F3"/>
    <w:rsid w:val="00A174D9"/>
    <w:rsid w:val="00A569CD"/>
    <w:rsid w:val="00A91685"/>
    <w:rsid w:val="00AB6715"/>
    <w:rsid w:val="00B1671E"/>
    <w:rsid w:val="00B25EB8"/>
    <w:rsid w:val="00B354E1"/>
    <w:rsid w:val="00B37F4D"/>
    <w:rsid w:val="00B527B0"/>
    <w:rsid w:val="00B6345F"/>
    <w:rsid w:val="00C03A09"/>
    <w:rsid w:val="00C51A28"/>
    <w:rsid w:val="00C52A7B"/>
    <w:rsid w:val="00C56BAF"/>
    <w:rsid w:val="00C679AA"/>
    <w:rsid w:val="00C75972"/>
    <w:rsid w:val="00CC0A3A"/>
    <w:rsid w:val="00CD066B"/>
    <w:rsid w:val="00CE4FEE"/>
    <w:rsid w:val="00D033C2"/>
    <w:rsid w:val="00D30938"/>
    <w:rsid w:val="00D47506"/>
    <w:rsid w:val="00D80B15"/>
    <w:rsid w:val="00D93432"/>
    <w:rsid w:val="00DB1E1D"/>
    <w:rsid w:val="00DB59C3"/>
    <w:rsid w:val="00DC1E8C"/>
    <w:rsid w:val="00DC259A"/>
    <w:rsid w:val="00DE23E8"/>
    <w:rsid w:val="00E52377"/>
    <w:rsid w:val="00E64E17"/>
    <w:rsid w:val="00E7737F"/>
    <w:rsid w:val="00E866C9"/>
    <w:rsid w:val="00EA3D3C"/>
    <w:rsid w:val="00ED337A"/>
    <w:rsid w:val="00F05C30"/>
    <w:rsid w:val="00F23617"/>
    <w:rsid w:val="00F32C66"/>
    <w:rsid w:val="00F4011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77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Nadia Olesen</cp:lastModifiedBy>
  <cp:revision>51</cp:revision>
  <cp:lastPrinted>2013-10-03T12:51:00Z</cp:lastPrinted>
  <dcterms:created xsi:type="dcterms:W3CDTF">2022-11-17T16:58:00Z</dcterms:created>
  <dcterms:modified xsi:type="dcterms:W3CDTF">2023-04-24T15:56:00Z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