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2AF14" w14:textId="110C0AA1" w:rsidR="00F544FD" w:rsidRDefault="00554D3D" w:rsidP="006C58FE">
      <w:pPr>
        <w:spacing w:line="480" w:lineRule="auto"/>
        <w:contextualSpacing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Supplemental</w:t>
      </w:r>
      <w:r>
        <w:rPr>
          <w:b/>
          <w:bCs/>
          <w:kern w:val="0"/>
          <w:sz w:val="24"/>
          <w:szCs w:val="24"/>
        </w:rPr>
        <w:t xml:space="preserve"> </w:t>
      </w:r>
      <w:r>
        <w:rPr>
          <w:rFonts w:hint="eastAsia"/>
          <w:b/>
          <w:bCs/>
          <w:kern w:val="0"/>
          <w:sz w:val="24"/>
          <w:szCs w:val="24"/>
        </w:rPr>
        <w:t>Figure</w:t>
      </w:r>
      <w:r>
        <w:rPr>
          <w:b/>
          <w:bCs/>
          <w:kern w:val="0"/>
          <w:sz w:val="24"/>
          <w:szCs w:val="24"/>
        </w:rPr>
        <w:t xml:space="preserve"> Legends</w:t>
      </w:r>
      <w:r w:rsidR="00F544FD" w:rsidRPr="002C538C">
        <w:rPr>
          <w:kern w:val="0"/>
          <w:sz w:val="24"/>
          <w:szCs w:val="24"/>
        </w:rPr>
        <w:t xml:space="preserve"> </w:t>
      </w:r>
    </w:p>
    <w:p w14:paraId="5BAFEABB" w14:textId="26E74922" w:rsidR="00F76BB5" w:rsidRPr="0082627B" w:rsidRDefault="00AC0E80" w:rsidP="0057684F">
      <w:pPr>
        <w:spacing w:line="480" w:lineRule="auto"/>
        <w:contextualSpacing/>
        <w:rPr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F</w:t>
      </w:r>
      <w:r>
        <w:rPr>
          <w:b/>
          <w:bCs/>
          <w:kern w:val="0"/>
          <w:sz w:val="24"/>
          <w:szCs w:val="24"/>
        </w:rPr>
        <w:t>igure S1.</w:t>
      </w:r>
      <w:r w:rsidR="0082627B" w:rsidRPr="0082627B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82627B" w:rsidRPr="0082627B">
        <w:rPr>
          <w:b/>
          <w:bCs/>
          <w:kern w:val="0"/>
          <w:sz w:val="24"/>
          <w:szCs w:val="24"/>
        </w:rPr>
        <w:t>Flowchart of study design</w:t>
      </w:r>
      <w:r>
        <w:rPr>
          <w:b/>
          <w:bCs/>
          <w:kern w:val="0"/>
          <w:sz w:val="24"/>
          <w:szCs w:val="24"/>
        </w:rPr>
        <w:t xml:space="preserve">. </w:t>
      </w:r>
      <w:r w:rsidR="0057684F" w:rsidRPr="0057684F">
        <w:rPr>
          <w:bCs/>
          <w:kern w:val="0"/>
          <w:sz w:val="24"/>
          <w:szCs w:val="24"/>
        </w:rPr>
        <w:t>K-M Plotter, Kaplan-Meier Plotter</w:t>
      </w:r>
      <w:r w:rsidR="0057684F">
        <w:rPr>
          <w:b/>
          <w:bCs/>
          <w:kern w:val="0"/>
          <w:sz w:val="24"/>
          <w:szCs w:val="24"/>
        </w:rPr>
        <w:t xml:space="preserve">; </w:t>
      </w:r>
      <w:r w:rsidRPr="00AC0E80">
        <w:rPr>
          <w:bCs/>
          <w:kern w:val="0"/>
          <w:sz w:val="24"/>
          <w:szCs w:val="24"/>
        </w:rPr>
        <w:t>OS, overall survival;</w:t>
      </w:r>
      <w:r w:rsidR="0057684F">
        <w:rPr>
          <w:bCs/>
          <w:kern w:val="0"/>
          <w:sz w:val="24"/>
          <w:szCs w:val="24"/>
        </w:rPr>
        <w:t xml:space="preserve"> </w:t>
      </w:r>
      <w:r w:rsidRPr="00AC0E80">
        <w:rPr>
          <w:bCs/>
          <w:kern w:val="0"/>
          <w:sz w:val="24"/>
          <w:szCs w:val="24"/>
        </w:rPr>
        <w:t>TMA, tissue mic</w:t>
      </w:r>
      <w:r w:rsidR="0057684F">
        <w:rPr>
          <w:bCs/>
          <w:kern w:val="0"/>
          <w:sz w:val="24"/>
          <w:szCs w:val="24"/>
        </w:rPr>
        <w:t xml:space="preserve">roarray; </w:t>
      </w:r>
      <w:proofErr w:type="spellStart"/>
      <w:r w:rsidR="0082627B">
        <w:rPr>
          <w:bCs/>
          <w:kern w:val="0"/>
          <w:sz w:val="24"/>
          <w:szCs w:val="24"/>
        </w:rPr>
        <w:t>m</w:t>
      </w:r>
      <w:r w:rsidR="0057684F">
        <w:rPr>
          <w:bCs/>
          <w:kern w:val="0"/>
          <w:sz w:val="24"/>
          <w:szCs w:val="24"/>
        </w:rPr>
        <w:t>IF</w:t>
      </w:r>
      <w:proofErr w:type="spellEnd"/>
      <w:r w:rsidR="0057684F">
        <w:rPr>
          <w:bCs/>
          <w:kern w:val="0"/>
          <w:sz w:val="24"/>
          <w:szCs w:val="24"/>
        </w:rPr>
        <w:t xml:space="preserve">, </w:t>
      </w:r>
      <w:r w:rsidR="0082627B">
        <w:rPr>
          <w:bCs/>
          <w:kern w:val="0"/>
          <w:sz w:val="24"/>
          <w:szCs w:val="24"/>
        </w:rPr>
        <w:t xml:space="preserve">multiplexed </w:t>
      </w:r>
      <w:r w:rsidR="0057684F">
        <w:rPr>
          <w:bCs/>
          <w:kern w:val="0"/>
          <w:sz w:val="24"/>
          <w:szCs w:val="24"/>
        </w:rPr>
        <w:t xml:space="preserve">immunofluorescence; TCGA, </w:t>
      </w:r>
      <w:r w:rsidR="0057684F" w:rsidRPr="0057684F">
        <w:rPr>
          <w:bCs/>
          <w:kern w:val="0"/>
          <w:sz w:val="24"/>
          <w:szCs w:val="24"/>
        </w:rPr>
        <w:t>The Cancer</w:t>
      </w:r>
      <w:r w:rsidR="0082627B">
        <w:rPr>
          <w:rFonts w:hint="eastAsia"/>
          <w:bCs/>
          <w:kern w:val="0"/>
          <w:sz w:val="24"/>
          <w:szCs w:val="24"/>
        </w:rPr>
        <w:t xml:space="preserve"> </w:t>
      </w:r>
      <w:r w:rsidR="0057684F">
        <w:rPr>
          <w:bCs/>
          <w:kern w:val="0"/>
          <w:sz w:val="24"/>
          <w:szCs w:val="24"/>
        </w:rPr>
        <w:t>Genome Atlas.</w:t>
      </w:r>
    </w:p>
    <w:p w14:paraId="6E86D625" w14:textId="77777777" w:rsidR="00AC0E80" w:rsidRDefault="00AC0E80" w:rsidP="00F76BB5">
      <w:pPr>
        <w:spacing w:line="480" w:lineRule="auto"/>
        <w:contextualSpacing/>
        <w:rPr>
          <w:b/>
          <w:bCs/>
          <w:kern w:val="0"/>
          <w:sz w:val="24"/>
          <w:szCs w:val="24"/>
        </w:rPr>
      </w:pPr>
    </w:p>
    <w:p w14:paraId="0618E53E" w14:textId="07276629" w:rsidR="00F76BB5" w:rsidRDefault="00F76BB5" w:rsidP="00F76BB5">
      <w:pPr>
        <w:spacing w:line="480" w:lineRule="auto"/>
        <w:contextualSpacing/>
        <w:rPr>
          <w:bCs/>
          <w:kern w:val="0"/>
          <w:sz w:val="24"/>
          <w:szCs w:val="24"/>
        </w:rPr>
      </w:pPr>
      <w:r w:rsidRPr="00F76BB5">
        <w:rPr>
          <w:b/>
          <w:bCs/>
          <w:kern w:val="0"/>
          <w:sz w:val="24"/>
          <w:szCs w:val="24"/>
        </w:rPr>
        <w:t xml:space="preserve">Figure </w:t>
      </w:r>
      <w:r w:rsidRPr="00F76BB5">
        <w:rPr>
          <w:rFonts w:hint="eastAsia"/>
          <w:b/>
          <w:bCs/>
          <w:kern w:val="0"/>
          <w:sz w:val="24"/>
          <w:szCs w:val="24"/>
        </w:rPr>
        <w:t>S</w:t>
      </w:r>
      <w:r w:rsidR="00AC0E80">
        <w:rPr>
          <w:b/>
          <w:bCs/>
          <w:kern w:val="0"/>
          <w:sz w:val="24"/>
          <w:szCs w:val="24"/>
        </w:rPr>
        <w:t>2</w:t>
      </w:r>
      <w:r w:rsidRPr="00F76BB5">
        <w:rPr>
          <w:b/>
          <w:bCs/>
          <w:kern w:val="0"/>
          <w:sz w:val="24"/>
          <w:szCs w:val="24"/>
        </w:rPr>
        <w:t>.</w:t>
      </w:r>
      <w:r w:rsidR="003B3E23" w:rsidRPr="003B3E23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B3E23" w:rsidRPr="003B3E23">
        <w:rPr>
          <w:b/>
          <w:bCs/>
          <w:kern w:val="0"/>
          <w:sz w:val="24"/>
          <w:szCs w:val="24"/>
        </w:rPr>
        <w:t xml:space="preserve">The mRNA expression of </w:t>
      </w:r>
      <w:r w:rsidR="003B3E23" w:rsidRPr="003B3E23">
        <w:rPr>
          <w:b/>
          <w:bCs/>
          <w:i/>
          <w:iCs/>
          <w:kern w:val="0"/>
          <w:sz w:val="24"/>
          <w:szCs w:val="24"/>
        </w:rPr>
        <w:t xml:space="preserve">NDUFS </w:t>
      </w:r>
      <w:r w:rsidR="003B3E23" w:rsidRPr="003B3E23">
        <w:rPr>
          <w:b/>
          <w:bCs/>
          <w:kern w:val="0"/>
          <w:sz w:val="24"/>
          <w:szCs w:val="24"/>
        </w:rPr>
        <w:t>genes in KIRC</w:t>
      </w:r>
      <w:r w:rsidRPr="00F76BB5">
        <w:rPr>
          <w:b/>
          <w:bCs/>
          <w:kern w:val="0"/>
          <w:sz w:val="24"/>
          <w:szCs w:val="24"/>
        </w:rPr>
        <w:t>.</w:t>
      </w:r>
      <w:r w:rsidRPr="00F76BB5">
        <w:rPr>
          <w:kern w:val="0"/>
          <w:sz w:val="24"/>
          <w:szCs w:val="24"/>
        </w:rPr>
        <w:t xml:space="preserve"> The mRNA expression of </w:t>
      </w:r>
      <w:r w:rsidRPr="00E04649">
        <w:rPr>
          <w:i/>
          <w:kern w:val="0"/>
          <w:sz w:val="24"/>
          <w:szCs w:val="24"/>
        </w:rPr>
        <w:t>NDUFS</w:t>
      </w:r>
      <w:r w:rsidRPr="00F76BB5">
        <w:rPr>
          <w:kern w:val="0"/>
          <w:sz w:val="24"/>
          <w:szCs w:val="24"/>
        </w:rPr>
        <w:t xml:space="preserve"> genes in KIRC tissues as compared to normal tissues were analyzed by the UALCAN</w:t>
      </w:r>
      <w:r w:rsidRPr="00F76BB5">
        <w:rPr>
          <w:bCs/>
          <w:kern w:val="0"/>
          <w:sz w:val="24"/>
          <w:szCs w:val="24"/>
        </w:rPr>
        <w:t xml:space="preserve"> </w:t>
      </w:r>
      <w:r w:rsidRPr="00F76BB5">
        <w:rPr>
          <w:b/>
          <w:bCs/>
          <w:kern w:val="0"/>
          <w:sz w:val="24"/>
          <w:szCs w:val="24"/>
        </w:rPr>
        <w:t>(</w:t>
      </w:r>
      <w:r w:rsidRPr="00457BAD">
        <w:rPr>
          <w:b/>
          <w:bCs/>
          <w:color w:val="0070C0"/>
          <w:kern w:val="0"/>
          <w:sz w:val="24"/>
          <w:szCs w:val="24"/>
        </w:rPr>
        <w:t>A</w:t>
      </w:r>
      <w:r w:rsidRPr="00F76BB5">
        <w:rPr>
          <w:b/>
          <w:bCs/>
          <w:kern w:val="0"/>
          <w:sz w:val="24"/>
          <w:szCs w:val="24"/>
        </w:rPr>
        <w:t>)</w:t>
      </w:r>
      <w:r w:rsidRPr="00F76BB5">
        <w:rPr>
          <w:kern w:val="0"/>
          <w:sz w:val="24"/>
          <w:szCs w:val="24"/>
        </w:rPr>
        <w:t>, ENCORI</w:t>
      </w:r>
      <w:r w:rsidRPr="00F76BB5">
        <w:rPr>
          <w:bCs/>
          <w:kern w:val="0"/>
          <w:sz w:val="24"/>
          <w:szCs w:val="24"/>
        </w:rPr>
        <w:t xml:space="preserve"> </w:t>
      </w:r>
      <w:r w:rsidRPr="00F76BB5">
        <w:rPr>
          <w:b/>
          <w:bCs/>
          <w:kern w:val="0"/>
          <w:sz w:val="24"/>
          <w:szCs w:val="24"/>
        </w:rPr>
        <w:t>(</w:t>
      </w:r>
      <w:r w:rsidRPr="00457BAD">
        <w:rPr>
          <w:b/>
          <w:bCs/>
          <w:color w:val="0070C0"/>
          <w:kern w:val="0"/>
          <w:sz w:val="24"/>
          <w:szCs w:val="24"/>
        </w:rPr>
        <w:t>B</w:t>
      </w:r>
      <w:r w:rsidRPr="00F76BB5">
        <w:rPr>
          <w:b/>
          <w:bCs/>
          <w:kern w:val="0"/>
          <w:sz w:val="24"/>
          <w:szCs w:val="24"/>
        </w:rPr>
        <w:t>)</w:t>
      </w:r>
      <w:r w:rsidRPr="00F76BB5">
        <w:rPr>
          <w:bCs/>
          <w:kern w:val="0"/>
          <w:sz w:val="24"/>
          <w:szCs w:val="24"/>
        </w:rPr>
        <w:t xml:space="preserve"> and GEPIA </w:t>
      </w:r>
      <w:r w:rsidRPr="00F76BB5">
        <w:rPr>
          <w:b/>
          <w:bCs/>
          <w:kern w:val="0"/>
          <w:sz w:val="24"/>
          <w:szCs w:val="24"/>
        </w:rPr>
        <w:t>(</w:t>
      </w:r>
      <w:r w:rsidRPr="00457BAD">
        <w:rPr>
          <w:b/>
          <w:bCs/>
          <w:color w:val="0070C0"/>
          <w:kern w:val="0"/>
          <w:sz w:val="24"/>
          <w:szCs w:val="24"/>
        </w:rPr>
        <w:t>C</w:t>
      </w:r>
      <w:r w:rsidRPr="00F76BB5">
        <w:rPr>
          <w:b/>
          <w:bCs/>
          <w:kern w:val="0"/>
          <w:sz w:val="24"/>
          <w:szCs w:val="24"/>
        </w:rPr>
        <w:t>)</w:t>
      </w:r>
      <w:r w:rsidRPr="00F76BB5" w:rsidDel="001B4C9D">
        <w:rPr>
          <w:bCs/>
          <w:kern w:val="0"/>
          <w:sz w:val="24"/>
          <w:szCs w:val="24"/>
        </w:rPr>
        <w:t xml:space="preserve"> </w:t>
      </w:r>
      <w:r w:rsidRPr="00F76BB5">
        <w:rPr>
          <w:bCs/>
          <w:kern w:val="0"/>
          <w:sz w:val="24"/>
          <w:szCs w:val="24"/>
        </w:rPr>
        <w:t>database.</w:t>
      </w:r>
      <w:r w:rsidRPr="002C538C">
        <w:rPr>
          <w:bCs/>
          <w:kern w:val="0"/>
          <w:sz w:val="24"/>
          <w:szCs w:val="24"/>
        </w:rPr>
        <w:t xml:space="preserve"> </w:t>
      </w:r>
    </w:p>
    <w:p w14:paraId="558343E4" w14:textId="77777777" w:rsidR="00743C1B" w:rsidRDefault="00743C1B" w:rsidP="00F76BB5">
      <w:pPr>
        <w:spacing w:line="480" w:lineRule="auto"/>
        <w:contextualSpacing/>
        <w:rPr>
          <w:bCs/>
          <w:kern w:val="0"/>
          <w:sz w:val="24"/>
          <w:szCs w:val="24"/>
        </w:rPr>
      </w:pPr>
    </w:p>
    <w:p w14:paraId="0AE15EA8" w14:textId="514DD5BE" w:rsidR="00F76BB5" w:rsidRDefault="00F76BB5" w:rsidP="00F76BB5">
      <w:pPr>
        <w:spacing w:line="480" w:lineRule="auto"/>
        <w:contextualSpacing/>
        <w:rPr>
          <w:bCs/>
          <w:kern w:val="0"/>
          <w:sz w:val="24"/>
          <w:szCs w:val="24"/>
        </w:rPr>
      </w:pPr>
      <w:r w:rsidRPr="00F76BB5">
        <w:rPr>
          <w:rFonts w:hint="eastAsia"/>
          <w:b/>
          <w:bCs/>
          <w:kern w:val="0"/>
          <w:sz w:val="24"/>
          <w:szCs w:val="24"/>
        </w:rPr>
        <w:t>Figure</w:t>
      </w:r>
      <w:r w:rsidRPr="00F76BB5">
        <w:rPr>
          <w:b/>
          <w:bCs/>
          <w:kern w:val="0"/>
          <w:sz w:val="24"/>
          <w:szCs w:val="24"/>
        </w:rPr>
        <w:t xml:space="preserve"> S</w:t>
      </w:r>
      <w:r w:rsidR="00AC0E80">
        <w:rPr>
          <w:b/>
          <w:bCs/>
          <w:kern w:val="0"/>
          <w:sz w:val="24"/>
          <w:szCs w:val="24"/>
        </w:rPr>
        <w:t>3</w:t>
      </w:r>
      <w:r w:rsidRPr="00F76BB5">
        <w:rPr>
          <w:rFonts w:hint="eastAsia"/>
          <w:b/>
          <w:bCs/>
          <w:kern w:val="0"/>
          <w:sz w:val="24"/>
          <w:szCs w:val="24"/>
        </w:rPr>
        <w:t>.</w:t>
      </w:r>
      <w:r w:rsidR="00B008E8" w:rsidRPr="00B008E8">
        <w:rPr>
          <w:rFonts w:eastAsia="Times New Roman"/>
          <w:b/>
          <w:bCs/>
          <w:color w:val="000000"/>
          <w:kern w:val="24"/>
          <w:sz w:val="28"/>
          <w:szCs w:val="28"/>
        </w:rPr>
        <w:t xml:space="preserve"> </w:t>
      </w:r>
      <w:r w:rsidR="00B008E8" w:rsidRPr="00B008E8">
        <w:rPr>
          <w:b/>
          <w:bCs/>
          <w:kern w:val="0"/>
          <w:sz w:val="24"/>
          <w:szCs w:val="24"/>
        </w:rPr>
        <w:t xml:space="preserve">The overall survival analysis of </w:t>
      </w:r>
      <w:r w:rsidR="00B008E8" w:rsidRPr="00B008E8">
        <w:rPr>
          <w:b/>
          <w:bCs/>
          <w:i/>
          <w:iCs/>
          <w:kern w:val="0"/>
          <w:sz w:val="24"/>
          <w:szCs w:val="24"/>
        </w:rPr>
        <w:t>NDUFS</w:t>
      </w:r>
      <w:r w:rsidR="00B008E8" w:rsidRPr="00B008E8">
        <w:rPr>
          <w:b/>
          <w:bCs/>
          <w:kern w:val="0"/>
          <w:sz w:val="24"/>
          <w:szCs w:val="24"/>
        </w:rPr>
        <w:t xml:space="preserve"> genes in KIRC patients</w:t>
      </w:r>
      <w:r w:rsidRPr="00F76BB5">
        <w:rPr>
          <w:rFonts w:hint="eastAsia"/>
          <w:b/>
          <w:bCs/>
          <w:kern w:val="0"/>
          <w:sz w:val="24"/>
          <w:szCs w:val="24"/>
        </w:rPr>
        <w:t xml:space="preserve">. </w:t>
      </w:r>
      <w:r w:rsidRPr="00F76BB5">
        <w:rPr>
          <w:rFonts w:hint="eastAsia"/>
          <w:bCs/>
          <w:kern w:val="0"/>
          <w:sz w:val="24"/>
          <w:szCs w:val="24"/>
        </w:rPr>
        <w:t xml:space="preserve">The overall survival </w:t>
      </w:r>
      <w:r w:rsidR="006B3787">
        <w:rPr>
          <w:bCs/>
          <w:kern w:val="0"/>
          <w:sz w:val="24"/>
          <w:szCs w:val="24"/>
        </w:rPr>
        <w:t>analysis</w:t>
      </w:r>
      <w:r w:rsidR="006B3787" w:rsidRPr="006B3787">
        <w:rPr>
          <w:rFonts w:hint="eastAsia"/>
          <w:bCs/>
          <w:kern w:val="0"/>
          <w:sz w:val="24"/>
          <w:szCs w:val="24"/>
        </w:rPr>
        <w:t xml:space="preserve"> </w:t>
      </w:r>
      <w:r w:rsidR="006B3787" w:rsidRPr="00F76BB5">
        <w:rPr>
          <w:rFonts w:hint="eastAsia"/>
          <w:bCs/>
          <w:kern w:val="0"/>
          <w:sz w:val="24"/>
          <w:szCs w:val="24"/>
        </w:rPr>
        <w:t>in KIRC</w:t>
      </w:r>
      <w:r w:rsidR="006B3787" w:rsidRPr="00F76BB5" w:rsidDel="006B3787">
        <w:rPr>
          <w:rFonts w:hint="eastAsia"/>
          <w:bCs/>
          <w:kern w:val="0"/>
          <w:sz w:val="24"/>
          <w:szCs w:val="24"/>
        </w:rPr>
        <w:t xml:space="preserve"> </w:t>
      </w:r>
      <w:r w:rsidR="006B3787">
        <w:rPr>
          <w:bCs/>
          <w:kern w:val="0"/>
          <w:sz w:val="24"/>
          <w:szCs w:val="24"/>
        </w:rPr>
        <w:t>patients with</w:t>
      </w:r>
      <w:r w:rsidRPr="00F76BB5">
        <w:rPr>
          <w:rFonts w:hint="eastAsia"/>
          <w:bCs/>
          <w:kern w:val="0"/>
          <w:sz w:val="24"/>
          <w:szCs w:val="24"/>
        </w:rPr>
        <w:t xml:space="preserve"> high or</w:t>
      </w:r>
      <w:r w:rsidR="00E04649">
        <w:rPr>
          <w:rFonts w:hint="eastAsia"/>
          <w:bCs/>
          <w:kern w:val="0"/>
          <w:sz w:val="24"/>
          <w:szCs w:val="24"/>
        </w:rPr>
        <w:t xml:space="preserve"> low expression of </w:t>
      </w:r>
      <w:r w:rsidR="00E04649" w:rsidRPr="00E04649">
        <w:rPr>
          <w:rFonts w:hint="eastAsia"/>
          <w:bCs/>
          <w:i/>
          <w:kern w:val="0"/>
          <w:sz w:val="24"/>
          <w:szCs w:val="24"/>
        </w:rPr>
        <w:t>NDUFS</w:t>
      </w:r>
      <w:r w:rsidRPr="00F76BB5">
        <w:rPr>
          <w:rFonts w:hint="eastAsia"/>
          <w:bCs/>
          <w:kern w:val="0"/>
          <w:sz w:val="24"/>
          <w:szCs w:val="24"/>
        </w:rPr>
        <w:t xml:space="preserve"> genes were analyzed by GEPIA (</w:t>
      </w:r>
      <w:r w:rsidRPr="00457BAD">
        <w:rPr>
          <w:rFonts w:hint="eastAsia"/>
          <w:b/>
          <w:bCs/>
          <w:color w:val="0070C0"/>
          <w:kern w:val="0"/>
          <w:sz w:val="24"/>
          <w:szCs w:val="24"/>
        </w:rPr>
        <w:t>A</w:t>
      </w:r>
      <w:r w:rsidRPr="00F76BB5">
        <w:rPr>
          <w:rFonts w:hint="eastAsia"/>
          <w:bCs/>
          <w:kern w:val="0"/>
          <w:sz w:val="24"/>
          <w:szCs w:val="24"/>
        </w:rPr>
        <w:t>), Kaplan-Meier Plotter (</w:t>
      </w:r>
      <w:r w:rsidRPr="00457BAD">
        <w:rPr>
          <w:rFonts w:hint="eastAsia"/>
          <w:b/>
          <w:bCs/>
          <w:color w:val="0070C0"/>
          <w:kern w:val="0"/>
          <w:sz w:val="24"/>
          <w:szCs w:val="24"/>
        </w:rPr>
        <w:t>B</w:t>
      </w:r>
      <w:r w:rsidRPr="00F76BB5">
        <w:rPr>
          <w:rFonts w:hint="eastAsia"/>
          <w:bCs/>
          <w:kern w:val="0"/>
          <w:sz w:val="24"/>
          <w:szCs w:val="24"/>
        </w:rPr>
        <w:t>) and ENCORI (</w:t>
      </w:r>
      <w:r w:rsidRPr="00457BAD">
        <w:rPr>
          <w:rFonts w:hint="eastAsia"/>
          <w:b/>
          <w:bCs/>
          <w:color w:val="0070C0"/>
          <w:kern w:val="0"/>
          <w:sz w:val="24"/>
          <w:szCs w:val="24"/>
        </w:rPr>
        <w:t>C</w:t>
      </w:r>
      <w:r w:rsidRPr="00F76BB5">
        <w:rPr>
          <w:rFonts w:hint="eastAsia"/>
          <w:bCs/>
          <w:kern w:val="0"/>
          <w:sz w:val="24"/>
          <w:szCs w:val="24"/>
        </w:rPr>
        <w:t xml:space="preserve">). </w:t>
      </w:r>
    </w:p>
    <w:p w14:paraId="786A99A3" w14:textId="77777777" w:rsidR="00743C1B" w:rsidRDefault="00743C1B" w:rsidP="00F76BB5">
      <w:pPr>
        <w:spacing w:line="480" w:lineRule="auto"/>
        <w:contextualSpacing/>
        <w:rPr>
          <w:bCs/>
          <w:kern w:val="0"/>
          <w:sz w:val="24"/>
          <w:szCs w:val="24"/>
        </w:rPr>
      </w:pPr>
    </w:p>
    <w:p w14:paraId="118A33A5" w14:textId="3294CA7F" w:rsidR="00F76BB5" w:rsidRDefault="00AC0E80" w:rsidP="00F76BB5">
      <w:pPr>
        <w:spacing w:line="480" w:lineRule="auto"/>
        <w:contextualSpacing/>
        <w:rPr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Figure S4</w:t>
      </w:r>
      <w:r w:rsidR="00F76BB5" w:rsidRPr="00F76BB5">
        <w:rPr>
          <w:b/>
          <w:bCs/>
          <w:kern w:val="0"/>
          <w:sz w:val="24"/>
          <w:szCs w:val="24"/>
        </w:rPr>
        <w:t xml:space="preserve">. </w:t>
      </w:r>
      <w:r w:rsidR="00B008E8" w:rsidRPr="00B008E8">
        <w:rPr>
          <w:b/>
          <w:bCs/>
          <w:kern w:val="0"/>
          <w:sz w:val="24"/>
          <w:szCs w:val="24"/>
        </w:rPr>
        <w:t xml:space="preserve">The </w:t>
      </w:r>
      <w:bookmarkStart w:id="0" w:name="_Hlk130767109"/>
      <w:r w:rsidR="00B008E8" w:rsidRPr="00B008E8">
        <w:rPr>
          <w:b/>
          <w:bCs/>
          <w:kern w:val="0"/>
          <w:sz w:val="24"/>
          <w:szCs w:val="24"/>
        </w:rPr>
        <w:t>disease-free survival analysis</w:t>
      </w:r>
      <w:bookmarkEnd w:id="0"/>
      <w:r w:rsidR="00B008E8" w:rsidRPr="00B008E8">
        <w:rPr>
          <w:b/>
          <w:bCs/>
          <w:kern w:val="0"/>
          <w:sz w:val="24"/>
          <w:szCs w:val="24"/>
        </w:rPr>
        <w:t xml:space="preserve"> of </w:t>
      </w:r>
      <w:r w:rsidR="00B008E8" w:rsidRPr="00B008E8">
        <w:rPr>
          <w:b/>
          <w:bCs/>
          <w:i/>
          <w:iCs/>
          <w:kern w:val="0"/>
          <w:sz w:val="24"/>
          <w:szCs w:val="24"/>
        </w:rPr>
        <w:t>NDUFS</w:t>
      </w:r>
      <w:r w:rsidR="00B008E8" w:rsidRPr="00B008E8">
        <w:rPr>
          <w:b/>
          <w:bCs/>
          <w:kern w:val="0"/>
          <w:sz w:val="24"/>
          <w:szCs w:val="24"/>
        </w:rPr>
        <w:t xml:space="preserve"> genes in KIRC patients</w:t>
      </w:r>
      <w:r w:rsidR="00F76BB5">
        <w:rPr>
          <w:b/>
          <w:bCs/>
          <w:kern w:val="0"/>
          <w:sz w:val="24"/>
          <w:szCs w:val="24"/>
        </w:rPr>
        <w:t>.</w:t>
      </w:r>
      <w:r w:rsidR="00F76BB5" w:rsidRPr="00F76BB5">
        <w:rPr>
          <w:b/>
          <w:bCs/>
          <w:kern w:val="0"/>
          <w:sz w:val="24"/>
          <w:szCs w:val="24"/>
        </w:rPr>
        <w:t xml:space="preserve"> </w:t>
      </w:r>
      <w:r w:rsidR="00F76BB5" w:rsidRPr="00F76BB5">
        <w:rPr>
          <w:rFonts w:hint="eastAsia"/>
          <w:bCs/>
          <w:kern w:val="0"/>
          <w:sz w:val="24"/>
          <w:szCs w:val="24"/>
        </w:rPr>
        <w:t xml:space="preserve">The </w:t>
      </w:r>
      <w:r w:rsidR="006B3787" w:rsidRPr="006B3787">
        <w:rPr>
          <w:bCs/>
          <w:kern w:val="0"/>
          <w:sz w:val="24"/>
          <w:szCs w:val="24"/>
        </w:rPr>
        <w:t>disease-free survival analysis</w:t>
      </w:r>
      <w:r w:rsidR="006B3787" w:rsidRPr="006B3787">
        <w:rPr>
          <w:rFonts w:hint="eastAsia"/>
          <w:bCs/>
          <w:kern w:val="0"/>
          <w:sz w:val="24"/>
          <w:szCs w:val="24"/>
        </w:rPr>
        <w:t xml:space="preserve"> </w:t>
      </w:r>
      <w:r w:rsidR="006B3787" w:rsidRPr="00F76BB5">
        <w:rPr>
          <w:rFonts w:hint="eastAsia"/>
          <w:bCs/>
          <w:kern w:val="0"/>
          <w:sz w:val="24"/>
          <w:szCs w:val="24"/>
        </w:rPr>
        <w:t>in KIRC</w:t>
      </w:r>
      <w:r w:rsidR="006B3787" w:rsidDel="006B3787">
        <w:rPr>
          <w:bCs/>
          <w:kern w:val="0"/>
          <w:sz w:val="24"/>
          <w:szCs w:val="24"/>
        </w:rPr>
        <w:t xml:space="preserve"> </w:t>
      </w:r>
      <w:r w:rsidR="006B3787">
        <w:rPr>
          <w:bCs/>
          <w:kern w:val="0"/>
          <w:sz w:val="24"/>
          <w:szCs w:val="24"/>
        </w:rPr>
        <w:t>patients with</w:t>
      </w:r>
      <w:r w:rsidR="00F76BB5" w:rsidRPr="00F76BB5">
        <w:rPr>
          <w:rFonts w:hint="eastAsia"/>
          <w:bCs/>
          <w:kern w:val="0"/>
          <w:sz w:val="24"/>
          <w:szCs w:val="24"/>
        </w:rPr>
        <w:t xml:space="preserve"> </w:t>
      </w:r>
      <w:r w:rsidR="00E04649">
        <w:rPr>
          <w:rFonts w:hint="eastAsia"/>
          <w:bCs/>
          <w:kern w:val="0"/>
          <w:sz w:val="24"/>
          <w:szCs w:val="24"/>
        </w:rPr>
        <w:t xml:space="preserve">high or low expression of </w:t>
      </w:r>
      <w:r w:rsidR="00E04649" w:rsidRPr="00E04649">
        <w:rPr>
          <w:rFonts w:hint="eastAsia"/>
          <w:bCs/>
          <w:i/>
          <w:kern w:val="0"/>
          <w:sz w:val="24"/>
          <w:szCs w:val="24"/>
        </w:rPr>
        <w:t>NDUFS</w:t>
      </w:r>
      <w:r w:rsidR="00F76BB5" w:rsidRPr="00F76BB5">
        <w:rPr>
          <w:rFonts w:hint="eastAsia"/>
          <w:bCs/>
          <w:kern w:val="0"/>
          <w:sz w:val="24"/>
          <w:szCs w:val="24"/>
        </w:rPr>
        <w:t xml:space="preserve"> genes were analyzed by GEPIA</w:t>
      </w:r>
      <w:r w:rsidR="00F76BB5" w:rsidRPr="00F76BB5">
        <w:rPr>
          <w:b/>
          <w:bCs/>
          <w:kern w:val="0"/>
          <w:sz w:val="24"/>
          <w:szCs w:val="24"/>
        </w:rPr>
        <w:t xml:space="preserve"> </w:t>
      </w:r>
      <w:r w:rsidR="00F76BB5" w:rsidRPr="00F76BB5">
        <w:rPr>
          <w:bCs/>
          <w:kern w:val="0"/>
          <w:sz w:val="24"/>
          <w:szCs w:val="24"/>
        </w:rPr>
        <w:t>database.</w:t>
      </w:r>
    </w:p>
    <w:p w14:paraId="0AA440BF" w14:textId="77777777" w:rsidR="00743C1B" w:rsidRDefault="00743C1B" w:rsidP="00F76BB5">
      <w:pPr>
        <w:spacing w:line="480" w:lineRule="auto"/>
        <w:contextualSpacing/>
        <w:rPr>
          <w:b/>
          <w:bCs/>
          <w:kern w:val="0"/>
          <w:sz w:val="24"/>
          <w:szCs w:val="24"/>
        </w:rPr>
      </w:pPr>
    </w:p>
    <w:p w14:paraId="0103F19B" w14:textId="71F5F95F" w:rsidR="00F76BB5" w:rsidRDefault="00AC0E80" w:rsidP="0082627B">
      <w:pPr>
        <w:spacing w:line="480" w:lineRule="auto"/>
        <w:contextualSpacing/>
        <w:rPr>
          <w:bCs/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Figure S5</w:t>
      </w:r>
      <w:r w:rsidR="00F76BB5" w:rsidRPr="00F76BB5">
        <w:rPr>
          <w:b/>
          <w:bCs/>
          <w:kern w:val="0"/>
          <w:sz w:val="24"/>
          <w:szCs w:val="24"/>
        </w:rPr>
        <w:t>.</w:t>
      </w:r>
      <w:r w:rsidR="00B008E8" w:rsidRPr="00B008E8">
        <w:rPr>
          <w:rFonts w:cstheme="minorBidi"/>
          <w:b/>
          <w:bCs/>
          <w:color w:val="FF0000"/>
          <w:sz w:val="28"/>
          <w:szCs w:val="28"/>
        </w:rPr>
        <w:t xml:space="preserve"> </w:t>
      </w:r>
      <w:r w:rsidR="00B008E8" w:rsidRPr="00B008E8">
        <w:rPr>
          <w:b/>
          <w:bCs/>
          <w:kern w:val="0"/>
          <w:sz w:val="24"/>
          <w:szCs w:val="24"/>
        </w:rPr>
        <w:t xml:space="preserve">The correlation between NDUFS1 and/or FDX1 at mRNA or protein level as well as the </w:t>
      </w:r>
      <w:r w:rsidR="00B008E8" w:rsidRPr="00B008E8">
        <w:rPr>
          <w:b/>
          <w:bCs/>
          <w:i/>
          <w:iCs/>
          <w:kern w:val="0"/>
          <w:sz w:val="24"/>
          <w:szCs w:val="24"/>
        </w:rPr>
        <w:t>NDUFS1</w:t>
      </w:r>
      <w:r w:rsidR="00B008E8" w:rsidRPr="00B008E8">
        <w:rPr>
          <w:b/>
          <w:bCs/>
          <w:kern w:val="0"/>
          <w:sz w:val="24"/>
          <w:szCs w:val="24"/>
        </w:rPr>
        <w:t xml:space="preserve"> mRNA expression profiles based on tumor grades, individual cancer stages or KIRC subtypes</w:t>
      </w:r>
      <w:r w:rsidR="00F76BB5">
        <w:rPr>
          <w:b/>
          <w:bCs/>
          <w:kern w:val="0"/>
          <w:sz w:val="24"/>
          <w:szCs w:val="24"/>
        </w:rPr>
        <w:t>.</w:t>
      </w:r>
      <w:r w:rsidR="00F76BB5" w:rsidRPr="00F76BB5">
        <w:rPr>
          <w:bCs/>
          <w:kern w:val="0"/>
          <w:sz w:val="24"/>
          <w:szCs w:val="24"/>
        </w:rPr>
        <w:t xml:space="preserve"> </w:t>
      </w:r>
      <w:r w:rsidR="001676A0" w:rsidRPr="00F76BB5">
        <w:rPr>
          <w:bCs/>
          <w:kern w:val="0"/>
          <w:sz w:val="24"/>
          <w:szCs w:val="24"/>
        </w:rPr>
        <w:t>(</w:t>
      </w:r>
      <w:r w:rsidR="001676A0" w:rsidRPr="00457BAD">
        <w:rPr>
          <w:b/>
          <w:bCs/>
          <w:color w:val="0070C0"/>
          <w:kern w:val="0"/>
          <w:sz w:val="24"/>
          <w:szCs w:val="24"/>
        </w:rPr>
        <w:t>A</w:t>
      </w:r>
      <w:r w:rsidR="001676A0">
        <w:rPr>
          <w:bCs/>
          <w:kern w:val="0"/>
          <w:sz w:val="24"/>
          <w:szCs w:val="24"/>
        </w:rPr>
        <w:t>)</w:t>
      </w:r>
      <w:r w:rsidR="001676A0">
        <w:rPr>
          <w:bCs/>
          <w:sz w:val="24"/>
          <w:szCs w:val="24"/>
        </w:rPr>
        <w:t>The correlation</w:t>
      </w:r>
      <w:r w:rsidR="009D7BD7">
        <w:rPr>
          <w:bCs/>
          <w:sz w:val="24"/>
          <w:szCs w:val="24"/>
        </w:rPr>
        <w:t>s</w:t>
      </w:r>
      <w:r w:rsidR="001676A0">
        <w:rPr>
          <w:bCs/>
          <w:sz w:val="24"/>
          <w:szCs w:val="24"/>
        </w:rPr>
        <w:t xml:space="preserve"> between mRNA</w:t>
      </w:r>
      <w:r w:rsidR="001676A0">
        <w:rPr>
          <w:rFonts w:hint="eastAsia"/>
          <w:bCs/>
          <w:sz w:val="24"/>
          <w:szCs w:val="24"/>
        </w:rPr>
        <w:t xml:space="preserve"> </w:t>
      </w:r>
      <w:r w:rsidR="001676A0">
        <w:rPr>
          <w:bCs/>
          <w:sz w:val="24"/>
          <w:szCs w:val="24"/>
        </w:rPr>
        <w:t xml:space="preserve">and protein level of NDUFS1 </w:t>
      </w:r>
      <w:r w:rsidR="009D7BD7" w:rsidRPr="00F76BB5">
        <w:rPr>
          <w:bCs/>
          <w:kern w:val="0"/>
          <w:sz w:val="24"/>
          <w:szCs w:val="24"/>
        </w:rPr>
        <w:t>in KIRC</w:t>
      </w:r>
      <w:r w:rsidR="009D7BD7" w:rsidRPr="00EB7251">
        <w:rPr>
          <w:kern w:val="0"/>
          <w:sz w:val="24"/>
          <w:szCs w:val="24"/>
        </w:rPr>
        <w:t xml:space="preserve"> </w:t>
      </w:r>
      <w:r w:rsidR="009D7BD7" w:rsidRPr="00F76BB5">
        <w:rPr>
          <w:kern w:val="0"/>
          <w:sz w:val="24"/>
          <w:szCs w:val="24"/>
        </w:rPr>
        <w:t xml:space="preserve">tissues </w:t>
      </w:r>
      <w:r w:rsidR="009D7BD7">
        <w:rPr>
          <w:kern w:val="0"/>
          <w:sz w:val="24"/>
          <w:szCs w:val="24"/>
        </w:rPr>
        <w:t>or</w:t>
      </w:r>
      <w:r w:rsidR="009D7BD7" w:rsidRPr="00F76BB5">
        <w:rPr>
          <w:kern w:val="0"/>
          <w:sz w:val="24"/>
          <w:szCs w:val="24"/>
        </w:rPr>
        <w:t xml:space="preserve"> normal tissues</w:t>
      </w:r>
      <w:r w:rsidR="009D7BD7">
        <w:rPr>
          <w:bCs/>
          <w:sz w:val="24"/>
          <w:szCs w:val="24"/>
        </w:rPr>
        <w:t xml:space="preserve"> </w:t>
      </w:r>
      <w:r w:rsidR="001676A0">
        <w:rPr>
          <w:bCs/>
          <w:sz w:val="24"/>
          <w:szCs w:val="24"/>
        </w:rPr>
        <w:t xml:space="preserve">were analyzed by </w:t>
      </w:r>
      <w:proofErr w:type="spellStart"/>
      <w:r w:rsidR="001676A0">
        <w:rPr>
          <w:bCs/>
          <w:sz w:val="24"/>
          <w:szCs w:val="24"/>
        </w:rPr>
        <w:t>cProSite</w:t>
      </w:r>
      <w:proofErr w:type="spellEnd"/>
      <w:r w:rsidR="001676A0">
        <w:rPr>
          <w:bCs/>
          <w:sz w:val="24"/>
          <w:szCs w:val="24"/>
        </w:rPr>
        <w:t xml:space="preserve">. </w:t>
      </w:r>
      <w:r w:rsidR="00743FDE" w:rsidRPr="00F76BB5">
        <w:rPr>
          <w:bCs/>
          <w:kern w:val="0"/>
          <w:sz w:val="24"/>
          <w:szCs w:val="24"/>
        </w:rPr>
        <w:t>(</w:t>
      </w:r>
      <w:r w:rsidR="00743FDE" w:rsidRPr="00457BAD">
        <w:rPr>
          <w:b/>
          <w:bCs/>
          <w:color w:val="0070C0"/>
          <w:kern w:val="0"/>
          <w:sz w:val="24"/>
          <w:szCs w:val="24"/>
        </w:rPr>
        <w:t>B-D</w:t>
      </w:r>
      <w:r w:rsidR="00743FDE" w:rsidRPr="00F76BB5">
        <w:rPr>
          <w:bCs/>
          <w:kern w:val="0"/>
          <w:sz w:val="24"/>
          <w:szCs w:val="24"/>
        </w:rPr>
        <w:t>)</w:t>
      </w:r>
      <w:r w:rsidR="00743FDE">
        <w:rPr>
          <w:bCs/>
          <w:kern w:val="0"/>
          <w:sz w:val="24"/>
          <w:szCs w:val="24"/>
        </w:rPr>
        <w:t xml:space="preserve"> </w:t>
      </w:r>
      <w:r w:rsidR="00F76BB5" w:rsidRPr="00E04649">
        <w:rPr>
          <w:bCs/>
          <w:i/>
          <w:kern w:val="0"/>
          <w:sz w:val="24"/>
          <w:szCs w:val="24"/>
        </w:rPr>
        <w:t>NDUFS1</w:t>
      </w:r>
      <w:r w:rsidR="00F76BB5" w:rsidRPr="00F76BB5">
        <w:rPr>
          <w:bCs/>
          <w:kern w:val="0"/>
          <w:sz w:val="24"/>
          <w:szCs w:val="24"/>
        </w:rPr>
        <w:t xml:space="preserve"> mRNA expression </w:t>
      </w:r>
      <w:r w:rsidR="00743FDE">
        <w:rPr>
          <w:bCs/>
          <w:kern w:val="0"/>
          <w:sz w:val="24"/>
          <w:szCs w:val="24"/>
        </w:rPr>
        <w:t>based on</w:t>
      </w:r>
      <w:r w:rsidR="001676A0" w:rsidRPr="00F76BB5">
        <w:rPr>
          <w:bCs/>
          <w:kern w:val="0"/>
          <w:sz w:val="24"/>
          <w:szCs w:val="24"/>
        </w:rPr>
        <w:t xml:space="preserve"> </w:t>
      </w:r>
      <w:r w:rsidR="00F76BB5" w:rsidRPr="00F76BB5">
        <w:rPr>
          <w:bCs/>
          <w:kern w:val="0"/>
          <w:sz w:val="24"/>
          <w:szCs w:val="24"/>
        </w:rPr>
        <w:t>tumor grades</w:t>
      </w:r>
      <w:r w:rsidR="00743FDE">
        <w:rPr>
          <w:bCs/>
          <w:kern w:val="0"/>
          <w:sz w:val="24"/>
          <w:szCs w:val="24"/>
        </w:rPr>
        <w:t xml:space="preserve"> </w:t>
      </w:r>
      <w:r w:rsidR="00743FDE" w:rsidRPr="00F76BB5">
        <w:rPr>
          <w:bCs/>
          <w:kern w:val="0"/>
          <w:sz w:val="24"/>
          <w:szCs w:val="24"/>
        </w:rPr>
        <w:t>(</w:t>
      </w:r>
      <w:r w:rsidR="00743FDE" w:rsidRPr="00457BAD">
        <w:rPr>
          <w:color w:val="0070C0"/>
          <w:kern w:val="0"/>
          <w:sz w:val="24"/>
          <w:szCs w:val="24"/>
        </w:rPr>
        <w:t>B</w:t>
      </w:r>
      <w:r w:rsidR="00743FDE" w:rsidRPr="00F76BB5">
        <w:rPr>
          <w:bCs/>
          <w:kern w:val="0"/>
          <w:sz w:val="24"/>
          <w:szCs w:val="24"/>
        </w:rPr>
        <w:t>)</w:t>
      </w:r>
      <w:r w:rsidR="001676A0">
        <w:rPr>
          <w:bCs/>
          <w:kern w:val="0"/>
          <w:sz w:val="24"/>
          <w:szCs w:val="24"/>
        </w:rPr>
        <w:t xml:space="preserve">, </w:t>
      </w:r>
      <w:r w:rsidR="00F76BB5" w:rsidRPr="00F76BB5">
        <w:rPr>
          <w:bCs/>
          <w:kern w:val="0"/>
          <w:sz w:val="24"/>
          <w:szCs w:val="24"/>
        </w:rPr>
        <w:t>individual cancer stages</w:t>
      </w:r>
      <w:r w:rsidR="00743FDE">
        <w:rPr>
          <w:bCs/>
          <w:kern w:val="0"/>
          <w:sz w:val="24"/>
          <w:szCs w:val="24"/>
        </w:rPr>
        <w:t xml:space="preserve"> </w:t>
      </w:r>
      <w:r w:rsidR="00743FDE" w:rsidRPr="00F76BB5">
        <w:rPr>
          <w:bCs/>
          <w:kern w:val="0"/>
          <w:sz w:val="24"/>
          <w:szCs w:val="24"/>
        </w:rPr>
        <w:t>(</w:t>
      </w:r>
      <w:r w:rsidR="00743FDE" w:rsidRPr="00457BAD">
        <w:rPr>
          <w:color w:val="0070C0"/>
          <w:kern w:val="0"/>
          <w:sz w:val="24"/>
          <w:szCs w:val="24"/>
        </w:rPr>
        <w:t>C</w:t>
      </w:r>
      <w:r w:rsidR="00743FDE" w:rsidRPr="00F76BB5">
        <w:rPr>
          <w:bCs/>
          <w:kern w:val="0"/>
          <w:sz w:val="24"/>
          <w:szCs w:val="24"/>
        </w:rPr>
        <w:t>)</w:t>
      </w:r>
      <w:r w:rsidR="00F76BB5" w:rsidRPr="00F76BB5">
        <w:rPr>
          <w:bCs/>
          <w:kern w:val="0"/>
          <w:sz w:val="24"/>
          <w:szCs w:val="24"/>
        </w:rPr>
        <w:t xml:space="preserve"> or KIRC subtypes</w:t>
      </w:r>
      <w:r w:rsidR="00743FDE">
        <w:rPr>
          <w:bCs/>
          <w:kern w:val="0"/>
          <w:sz w:val="24"/>
          <w:szCs w:val="24"/>
        </w:rPr>
        <w:t xml:space="preserve"> </w:t>
      </w:r>
      <w:r w:rsidR="00743FDE">
        <w:rPr>
          <w:bCs/>
          <w:sz w:val="24"/>
          <w:szCs w:val="24"/>
        </w:rPr>
        <w:t>(</w:t>
      </w:r>
      <w:r w:rsidR="00743FDE" w:rsidRPr="00457BAD">
        <w:rPr>
          <w:color w:val="0070C0"/>
          <w:sz w:val="24"/>
          <w:szCs w:val="24"/>
        </w:rPr>
        <w:t>D</w:t>
      </w:r>
      <w:r w:rsidR="00743FDE">
        <w:rPr>
          <w:bCs/>
          <w:sz w:val="24"/>
          <w:szCs w:val="24"/>
        </w:rPr>
        <w:t>)</w:t>
      </w:r>
      <w:r w:rsidR="00F76BB5" w:rsidRPr="00F76BB5">
        <w:rPr>
          <w:bCs/>
          <w:kern w:val="0"/>
          <w:sz w:val="24"/>
          <w:szCs w:val="24"/>
        </w:rPr>
        <w:t xml:space="preserve"> were analyzed in UALCAN database.</w:t>
      </w:r>
      <w:r w:rsidR="0082627B" w:rsidRPr="0082627B">
        <w:rPr>
          <w:bCs/>
          <w:sz w:val="24"/>
          <w:szCs w:val="24"/>
        </w:rPr>
        <w:t xml:space="preserve"> </w:t>
      </w:r>
      <w:r w:rsidR="0082627B" w:rsidRPr="00743C1B">
        <w:rPr>
          <w:bCs/>
          <w:sz w:val="24"/>
          <w:szCs w:val="24"/>
        </w:rPr>
        <w:t>(</w:t>
      </w:r>
      <w:r w:rsidR="001676A0" w:rsidRPr="00457BAD">
        <w:rPr>
          <w:b/>
          <w:bCs/>
          <w:color w:val="0070C0"/>
          <w:kern w:val="0"/>
          <w:sz w:val="24"/>
          <w:szCs w:val="24"/>
        </w:rPr>
        <w:t>E</w:t>
      </w:r>
      <w:r w:rsidR="0082627B" w:rsidRPr="00743C1B">
        <w:rPr>
          <w:bCs/>
          <w:sz w:val="24"/>
          <w:szCs w:val="24"/>
        </w:rPr>
        <w:t xml:space="preserve">) </w:t>
      </w:r>
      <w:r w:rsidR="0082627B">
        <w:rPr>
          <w:bCs/>
          <w:sz w:val="24"/>
          <w:szCs w:val="24"/>
        </w:rPr>
        <w:t>The correlation</w:t>
      </w:r>
      <w:r w:rsidR="009D7BD7">
        <w:rPr>
          <w:bCs/>
          <w:sz w:val="24"/>
          <w:szCs w:val="24"/>
        </w:rPr>
        <w:t>s</w:t>
      </w:r>
      <w:r w:rsidR="0082627B">
        <w:rPr>
          <w:bCs/>
          <w:sz w:val="24"/>
          <w:szCs w:val="24"/>
        </w:rPr>
        <w:t xml:space="preserve"> between FDX1 and</w:t>
      </w:r>
      <w:r w:rsidR="0082627B" w:rsidRPr="00235CE7">
        <w:rPr>
          <w:bCs/>
          <w:sz w:val="24"/>
          <w:szCs w:val="24"/>
        </w:rPr>
        <w:t xml:space="preserve"> NDUFS1</w:t>
      </w:r>
      <w:r w:rsidR="0082627B">
        <w:rPr>
          <w:bCs/>
          <w:sz w:val="24"/>
          <w:szCs w:val="24"/>
        </w:rPr>
        <w:t xml:space="preserve"> in </w:t>
      </w:r>
      <w:r w:rsidR="009D7BD7" w:rsidRPr="00F76BB5">
        <w:rPr>
          <w:bCs/>
          <w:kern w:val="0"/>
          <w:sz w:val="24"/>
          <w:szCs w:val="24"/>
        </w:rPr>
        <w:t>KIRC</w:t>
      </w:r>
      <w:r w:rsidR="009D7BD7" w:rsidRPr="00EB7251">
        <w:rPr>
          <w:kern w:val="0"/>
          <w:sz w:val="24"/>
          <w:szCs w:val="24"/>
        </w:rPr>
        <w:t xml:space="preserve"> </w:t>
      </w:r>
      <w:r w:rsidR="009D7BD7" w:rsidRPr="00F76BB5">
        <w:rPr>
          <w:kern w:val="0"/>
          <w:sz w:val="24"/>
          <w:szCs w:val="24"/>
        </w:rPr>
        <w:t xml:space="preserve">tissues </w:t>
      </w:r>
      <w:r w:rsidR="009D7BD7">
        <w:rPr>
          <w:kern w:val="0"/>
          <w:sz w:val="24"/>
          <w:szCs w:val="24"/>
        </w:rPr>
        <w:t>or</w:t>
      </w:r>
      <w:r w:rsidR="009D7BD7" w:rsidRPr="00F76BB5">
        <w:rPr>
          <w:kern w:val="0"/>
          <w:sz w:val="24"/>
          <w:szCs w:val="24"/>
        </w:rPr>
        <w:t xml:space="preserve"> normal tissues</w:t>
      </w:r>
      <w:r w:rsidR="009D7BD7">
        <w:rPr>
          <w:kern w:val="0"/>
          <w:sz w:val="24"/>
          <w:szCs w:val="24"/>
        </w:rPr>
        <w:t xml:space="preserve"> were</w:t>
      </w:r>
      <w:r w:rsidR="0082627B">
        <w:rPr>
          <w:bCs/>
          <w:sz w:val="24"/>
          <w:szCs w:val="24"/>
        </w:rPr>
        <w:t xml:space="preserve"> analyzed by </w:t>
      </w:r>
      <w:proofErr w:type="spellStart"/>
      <w:r w:rsidR="0082627B">
        <w:rPr>
          <w:bCs/>
          <w:sz w:val="24"/>
          <w:szCs w:val="24"/>
        </w:rPr>
        <w:t>cProSite</w:t>
      </w:r>
      <w:proofErr w:type="spellEnd"/>
      <w:r w:rsidR="0082627B">
        <w:rPr>
          <w:bCs/>
          <w:sz w:val="24"/>
          <w:szCs w:val="24"/>
        </w:rPr>
        <w:t>.</w:t>
      </w:r>
    </w:p>
    <w:p w14:paraId="2E17E145" w14:textId="77777777" w:rsidR="00743C1B" w:rsidRPr="0082627B" w:rsidRDefault="00743C1B" w:rsidP="00F76BB5">
      <w:pPr>
        <w:spacing w:line="480" w:lineRule="auto"/>
        <w:contextualSpacing/>
        <w:rPr>
          <w:bCs/>
          <w:kern w:val="0"/>
          <w:sz w:val="24"/>
          <w:szCs w:val="24"/>
        </w:rPr>
      </w:pPr>
    </w:p>
    <w:p w14:paraId="5D474E78" w14:textId="07AD91D3" w:rsidR="009A1C97" w:rsidRPr="00743C1B" w:rsidRDefault="00F76BB5" w:rsidP="00743C1B">
      <w:pPr>
        <w:spacing w:line="480" w:lineRule="auto"/>
        <w:contextualSpacing/>
        <w:rPr>
          <w:bCs/>
          <w:kern w:val="0"/>
          <w:sz w:val="24"/>
          <w:szCs w:val="24"/>
        </w:rPr>
      </w:pPr>
      <w:r w:rsidRPr="00F76BB5">
        <w:rPr>
          <w:b/>
          <w:bCs/>
          <w:kern w:val="0"/>
          <w:sz w:val="24"/>
          <w:szCs w:val="24"/>
        </w:rPr>
        <w:lastRenderedPageBreak/>
        <w:t>Figure S</w:t>
      </w:r>
      <w:r w:rsidR="00AC0E80">
        <w:rPr>
          <w:b/>
          <w:bCs/>
          <w:kern w:val="0"/>
          <w:sz w:val="24"/>
          <w:szCs w:val="24"/>
        </w:rPr>
        <w:t>6</w:t>
      </w:r>
      <w:r w:rsidRPr="00F76BB5">
        <w:rPr>
          <w:b/>
          <w:bCs/>
          <w:kern w:val="0"/>
          <w:sz w:val="24"/>
          <w:szCs w:val="24"/>
        </w:rPr>
        <w:t>.</w:t>
      </w:r>
      <w:r w:rsidR="00B008E8" w:rsidRPr="00B008E8">
        <w:t xml:space="preserve"> </w:t>
      </w:r>
      <w:r w:rsidR="00B008E8" w:rsidRPr="00B008E8">
        <w:rPr>
          <w:b/>
          <w:bCs/>
          <w:kern w:val="0"/>
          <w:sz w:val="24"/>
          <w:szCs w:val="24"/>
        </w:rPr>
        <w:t xml:space="preserve">The promoter methylation level of </w:t>
      </w:r>
      <w:r w:rsidR="00B008E8" w:rsidRPr="00235CE7">
        <w:rPr>
          <w:b/>
          <w:bCs/>
          <w:i/>
          <w:kern w:val="0"/>
          <w:sz w:val="24"/>
          <w:szCs w:val="24"/>
        </w:rPr>
        <w:t>NDUFS1</w:t>
      </w:r>
      <w:r w:rsidR="00B008E8" w:rsidRPr="00B008E8">
        <w:rPr>
          <w:b/>
          <w:bCs/>
          <w:kern w:val="0"/>
          <w:sz w:val="24"/>
          <w:szCs w:val="24"/>
        </w:rPr>
        <w:t xml:space="preserve"> in KIRC.</w:t>
      </w:r>
      <w:r w:rsidRPr="00F76BB5">
        <w:rPr>
          <w:bCs/>
          <w:kern w:val="0"/>
          <w:sz w:val="24"/>
          <w:szCs w:val="24"/>
        </w:rPr>
        <w:t xml:space="preserve"> </w:t>
      </w:r>
      <w:r w:rsidR="00EB7251" w:rsidRPr="00F76BB5">
        <w:rPr>
          <w:bCs/>
          <w:kern w:val="0"/>
          <w:sz w:val="24"/>
          <w:szCs w:val="24"/>
        </w:rPr>
        <w:t>(</w:t>
      </w:r>
      <w:r w:rsidR="00EB7251" w:rsidRPr="00457BAD">
        <w:rPr>
          <w:b/>
          <w:bCs/>
          <w:color w:val="0070C0"/>
          <w:kern w:val="0"/>
          <w:sz w:val="24"/>
          <w:szCs w:val="24"/>
        </w:rPr>
        <w:t>A</w:t>
      </w:r>
      <w:r w:rsidR="00EB7251" w:rsidRPr="00F76BB5">
        <w:rPr>
          <w:bCs/>
          <w:kern w:val="0"/>
          <w:sz w:val="24"/>
          <w:szCs w:val="24"/>
        </w:rPr>
        <w:t>)</w:t>
      </w:r>
      <w:r w:rsidR="00EB7251">
        <w:rPr>
          <w:bCs/>
          <w:kern w:val="0"/>
          <w:sz w:val="24"/>
          <w:szCs w:val="24"/>
        </w:rPr>
        <w:t xml:space="preserve"> </w:t>
      </w:r>
      <w:r w:rsidRPr="00F76BB5">
        <w:rPr>
          <w:bCs/>
          <w:kern w:val="0"/>
          <w:sz w:val="24"/>
          <w:szCs w:val="24"/>
        </w:rPr>
        <w:t xml:space="preserve">The promoter methylation level of </w:t>
      </w:r>
      <w:r w:rsidRPr="00E04649">
        <w:rPr>
          <w:bCs/>
          <w:i/>
          <w:kern w:val="0"/>
          <w:sz w:val="24"/>
          <w:szCs w:val="24"/>
        </w:rPr>
        <w:t>NDUFS1</w:t>
      </w:r>
      <w:r w:rsidRPr="00F76BB5">
        <w:rPr>
          <w:bCs/>
          <w:kern w:val="0"/>
          <w:sz w:val="24"/>
          <w:szCs w:val="24"/>
        </w:rPr>
        <w:t xml:space="preserve"> in KIRC</w:t>
      </w:r>
      <w:r w:rsidR="00EB7251" w:rsidRPr="00EB7251">
        <w:rPr>
          <w:kern w:val="0"/>
          <w:sz w:val="24"/>
          <w:szCs w:val="24"/>
        </w:rPr>
        <w:t xml:space="preserve"> </w:t>
      </w:r>
      <w:r w:rsidR="00EB7251" w:rsidRPr="00F76BB5">
        <w:rPr>
          <w:kern w:val="0"/>
          <w:sz w:val="24"/>
          <w:szCs w:val="24"/>
        </w:rPr>
        <w:t>tissues as compared to normal tissues</w:t>
      </w:r>
      <w:r w:rsidR="00EB7251" w:rsidRPr="00EB7251">
        <w:rPr>
          <w:bCs/>
          <w:kern w:val="0"/>
          <w:sz w:val="24"/>
          <w:szCs w:val="24"/>
        </w:rPr>
        <w:t xml:space="preserve"> </w:t>
      </w:r>
      <w:r w:rsidR="00EB7251" w:rsidRPr="00F76BB5">
        <w:rPr>
          <w:bCs/>
          <w:kern w:val="0"/>
          <w:sz w:val="24"/>
          <w:szCs w:val="24"/>
        </w:rPr>
        <w:t>we</w:t>
      </w:r>
      <w:r w:rsidR="00EB7251">
        <w:rPr>
          <w:bCs/>
          <w:kern w:val="0"/>
          <w:sz w:val="24"/>
          <w:szCs w:val="24"/>
        </w:rPr>
        <w:t>re analyzed by UALCAN database.</w:t>
      </w:r>
      <w:r w:rsidRPr="00F76BB5">
        <w:rPr>
          <w:bCs/>
          <w:kern w:val="0"/>
          <w:sz w:val="24"/>
          <w:szCs w:val="24"/>
        </w:rPr>
        <w:t xml:space="preserve"> </w:t>
      </w:r>
      <w:r w:rsidR="00EB7251" w:rsidRPr="00F76BB5">
        <w:rPr>
          <w:bCs/>
          <w:kern w:val="0"/>
          <w:sz w:val="24"/>
          <w:szCs w:val="24"/>
        </w:rPr>
        <w:t>(</w:t>
      </w:r>
      <w:r w:rsidR="00EB7251" w:rsidRPr="00457BAD">
        <w:rPr>
          <w:b/>
          <w:bCs/>
          <w:color w:val="0070C0"/>
          <w:kern w:val="0"/>
          <w:sz w:val="24"/>
          <w:szCs w:val="24"/>
        </w:rPr>
        <w:t>B-C</w:t>
      </w:r>
      <w:r w:rsidR="00EB7251" w:rsidRPr="00F76BB5">
        <w:rPr>
          <w:bCs/>
          <w:kern w:val="0"/>
          <w:sz w:val="24"/>
          <w:szCs w:val="24"/>
        </w:rPr>
        <w:t>)</w:t>
      </w:r>
      <w:r w:rsidR="00EB7251" w:rsidRPr="00F76BB5" w:rsidDel="00EB7251">
        <w:rPr>
          <w:bCs/>
          <w:kern w:val="0"/>
          <w:sz w:val="24"/>
          <w:szCs w:val="24"/>
        </w:rPr>
        <w:t xml:space="preserve"> </w:t>
      </w:r>
      <w:r w:rsidR="00EB7251" w:rsidRPr="00F76BB5">
        <w:rPr>
          <w:bCs/>
          <w:kern w:val="0"/>
          <w:sz w:val="24"/>
          <w:szCs w:val="24"/>
        </w:rPr>
        <w:t xml:space="preserve">The promoter methylation level of </w:t>
      </w:r>
      <w:r w:rsidR="00EB7251" w:rsidRPr="00E04649">
        <w:rPr>
          <w:bCs/>
          <w:i/>
          <w:kern w:val="0"/>
          <w:sz w:val="24"/>
          <w:szCs w:val="24"/>
        </w:rPr>
        <w:t>NDUFS1</w:t>
      </w:r>
      <w:r w:rsidR="00EB7251" w:rsidRPr="00F76BB5" w:rsidDel="00EB7251">
        <w:rPr>
          <w:bCs/>
          <w:kern w:val="0"/>
          <w:sz w:val="24"/>
          <w:szCs w:val="24"/>
        </w:rPr>
        <w:t xml:space="preserve"> </w:t>
      </w:r>
      <w:r w:rsidR="00EB7251">
        <w:rPr>
          <w:bCs/>
          <w:kern w:val="0"/>
          <w:sz w:val="24"/>
          <w:szCs w:val="24"/>
        </w:rPr>
        <w:t>based on</w:t>
      </w:r>
      <w:r w:rsidRPr="00F76BB5">
        <w:rPr>
          <w:bCs/>
          <w:kern w:val="0"/>
          <w:sz w:val="24"/>
          <w:szCs w:val="24"/>
        </w:rPr>
        <w:t xml:space="preserve"> tumor grades (</w:t>
      </w:r>
      <w:r w:rsidRPr="00457BAD">
        <w:rPr>
          <w:color w:val="0070C0"/>
          <w:kern w:val="0"/>
          <w:sz w:val="24"/>
          <w:szCs w:val="24"/>
        </w:rPr>
        <w:t>B</w:t>
      </w:r>
      <w:r w:rsidRPr="00F76BB5">
        <w:rPr>
          <w:bCs/>
          <w:kern w:val="0"/>
          <w:sz w:val="24"/>
          <w:szCs w:val="24"/>
        </w:rPr>
        <w:t>) or individual cancer stages (</w:t>
      </w:r>
      <w:r w:rsidRPr="00457BAD">
        <w:rPr>
          <w:color w:val="0070C0"/>
          <w:kern w:val="0"/>
          <w:sz w:val="24"/>
          <w:szCs w:val="24"/>
        </w:rPr>
        <w:t>C</w:t>
      </w:r>
      <w:r w:rsidRPr="00F76BB5">
        <w:rPr>
          <w:bCs/>
          <w:kern w:val="0"/>
          <w:sz w:val="24"/>
          <w:szCs w:val="24"/>
        </w:rPr>
        <w:t>) we</w:t>
      </w:r>
      <w:r w:rsidR="00743C1B">
        <w:rPr>
          <w:bCs/>
          <w:kern w:val="0"/>
          <w:sz w:val="24"/>
          <w:szCs w:val="24"/>
        </w:rPr>
        <w:t>re an</w:t>
      </w:r>
      <w:bookmarkStart w:id="1" w:name="_GoBack"/>
      <w:bookmarkEnd w:id="1"/>
      <w:r w:rsidR="00743C1B">
        <w:rPr>
          <w:bCs/>
          <w:kern w:val="0"/>
          <w:sz w:val="24"/>
          <w:szCs w:val="24"/>
        </w:rPr>
        <w:t>alyzed by UALCAN database.</w:t>
      </w:r>
    </w:p>
    <w:sectPr w:rsidR="009A1C97" w:rsidRPr="00743C1B">
      <w:footerReference w:type="default" r:id="rId6"/>
      <w:pgSz w:w="11907" w:h="16839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88817" w14:textId="77777777" w:rsidR="00AE0052" w:rsidRDefault="00AE0052" w:rsidP="00F544FD">
      <w:r>
        <w:separator/>
      </w:r>
    </w:p>
  </w:endnote>
  <w:endnote w:type="continuationSeparator" w:id="0">
    <w:p w14:paraId="31E7CBB1" w14:textId="77777777" w:rsidR="00AE0052" w:rsidRDefault="00AE0052" w:rsidP="00F5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7C8BD" w14:textId="7784C4C9" w:rsidR="00566E9B" w:rsidRDefault="00566E9B">
    <w:pPr>
      <w:spacing w:line="480" w:lineRule="auto"/>
      <w:jc w:val="center"/>
      <w:rPr>
        <w:sz w:val="22"/>
        <w:lang w:eastAsia="en-US"/>
      </w:rPr>
    </w:pPr>
    <w:r>
      <w:rPr>
        <w:sz w:val="22"/>
        <w:lang w:eastAsia="en-US"/>
      </w:rPr>
      <w:fldChar w:fldCharType="begin"/>
    </w:r>
    <w:r>
      <w:rPr>
        <w:sz w:val="22"/>
        <w:lang w:eastAsia="en-US"/>
      </w:rPr>
      <w:instrText>PAGE   \* MERGEFORMAT</w:instrText>
    </w:r>
    <w:r>
      <w:rPr>
        <w:sz w:val="22"/>
        <w:lang w:eastAsia="en-US"/>
      </w:rPr>
      <w:fldChar w:fldCharType="separate"/>
    </w:r>
    <w:r w:rsidR="00457BAD" w:rsidRPr="00457BAD">
      <w:rPr>
        <w:noProof/>
        <w:sz w:val="22"/>
        <w:lang w:val="zh-CN"/>
      </w:rPr>
      <w:t>-</w:t>
    </w:r>
    <w:r w:rsidR="00457BAD">
      <w:rPr>
        <w:noProof/>
        <w:sz w:val="22"/>
        <w:lang w:eastAsia="en-US"/>
      </w:rPr>
      <w:t xml:space="preserve"> 1 -</w:t>
    </w:r>
    <w:r>
      <w:rPr>
        <w:sz w:val="22"/>
        <w:lang w:eastAsia="en-US"/>
      </w:rPr>
      <w:fldChar w:fldCharType="end"/>
    </w:r>
  </w:p>
  <w:p w14:paraId="327CD2B4" w14:textId="77777777" w:rsidR="00566E9B" w:rsidRDefault="00566E9B">
    <w:pPr>
      <w:spacing w:line="48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8D786" w14:textId="77777777" w:rsidR="00AE0052" w:rsidRDefault="00AE0052" w:rsidP="00F544FD">
      <w:r>
        <w:separator/>
      </w:r>
    </w:p>
  </w:footnote>
  <w:footnote w:type="continuationSeparator" w:id="0">
    <w:p w14:paraId="4954E7AE" w14:textId="77777777" w:rsidR="00AE0052" w:rsidRDefault="00AE0052" w:rsidP="00F5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97"/>
    <w:rsid w:val="000172E6"/>
    <w:rsid w:val="00071087"/>
    <w:rsid w:val="000D0EE6"/>
    <w:rsid w:val="001526FB"/>
    <w:rsid w:val="0016543E"/>
    <w:rsid w:val="00166532"/>
    <w:rsid w:val="001676A0"/>
    <w:rsid w:val="001D1E49"/>
    <w:rsid w:val="00235CE7"/>
    <w:rsid w:val="002C5E48"/>
    <w:rsid w:val="00310069"/>
    <w:rsid w:val="00351974"/>
    <w:rsid w:val="00387BE2"/>
    <w:rsid w:val="003A0818"/>
    <w:rsid w:val="003B38F2"/>
    <w:rsid w:val="003B3E23"/>
    <w:rsid w:val="00437311"/>
    <w:rsid w:val="00457BAD"/>
    <w:rsid w:val="00461470"/>
    <w:rsid w:val="0047505B"/>
    <w:rsid w:val="004D73EB"/>
    <w:rsid w:val="00501674"/>
    <w:rsid w:val="005460B4"/>
    <w:rsid w:val="00554D3D"/>
    <w:rsid w:val="00556FF4"/>
    <w:rsid w:val="00566E9B"/>
    <w:rsid w:val="0057684F"/>
    <w:rsid w:val="00680BDF"/>
    <w:rsid w:val="00687908"/>
    <w:rsid w:val="006A3E4D"/>
    <w:rsid w:val="006B3787"/>
    <w:rsid w:val="006C2298"/>
    <w:rsid w:val="006C58FE"/>
    <w:rsid w:val="00743C1B"/>
    <w:rsid w:val="00743FDE"/>
    <w:rsid w:val="00756698"/>
    <w:rsid w:val="00794CCA"/>
    <w:rsid w:val="007956BB"/>
    <w:rsid w:val="007A014A"/>
    <w:rsid w:val="0082627B"/>
    <w:rsid w:val="00835AA3"/>
    <w:rsid w:val="00851F74"/>
    <w:rsid w:val="00865F52"/>
    <w:rsid w:val="008708D7"/>
    <w:rsid w:val="008F4EB6"/>
    <w:rsid w:val="00940723"/>
    <w:rsid w:val="00983B49"/>
    <w:rsid w:val="00997627"/>
    <w:rsid w:val="009A1C97"/>
    <w:rsid w:val="009B12BD"/>
    <w:rsid w:val="009D6867"/>
    <w:rsid w:val="009D7BD7"/>
    <w:rsid w:val="009E21FE"/>
    <w:rsid w:val="00A1012E"/>
    <w:rsid w:val="00A66D5B"/>
    <w:rsid w:val="00AC0E80"/>
    <w:rsid w:val="00AE0052"/>
    <w:rsid w:val="00B008E8"/>
    <w:rsid w:val="00B039F3"/>
    <w:rsid w:val="00B13B6C"/>
    <w:rsid w:val="00B1637B"/>
    <w:rsid w:val="00B45FE3"/>
    <w:rsid w:val="00BC4BE7"/>
    <w:rsid w:val="00BF4C06"/>
    <w:rsid w:val="00C047DD"/>
    <w:rsid w:val="00C7272F"/>
    <w:rsid w:val="00CE61D6"/>
    <w:rsid w:val="00D11084"/>
    <w:rsid w:val="00D437B7"/>
    <w:rsid w:val="00DC1FB8"/>
    <w:rsid w:val="00E04649"/>
    <w:rsid w:val="00E638F7"/>
    <w:rsid w:val="00EB1D57"/>
    <w:rsid w:val="00EB7251"/>
    <w:rsid w:val="00EC7C7A"/>
    <w:rsid w:val="00EF6733"/>
    <w:rsid w:val="00F544FD"/>
    <w:rsid w:val="00F62FC8"/>
    <w:rsid w:val="00F76BB5"/>
    <w:rsid w:val="00FA71B5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BEFCE"/>
  <w15:chartTrackingRefBased/>
  <w15:docId w15:val="{ED77D2D9-DAAE-4364-8A8C-D07A1B06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F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4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4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4F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67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6733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F76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Revision"/>
    <w:hidden/>
    <w:uiPriority w:val="99"/>
    <w:semiHidden/>
    <w:rsid w:val="005460B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wudong131425@outlook.com</dc:creator>
  <cp:keywords/>
  <dc:description/>
  <cp:lastModifiedBy>lenovo</cp:lastModifiedBy>
  <cp:revision>20</cp:revision>
  <dcterms:created xsi:type="dcterms:W3CDTF">2023-03-26T15:48:00Z</dcterms:created>
  <dcterms:modified xsi:type="dcterms:W3CDTF">2023-03-28T10:17:00Z</dcterms:modified>
</cp:coreProperties>
</file>