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762F4130" w14:textId="6BD43DBB" w:rsidR="008B5018" w:rsidRPr="008B5018" w:rsidRDefault="008B5018" w:rsidP="008B5018">
      <w:pPr>
        <w:jc w:val="center"/>
        <w:rPr>
          <w:b/>
          <w:bCs/>
          <w:color w:val="000000"/>
          <w:sz w:val="32"/>
          <w:szCs w:val="32"/>
        </w:rPr>
      </w:pPr>
      <w:r w:rsidRPr="003F29FB">
        <w:rPr>
          <w:b/>
          <w:bCs/>
          <w:color w:val="000000"/>
          <w:sz w:val="32"/>
          <w:szCs w:val="32"/>
        </w:rPr>
        <w:t>A Systematic Review on the Impact of Microbiota Composition and Function on Cognition in Healthy Infants</w:t>
      </w:r>
      <w:r w:rsidR="00962832">
        <w:rPr>
          <w:b/>
          <w:bCs/>
          <w:color w:val="000000"/>
          <w:sz w:val="32"/>
          <w:szCs w:val="32"/>
        </w:rPr>
        <w:t xml:space="preserve"> and </w:t>
      </w:r>
      <w:r w:rsidRPr="003F29FB">
        <w:rPr>
          <w:b/>
          <w:bCs/>
          <w:color w:val="000000"/>
          <w:sz w:val="32"/>
          <w:szCs w:val="32"/>
        </w:rPr>
        <w:t>Children</w:t>
      </w:r>
    </w:p>
    <w:p w14:paraId="0DE4BD8F" w14:textId="77777777" w:rsidR="008B5018" w:rsidRPr="003F29FB" w:rsidRDefault="008B5018" w:rsidP="008B5018">
      <w:pPr>
        <w:jc w:val="center"/>
        <w:rPr>
          <w:b/>
          <w:bCs/>
        </w:rPr>
      </w:pPr>
      <w:r w:rsidRPr="003F29FB">
        <w:rPr>
          <w:b/>
          <w:bCs/>
        </w:rPr>
        <w:t>Arden L. McMath</w:t>
      </w:r>
      <w:r w:rsidRPr="003F29FB">
        <w:rPr>
          <w:b/>
          <w:bCs/>
          <w:vertAlign w:val="superscript"/>
        </w:rPr>
        <w:t>1</w:t>
      </w:r>
      <w:r w:rsidRPr="003F29FB">
        <w:rPr>
          <w:b/>
          <w:bCs/>
        </w:rPr>
        <w:t>, Miriam Aguilar-Lopez</w:t>
      </w:r>
      <w:r w:rsidRPr="003F29FB">
        <w:rPr>
          <w:b/>
          <w:bCs/>
          <w:vertAlign w:val="superscript"/>
        </w:rPr>
        <w:t>2,3</w:t>
      </w:r>
      <w:r w:rsidRPr="003F29FB">
        <w:rPr>
          <w:b/>
          <w:bCs/>
        </w:rPr>
        <w:t>, Corinne N. Cannavale</w:t>
      </w:r>
      <w:r w:rsidRPr="003F29FB">
        <w:rPr>
          <w:b/>
          <w:bCs/>
          <w:vertAlign w:val="superscript"/>
        </w:rPr>
        <w:t>4</w:t>
      </w:r>
      <w:r w:rsidRPr="003F29FB">
        <w:rPr>
          <w:b/>
          <w:bCs/>
        </w:rPr>
        <w:t>, Naiman A. Khan</w:t>
      </w:r>
      <w:r w:rsidRPr="003F29FB">
        <w:rPr>
          <w:b/>
          <w:bCs/>
          <w:vertAlign w:val="superscript"/>
        </w:rPr>
        <w:t>1,4,5,6</w:t>
      </w:r>
      <w:r w:rsidRPr="003F29FB">
        <w:rPr>
          <w:b/>
          <w:bCs/>
        </w:rPr>
        <w:t>, Sharon M. Donovan</w:t>
      </w:r>
      <w:r w:rsidRPr="003F29FB">
        <w:rPr>
          <w:b/>
          <w:bCs/>
          <w:vertAlign w:val="superscript"/>
        </w:rPr>
        <w:t>1,7*</w:t>
      </w:r>
    </w:p>
    <w:p w14:paraId="18712DA1" w14:textId="77777777" w:rsidR="008B5018" w:rsidRPr="003F29FB" w:rsidRDefault="008B5018" w:rsidP="008B5018">
      <w:pPr>
        <w:rPr>
          <w:b/>
          <w:bCs/>
        </w:rPr>
      </w:pPr>
      <w:r w:rsidRPr="003F29FB">
        <w:rPr>
          <w:b/>
          <w:bCs/>
        </w:rPr>
        <w:t xml:space="preserve">*Correspondence: </w:t>
      </w:r>
    </w:p>
    <w:p w14:paraId="48F0277E" w14:textId="77777777" w:rsidR="008B5018" w:rsidRDefault="008B5018" w:rsidP="008B5018">
      <w:pPr>
        <w:pStyle w:val="Correspondencedetails"/>
        <w:spacing w:before="0" w:line="240" w:lineRule="auto"/>
        <w:rPr>
          <w:bCs/>
          <w:lang w:val="en-US"/>
        </w:rPr>
      </w:pPr>
      <w:r>
        <w:rPr>
          <w:bCs/>
          <w:lang w:val="en-US"/>
        </w:rPr>
        <w:t>Sharon M. Donovan, PhD, RD</w:t>
      </w:r>
    </w:p>
    <w:p w14:paraId="4027FAD8" w14:textId="77777777" w:rsidR="008B5018" w:rsidRDefault="008B5018" w:rsidP="008B5018">
      <w:pPr>
        <w:pStyle w:val="Correspondencedetails"/>
        <w:spacing w:before="0" w:line="240" w:lineRule="auto"/>
        <w:rPr>
          <w:bCs/>
          <w:lang w:val="en-US"/>
        </w:rPr>
      </w:pPr>
      <w:r>
        <w:rPr>
          <w:bCs/>
          <w:lang w:val="en-US"/>
        </w:rPr>
        <w:t>339 Bevier Hall</w:t>
      </w:r>
    </w:p>
    <w:p w14:paraId="58CF03CA" w14:textId="77777777" w:rsidR="008B5018" w:rsidRDefault="008B5018" w:rsidP="008B5018">
      <w:pPr>
        <w:pStyle w:val="Correspondencedetails"/>
        <w:spacing w:before="0" w:line="240" w:lineRule="auto"/>
        <w:rPr>
          <w:bCs/>
          <w:lang w:val="en-US"/>
        </w:rPr>
      </w:pPr>
      <w:r>
        <w:rPr>
          <w:bCs/>
          <w:lang w:val="en-US"/>
        </w:rPr>
        <w:t>905 S. Goodwin Avenue,</w:t>
      </w:r>
    </w:p>
    <w:p w14:paraId="18D135A0" w14:textId="77777777" w:rsidR="008B5018" w:rsidRPr="00900297" w:rsidRDefault="008B5018" w:rsidP="008B5018">
      <w:pPr>
        <w:pStyle w:val="Correspondencedetails"/>
        <w:spacing w:before="0" w:line="240" w:lineRule="auto"/>
        <w:rPr>
          <w:bCs/>
          <w:lang w:val="es-US"/>
        </w:rPr>
      </w:pPr>
      <w:r w:rsidRPr="00900297">
        <w:rPr>
          <w:bCs/>
          <w:lang w:val="es-US"/>
        </w:rPr>
        <w:t>Urbana, IL 61801</w:t>
      </w:r>
    </w:p>
    <w:p w14:paraId="2D02FB6A" w14:textId="77777777" w:rsidR="008B5018" w:rsidRPr="00900297" w:rsidRDefault="008B5018" w:rsidP="008B5018">
      <w:pPr>
        <w:pStyle w:val="Correspondencedetails"/>
        <w:spacing w:before="0" w:line="240" w:lineRule="auto"/>
        <w:rPr>
          <w:bCs/>
          <w:lang w:val="es-US"/>
        </w:rPr>
      </w:pPr>
      <w:r w:rsidRPr="00900297">
        <w:rPr>
          <w:bCs/>
          <w:lang w:val="es-US"/>
        </w:rPr>
        <w:t xml:space="preserve">Email: </w:t>
      </w:r>
      <w:hyperlink r:id="rId12" w:history="1">
        <w:r w:rsidRPr="00900297">
          <w:rPr>
            <w:rStyle w:val="Hyperlink"/>
            <w:bCs/>
            <w:lang w:val="es-US"/>
          </w:rPr>
          <w:t>sdonovan@illinois.edu</w:t>
        </w:r>
      </w:hyperlink>
    </w:p>
    <w:p w14:paraId="6673E580" w14:textId="77777777" w:rsidR="008B5018" w:rsidRDefault="008B5018" w:rsidP="008B5018">
      <w:pPr>
        <w:rPr>
          <w:bCs/>
        </w:rPr>
      </w:pPr>
      <w:r w:rsidRPr="00244142">
        <w:rPr>
          <w:bCs/>
        </w:rPr>
        <w:t>Phone: 217-333-2289</w:t>
      </w:r>
    </w:p>
    <w:p w14:paraId="4D323B02" w14:textId="77777777" w:rsidR="008B5018" w:rsidRDefault="008B5018" w:rsidP="008B5018">
      <w:pPr>
        <w:spacing w:line="360" w:lineRule="auto"/>
        <w:rPr>
          <w:rFonts w:eastAsia="Calibri"/>
          <w:b/>
          <w:bCs/>
          <w:color w:val="000000"/>
        </w:rPr>
      </w:pPr>
    </w:p>
    <w:p w14:paraId="1A72A301" w14:textId="77777777" w:rsidR="008B5018" w:rsidRDefault="008B5018" w:rsidP="008B5018">
      <w:pPr>
        <w:spacing w:line="360" w:lineRule="auto"/>
        <w:rPr>
          <w:rFonts w:eastAsia="Calibri"/>
          <w:b/>
          <w:bCs/>
          <w:color w:val="000000"/>
        </w:rPr>
      </w:pPr>
    </w:p>
    <w:p w14:paraId="5CAB7FA7" w14:textId="77777777" w:rsidR="008B5018" w:rsidRDefault="008B5018" w:rsidP="008B5018">
      <w:pPr>
        <w:spacing w:line="360" w:lineRule="auto"/>
        <w:rPr>
          <w:rFonts w:eastAsia="Calibri"/>
          <w:b/>
          <w:bCs/>
          <w:color w:val="000000"/>
        </w:rPr>
      </w:pPr>
    </w:p>
    <w:p w14:paraId="3935D0C2" w14:textId="77777777" w:rsidR="008B5018" w:rsidRDefault="008B5018" w:rsidP="008B5018">
      <w:pPr>
        <w:spacing w:line="360" w:lineRule="auto"/>
        <w:rPr>
          <w:rFonts w:eastAsia="Calibri"/>
          <w:b/>
          <w:bCs/>
          <w:color w:val="000000"/>
        </w:rPr>
      </w:pPr>
    </w:p>
    <w:p w14:paraId="08B03B27" w14:textId="77777777" w:rsidR="008B5018" w:rsidRDefault="008B5018" w:rsidP="008B5018">
      <w:pPr>
        <w:spacing w:line="360" w:lineRule="auto"/>
        <w:rPr>
          <w:rFonts w:eastAsia="Calibri"/>
          <w:b/>
          <w:bCs/>
          <w:color w:val="000000"/>
        </w:rPr>
      </w:pPr>
    </w:p>
    <w:p w14:paraId="24B65A83" w14:textId="77777777" w:rsidR="008B5018" w:rsidRDefault="008B5018" w:rsidP="008B5018">
      <w:pPr>
        <w:spacing w:line="360" w:lineRule="auto"/>
        <w:rPr>
          <w:rFonts w:eastAsia="Calibri"/>
          <w:b/>
          <w:bCs/>
          <w:color w:val="000000"/>
        </w:rPr>
      </w:pPr>
    </w:p>
    <w:p w14:paraId="5E6C4D6E" w14:textId="77777777" w:rsidR="008B5018" w:rsidRDefault="008B5018" w:rsidP="008B5018">
      <w:pPr>
        <w:spacing w:line="360" w:lineRule="auto"/>
        <w:rPr>
          <w:rFonts w:eastAsia="Calibri"/>
          <w:b/>
          <w:bCs/>
          <w:color w:val="000000"/>
        </w:rPr>
      </w:pPr>
    </w:p>
    <w:p w14:paraId="5574E242" w14:textId="02BB16F4" w:rsidR="008B5018" w:rsidRDefault="008B5018" w:rsidP="008B5018">
      <w:pPr>
        <w:spacing w:after="0" w:line="360" w:lineRule="auto"/>
        <w:rPr>
          <w:rFonts w:eastAsia="Calibri"/>
          <w:color w:val="000000"/>
        </w:rPr>
      </w:pPr>
      <w:r>
        <w:rPr>
          <w:rFonts w:eastAsia="Calibri"/>
          <w:b/>
          <w:bCs/>
          <w:color w:val="000000"/>
        </w:rPr>
        <w:lastRenderedPageBreak/>
        <w:t xml:space="preserve">Supplemental </w:t>
      </w:r>
      <w:r w:rsidRPr="00832BB5">
        <w:rPr>
          <w:rFonts w:eastAsia="Calibri"/>
          <w:b/>
          <w:bCs/>
          <w:color w:val="000000"/>
        </w:rPr>
        <w:t xml:space="preserve">Table </w:t>
      </w:r>
      <w:r>
        <w:rPr>
          <w:rFonts w:eastAsia="Calibri"/>
          <w:b/>
          <w:bCs/>
          <w:color w:val="000000"/>
        </w:rPr>
        <w:t>1</w:t>
      </w:r>
      <w:r w:rsidRPr="00832BB5">
        <w:rPr>
          <w:rFonts w:eastAsia="Calibri"/>
          <w:b/>
          <w:bCs/>
          <w:color w:val="000000"/>
        </w:rPr>
        <w:t xml:space="preserve">. </w:t>
      </w:r>
      <w:r w:rsidRPr="00832BB5">
        <w:rPr>
          <w:rFonts w:eastAsia="Calibri"/>
          <w:color w:val="000000"/>
        </w:rPr>
        <w:t xml:space="preserve">Study characteristics.  </w:t>
      </w:r>
    </w:p>
    <w:tbl>
      <w:tblPr>
        <w:tblStyle w:val="TableGrid"/>
        <w:tblW w:w="0" w:type="auto"/>
        <w:tblLook w:val="04A0" w:firstRow="1" w:lastRow="0" w:firstColumn="1" w:lastColumn="0" w:noHBand="0" w:noVBand="1"/>
      </w:tblPr>
      <w:tblGrid>
        <w:gridCol w:w="1163"/>
        <w:gridCol w:w="1116"/>
        <w:gridCol w:w="2715"/>
        <w:gridCol w:w="1183"/>
        <w:gridCol w:w="1443"/>
        <w:gridCol w:w="1336"/>
        <w:gridCol w:w="1867"/>
        <w:gridCol w:w="2437"/>
      </w:tblGrid>
      <w:tr w:rsidR="008B5018" w14:paraId="1D683618" w14:textId="77777777" w:rsidTr="00B731E7">
        <w:trPr>
          <w:trHeight w:val="1014"/>
        </w:trPr>
        <w:tc>
          <w:tcPr>
            <w:tcW w:w="1163" w:type="dxa"/>
          </w:tcPr>
          <w:p w14:paraId="0018E143" w14:textId="77777777" w:rsidR="008B5018" w:rsidRPr="00884C64" w:rsidRDefault="008B5018" w:rsidP="00821B2B">
            <w:pPr>
              <w:jc w:val="center"/>
              <w:rPr>
                <w:rFonts w:eastAsia="Calibri"/>
                <w:color w:val="000000"/>
              </w:rPr>
            </w:pPr>
            <w:r w:rsidRPr="00884C64">
              <w:rPr>
                <w:rFonts w:eastAsia="Calibri"/>
                <w:b/>
                <w:bCs/>
                <w:color w:val="000000"/>
              </w:rPr>
              <w:t>Author&amp; Year</w:t>
            </w:r>
          </w:p>
        </w:tc>
        <w:tc>
          <w:tcPr>
            <w:tcW w:w="1116" w:type="dxa"/>
          </w:tcPr>
          <w:p w14:paraId="55866E4D" w14:textId="77777777" w:rsidR="008B5018" w:rsidRPr="00884C64" w:rsidRDefault="008B5018" w:rsidP="00821B2B">
            <w:pPr>
              <w:jc w:val="center"/>
              <w:rPr>
                <w:rFonts w:eastAsia="Calibri"/>
                <w:color w:val="000000"/>
              </w:rPr>
            </w:pPr>
            <w:r w:rsidRPr="00884C64">
              <w:rPr>
                <w:rFonts w:eastAsia="Calibri"/>
                <w:b/>
                <w:bCs/>
                <w:color w:val="000000"/>
              </w:rPr>
              <w:t>Country</w:t>
            </w:r>
          </w:p>
        </w:tc>
        <w:tc>
          <w:tcPr>
            <w:tcW w:w="2715" w:type="dxa"/>
          </w:tcPr>
          <w:p w14:paraId="21426B33" w14:textId="77777777" w:rsidR="008B5018" w:rsidRPr="00884C64" w:rsidRDefault="008B5018" w:rsidP="00821B2B">
            <w:pPr>
              <w:jc w:val="center"/>
              <w:rPr>
                <w:rFonts w:eastAsia="Calibri"/>
                <w:color w:val="000000"/>
              </w:rPr>
            </w:pPr>
            <w:r w:rsidRPr="00884C64">
              <w:rPr>
                <w:rFonts w:eastAsia="Calibri"/>
                <w:b/>
                <w:bCs/>
                <w:color w:val="000000"/>
              </w:rPr>
              <w:t>Characteristics of the study population</w:t>
            </w:r>
          </w:p>
        </w:tc>
        <w:tc>
          <w:tcPr>
            <w:tcW w:w="1183" w:type="dxa"/>
          </w:tcPr>
          <w:p w14:paraId="0C1741DF" w14:textId="77777777" w:rsidR="008B5018" w:rsidRPr="007E250E" w:rsidRDefault="008B5018" w:rsidP="00821B2B">
            <w:pPr>
              <w:jc w:val="center"/>
              <w:rPr>
                <w:rFonts w:eastAsia="Calibri"/>
                <w:color w:val="000000"/>
              </w:rPr>
            </w:pPr>
            <w:r w:rsidRPr="00884C64">
              <w:rPr>
                <w:rFonts w:eastAsia="Calibri"/>
                <w:b/>
                <w:bCs/>
                <w:i/>
                <w:iCs/>
                <w:color w:val="000000"/>
              </w:rPr>
              <w:t>N</w:t>
            </w:r>
            <w:r>
              <w:rPr>
                <w:rFonts w:eastAsia="Calibri"/>
                <w:b/>
                <w:bCs/>
                <w:i/>
                <w:iCs/>
                <w:color w:val="000000"/>
              </w:rPr>
              <w:t xml:space="preserve"> </w:t>
            </w:r>
            <w:r>
              <w:rPr>
                <w:rFonts w:eastAsia="Calibri"/>
                <w:b/>
                <w:bCs/>
                <w:color w:val="000000"/>
              </w:rPr>
              <w:t>(</w:t>
            </w:r>
            <w:r w:rsidRPr="007E250E">
              <w:rPr>
                <w:rFonts w:eastAsia="Calibri"/>
                <w:b/>
                <w:bCs/>
                <w:i/>
                <w:iCs/>
                <w:color w:val="000000"/>
              </w:rPr>
              <w:t xml:space="preserve">N </w:t>
            </w:r>
            <w:r w:rsidRPr="007E250E">
              <w:rPr>
                <w:rFonts w:eastAsia="Calibri"/>
                <w:b/>
                <w:bCs/>
                <w:color w:val="000000"/>
              </w:rPr>
              <w:t>females)</w:t>
            </w:r>
          </w:p>
        </w:tc>
        <w:tc>
          <w:tcPr>
            <w:tcW w:w="1443" w:type="dxa"/>
          </w:tcPr>
          <w:p w14:paraId="7346C048" w14:textId="77777777" w:rsidR="008B5018" w:rsidRPr="00884C64" w:rsidRDefault="008B5018" w:rsidP="00821B2B">
            <w:pPr>
              <w:jc w:val="center"/>
              <w:rPr>
                <w:rFonts w:eastAsia="Calibri"/>
                <w:color w:val="000000"/>
              </w:rPr>
            </w:pPr>
            <w:r w:rsidRPr="00884C64">
              <w:rPr>
                <w:rFonts w:eastAsia="Calibri"/>
                <w:b/>
                <w:bCs/>
                <w:color w:val="000000"/>
              </w:rPr>
              <w:t>Age at gut microbiome sample</w:t>
            </w:r>
          </w:p>
        </w:tc>
        <w:tc>
          <w:tcPr>
            <w:tcW w:w="1336" w:type="dxa"/>
          </w:tcPr>
          <w:p w14:paraId="7C4B73CD" w14:textId="77777777" w:rsidR="008B5018" w:rsidRPr="00884C64" w:rsidRDefault="008B5018" w:rsidP="00821B2B">
            <w:pPr>
              <w:jc w:val="center"/>
              <w:rPr>
                <w:rFonts w:eastAsia="Calibri"/>
                <w:color w:val="000000"/>
              </w:rPr>
            </w:pPr>
            <w:r w:rsidRPr="00884C64">
              <w:rPr>
                <w:rFonts w:eastAsia="Calibri"/>
                <w:b/>
                <w:bCs/>
                <w:color w:val="000000"/>
              </w:rPr>
              <w:t>Age at cognitive assessment</w:t>
            </w:r>
          </w:p>
        </w:tc>
        <w:tc>
          <w:tcPr>
            <w:tcW w:w="1867" w:type="dxa"/>
          </w:tcPr>
          <w:p w14:paraId="75A6842B" w14:textId="77777777" w:rsidR="008B5018" w:rsidRPr="00884C64" w:rsidRDefault="008B5018" w:rsidP="00821B2B">
            <w:pPr>
              <w:jc w:val="center"/>
              <w:rPr>
                <w:rFonts w:eastAsia="Calibri"/>
                <w:color w:val="000000"/>
              </w:rPr>
            </w:pPr>
            <w:r w:rsidRPr="00884C64">
              <w:rPr>
                <w:rFonts w:eastAsia="Calibri"/>
                <w:b/>
                <w:bCs/>
                <w:color w:val="000000"/>
              </w:rPr>
              <w:t>Cognitive assessment</w:t>
            </w:r>
          </w:p>
        </w:tc>
        <w:tc>
          <w:tcPr>
            <w:tcW w:w="2437" w:type="dxa"/>
          </w:tcPr>
          <w:p w14:paraId="102959D7" w14:textId="77777777" w:rsidR="008B5018" w:rsidRPr="00884C64" w:rsidRDefault="008B5018" w:rsidP="00821B2B">
            <w:pPr>
              <w:jc w:val="center"/>
              <w:rPr>
                <w:rFonts w:eastAsia="Calibri"/>
                <w:color w:val="000000"/>
              </w:rPr>
            </w:pPr>
            <w:r w:rsidRPr="00884C64">
              <w:rPr>
                <w:rFonts w:eastAsia="Calibri"/>
                <w:b/>
                <w:bCs/>
                <w:color w:val="000000"/>
              </w:rPr>
              <w:t>Outcomes</w:t>
            </w:r>
          </w:p>
        </w:tc>
      </w:tr>
      <w:tr w:rsidR="008B5018" w14:paraId="2E065A2C" w14:textId="77777777" w:rsidTr="00B731E7">
        <w:trPr>
          <w:trHeight w:val="348"/>
        </w:trPr>
        <w:tc>
          <w:tcPr>
            <w:tcW w:w="13260" w:type="dxa"/>
            <w:gridSpan w:val="8"/>
          </w:tcPr>
          <w:p w14:paraId="41EFF7E8" w14:textId="77777777" w:rsidR="008B5018" w:rsidRPr="00884C64" w:rsidRDefault="008B5018" w:rsidP="00821B2B">
            <w:pPr>
              <w:rPr>
                <w:rFonts w:eastAsia="Calibri"/>
                <w:color w:val="000000"/>
              </w:rPr>
            </w:pPr>
            <w:r w:rsidRPr="00884C64">
              <w:rPr>
                <w:rFonts w:eastAsia="Calibri"/>
                <w:b/>
                <w:bCs/>
                <w:color w:val="000000"/>
                <w:szCs w:val="20"/>
              </w:rPr>
              <w:t>Observational Studies</w:t>
            </w:r>
          </w:p>
        </w:tc>
      </w:tr>
      <w:tr w:rsidR="008B5018" w14:paraId="74BC6F77" w14:textId="77777777" w:rsidTr="00B731E7">
        <w:trPr>
          <w:trHeight w:val="1194"/>
        </w:trPr>
        <w:tc>
          <w:tcPr>
            <w:tcW w:w="1163" w:type="dxa"/>
            <w:vAlign w:val="center"/>
          </w:tcPr>
          <w:p w14:paraId="44BE0A1F" w14:textId="48A5819B" w:rsidR="008B5018" w:rsidRPr="00BF538A" w:rsidRDefault="008B5018" w:rsidP="00821B2B">
            <w:pPr>
              <w:rPr>
                <w:rFonts w:eastAsia="Calibri"/>
                <w:color w:val="000000"/>
                <w:sz w:val="20"/>
                <w:szCs w:val="20"/>
                <w:vertAlign w:val="superscript"/>
              </w:rPr>
            </w:pPr>
            <w:r w:rsidRPr="00BF538A">
              <w:rPr>
                <w:rFonts w:eastAsia="Calibri"/>
                <w:bCs/>
                <w:color w:val="000000"/>
                <w:sz w:val="20"/>
                <w:szCs w:val="20"/>
              </w:rPr>
              <w:t>Aatsinki 2019</w:t>
            </w:r>
          </w:p>
        </w:tc>
        <w:tc>
          <w:tcPr>
            <w:tcW w:w="1116" w:type="dxa"/>
            <w:vAlign w:val="center"/>
          </w:tcPr>
          <w:p w14:paraId="499733AF" w14:textId="77777777" w:rsidR="008B5018" w:rsidRPr="00884C64" w:rsidRDefault="008B5018" w:rsidP="00821B2B">
            <w:pPr>
              <w:rPr>
                <w:rFonts w:eastAsia="Calibri"/>
                <w:color w:val="000000"/>
                <w:sz w:val="20"/>
                <w:szCs w:val="20"/>
              </w:rPr>
            </w:pPr>
            <w:r w:rsidRPr="00884C64">
              <w:rPr>
                <w:rFonts w:eastAsia="Calibri"/>
                <w:color w:val="000000"/>
                <w:sz w:val="20"/>
                <w:szCs w:val="20"/>
              </w:rPr>
              <w:t>Finland</w:t>
            </w:r>
          </w:p>
        </w:tc>
        <w:tc>
          <w:tcPr>
            <w:tcW w:w="2715" w:type="dxa"/>
            <w:vAlign w:val="center"/>
          </w:tcPr>
          <w:p w14:paraId="48A6940B"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Infants from the FinnBrain Birth Cohort Study; 4% of infants were </w:t>
            </w:r>
            <w:r w:rsidRPr="00884C64">
              <w:rPr>
                <w:rFonts w:eastAsia="Calibri"/>
                <w:color w:val="000000"/>
                <w:sz w:val="20"/>
                <w:szCs w:val="20"/>
                <w:u w:val="single"/>
              </w:rPr>
              <w:t>&lt;</w:t>
            </w:r>
            <w:r w:rsidRPr="00884C64">
              <w:rPr>
                <w:rFonts w:eastAsia="Calibri"/>
                <w:color w:val="000000"/>
                <w:sz w:val="20"/>
                <w:szCs w:val="20"/>
              </w:rPr>
              <w:t>37 weeks GA.</w:t>
            </w:r>
          </w:p>
        </w:tc>
        <w:tc>
          <w:tcPr>
            <w:tcW w:w="1183" w:type="dxa"/>
            <w:vAlign w:val="center"/>
          </w:tcPr>
          <w:p w14:paraId="398A512C" w14:textId="77777777" w:rsidR="008B5018" w:rsidRPr="00884C64" w:rsidRDefault="008B5018" w:rsidP="00821B2B">
            <w:pPr>
              <w:rPr>
                <w:rFonts w:eastAsia="Calibri"/>
                <w:color w:val="000000"/>
                <w:sz w:val="20"/>
                <w:szCs w:val="20"/>
              </w:rPr>
            </w:pPr>
            <w:r w:rsidRPr="00884C64">
              <w:rPr>
                <w:rFonts w:eastAsia="Calibri"/>
                <w:color w:val="000000"/>
                <w:sz w:val="20"/>
                <w:szCs w:val="20"/>
              </w:rPr>
              <w:t>301</w:t>
            </w:r>
            <w:r>
              <w:rPr>
                <w:rFonts w:eastAsia="Calibri"/>
                <w:color w:val="000000"/>
                <w:sz w:val="20"/>
                <w:szCs w:val="20"/>
              </w:rPr>
              <w:t xml:space="preserve"> (142)</w:t>
            </w:r>
          </w:p>
        </w:tc>
        <w:tc>
          <w:tcPr>
            <w:tcW w:w="1443" w:type="dxa"/>
            <w:vAlign w:val="center"/>
          </w:tcPr>
          <w:p w14:paraId="0A58E366" w14:textId="77777777" w:rsidR="008B5018" w:rsidRPr="00884C64" w:rsidRDefault="008B5018" w:rsidP="00821B2B">
            <w:pPr>
              <w:rPr>
                <w:rFonts w:eastAsia="Calibri"/>
                <w:color w:val="000000"/>
                <w:sz w:val="20"/>
                <w:szCs w:val="20"/>
              </w:rPr>
            </w:pPr>
            <w:r w:rsidRPr="00884C64">
              <w:rPr>
                <w:rFonts w:eastAsia="Calibri"/>
                <w:color w:val="000000"/>
                <w:sz w:val="20"/>
                <w:szCs w:val="20"/>
              </w:rPr>
              <w:t>2.5-mo</w:t>
            </w:r>
          </w:p>
        </w:tc>
        <w:tc>
          <w:tcPr>
            <w:tcW w:w="1336" w:type="dxa"/>
            <w:vAlign w:val="center"/>
          </w:tcPr>
          <w:p w14:paraId="0F186E70" w14:textId="77777777" w:rsidR="008B5018" w:rsidRPr="00884C64" w:rsidRDefault="008B5018" w:rsidP="00821B2B">
            <w:pPr>
              <w:rPr>
                <w:rFonts w:eastAsia="Calibri"/>
                <w:color w:val="000000"/>
                <w:sz w:val="20"/>
                <w:szCs w:val="20"/>
              </w:rPr>
            </w:pPr>
            <w:r w:rsidRPr="00884C64">
              <w:rPr>
                <w:rFonts w:eastAsia="Calibri"/>
                <w:color w:val="000000"/>
                <w:sz w:val="20"/>
                <w:szCs w:val="20"/>
              </w:rPr>
              <w:t>6-mo</w:t>
            </w:r>
          </w:p>
        </w:tc>
        <w:tc>
          <w:tcPr>
            <w:tcW w:w="1867" w:type="dxa"/>
            <w:vAlign w:val="center"/>
          </w:tcPr>
          <w:p w14:paraId="375182E0" w14:textId="77777777" w:rsidR="008B5018" w:rsidRPr="00884C64" w:rsidRDefault="008B5018" w:rsidP="00821B2B">
            <w:pPr>
              <w:rPr>
                <w:rFonts w:eastAsia="Calibri"/>
                <w:color w:val="000000"/>
                <w:sz w:val="20"/>
                <w:szCs w:val="20"/>
              </w:rPr>
            </w:pPr>
            <w:r w:rsidRPr="00884C64">
              <w:rPr>
                <w:rFonts w:eastAsia="Calibri"/>
                <w:color w:val="000000"/>
                <w:sz w:val="20"/>
                <w:szCs w:val="20"/>
              </w:rPr>
              <w:t>Infant Behavior Questionnaire- Revised Short Form</w:t>
            </w:r>
          </w:p>
        </w:tc>
        <w:tc>
          <w:tcPr>
            <w:tcW w:w="2437" w:type="dxa"/>
            <w:vAlign w:val="center"/>
          </w:tcPr>
          <w:p w14:paraId="4D168A17" w14:textId="77777777" w:rsidR="008B5018" w:rsidRPr="00884C64" w:rsidRDefault="008B5018" w:rsidP="00821B2B">
            <w:pPr>
              <w:rPr>
                <w:rFonts w:eastAsia="Calibri"/>
                <w:color w:val="000000"/>
                <w:sz w:val="20"/>
                <w:szCs w:val="20"/>
              </w:rPr>
            </w:pPr>
            <w:r w:rsidRPr="00884C64">
              <w:rPr>
                <w:rFonts w:eastAsia="Calibri"/>
                <w:color w:val="000000"/>
                <w:sz w:val="20"/>
                <w:szCs w:val="20"/>
              </w:rPr>
              <w:t>Parent-reported infant behavior of negative emotionality, surgency/extraversion, and regulation/orienting.</w:t>
            </w:r>
          </w:p>
        </w:tc>
      </w:tr>
      <w:tr w:rsidR="008B5018" w14:paraId="3AF3B432" w14:textId="77777777" w:rsidTr="00B731E7">
        <w:tc>
          <w:tcPr>
            <w:tcW w:w="1163" w:type="dxa"/>
            <w:vAlign w:val="center"/>
          </w:tcPr>
          <w:p w14:paraId="7C0D23A2" w14:textId="333271A5" w:rsidR="008B5018" w:rsidRPr="00BF538A" w:rsidRDefault="008B5018" w:rsidP="00821B2B">
            <w:pPr>
              <w:rPr>
                <w:rFonts w:eastAsia="Calibri"/>
                <w:color w:val="000000"/>
                <w:sz w:val="20"/>
                <w:szCs w:val="20"/>
                <w:vertAlign w:val="superscript"/>
              </w:rPr>
            </w:pPr>
            <w:r w:rsidRPr="00BF538A">
              <w:rPr>
                <w:rFonts w:eastAsia="Calibri"/>
                <w:bCs/>
                <w:color w:val="000000"/>
                <w:sz w:val="20"/>
                <w:szCs w:val="20"/>
              </w:rPr>
              <w:t>Aatsinki 2020</w:t>
            </w:r>
          </w:p>
        </w:tc>
        <w:tc>
          <w:tcPr>
            <w:tcW w:w="1116" w:type="dxa"/>
            <w:vAlign w:val="center"/>
          </w:tcPr>
          <w:p w14:paraId="1F1D045A" w14:textId="77777777" w:rsidR="008B5018" w:rsidRPr="00884C64" w:rsidRDefault="008B5018" w:rsidP="00821B2B">
            <w:pPr>
              <w:rPr>
                <w:rFonts w:eastAsia="Calibri"/>
                <w:color w:val="000000"/>
                <w:sz w:val="20"/>
                <w:szCs w:val="20"/>
              </w:rPr>
            </w:pPr>
            <w:r w:rsidRPr="00884C64">
              <w:rPr>
                <w:rFonts w:eastAsia="Calibri"/>
                <w:color w:val="000000"/>
                <w:sz w:val="20"/>
                <w:szCs w:val="20"/>
              </w:rPr>
              <w:t>Finland</w:t>
            </w:r>
          </w:p>
        </w:tc>
        <w:tc>
          <w:tcPr>
            <w:tcW w:w="2715" w:type="dxa"/>
            <w:vAlign w:val="center"/>
          </w:tcPr>
          <w:p w14:paraId="373CA5F8"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Infants from the “Focus </w:t>
            </w:r>
            <w:proofErr w:type="gramStart"/>
            <w:r w:rsidRPr="00884C64">
              <w:rPr>
                <w:rFonts w:eastAsia="Calibri"/>
                <w:color w:val="000000"/>
                <w:sz w:val="20"/>
                <w:szCs w:val="20"/>
              </w:rPr>
              <w:t>cohort”</w:t>
            </w:r>
            <w:r w:rsidRPr="00884C64">
              <w:rPr>
                <w:rFonts w:eastAsia="Calibri"/>
                <w:color w:val="000000"/>
                <w:sz w:val="20"/>
                <w:szCs w:val="20"/>
                <w:vertAlign w:val="superscript"/>
              </w:rPr>
              <w:t>a</w:t>
            </w:r>
            <w:proofErr w:type="gramEnd"/>
            <w:r w:rsidRPr="00884C64">
              <w:rPr>
                <w:rFonts w:eastAsia="Calibri"/>
                <w:color w:val="000000"/>
                <w:sz w:val="20"/>
                <w:szCs w:val="20"/>
              </w:rPr>
              <w:t xml:space="preserve"> of the FinnBrain Birth Cohort Study.</w:t>
            </w:r>
          </w:p>
        </w:tc>
        <w:tc>
          <w:tcPr>
            <w:tcW w:w="1183" w:type="dxa"/>
            <w:vAlign w:val="center"/>
          </w:tcPr>
          <w:p w14:paraId="2CB7FA8E" w14:textId="77777777" w:rsidR="008B5018" w:rsidRPr="00884C64" w:rsidRDefault="008B5018" w:rsidP="00821B2B">
            <w:pPr>
              <w:rPr>
                <w:rFonts w:eastAsia="Calibri"/>
                <w:color w:val="000000"/>
                <w:sz w:val="20"/>
                <w:szCs w:val="20"/>
              </w:rPr>
            </w:pPr>
            <w:r w:rsidRPr="00884C64">
              <w:rPr>
                <w:rFonts w:eastAsia="Calibri"/>
                <w:color w:val="000000"/>
                <w:sz w:val="20"/>
                <w:szCs w:val="20"/>
              </w:rPr>
              <w:t>122</w:t>
            </w:r>
            <w:r>
              <w:rPr>
                <w:rFonts w:eastAsia="Calibri"/>
                <w:color w:val="000000"/>
                <w:sz w:val="20"/>
                <w:szCs w:val="20"/>
              </w:rPr>
              <w:t xml:space="preserve"> (57)</w:t>
            </w:r>
          </w:p>
        </w:tc>
        <w:tc>
          <w:tcPr>
            <w:tcW w:w="1443" w:type="dxa"/>
            <w:vAlign w:val="center"/>
          </w:tcPr>
          <w:p w14:paraId="2913DCCC" w14:textId="77777777" w:rsidR="008B5018" w:rsidRPr="00884C64" w:rsidRDefault="008B5018" w:rsidP="00821B2B">
            <w:pPr>
              <w:rPr>
                <w:rFonts w:eastAsia="Calibri"/>
                <w:color w:val="000000"/>
                <w:sz w:val="20"/>
                <w:szCs w:val="20"/>
              </w:rPr>
            </w:pPr>
            <w:r w:rsidRPr="00884C64">
              <w:rPr>
                <w:rFonts w:eastAsia="Calibri"/>
                <w:color w:val="000000"/>
                <w:sz w:val="20"/>
                <w:szCs w:val="20"/>
              </w:rPr>
              <w:t>2.5-mo</w:t>
            </w:r>
          </w:p>
        </w:tc>
        <w:tc>
          <w:tcPr>
            <w:tcW w:w="1336" w:type="dxa"/>
            <w:vAlign w:val="center"/>
          </w:tcPr>
          <w:p w14:paraId="7A0A5553" w14:textId="77777777" w:rsidR="008B5018" w:rsidRPr="00884C64" w:rsidRDefault="008B5018" w:rsidP="00821B2B">
            <w:pPr>
              <w:rPr>
                <w:rFonts w:eastAsia="Calibri"/>
                <w:color w:val="000000"/>
                <w:sz w:val="20"/>
                <w:szCs w:val="20"/>
              </w:rPr>
            </w:pPr>
            <w:r w:rsidRPr="00884C64">
              <w:rPr>
                <w:rFonts w:eastAsia="Calibri"/>
                <w:color w:val="000000"/>
                <w:sz w:val="20"/>
                <w:szCs w:val="20"/>
              </w:rPr>
              <w:t>8-mo</w:t>
            </w:r>
            <w:r w:rsidRPr="00884C64">
              <w:rPr>
                <w:rFonts w:eastAsia="Calibri"/>
                <w:color w:val="000000"/>
                <w:sz w:val="20"/>
                <w:szCs w:val="20"/>
              </w:rPr>
              <w:br/>
            </w:r>
          </w:p>
        </w:tc>
        <w:tc>
          <w:tcPr>
            <w:tcW w:w="1867" w:type="dxa"/>
            <w:vAlign w:val="center"/>
          </w:tcPr>
          <w:p w14:paraId="79783B79" w14:textId="77777777" w:rsidR="008B5018" w:rsidRPr="00884C64" w:rsidRDefault="008B5018" w:rsidP="00821B2B">
            <w:pPr>
              <w:rPr>
                <w:rFonts w:eastAsia="Calibri"/>
                <w:color w:val="000000"/>
                <w:sz w:val="20"/>
                <w:szCs w:val="20"/>
              </w:rPr>
            </w:pPr>
            <w:r w:rsidRPr="00884C64">
              <w:rPr>
                <w:rFonts w:eastAsia="Calibri"/>
                <w:color w:val="000000"/>
                <w:sz w:val="20"/>
                <w:szCs w:val="20"/>
              </w:rPr>
              <w:t>Attention to emotional faces</w:t>
            </w:r>
          </w:p>
        </w:tc>
        <w:tc>
          <w:tcPr>
            <w:tcW w:w="2437" w:type="dxa"/>
            <w:vAlign w:val="center"/>
          </w:tcPr>
          <w:p w14:paraId="148E8792" w14:textId="77777777" w:rsidR="008B5018" w:rsidRPr="00884C64" w:rsidRDefault="008B5018" w:rsidP="00821B2B">
            <w:pPr>
              <w:rPr>
                <w:rFonts w:eastAsia="Calibri"/>
                <w:color w:val="000000"/>
                <w:sz w:val="20"/>
                <w:szCs w:val="20"/>
              </w:rPr>
            </w:pPr>
            <w:r w:rsidRPr="00884C64">
              <w:rPr>
                <w:rFonts w:eastAsia="Calibri"/>
                <w:color w:val="000000"/>
                <w:sz w:val="20"/>
                <w:szCs w:val="20"/>
              </w:rPr>
              <w:t>Comparison of infant attention to neutral versus emotional facial expressions via eye-tracking.</w:t>
            </w:r>
          </w:p>
        </w:tc>
      </w:tr>
      <w:tr w:rsidR="008B5018" w14:paraId="2F06ABC0" w14:textId="77777777" w:rsidTr="00B731E7">
        <w:tc>
          <w:tcPr>
            <w:tcW w:w="1163" w:type="dxa"/>
            <w:vAlign w:val="center"/>
          </w:tcPr>
          <w:p w14:paraId="3254B8EF" w14:textId="2D8FEC91" w:rsidR="008B5018" w:rsidRPr="00BF538A" w:rsidRDefault="008B5018" w:rsidP="00821B2B">
            <w:pPr>
              <w:rPr>
                <w:rFonts w:eastAsia="Calibri"/>
                <w:color w:val="000000"/>
                <w:sz w:val="20"/>
                <w:szCs w:val="20"/>
              </w:rPr>
            </w:pPr>
            <w:r w:rsidRPr="00BF538A">
              <w:rPr>
                <w:rFonts w:eastAsia="Calibri"/>
                <w:bCs/>
                <w:color w:val="000000"/>
                <w:sz w:val="20"/>
                <w:szCs w:val="20"/>
              </w:rPr>
              <w:t>Acuna 2021</w:t>
            </w:r>
          </w:p>
        </w:tc>
        <w:tc>
          <w:tcPr>
            <w:tcW w:w="1116" w:type="dxa"/>
            <w:vAlign w:val="center"/>
          </w:tcPr>
          <w:p w14:paraId="77476956" w14:textId="77777777" w:rsidR="008B5018" w:rsidRPr="00884C64" w:rsidRDefault="008B5018" w:rsidP="00821B2B">
            <w:pPr>
              <w:rPr>
                <w:rFonts w:eastAsia="Calibri"/>
                <w:color w:val="000000"/>
                <w:sz w:val="20"/>
                <w:szCs w:val="20"/>
              </w:rPr>
            </w:pPr>
            <w:r w:rsidRPr="00884C64">
              <w:rPr>
                <w:rFonts w:eastAsia="Calibri"/>
                <w:color w:val="000000"/>
                <w:sz w:val="20"/>
                <w:szCs w:val="20"/>
              </w:rPr>
              <w:t>Spain</w:t>
            </w:r>
          </w:p>
        </w:tc>
        <w:tc>
          <w:tcPr>
            <w:tcW w:w="2715" w:type="dxa"/>
            <w:vAlign w:val="center"/>
          </w:tcPr>
          <w:p w14:paraId="09A0F125" w14:textId="77777777" w:rsidR="008B5018" w:rsidRPr="00884C64" w:rsidRDefault="008B5018" w:rsidP="00821B2B">
            <w:pPr>
              <w:rPr>
                <w:rFonts w:eastAsia="Calibri"/>
                <w:color w:val="000000"/>
                <w:sz w:val="20"/>
                <w:szCs w:val="20"/>
              </w:rPr>
            </w:pPr>
            <w:r w:rsidRPr="00884C64">
              <w:rPr>
                <w:rFonts w:eastAsia="Calibri"/>
                <w:color w:val="000000"/>
                <w:sz w:val="20"/>
                <w:szCs w:val="20"/>
              </w:rPr>
              <w:t>Met the threshold for typical neurodevelopment (per the BSID-III) from the PREOBE observational study cohort.</w:t>
            </w:r>
          </w:p>
        </w:tc>
        <w:tc>
          <w:tcPr>
            <w:tcW w:w="1183" w:type="dxa"/>
            <w:vAlign w:val="center"/>
          </w:tcPr>
          <w:p w14:paraId="7E4FD74E" w14:textId="77777777" w:rsidR="008B5018" w:rsidRPr="00884C64" w:rsidRDefault="008B5018" w:rsidP="00821B2B">
            <w:pPr>
              <w:rPr>
                <w:rFonts w:eastAsia="Calibri"/>
                <w:color w:val="000000"/>
                <w:sz w:val="20"/>
                <w:szCs w:val="20"/>
              </w:rPr>
            </w:pPr>
            <w:r w:rsidRPr="00884C64">
              <w:rPr>
                <w:rFonts w:eastAsia="Calibri"/>
                <w:color w:val="000000"/>
                <w:sz w:val="20"/>
                <w:szCs w:val="20"/>
              </w:rPr>
              <w:t>71</w:t>
            </w:r>
            <w:r>
              <w:rPr>
                <w:rFonts w:eastAsia="Calibri"/>
                <w:color w:val="000000"/>
                <w:sz w:val="20"/>
                <w:szCs w:val="20"/>
              </w:rPr>
              <w:t xml:space="preserve"> (26)</w:t>
            </w:r>
          </w:p>
        </w:tc>
        <w:tc>
          <w:tcPr>
            <w:tcW w:w="1443" w:type="dxa"/>
            <w:vAlign w:val="center"/>
          </w:tcPr>
          <w:p w14:paraId="5803B462" w14:textId="77777777" w:rsidR="008B5018" w:rsidRPr="00884C64" w:rsidRDefault="008B5018" w:rsidP="00821B2B">
            <w:pPr>
              <w:rPr>
                <w:rFonts w:eastAsia="Calibri"/>
                <w:color w:val="000000"/>
                <w:sz w:val="20"/>
                <w:szCs w:val="20"/>
              </w:rPr>
            </w:pPr>
            <w:r w:rsidRPr="00884C64">
              <w:rPr>
                <w:rFonts w:eastAsia="Calibri"/>
                <w:color w:val="000000"/>
                <w:sz w:val="20"/>
                <w:szCs w:val="20"/>
              </w:rPr>
              <w:t>18-mo</w:t>
            </w:r>
          </w:p>
        </w:tc>
        <w:tc>
          <w:tcPr>
            <w:tcW w:w="1336" w:type="dxa"/>
            <w:vAlign w:val="center"/>
          </w:tcPr>
          <w:p w14:paraId="212C06EB" w14:textId="77777777" w:rsidR="008B5018" w:rsidRPr="00884C64" w:rsidRDefault="008B5018" w:rsidP="00821B2B">
            <w:pPr>
              <w:rPr>
                <w:rFonts w:eastAsia="Calibri"/>
                <w:color w:val="000000"/>
                <w:sz w:val="20"/>
                <w:szCs w:val="20"/>
              </w:rPr>
            </w:pPr>
            <w:r w:rsidRPr="00884C64">
              <w:rPr>
                <w:rFonts w:eastAsia="Calibri"/>
                <w:color w:val="000000"/>
                <w:sz w:val="20"/>
                <w:szCs w:val="20"/>
              </w:rPr>
              <w:t>18-mo</w:t>
            </w:r>
          </w:p>
        </w:tc>
        <w:tc>
          <w:tcPr>
            <w:tcW w:w="1867" w:type="dxa"/>
            <w:vAlign w:val="center"/>
          </w:tcPr>
          <w:p w14:paraId="31122DC1"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Bayley Scales of Infant and Toddler Development, Third Edition </w:t>
            </w:r>
          </w:p>
        </w:tc>
        <w:tc>
          <w:tcPr>
            <w:tcW w:w="2437" w:type="dxa"/>
            <w:vAlign w:val="center"/>
          </w:tcPr>
          <w:p w14:paraId="21720A6D" w14:textId="77777777" w:rsidR="008B5018" w:rsidRPr="00884C64" w:rsidRDefault="008B5018" w:rsidP="00821B2B">
            <w:pPr>
              <w:rPr>
                <w:rFonts w:eastAsia="Calibri"/>
                <w:color w:val="000000"/>
                <w:sz w:val="20"/>
                <w:szCs w:val="20"/>
              </w:rPr>
            </w:pPr>
            <w:r w:rsidRPr="00884C64">
              <w:rPr>
                <w:rFonts w:eastAsia="Calibri"/>
                <w:color w:val="000000"/>
                <w:sz w:val="20"/>
                <w:szCs w:val="20"/>
              </w:rPr>
              <w:t>Experimenter scores child on various tasks that measures cognitive, language and motor skills.</w:t>
            </w:r>
          </w:p>
        </w:tc>
      </w:tr>
      <w:tr w:rsidR="008B5018" w14:paraId="1C4B292A" w14:textId="77777777" w:rsidTr="00B731E7">
        <w:tc>
          <w:tcPr>
            <w:tcW w:w="1163" w:type="dxa"/>
            <w:vAlign w:val="center"/>
          </w:tcPr>
          <w:p w14:paraId="2DF7A869" w14:textId="46883D27" w:rsidR="008B5018" w:rsidRPr="00BF538A" w:rsidRDefault="008B5018" w:rsidP="00821B2B">
            <w:pPr>
              <w:rPr>
                <w:rFonts w:eastAsia="Calibri"/>
                <w:color w:val="000000"/>
                <w:sz w:val="20"/>
                <w:szCs w:val="20"/>
              </w:rPr>
            </w:pPr>
            <w:r w:rsidRPr="00BF538A">
              <w:rPr>
                <w:rFonts w:eastAsia="Calibri"/>
                <w:bCs/>
                <w:color w:val="000000"/>
                <w:sz w:val="20"/>
                <w:szCs w:val="20"/>
              </w:rPr>
              <w:t>Callaghan 2019</w:t>
            </w:r>
          </w:p>
        </w:tc>
        <w:tc>
          <w:tcPr>
            <w:tcW w:w="1116" w:type="dxa"/>
            <w:vAlign w:val="center"/>
          </w:tcPr>
          <w:p w14:paraId="11049ED0" w14:textId="77777777" w:rsidR="008B5018" w:rsidRPr="00884C64" w:rsidRDefault="008B5018" w:rsidP="00821B2B">
            <w:pPr>
              <w:rPr>
                <w:rFonts w:eastAsia="Calibri"/>
                <w:color w:val="000000"/>
                <w:sz w:val="20"/>
                <w:szCs w:val="20"/>
              </w:rPr>
            </w:pPr>
            <w:r w:rsidRPr="00884C64">
              <w:rPr>
                <w:rFonts w:eastAsia="Calibri"/>
                <w:color w:val="000000"/>
                <w:sz w:val="20"/>
                <w:szCs w:val="20"/>
              </w:rPr>
              <w:t>USA</w:t>
            </w:r>
          </w:p>
        </w:tc>
        <w:tc>
          <w:tcPr>
            <w:tcW w:w="2715" w:type="dxa"/>
            <w:vAlign w:val="center"/>
          </w:tcPr>
          <w:p w14:paraId="794D3CCB"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Secondary analysis for a study exploring the effects of early life caregiving adversity on fear reactivity. Considered a "proof-of-concept" </w:t>
            </w:r>
            <w:proofErr w:type="gramStart"/>
            <w:r w:rsidRPr="00884C64">
              <w:rPr>
                <w:rFonts w:eastAsia="Calibri"/>
                <w:color w:val="000000"/>
                <w:sz w:val="20"/>
                <w:szCs w:val="20"/>
              </w:rPr>
              <w:t>study;.</w:t>
            </w:r>
            <w:proofErr w:type="gramEnd"/>
            <w:r w:rsidRPr="00884C64">
              <w:rPr>
                <w:rFonts w:eastAsia="Calibri"/>
                <w:color w:val="000000"/>
                <w:sz w:val="20"/>
                <w:szCs w:val="20"/>
              </w:rPr>
              <w:t xml:space="preserve"> 8 children </w:t>
            </w:r>
            <w:proofErr w:type="gramStart"/>
            <w:r w:rsidRPr="00884C64">
              <w:rPr>
                <w:rFonts w:eastAsia="Calibri"/>
                <w:color w:val="000000"/>
                <w:sz w:val="20"/>
                <w:szCs w:val="20"/>
              </w:rPr>
              <w:t>were considered to be</w:t>
            </w:r>
            <w:proofErr w:type="gramEnd"/>
            <w:r w:rsidRPr="00884C64">
              <w:rPr>
                <w:rFonts w:eastAsia="Calibri"/>
                <w:color w:val="000000"/>
                <w:sz w:val="20"/>
                <w:szCs w:val="20"/>
              </w:rPr>
              <w:t xml:space="preserve"> exposed to early adverse caregiving experience. 8 were controls, raised with their biological families.</w:t>
            </w:r>
          </w:p>
        </w:tc>
        <w:tc>
          <w:tcPr>
            <w:tcW w:w="1183" w:type="dxa"/>
            <w:vAlign w:val="center"/>
          </w:tcPr>
          <w:p w14:paraId="23223088" w14:textId="77777777" w:rsidR="008B5018" w:rsidRPr="00884C64" w:rsidRDefault="008B5018" w:rsidP="00821B2B">
            <w:pPr>
              <w:rPr>
                <w:rFonts w:eastAsia="Calibri"/>
                <w:color w:val="000000"/>
                <w:sz w:val="20"/>
                <w:szCs w:val="20"/>
              </w:rPr>
            </w:pPr>
            <w:r w:rsidRPr="00884C64">
              <w:rPr>
                <w:rFonts w:eastAsia="Calibri"/>
                <w:color w:val="000000"/>
                <w:sz w:val="20"/>
                <w:szCs w:val="20"/>
              </w:rPr>
              <w:t>16</w:t>
            </w:r>
            <w:r>
              <w:rPr>
                <w:rFonts w:eastAsia="Calibri"/>
                <w:color w:val="000000"/>
                <w:sz w:val="20"/>
                <w:szCs w:val="20"/>
              </w:rPr>
              <w:t xml:space="preserve"> (12)</w:t>
            </w:r>
          </w:p>
        </w:tc>
        <w:tc>
          <w:tcPr>
            <w:tcW w:w="1443" w:type="dxa"/>
            <w:vAlign w:val="center"/>
          </w:tcPr>
          <w:p w14:paraId="71ACA3C0" w14:textId="77777777" w:rsidR="008B5018" w:rsidRPr="00884C64" w:rsidRDefault="008B5018" w:rsidP="00821B2B">
            <w:pPr>
              <w:rPr>
                <w:rFonts w:eastAsia="Calibri"/>
                <w:color w:val="000000"/>
                <w:sz w:val="20"/>
                <w:szCs w:val="20"/>
              </w:rPr>
            </w:pPr>
            <w:r w:rsidRPr="00884C64">
              <w:rPr>
                <w:rFonts w:eastAsia="Calibri"/>
                <w:color w:val="000000"/>
                <w:sz w:val="20"/>
                <w:szCs w:val="20"/>
              </w:rPr>
              <w:t>5-11-yo</w:t>
            </w:r>
          </w:p>
        </w:tc>
        <w:tc>
          <w:tcPr>
            <w:tcW w:w="1336" w:type="dxa"/>
            <w:vAlign w:val="center"/>
          </w:tcPr>
          <w:p w14:paraId="0712EE7F" w14:textId="77777777" w:rsidR="008B5018" w:rsidRPr="00884C64" w:rsidRDefault="008B5018" w:rsidP="00821B2B">
            <w:pPr>
              <w:rPr>
                <w:rFonts w:eastAsia="Calibri"/>
                <w:color w:val="000000"/>
                <w:sz w:val="20"/>
                <w:szCs w:val="20"/>
              </w:rPr>
            </w:pPr>
            <w:r w:rsidRPr="00884C64">
              <w:rPr>
                <w:rFonts w:eastAsia="Calibri"/>
                <w:color w:val="000000"/>
                <w:sz w:val="20"/>
                <w:szCs w:val="20"/>
              </w:rPr>
              <w:t>5-11-yo</w:t>
            </w:r>
          </w:p>
        </w:tc>
        <w:tc>
          <w:tcPr>
            <w:tcW w:w="1867" w:type="dxa"/>
            <w:vAlign w:val="center"/>
          </w:tcPr>
          <w:p w14:paraId="7C54276B" w14:textId="77777777" w:rsidR="008B5018" w:rsidRPr="00884C64" w:rsidRDefault="008B5018" w:rsidP="00821B2B">
            <w:pPr>
              <w:rPr>
                <w:rFonts w:eastAsia="Calibri"/>
                <w:color w:val="000000"/>
                <w:sz w:val="20"/>
                <w:szCs w:val="20"/>
              </w:rPr>
            </w:pPr>
            <w:r w:rsidRPr="00884C64">
              <w:rPr>
                <w:rFonts w:eastAsia="Calibri"/>
                <w:color w:val="000000"/>
                <w:sz w:val="20"/>
                <w:szCs w:val="20"/>
              </w:rPr>
              <w:t>functional reactivity to fear faces</w:t>
            </w:r>
          </w:p>
        </w:tc>
        <w:tc>
          <w:tcPr>
            <w:tcW w:w="2437" w:type="dxa"/>
            <w:vAlign w:val="center"/>
          </w:tcPr>
          <w:p w14:paraId="4379374C"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fMRI captured during exposure to neutral and emotional faces. </w:t>
            </w:r>
          </w:p>
        </w:tc>
      </w:tr>
      <w:tr w:rsidR="008B5018" w14:paraId="3CEFC13B" w14:textId="77777777" w:rsidTr="00B731E7">
        <w:trPr>
          <w:trHeight w:val="3230"/>
        </w:trPr>
        <w:tc>
          <w:tcPr>
            <w:tcW w:w="1163" w:type="dxa"/>
            <w:vAlign w:val="center"/>
          </w:tcPr>
          <w:p w14:paraId="0A76FFD6" w14:textId="52343FD6" w:rsidR="008B5018" w:rsidRPr="00BF538A" w:rsidRDefault="008B5018" w:rsidP="00821B2B">
            <w:pPr>
              <w:rPr>
                <w:rFonts w:eastAsia="Calibri"/>
                <w:bCs/>
                <w:color w:val="000000"/>
                <w:sz w:val="20"/>
                <w:szCs w:val="20"/>
              </w:rPr>
            </w:pPr>
            <w:r w:rsidRPr="00BF538A">
              <w:rPr>
                <w:rFonts w:eastAsia="Calibri"/>
                <w:bCs/>
                <w:color w:val="000000"/>
                <w:sz w:val="20"/>
                <w:szCs w:val="20"/>
              </w:rPr>
              <w:lastRenderedPageBreak/>
              <w:t>Carlson 2018</w:t>
            </w:r>
          </w:p>
        </w:tc>
        <w:tc>
          <w:tcPr>
            <w:tcW w:w="1116" w:type="dxa"/>
            <w:vAlign w:val="center"/>
          </w:tcPr>
          <w:p w14:paraId="1241647A" w14:textId="77777777" w:rsidR="008B5018" w:rsidRPr="00654CEA" w:rsidRDefault="008B5018" w:rsidP="00821B2B">
            <w:pPr>
              <w:rPr>
                <w:rFonts w:eastAsia="Calibri"/>
                <w:color w:val="000000"/>
                <w:sz w:val="20"/>
                <w:szCs w:val="20"/>
              </w:rPr>
            </w:pPr>
            <w:r w:rsidRPr="00654CEA">
              <w:rPr>
                <w:rFonts w:eastAsia="Calibri"/>
                <w:color w:val="000000"/>
                <w:sz w:val="20"/>
                <w:szCs w:val="20"/>
              </w:rPr>
              <w:t>United States</w:t>
            </w:r>
          </w:p>
        </w:tc>
        <w:tc>
          <w:tcPr>
            <w:tcW w:w="2715" w:type="dxa"/>
            <w:vAlign w:val="center"/>
          </w:tcPr>
          <w:p w14:paraId="71B8447B" w14:textId="77777777" w:rsidR="008B5018" w:rsidRPr="00654CEA" w:rsidRDefault="008B5018" w:rsidP="00821B2B">
            <w:pPr>
              <w:rPr>
                <w:rFonts w:eastAsia="Calibri"/>
                <w:color w:val="000000"/>
                <w:sz w:val="20"/>
                <w:szCs w:val="20"/>
              </w:rPr>
            </w:pPr>
            <w:r w:rsidRPr="00654CEA">
              <w:rPr>
                <w:rFonts w:eastAsia="Calibri"/>
                <w:color w:val="000000"/>
                <w:sz w:val="20"/>
                <w:szCs w:val="20"/>
              </w:rPr>
              <w:t>Healthy infants from two prospective longitudinal studies of early brain development at University of North Carolina.</w:t>
            </w:r>
          </w:p>
        </w:tc>
        <w:tc>
          <w:tcPr>
            <w:tcW w:w="1183" w:type="dxa"/>
            <w:vAlign w:val="center"/>
          </w:tcPr>
          <w:p w14:paraId="45280A4F" w14:textId="77777777" w:rsidR="008B5018" w:rsidRDefault="008B5018" w:rsidP="00821B2B">
            <w:pPr>
              <w:rPr>
                <w:rFonts w:eastAsia="Calibri"/>
                <w:color w:val="000000"/>
                <w:sz w:val="20"/>
                <w:szCs w:val="20"/>
                <w:lang w:val="es-MX"/>
              </w:rPr>
            </w:pPr>
            <w:r w:rsidRPr="00654CEA">
              <w:rPr>
                <w:rFonts w:eastAsia="Calibri"/>
                <w:color w:val="000000"/>
                <w:sz w:val="20"/>
                <w:szCs w:val="20"/>
                <w:lang w:val="es-MX"/>
              </w:rPr>
              <w:t>1-y= 89</w:t>
            </w:r>
            <w:r>
              <w:rPr>
                <w:rFonts w:eastAsia="Calibri"/>
                <w:color w:val="000000"/>
                <w:sz w:val="20"/>
                <w:szCs w:val="20"/>
                <w:lang w:val="es-MX"/>
              </w:rPr>
              <w:t xml:space="preserve"> (40)</w:t>
            </w:r>
            <w:r w:rsidRPr="00654CEA">
              <w:rPr>
                <w:rFonts w:eastAsia="Calibri"/>
                <w:color w:val="000000"/>
                <w:sz w:val="20"/>
                <w:szCs w:val="20"/>
                <w:lang w:val="es-MX"/>
              </w:rPr>
              <w:t xml:space="preserve"> </w:t>
            </w:r>
          </w:p>
          <w:p w14:paraId="2C205AA2" w14:textId="77777777" w:rsidR="008B5018" w:rsidRPr="00654CEA" w:rsidRDefault="008B5018" w:rsidP="00821B2B">
            <w:pPr>
              <w:rPr>
                <w:rFonts w:eastAsia="Calibri"/>
                <w:color w:val="000000"/>
                <w:sz w:val="20"/>
                <w:szCs w:val="20"/>
                <w:lang w:val="es-MX"/>
              </w:rPr>
            </w:pPr>
            <w:r w:rsidRPr="00654CEA">
              <w:rPr>
                <w:rFonts w:eastAsia="Calibri"/>
                <w:color w:val="000000"/>
                <w:sz w:val="20"/>
                <w:szCs w:val="20"/>
                <w:lang w:val="es-MX"/>
              </w:rPr>
              <w:t>(46 w</w:t>
            </w:r>
            <w:r>
              <w:rPr>
                <w:rFonts w:eastAsia="Calibri"/>
                <w:color w:val="000000"/>
                <w:sz w:val="20"/>
                <w:szCs w:val="20"/>
                <w:lang w:val="es-MX"/>
              </w:rPr>
              <w:t>ith</w:t>
            </w:r>
            <w:r w:rsidRPr="00654CEA">
              <w:rPr>
                <w:rFonts w:eastAsia="Calibri"/>
                <w:color w:val="000000"/>
                <w:sz w:val="20"/>
                <w:szCs w:val="20"/>
                <w:lang w:val="es-MX"/>
              </w:rPr>
              <w:t xml:space="preserve"> sMRI)</w:t>
            </w:r>
          </w:p>
          <w:p w14:paraId="7041BBD6" w14:textId="77777777" w:rsidR="008B5018" w:rsidRPr="00654CEA" w:rsidRDefault="008B5018" w:rsidP="00821B2B">
            <w:pPr>
              <w:rPr>
                <w:rFonts w:eastAsia="Calibri"/>
                <w:color w:val="000000"/>
                <w:sz w:val="20"/>
                <w:szCs w:val="20"/>
                <w:lang w:val="es-MX"/>
              </w:rPr>
            </w:pPr>
          </w:p>
          <w:p w14:paraId="24CFE96B" w14:textId="77777777" w:rsidR="008B5018" w:rsidRDefault="008B5018" w:rsidP="00821B2B">
            <w:pPr>
              <w:rPr>
                <w:rFonts w:eastAsia="Calibri"/>
                <w:color w:val="000000"/>
                <w:sz w:val="20"/>
                <w:szCs w:val="20"/>
                <w:lang w:val="es-MX"/>
              </w:rPr>
            </w:pPr>
            <w:r w:rsidRPr="00654CEA">
              <w:rPr>
                <w:rFonts w:eastAsia="Calibri"/>
                <w:color w:val="000000"/>
                <w:sz w:val="20"/>
                <w:szCs w:val="20"/>
                <w:lang w:val="es-MX"/>
              </w:rPr>
              <w:t>2-y= 69</w:t>
            </w:r>
          </w:p>
          <w:p w14:paraId="573A7E45" w14:textId="77777777" w:rsidR="008B5018" w:rsidRPr="00654CEA" w:rsidRDefault="008B5018" w:rsidP="00821B2B">
            <w:pPr>
              <w:rPr>
                <w:rFonts w:eastAsia="Calibri"/>
                <w:color w:val="000000"/>
                <w:sz w:val="20"/>
                <w:szCs w:val="20"/>
                <w:lang w:val="es-MX"/>
              </w:rPr>
            </w:pPr>
            <w:r w:rsidRPr="00654CEA">
              <w:rPr>
                <w:rFonts w:eastAsia="Calibri"/>
                <w:color w:val="000000"/>
                <w:sz w:val="20"/>
                <w:szCs w:val="20"/>
                <w:lang w:val="es-MX"/>
              </w:rPr>
              <w:t xml:space="preserve"> (27 w</w:t>
            </w:r>
            <w:r>
              <w:rPr>
                <w:rFonts w:eastAsia="Calibri"/>
                <w:color w:val="000000"/>
                <w:sz w:val="20"/>
                <w:szCs w:val="20"/>
                <w:lang w:val="es-MX"/>
              </w:rPr>
              <w:t>ith</w:t>
            </w:r>
            <w:r w:rsidRPr="00654CEA">
              <w:rPr>
                <w:rFonts w:eastAsia="Calibri"/>
                <w:color w:val="000000"/>
                <w:sz w:val="20"/>
                <w:szCs w:val="20"/>
                <w:lang w:val="es-MX"/>
              </w:rPr>
              <w:t xml:space="preserve"> sMRI)</w:t>
            </w:r>
          </w:p>
        </w:tc>
        <w:tc>
          <w:tcPr>
            <w:tcW w:w="1443" w:type="dxa"/>
            <w:vAlign w:val="center"/>
          </w:tcPr>
          <w:p w14:paraId="7A0AF315" w14:textId="77777777" w:rsidR="008B5018" w:rsidRPr="00654CEA" w:rsidRDefault="008B5018" w:rsidP="00821B2B">
            <w:pPr>
              <w:rPr>
                <w:rFonts w:eastAsia="Calibri"/>
                <w:color w:val="000000"/>
                <w:sz w:val="20"/>
                <w:szCs w:val="20"/>
              </w:rPr>
            </w:pPr>
            <w:r w:rsidRPr="00654CEA">
              <w:rPr>
                <w:rFonts w:eastAsia="Calibri"/>
                <w:color w:val="000000"/>
                <w:sz w:val="20"/>
                <w:szCs w:val="20"/>
              </w:rPr>
              <w:t>1-yo</w:t>
            </w:r>
          </w:p>
        </w:tc>
        <w:tc>
          <w:tcPr>
            <w:tcW w:w="1336" w:type="dxa"/>
            <w:vAlign w:val="center"/>
          </w:tcPr>
          <w:p w14:paraId="111C5A8D" w14:textId="77777777" w:rsidR="008B5018" w:rsidRPr="00654CEA" w:rsidRDefault="008B5018" w:rsidP="00821B2B">
            <w:pPr>
              <w:rPr>
                <w:rFonts w:eastAsia="Calibri"/>
                <w:color w:val="000000"/>
                <w:sz w:val="20"/>
                <w:szCs w:val="20"/>
              </w:rPr>
            </w:pPr>
            <w:r w:rsidRPr="00654CEA">
              <w:rPr>
                <w:rFonts w:eastAsia="Calibri"/>
                <w:color w:val="000000"/>
                <w:sz w:val="20"/>
                <w:szCs w:val="20"/>
              </w:rPr>
              <w:t>1-yo</w:t>
            </w:r>
          </w:p>
          <w:p w14:paraId="07CA98AF" w14:textId="77777777" w:rsidR="008B5018" w:rsidRPr="00654CEA" w:rsidRDefault="008B5018" w:rsidP="00821B2B">
            <w:pPr>
              <w:rPr>
                <w:rFonts w:eastAsia="Calibri"/>
                <w:color w:val="000000"/>
                <w:sz w:val="20"/>
                <w:szCs w:val="20"/>
              </w:rPr>
            </w:pPr>
          </w:p>
          <w:p w14:paraId="025033AA" w14:textId="77777777" w:rsidR="008B5018" w:rsidRPr="00654CEA" w:rsidRDefault="008B5018" w:rsidP="00821B2B">
            <w:pPr>
              <w:rPr>
                <w:rFonts w:eastAsia="Calibri"/>
                <w:color w:val="000000"/>
                <w:sz w:val="20"/>
                <w:szCs w:val="20"/>
              </w:rPr>
            </w:pPr>
            <w:r w:rsidRPr="00654CEA">
              <w:rPr>
                <w:rFonts w:eastAsia="Calibri"/>
                <w:color w:val="000000"/>
                <w:sz w:val="20"/>
                <w:szCs w:val="20"/>
              </w:rPr>
              <w:t>2-yo</w:t>
            </w:r>
          </w:p>
        </w:tc>
        <w:tc>
          <w:tcPr>
            <w:tcW w:w="1867" w:type="dxa"/>
            <w:vAlign w:val="center"/>
          </w:tcPr>
          <w:p w14:paraId="59DABC2D" w14:textId="77777777" w:rsidR="008B5018" w:rsidRPr="00654CEA" w:rsidRDefault="008B5018" w:rsidP="008B5018">
            <w:pPr>
              <w:numPr>
                <w:ilvl w:val="0"/>
                <w:numId w:val="24"/>
              </w:numPr>
              <w:spacing w:before="0" w:after="0"/>
              <w:contextualSpacing/>
              <w:rPr>
                <w:color w:val="000000"/>
                <w:sz w:val="20"/>
                <w:szCs w:val="20"/>
              </w:rPr>
            </w:pPr>
            <w:r w:rsidRPr="00654CEA">
              <w:rPr>
                <w:color w:val="000000"/>
                <w:sz w:val="20"/>
                <w:szCs w:val="20"/>
              </w:rPr>
              <w:t>Mullen scales of early development</w:t>
            </w:r>
          </w:p>
          <w:p w14:paraId="3771E5C3" w14:textId="77777777" w:rsidR="008B5018" w:rsidRPr="00654CEA" w:rsidRDefault="008B5018" w:rsidP="008B5018">
            <w:pPr>
              <w:numPr>
                <w:ilvl w:val="0"/>
                <w:numId w:val="24"/>
              </w:numPr>
              <w:spacing w:before="0" w:after="0"/>
              <w:contextualSpacing/>
              <w:rPr>
                <w:color w:val="000000"/>
                <w:sz w:val="20"/>
                <w:szCs w:val="20"/>
              </w:rPr>
            </w:pPr>
            <w:r w:rsidRPr="00654CEA">
              <w:rPr>
                <w:color w:val="000000"/>
                <w:sz w:val="20"/>
                <w:szCs w:val="20"/>
              </w:rPr>
              <w:t>Brain structures via sMRI</w:t>
            </w:r>
          </w:p>
        </w:tc>
        <w:tc>
          <w:tcPr>
            <w:tcW w:w="2437" w:type="dxa"/>
            <w:vAlign w:val="center"/>
          </w:tcPr>
          <w:p w14:paraId="27884B66" w14:textId="77777777" w:rsidR="008B5018" w:rsidRPr="00654CEA" w:rsidRDefault="008B5018" w:rsidP="008B5018">
            <w:pPr>
              <w:numPr>
                <w:ilvl w:val="0"/>
                <w:numId w:val="34"/>
              </w:numPr>
              <w:spacing w:before="0" w:after="0"/>
              <w:contextualSpacing/>
              <w:rPr>
                <w:color w:val="000000"/>
                <w:sz w:val="20"/>
                <w:szCs w:val="20"/>
              </w:rPr>
            </w:pPr>
            <w:r w:rsidRPr="00654CEA">
              <w:rPr>
                <w:color w:val="000000"/>
                <w:sz w:val="20"/>
                <w:szCs w:val="20"/>
              </w:rPr>
              <w:t xml:space="preserve">Motor skills, visual reception, expressive language, receptive </w:t>
            </w:r>
            <w:proofErr w:type="gramStart"/>
            <w:r w:rsidRPr="00654CEA">
              <w:rPr>
                <w:color w:val="000000"/>
                <w:sz w:val="20"/>
                <w:szCs w:val="20"/>
              </w:rPr>
              <w:t>language</w:t>
            </w:r>
            <w:proofErr w:type="gramEnd"/>
            <w:r w:rsidRPr="00654CEA">
              <w:rPr>
                <w:color w:val="000000"/>
                <w:sz w:val="20"/>
                <w:szCs w:val="20"/>
              </w:rPr>
              <w:t xml:space="preserve"> and early learning composite (similar to IQ) assessed by a trained experimenter.</w:t>
            </w:r>
          </w:p>
          <w:p w14:paraId="32C14E90" w14:textId="77777777" w:rsidR="008B5018" w:rsidRPr="00654CEA" w:rsidRDefault="008B5018" w:rsidP="008B5018">
            <w:pPr>
              <w:numPr>
                <w:ilvl w:val="0"/>
                <w:numId w:val="34"/>
              </w:numPr>
              <w:spacing w:before="0" w:after="0"/>
              <w:contextualSpacing/>
              <w:rPr>
                <w:color w:val="000000"/>
                <w:sz w:val="20"/>
                <w:szCs w:val="20"/>
              </w:rPr>
            </w:pPr>
            <w:r w:rsidRPr="00654CEA">
              <w:rPr>
                <w:color w:val="000000"/>
                <w:sz w:val="20"/>
                <w:szCs w:val="20"/>
              </w:rPr>
              <w:t>Total gray matter, total white matter, total cerebrospinal fluid, intracranial volume, lateral ventricle volume and 90-regions of gray matter volumes.</w:t>
            </w:r>
          </w:p>
        </w:tc>
      </w:tr>
      <w:tr w:rsidR="008B5018" w14:paraId="712656F4" w14:textId="77777777" w:rsidTr="00B731E7">
        <w:tc>
          <w:tcPr>
            <w:tcW w:w="1163" w:type="dxa"/>
            <w:vAlign w:val="center"/>
          </w:tcPr>
          <w:p w14:paraId="54D4C2E2" w14:textId="41A2FB52" w:rsidR="008B5018" w:rsidRPr="00BF538A" w:rsidRDefault="008B5018" w:rsidP="00821B2B">
            <w:pPr>
              <w:rPr>
                <w:rFonts w:eastAsia="Calibri"/>
                <w:bCs/>
                <w:color w:val="000000"/>
                <w:sz w:val="20"/>
                <w:szCs w:val="20"/>
              </w:rPr>
            </w:pPr>
            <w:r w:rsidRPr="00BF538A">
              <w:rPr>
                <w:rFonts w:eastAsia="Calibri"/>
                <w:bCs/>
                <w:color w:val="000000"/>
                <w:sz w:val="20"/>
                <w:szCs w:val="20"/>
              </w:rPr>
              <w:t>Carlson 2021</w:t>
            </w:r>
          </w:p>
        </w:tc>
        <w:tc>
          <w:tcPr>
            <w:tcW w:w="1116" w:type="dxa"/>
            <w:vAlign w:val="center"/>
          </w:tcPr>
          <w:p w14:paraId="014538C3" w14:textId="77777777" w:rsidR="008B5018" w:rsidRPr="00654CEA" w:rsidRDefault="008B5018" w:rsidP="00821B2B">
            <w:pPr>
              <w:rPr>
                <w:rFonts w:eastAsia="Calibri"/>
                <w:color w:val="000000"/>
                <w:sz w:val="20"/>
                <w:szCs w:val="20"/>
              </w:rPr>
            </w:pPr>
            <w:r w:rsidRPr="00654CEA">
              <w:rPr>
                <w:rFonts w:eastAsia="Calibri"/>
                <w:color w:val="000000"/>
                <w:sz w:val="20"/>
                <w:szCs w:val="20"/>
              </w:rPr>
              <w:t>United States</w:t>
            </w:r>
          </w:p>
        </w:tc>
        <w:tc>
          <w:tcPr>
            <w:tcW w:w="2715" w:type="dxa"/>
            <w:vAlign w:val="center"/>
          </w:tcPr>
          <w:p w14:paraId="579F5074" w14:textId="77777777" w:rsidR="008B5018" w:rsidRPr="00654CEA" w:rsidRDefault="008B5018" w:rsidP="00821B2B">
            <w:pPr>
              <w:rPr>
                <w:rFonts w:eastAsia="Calibri"/>
                <w:color w:val="000000"/>
                <w:sz w:val="20"/>
                <w:szCs w:val="20"/>
              </w:rPr>
            </w:pPr>
            <w:r w:rsidRPr="00654CEA">
              <w:rPr>
                <w:rFonts w:eastAsia="Calibri"/>
                <w:color w:val="000000"/>
                <w:sz w:val="20"/>
                <w:szCs w:val="20"/>
              </w:rPr>
              <w:t xml:space="preserve">All vaginally delivered, </w:t>
            </w:r>
            <w:r w:rsidRPr="00654CEA">
              <w:rPr>
                <w:rFonts w:eastAsia="Calibri"/>
                <w:color w:val="000000"/>
                <w:sz w:val="20"/>
                <w:szCs w:val="20"/>
                <w:u w:val="single"/>
              </w:rPr>
              <w:t>&gt;</w:t>
            </w:r>
            <w:r w:rsidRPr="00654CEA">
              <w:rPr>
                <w:rFonts w:eastAsia="Calibri"/>
                <w:color w:val="000000"/>
                <w:sz w:val="20"/>
                <w:szCs w:val="20"/>
              </w:rPr>
              <w:t>37 weeks gestational age and exclusively breastfed until 1-mo; mothers did not use antibiotics 2 weeks before delivery and infants did not use antibiotics before 1-mo.</w:t>
            </w:r>
          </w:p>
        </w:tc>
        <w:tc>
          <w:tcPr>
            <w:tcW w:w="1183" w:type="dxa"/>
            <w:vAlign w:val="center"/>
          </w:tcPr>
          <w:p w14:paraId="15DE5427" w14:textId="77777777" w:rsidR="008B5018" w:rsidRDefault="008B5018" w:rsidP="00821B2B">
            <w:pPr>
              <w:rPr>
                <w:rFonts w:eastAsia="Calibri"/>
                <w:color w:val="000000"/>
                <w:sz w:val="20"/>
                <w:szCs w:val="20"/>
              </w:rPr>
            </w:pPr>
            <w:r w:rsidRPr="00654CEA">
              <w:rPr>
                <w:rFonts w:eastAsia="Calibri"/>
                <w:color w:val="000000"/>
                <w:sz w:val="20"/>
                <w:szCs w:val="20"/>
              </w:rPr>
              <w:t>1-y= 34</w:t>
            </w:r>
            <w:r>
              <w:rPr>
                <w:rFonts w:eastAsia="Calibri"/>
                <w:color w:val="000000"/>
                <w:sz w:val="20"/>
                <w:szCs w:val="20"/>
              </w:rPr>
              <w:t xml:space="preserve"> (11)</w:t>
            </w:r>
            <w:r w:rsidRPr="00654CEA">
              <w:rPr>
                <w:rFonts w:eastAsia="Calibri"/>
                <w:color w:val="000000"/>
                <w:sz w:val="20"/>
                <w:szCs w:val="20"/>
              </w:rPr>
              <w:t xml:space="preserve"> </w:t>
            </w:r>
          </w:p>
          <w:p w14:paraId="0D4F0B3A" w14:textId="77777777" w:rsidR="008B5018" w:rsidRPr="00654CEA" w:rsidRDefault="008B5018" w:rsidP="00821B2B">
            <w:pPr>
              <w:rPr>
                <w:rFonts w:eastAsia="Calibri"/>
                <w:color w:val="000000"/>
                <w:sz w:val="20"/>
                <w:szCs w:val="20"/>
              </w:rPr>
            </w:pPr>
            <w:r w:rsidRPr="00654CEA">
              <w:rPr>
                <w:rFonts w:eastAsia="Calibri"/>
                <w:color w:val="000000"/>
                <w:sz w:val="20"/>
                <w:szCs w:val="20"/>
              </w:rPr>
              <w:t>(</w:t>
            </w:r>
            <w:r>
              <w:rPr>
                <w:rFonts w:eastAsia="Calibri"/>
                <w:color w:val="000000"/>
                <w:sz w:val="20"/>
                <w:szCs w:val="20"/>
              </w:rPr>
              <w:t xml:space="preserve">31 with </w:t>
            </w:r>
            <w:r w:rsidRPr="00654CEA">
              <w:rPr>
                <w:rFonts w:eastAsia="Calibri"/>
                <w:color w:val="000000"/>
                <w:sz w:val="20"/>
                <w:szCs w:val="20"/>
              </w:rPr>
              <w:t>sMRI</w:t>
            </w:r>
            <w:r>
              <w:rPr>
                <w:rFonts w:eastAsia="Calibri"/>
                <w:color w:val="000000"/>
                <w:sz w:val="20"/>
                <w:szCs w:val="20"/>
              </w:rPr>
              <w:t>)</w:t>
            </w:r>
          </w:p>
          <w:p w14:paraId="2C6E663F" w14:textId="77777777" w:rsidR="008B5018" w:rsidRDefault="008B5018" w:rsidP="00821B2B">
            <w:pPr>
              <w:rPr>
                <w:rFonts w:eastAsia="Calibri"/>
                <w:color w:val="000000"/>
                <w:sz w:val="20"/>
                <w:szCs w:val="20"/>
              </w:rPr>
            </w:pPr>
            <w:r w:rsidRPr="00654CEA">
              <w:rPr>
                <w:rFonts w:eastAsia="Calibri"/>
                <w:color w:val="000000"/>
                <w:sz w:val="20"/>
                <w:szCs w:val="20"/>
              </w:rPr>
              <w:br/>
              <w:t xml:space="preserve">2-y= 33 </w:t>
            </w:r>
          </w:p>
          <w:p w14:paraId="22553EE1" w14:textId="77777777" w:rsidR="008B5018" w:rsidRPr="00654CEA" w:rsidRDefault="008B5018" w:rsidP="00821B2B">
            <w:pPr>
              <w:rPr>
                <w:rFonts w:eastAsia="Calibri"/>
                <w:color w:val="000000"/>
                <w:sz w:val="20"/>
                <w:szCs w:val="20"/>
                <w:lang w:val="es-MX"/>
              </w:rPr>
            </w:pPr>
            <w:r w:rsidRPr="00654CEA">
              <w:rPr>
                <w:rFonts w:eastAsia="Calibri"/>
                <w:color w:val="000000"/>
                <w:sz w:val="20"/>
                <w:szCs w:val="20"/>
              </w:rPr>
              <w:t>(</w:t>
            </w:r>
            <w:r>
              <w:rPr>
                <w:rFonts w:eastAsia="Calibri"/>
                <w:color w:val="000000"/>
                <w:sz w:val="20"/>
                <w:szCs w:val="20"/>
              </w:rPr>
              <w:t xml:space="preserve">23 with </w:t>
            </w:r>
            <w:r w:rsidRPr="00654CEA">
              <w:rPr>
                <w:rFonts w:eastAsia="Calibri"/>
                <w:color w:val="000000"/>
                <w:sz w:val="20"/>
                <w:szCs w:val="20"/>
              </w:rPr>
              <w:t>sMRI)</w:t>
            </w:r>
          </w:p>
        </w:tc>
        <w:tc>
          <w:tcPr>
            <w:tcW w:w="1443" w:type="dxa"/>
            <w:vAlign w:val="center"/>
          </w:tcPr>
          <w:p w14:paraId="3B59F5DC" w14:textId="77777777" w:rsidR="008B5018" w:rsidRPr="00654CEA" w:rsidRDefault="008B5018" w:rsidP="00821B2B">
            <w:pPr>
              <w:rPr>
                <w:rFonts w:eastAsia="Calibri"/>
                <w:color w:val="000000"/>
                <w:sz w:val="20"/>
                <w:szCs w:val="20"/>
              </w:rPr>
            </w:pPr>
            <w:r w:rsidRPr="00654CEA">
              <w:rPr>
                <w:rFonts w:eastAsia="Calibri"/>
                <w:color w:val="000000"/>
                <w:sz w:val="20"/>
                <w:szCs w:val="20"/>
              </w:rPr>
              <w:t>1-mo</w:t>
            </w:r>
          </w:p>
          <w:p w14:paraId="0539D4A3" w14:textId="77777777" w:rsidR="008B5018" w:rsidRPr="00654CEA" w:rsidRDefault="008B5018" w:rsidP="00821B2B">
            <w:pPr>
              <w:rPr>
                <w:rFonts w:eastAsia="Calibri"/>
                <w:color w:val="000000"/>
                <w:sz w:val="20"/>
                <w:szCs w:val="20"/>
              </w:rPr>
            </w:pPr>
          </w:p>
          <w:p w14:paraId="169F3148" w14:textId="77777777" w:rsidR="008B5018" w:rsidRPr="00654CEA" w:rsidRDefault="008B5018" w:rsidP="00821B2B">
            <w:pPr>
              <w:rPr>
                <w:rFonts w:eastAsia="Calibri"/>
                <w:color w:val="000000"/>
                <w:sz w:val="20"/>
                <w:szCs w:val="20"/>
              </w:rPr>
            </w:pPr>
            <w:r w:rsidRPr="00654CEA">
              <w:rPr>
                <w:rFonts w:eastAsia="Calibri"/>
                <w:color w:val="000000"/>
                <w:sz w:val="20"/>
                <w:szCs w:val="20"/>
              </w:rPr>
              <w:t>1-yo</w:t>
            </w:r>
          </w:p>
        </w:tc>
        <w:tc>
          <w:tcPr>
            <w:tcW w:w="1336" w:type="dxa"/>
            <w:vAlign w:val="center"/>
          </w:tcPr>
          <w:p w14:paraId="7432563E" w14:textId="77777777" w:rsidR="008B5018" w:rsidRPr="00654CEA" w:rsidRDefault="008B5018" w:rsidP="00821B2B">
            <w:pPr>
              <w:rPr>
                <w:rFonts w:eastAsia="Calibri"/>
                <w:color w:val="000000"/>
                <w:sz w:val="20"/>
                <w:szCs w:val="20"/>
              </w:rPr>
            </w:pPr>
            <w:r w:rsidRPr="00654CEA">
              <w:rPr>
                <w:rFonts w:eastAsia="Calibri"/>
                <w:color w:val="000000"/>
                <w:sz w:val="20"/>
                <w:szCs w:val="20"/>
              </w:rPr>
              <w:t>1-mo</w:t>
            </w:r>
            <w:r w:rsidRPr="00654CEA">
              <w:rPr>
                <w:rFonts w:eastAsia="Calibri"/>
                <w:color w:val="000000"/>
                <w:sz w:val="20"/>
                <w:szCs w:val="20"/>
              </w:rPr>
              <w:br/>
            </w:r>
            <w:r w:rsidRPr="00654CEA">
              <w:rPr>
                <w:rFonts w:eastAsia="Calibri"/>
                <w:color w:val="000000"/>
                <w:sz w:val="20"/>
                <w:szCs w:val="20"/>
              </w:rPr>
              <w:br/>
              <w:t>1-yo</w:t>
            </w:r>
          </w:p>
        </w:tc>
        <w:tc>
          <w:tcPr>
            <w:tcW w:w="1867" w:type="dxa"/>
            <w:vAlign w:val="center"/>
          </w:tcPr>
          <w:p w14:paraId="4A23867A" w14:textId="77777777" w:rsidR="008B5018" w:rsidRPr="00654CEA" w:rsidRDefault="008B5018" w:rsidP="008B5018">
            <w:pPr>
              <w:numPr>
                <w:ilvl w:val="0"/>
                <w:numId w:val="35"/>
              </w:numPr>
              <w:spacing w:before="0" w:after="0"/>
              <w:contextualSpacing/>
              <w:rPr>
                <w:color w:val="000000"/>
                <w:sz w:val="20"/>
                <w:szCs w:val="20"/>
              </w:rPr>
            </w:pPr>
            <w:r w:rsidRPr="00654CEA">
              <w:rPr>
                <w:color w:val="000000"/>
                <w:sz w:val="20"/>
                <w:szCs w:val="20"/>
              </w:rPr>
              <w:t>Non-social fear</w:t>
            </w:r>
          </w:p>
          <w:p w14:paraId="4FEADD32" w14:textId="77777777" w:rsidR="008B5018" w:rsidRPr="00654CEA" w:rsidRDefault="008B5018" w:rsidP="008B5018">
            <w:pPr>
              <w:numPr>
                <w:ilvl w:val="0"/>
                <w:numId w:val="35"/>
              </w:numPr>
              <w:spacing w:before="0" w:after="0"/>
              <w:contextualSpacing/>
              <w:rPr>
                <w:color w:val="000000"/>
                <w:sz w:val="20"/>
                <w:szCs w:val="20"/>
              </w:rPr>
            </w:pPr>
            <w:r w:rsidRPr="00654CEA">
              <w:rPr>
                <w:color w:val="000000"/>
                <w:sz w:val="20"/>
                <w:szCs w:val="20"/>
              </w:rPr>
              <w:t xml:space="preserve">Social fear </w:t>
            </w:r>
          </w:p>
          <w:p w14:paraId="0034B011" w14:textId="77777777" w:rsidR="008B5018" w:rsidRPr="00654CEA" w:rsidRDefault="008B5018" w:rsidP="008B5018">
            <w:pPr>
              <w:numPr>
                <w:ilvl w:val="0"/>
                <w:numId w:val="35"/>
              </w:numPr>
              <w:spacing w:before="0" w:after="0"/>
              <w:contextualSpacing/>
              <w:rPr>
                <w:color w:val="000000"/>
                <w:sz w:val="20"/>
                <w:szCs w:val="20"/>
              </w:rPr>
            </w:pPr>
            <w:r w:rsidRPr="00654CEA">
              <w:rPr>
                <w:color w:val="000000"/>
                <w:sz w:val="20"/>
                <w:szCs w:val="20"/>
              </w:rPr>
              <w:t>Infant Behavior Questionnaire- Revised, Fear subscale only</w:t>
            </w:r>
          </w:p>
          <w:p w14:paraId="00533B0B" w14:textId="77777777" w:rsidR="008B5018" w:rsidRPr="00654CEA" w:rsidRDefault="008B5018" w:rsidP="008B5018">
            <w:pPr>
              <w:numPr>
                <w:ilvl w:val="0"/>
                <w:numId w:val="35"/>
              </w:numPr>
              <w:spacing w:before="0" w:after="0"/>
              <w:contextualSpacing/>
              <w:rPr>
                <w:color w:val="000000"/>
                <w:sz w:val="20"/>
                <w:szCs w:val="20"/>
              </w:rPr>
            </w:pPr>
            <w:r w:rsidRPr="00654CEA">
              <w:rPr>
                <w:color w:val="000000"/>
                <w:sz w:val="20"/>
                <w:szCs w:val="20"/>
              </w:rPr>
              <w:t>Brain structures related to fear</w:t>
            </w:r>
          </w:p>
        </w:tc>
        <w:tc>
          <w:tcPr>
            <w:tcW w:w="2437" w:type="dxa"/>
            <w:vAlign w:val="center"/>
          </w:tcPr>
          <w:p w14:paraId="140CD7B0" w14:textId="77777777" w:rsidR="008B5018" w:rsidRPr="00654CEA" w:rsidRDefault="008B5018" w:rsidP="008B5018">
            <w:pPr>
              <w:numPr>
                <w:ilvl w:val="0"/>
                <w:numId w:val="29"/>
              </w:numPr>
              <w:spacing w:before="0" w:after="0"/>
              <w:contextualSpacing/>
              <w:rPr>
                <w:color w:val="000000"/>
                <w:sz w:val="20"/>
                <w:szCs w:val="20"/>
              </w:rPr>
            </w:pPr>
            <w:r w:rsidRPr="00654CEA">
              <w:rPr>
                <w:color w:val="000000"/>
                <w:sz w:val="20"/>
                <w:szCs w:val="20"/>
              </w:rPr>
              <w:t>Masks portion of the locomotor Laboratory Temperament Assessment; assessed child reactions to various masks worn by a research assistant.</w:t>
            </w:r>
          </w:p>
          <w:p w14:paraId="4BBB2FC0" w14:textId="77777777" w:rsidR="008B5018" w:rsidRPr="00654CEA" w:rsidRDefault="008B5018" w:rsidP="008B5018">
            <w:pPr>
              <w:numPr>
                <w:ilvl w:val="0"/>
                <w:numId w:val="29"/>
              </w:numPr>
              <w:spacing w:before="0" w:after="0"/>
              <w:contextualSpacing/>
              <w:rPr>
                <w:color w:val="000000"/>
                <w:sz w:val="20"/>
                <w:szCs w:val="20"/>
              </w:rPr>
            </w:pPr>
            <w:r w:rsidRPr="00654CEA">
              <w:rPr>
                <w:color w:val="000000"/>
                <w:sz w:val="20"/>
                <w:szCs w:val="20"/>
              </w:rPr>
              <w:t>“The Strange Situation” paradigm; assessed child reactions to stranger entering and exiting the room with the infant.</w:t>
            </w:r>
          </w:p>
          <w:p w14:paraId="6723AF1F" w14:textId="77777777" w:rsidR="008B5018" w:rsidRPr="00654CEA" w:rsidRDefault="008B5018" w:rsidP="008B5018">
            <w:pPr>
              <w:numPr>
                <w:ilvl w:val="0"/>
                <w:numId w:val="29"/>
              </w:numPr>
              <w:spacing w:before="0" w:after="0"/>
              <w:contextualSpacing/>
              <w:rPr>
                <w:color w:val="000000"/>
                <w:sz w:val="20"/>
                <w:szCs w:val="20"/>
              </w:rPr>
            </w:pPr>
            <w:r w:rsidRPr="00654CEA">
              <w:rPr>
                <w:color w:val="000000"/>
                <w:sz w:val="20"/>
                <w:szCs w:val="20"/>
              </w:rPr>
              <w:t>Parent-reported infant social and Non-social fear behaviors.</w:t>
            </w:r>
          </w:p>
          <w:p w14:paraId="5F022A87" w14:textId="77777777" w:rsidR="008B5018" w:rsidRPr="00654CEA" w:rsidRDefault="008B5018" w:rsidP="008B5018">
            <w:pPr>
              <w:numPr>
                <w:ilvl w:val="0"/>
                <w:numId w:val="29"/>
              </w:numPr>
              <w:spacing w:before="0" w:after="0"/>
              <w:contextualSpacing/>
              <w:rPr>
                <w:color w:val="000000"/>
                <w:sz w:val="20"/>
                <w:szCs w:val="20"/>
              </w:rPr>
            </w:pPr>
            <w:r w:rsidRPr="00654CEA">
              <w:rPr>
                <w:color w:val="000000"/>
                <w:sz w:val="20"/>
                <w:szCs w:val="20"/>
              </w:rPr>
              <w:t xml:space="preserve">sMRI of the prefrontal cortex, </w:t>
            </w:r>
            <w:proofErr w:type="gramStart"/>
            <w:r w:rsidRPr="00654CEA">
              <w:rPr>
                <w:color w:val="000000"/>
                <w:sz w:val="20"/>
                <w:szCs w:val="20"/>
              </w:rPr>
              <w:t>amygdala</w:t>
            </w:r>
            <w:proofErr w:type="gramEnd"/>
            <w:r w:rsidRPr="00654CEA">
              <w:rPr>
                <w:color w:val="000000"/>
                <w:sz w:val="20"/>
                <w:szCs w:val="20"/>
              </w:rPr>
              <w:t xml:space="preserve"> and hippocampus. </w:t>
            </w:r>
          </w:p>
        </w:tc>
      </w:tr>
      <w:tr w:rsidR="008B5018" w14:paraId="5947A693" w14:textId="77777777" w:rsidTr="00B731E7">
        <w:tc>
          <w:tcPr>
            <w:tcW w:w="1163" w:type="dxa"/>
            <w:vAlign w:val="center"/>
          </w:tcPr>
          <w:p w14:paraId="66E2CDA4" w14:textId="3967F69E" w:rsidR="008B5018" w:rsidRPr="00BF538A" w:rsidRDefault="008B5018" w:rsidP="00821B2B">
            <w:pPr>
              <w:rPr>
                <w:rFonts w:eastAsia="Calibri"/>
                <w:bCs/>
                <w:color w:val="000000"/>
                <w:sz w:val="20"/>
                <w:szCs w:val="20"/>
                <w:vertAlign w:val="superscript"/>
              </w:rPr>
            </w:pPr>
            <w:r w:rsidRPr="00BF538A">
              <w:rPr>
                <w:rFonts w:eastAsia="Calibri"/>
                <w:bCs/>
                <w:color w:val="000000"/>
                <w:sz w:val="20"/>
                <w:szCs w:val="20"/>
              </w:rPr>
              <w:t>Christian 2014</w:t>
            </w:r>
          </w:p>
        </w:tc>
        <w:tc>
          <w:tcPr>
            <w:tcW w:w="1116" w:type="dxa"/>
            <w:vAlign w:val="center"/>
          </w:tcPr>
          <w:p w14:paraId="25F80849" w14:textId="77777777" w:rsidR="008B5018" w:rsidRPr="00884C64" w:rsidRDefault="008B5018" w:rsidP="00821B2B">
            <w:pPr>
              <w:rPr>
                <w:rFonts w:eastAsia="Calibri"/>
                <w:color w:val="000000"/>
                <w:sz w:val="20"/>
                <w:szCs w:val="20"/>
              </w:rPr>
            </w:pPr>
            <w:r w:rsidRPr="00884C64">
              <w:rPr>
                <w:rFonts w:eastAsia="Calibri"/>
                <w:color w:val="000000"/>
                <w:sz w:val="20"/>
                <w:szCs w:val="20"/>
              </w:rPr>
              <w:t>United States</w:t>
            </w:r>
          </w:p>
        </w:tc>
        <w:tc>
          <w:tcPr>
            <w:tcW w:w="2715" w:type="dxa"/>
            <w:vAlign w:val="center"/>
          </w:tcPr>
          <w:p w14:paraId="3762AE17" w14:textId="77777777" w:rsidR="008B5018" w:rsidRPr="00884C64" w:rsidRDefault="008B5018" w:rsidP="00821B2B">
            <w:pPr>
              <w:rPr>
                <w:rFonts w:eastAsia="Calibri"/>
                <w:color w:val="000000"/>
                <w:sz w:val="20"/>
                <w:szCs w:val="20"/>
              </w:rPr>
            </w:pPr>
            <w:r w:rsidRPr="00884C64">
              <w:rPr>
                <w:rFonts w:eastAsia="Calibri"/>
                <w:color w:val="000000"/>
                <w:sz w:val="20"/>
                <w:szCs w:val="20"/>
              </w:rPr>
              <w:t>Recruited from general community of Columbus, Ohio.</w:t>
            </w:r>
          </w:p>
        </w:tc>
        <w:tc>
          <w:tcPr>
            <w:tcW w:w="1183" w:type="dxa"/>
            <w:vAlign w:val="center"/>
          </w:tcPr>
          <w:p w14:paraId="5FBD6C77" w14:textId="77777777" w:rsidR="008B5018" w:rsidRPr="00884C64" w:rsidRDefault="008B5018" w:rsidP="00821B2B">
            <w:pPr>
              <w:rPr>
                <w:rFonts w:eastAsia="Calibri"/>
                <w:color w:val="000000"/>
                <w:sz w:val="20"/>
                <w:szCs w:val="20"/>
              </w:rPr>
            </w:pPr>
            <w:r w:rsidRPr="00884C64">
              <w:rPr>
                <w:rFonts w:eastAsia="Calibri"/>
                <w:color w:val="000000"/>
                <w:sz w:val="20"/>
                <w:szCs w:val="20"/>
              </w:rPr>
              <w:t>77</w:t>
            </w:r>
            <w:r>
              <w:rPr>
                <w:rFonts w:eastAsia="Calibri"/>
                <w:color w:val="000000"/>
                <w:sz w:val="20"/>
                <w:szCs w:val="20"/>
              </w:rPr>
              <w:t xml:space="preserve"> (36)</w:t>
            </w:r>
          </w:p>
        </w:tc>
        <w:tc>
          <w:tcPr>
            <w:tcW w:w="1443" w:type="dxa"/>
            <w:vAlign w:val="center"/>
          </w:tcPr>
          <w:p w14:paraId="00F6EF58" w14:textId="77777777" w:rsidR="008B5018" w:rsidRPr="00884C64" w:rsidRDefault="008B5018" w:rsidP="00821B2B">
            <w:pPr>
              <w:rPr>
                <w:rFonts w:eastAsia="Calibri"/>
                <w:color w:val="000000"/>
                <w:sz w:val="20"/>
                <w:szCs w:val="20"/>
              </w:rPr>
            </w:pPr>
            <w:r w:rsidRPr="00884C64">
              <w:rPr>
                <w:rFonts w:eastAsia="Calibri"/>
                <w:color w:val="000000"/>
                <w:sz w:val="20"/>
                <w:szCs w:val="20"/>
              </w:rPr>
              <w:t>18-27-mo</w:t>
            </w:r>
          </w:p>
        </w:tc>
        <w:tc>
          <w:tcPr>
            <w:tcW w:w="1336" w:type="dxa"/>
            <w:vAlign w:val="center"/>
          </w:tcPr>
          <w:p w14:paraId="1C48BBD8" w14:textId="77777777" w:rsidR="008B5018" w:rsidRPr="00884C64" w:rsidRDefault="008B5018" w:rsidP="00821B2B">
            <w:pPr>
              <w:rPr>
                <w:rFonts w:eastAsia="Calibri"/>
                <w:color w:val="000000"/>
                <w:sz w:val="20"/>
                <w:szCs w:val="20"/>
              </w:rPr>
            </w:pPr>
            <w:r w:rsidRPr="00884C64">
              <w:rPr>
                <w:rFonts w:eastAsia="Calibri"/>
                <w:color w:val="000000"/>
                <w:sz w:val="20"/>
                <w:szCs w:val="20"/>
              </w:rPr>
              <w:t>18-27-mo</w:t>
            </w:r>
          </w:p>
        </w:tc>
        <w:tc>
          <w:tcPr>
            <w:tcW w:w="1867" w:type="dxa"/>
            <w:vAlign w:val="center"/>
          </w:tcPr>
          <w:p w14:paraId="2D5AFBC7" w14:textId="77777777" w:rsidR="008B5018" w:rsidRPr="00884C64" w:rsidRDefault="008B5018" w:rsidP="00821B2B">
            <w:pPr>
              <w:contextualSpacing/>
              <w:rPr>
                <w:color w:val="000000"/>
                <w:sz w:val="20"/>
                <w:szCs w:val="20"/>
              </w:rPr>
            </w:pPr>
            <w:r w:rsidRPr="00884C64">
              <w:rPr>
                <w:rFonts w:eastAsia="Calibri"/>
                <w:color w:val="000000"/>
                <w:sz w:val="20"/>
                <w:szCs w:val="20"/>
              </w:rPr>
              <w:t xml:space="preserve">Early Childhood Behavior Questionnaire </w:t>
            </w:r>
          </w:p>
        </w:tc>
        <w:tc>
          <w:tcPr>
            <w:tcW w:w="2437" w:type="dxa"/>
            <w:vAlign w:val="center"/>
          </w:tcPr>
          <w:p w14:paraId="1679CA04" w14:textId="77777777" w:rsidR="008B5018" w:rsidRPr="00884C64" w:rsidRDefault="008B5018" w:rsidP="00821B2B">
            <w:pPr>
              <w:contextualSpacing/>
              <w:rPr>
                <w:color w:val="000000"/>
                <w:sz w:val="20"/>
                <w:szCs w:val="20"/>
              </w:rPr>
            </w:pPr>
            <w:r w:rsidRPr="00884C64">
              <w:rPr>
                <w:rFonts w:eastAsia="Calibri"/>
                <w:color w:val="000000"/>
                <w:sz w:val="20"/>
                <w:szCs w:val="20"/>
              </w:rPr>
              <w:t>Parent-reported negative affectivity, surgency/</w:t>
            </w:r>
            <w:proofErr w:type="gramStart"/>
            <w:r w:rsidRPr="00884C64">
              <w:rPr>
                <w:rFonts w:eastAsia="Calibri"/>
                <w:color w:val="000000"/>
                <w:sz w:val="20"/>
                <w:szCs w:val="20"/>
              </w:rPr>
              <w:t>extraversion</w:t>
            </w:r>
            <w:proofErr w:type="gramEnd"/>
            <w:r w:rsidRPr="00884C64">
              <w:rPr>
                <w:rFonts w:eastAsia="Calibri"/>
                <w:color w:val="000000"/>
                <w:sz w:val="20"/>
                <w:szCs w:val="20"/>
              </w:rPr>
              <w:t xml:space="preserve"> and effortful control.</w:t>
            </w:r>
          </w:p>
        </w:tc>
      </w:tr>
      <w:tr w:rsidR="008B5018" w14:paraId="3D13BC51" w14:textId="77777777" w:rsidTr="00B731E7">
        <w:tc>
          <w:tcPr>
            <w:tcW w:w="1163" w:type="dxa"/>
            <w:vAlign w:val="center"/>
          </w:tcPr>
          <w:p w14:paraId="2CCE308E" w14:textId="2456F780" w:rsidR="008B5018" w:rsidRPr="00BF538A" w:rsidRDefault="008B5018" w:rsidP="00821B2B">
            <w:pPr>
              <w:rPr>
                <w:rFonts w:eastAsia="Calibri"/>
                <w:bCs/>
                <w:color w:val="000000"/>
                <w:sz w:val="20"/>
                <w:szCs w:val="20"/>
              </w:rPr>
            </w:pPr>
            <w:r w:rsidRPr="00BF538A">
              <w:rPr>
                <w:rFonts w:eastAsia="Calibri"/>
                <w:bCs/>
                <w:color w:val="000000"/>
                <w:sz w:val="20"/>
                <w:szCs w:val="20"/>
              </w:rPr>
              <w:lastRenderedPageBreak/>
              <w:t>Flannery 2020</w:t>
            </w:r>
          </w:p>
        </w:tc>
        <w:tc>
          <w:tcPr>
            <w:tcW w:w="1116" w:type="dxa"/>
            <w:vAlign w:val="center"/>
          </w:tcPr>
          <w:p w14:paraId="7D297CF7" w14:textId="77777777" w:rsidR="008B5018" w:rsidRPr="00884C64" w:rsidRDefault="008B5018" w:rsidP="00821B2B">
            <w:pPr>
              <w:rPr>
                <w:rFonts w:eastAsia="Calibri"/>
                <w:color w:val="000000"/>
                <w:sz w:val="20"/>
                <w:szCs w:val="20"/>
              </w:rPr>
            </w:pPr>
            <w:r w:rsidRPr="00884C64">
              <w:rPr>
                <w:rFonts w:eastAsia="Calibri"/>
                <w:color w:val="000000"/>
                <w:sz w:val="20"/>
                <w:szCs w:val="20"/>
              </w:rPr>
              <w:t>United States</w:t>
            </w:r>
          </w:p>
        </w:tc>
        <w:tc>
          <w:tcPr>
            <w:tcW w:w="2715" w:type="dxa"/>
            <w:vAlign w:val="center"/>
          </w:tcPr>
          <w:p w14:paraId="3BAC1793" w14:textId="77777777" w:rsidR="008B5018" w:rsidRPr="00884C64" w:rsidRDefault="008B5018" w:rsidP="00821B2B">
            <w:pPr>
              <w:rPr>
                <w:rFonts w:eastAsia="Calibri"/>
                <w:color w:val="000000"/>
                <w:sz w:val="20"/>
                <w:szCs w:val="20"/>
              </w:rPr>
            </w:pPr>
            <w:r w:rsidRPr="00884C64">
              <w:rPr>
                <w:rFonts w:eastAsia="Calibri"/>
                <w:color w:val="000000"/>
                <w:sz w:val="20"/>
                <w:szCs w:val="20"/>
              </w:rPr>
              <w:t>Children were already in a larger study conducted in the Stress Neurobiology and Prevention laboratory.</w:t>
            </w:r>
          </w:p>
        </w:tc>
        <w:tc>
          <w:tcPr>
            <w:tcW w:w="1183" w:type="dxa"/>
            <w:vAlign w:val="center"/>
          </w:tcPr>
          <w:p w14:paraId="54114861" w14:textId="77777777" w:rsidR="008B5018" w:rsidRPr="00884C64" w:rsidRDefault="008B5018" w:rsidP="00821B2B">
            <w:pPr>
              <w:rPr>
                <w:rFonts w:eastAsia="Calibri"/>
                <w:color w:val="000000"/>
                <w:sz w:val="20"/>
                <w:szCs w:val="20"/>
              </w:rPr>
            </w:pPr>
            <w:r w:rsidRPr="00884C64">
              <w:rPr>
                <w:rFonts w:eastAsia="Calibri"/>
                <w:color w:val="000000"/>
                <w:sz w:val="20"/>
                <w:szCs w:val="20"/>
              </w:rPr>
              <w:t>40</w:t>
            </w:r>
            <w:r>
              <w:rPr>
                <w:rFonts w:eastAsia="Calibri"/>
                <w:color w:val="000000"/>
                <w:sz w:val="20"/>
                <w:szCs w:val="20"/>
              </w:rPr>
              <w:t xml:space="preserve"> (23)</w:t>
            </w:r>
          </w:p>
        </w:tc>
        <w:tc>
          <w:tcPr>
            <w:tcW w:w="1443" w:type="dxa"/>
            <w:vAlign w:val="center"/>
          </w:tcPr>
          <w:p w14:paraId="3612933F" w14:textId="77777777" w:rsidR="008B5018" w:rsidRPr="00884C64" w:rsidRDefault="008B5018" w:rsidP="00821B2B">
            <w:pPr>
              <w:rPr>
                <w:rFonts w:eastAsia="Calibri"/>
                <w:color w:val="000000"/>
                <w:sz w:val="20"/>
                <w:szCs w:val="20"/>
              </w:rPr>
            </w:pPr>
            <w:r w:rsidRPr="00884C64">
              <w:rPr>
                <w:rFonts w:eastAsia="Calibri"/>
                <w:color w:val="000000"/>
                <w:sz w:val="20"/>
                <w:szCs w:val="20"/>
              </w:rPr>
              <w:t>5-7-yo</w:t>
            </w:r>
          </w:p>
        </w:tc>
        <w:tc>
          <w:tcPr>
            <w:tcW w:w="1336" w:type="dxa"/>
            <w:vAlign w:val="center"/>
          </w:tcPr>
          <w:p w14:paraId="01A7A1D8" w14:textId="77777777" w:rsidR="008B5018" w:rsidRPr="00884C64" w:rsidRDefault="008B5018" w:rsidP="00821B2B">
            <w:pPr>
              <w:rPr>
                <w:rFonts w:eastAsia="Calibri"/>
                <w:color w:val="000000"/>
                <w:sz w:val="20"/>
                <w:szCs w:val="20"/>
              </w:rPr>
            </w:pPr>
            <w:r w:rsidRPr="00884C64">
              <w:rPr>
                <w:rFonts w:eastAsia="Calibri"/>
                <w:color w:val="000000"/>
                <w:sz w:val="20"/>
                <w:szCs w:val="20"/>
              </w:rPr>
              <w:t>5-7-yo</w:t>
            </w:r>
          </w:p>
        </w:tc>
        <w:tc>
          <w:tcPr>
            <w:tcW w:w="1867" w:type="dxa"/>
            <w:vAlign w:val="center"/>
          </w:tcPr>
          <w:p w14:paraId="16F899A9" w14:textId="77777777" w:rsidR="008B5018" w:rsidRPr="00884C64" w:rsidRDefault="008B5018" w:rsidP="008B5018">
            <w:pPr>
              <w:numPr>
                <w:ilvl w:val="0"/>
                <w:numId w:val="25"/>
              </w:numPr>
              <w:spacing w:before="0" w:after="0"/>
              <w:contextualSpacing/>
              <w:rPr>
                <w:color w:val="000000"/>
                <w:sz w:val="20"/>
                <w:szCs w:val="20"/>
              </w:rPr>
            </w:pPr>
            <w:r w:rsidRPr="00884C64">
              <w:rPr>
                <w:color w:val="000000"/>
                <w:sz w:val="20"/>
                <w:szCs w:val="20"/>
              </w:rPr>
              <w:t xml:space="preserve">Child behavior checklist </w:t>
            </w:r>
          </w:p>
          <w:p w14:paraId="5A2BB918" w14:textId="77777777" w:rsidR="008B5018" w:rsidRPr="00B00C11" w:rsidRDefault="008B5018" w:rsidP="008B5018">
            <w:pPr>
              <w:numPr>
                <w:ilvl w:val="0"/>
                <w:numId w:val="25"/>
              </w:numPr>
              <w:spacing w:before="0" w:after="0"/>
              <w:contextualSpacing/>
              <w:rPr>
                <w:color w:val="000000"/>
                <w:sz w:val="20"/>
                <w:szCs w:val="20"/>
              </w:rPr>
            </w:pPr>
            <w:r w:rsidRPr="00884C64">
              <w:rPr>
                <w:color w:val="000000"/>
                <w:sz w:val="20"/>
                <w:szCs w:val="20"/>
              </w:rPr>
              <w:t>Child behavior questionnaire</w:t>
            </w:r>
          </w:p>
        </w:tc>
        <w:tc>
          <w:tcPr>
            <w:tcW w:w="2437" w:type="dxa"/>
            <w:vAlign w:val="center"/>
          </w:tcPr>
          <w:p w14:paraId="5A68A4BF" w14:textId="77777777" w:rsidR="008B5018" w:rsidRDefault="008B5018" w:rsidP="008B5018">
            <w:pPr>
              <w:numPr>
                <w:ilvl w:val="0"/>
                <w:numId w:val="26"/>
              </w:numPr>
              <w:spacing w:before="0" w:after="0"/>
              <w:contextualSpacing/>
              <w:rPr>
                <w:color w:val="000000"/>
                <w:sz w:val="20"/>
                <w:szCs w:val="20"/>
              </w:rPr>
            </w:pPr>
            <w:r w:rsidRPr="00884C64">
              <w:rPr>
                <w:color w:val="000000"/>
                <w:sz w:val="20"/>
                <w:szCs w:val="20"/>
              </w:rPr>
              <w:t>Parent-reported internalizing and externalizing behavioral problems.</w:t>
            </w:r>
          </w:p>
          <w:p w14:paraId="7B851F6E" w14:textId="77777777" w:rsidR="008B5018" w:rsidRPr="00B00C11" w:rsidRDefault="008B5018" w:rsidP="008B5018">
            <w:pPr>
              <w:numPr>
                <w:ilvl w:val="0"/>
                <w:numId w:val="26"/>
              </w:numPr>
              <w:spacing w:before="0" w:after="0"/>
              <w:contextualSpacing/>
              <w:rPr>
                <w:color w:val="000000"/>
                <w:sz w:val="20"/>
                <w:szCs w:val="20"/>
              </w:rPr>
            </w:pPr>
            <w:r w:rsidRPr="00B00C11">
              <w:rPr>
                <w:color w:val="000000"/>
                <w:sz w:val="20"/>
                <w:szCs w:val="20"/>
              </w:rPr>
              <w:t>Parent-reported total behavioral dysfunction</w:t>
            </w:r>
          </w:p>
        </w:tc>
      </w:tr>
      <w:tr w:rsidR="008B5018" w14:paraId="5A3B2672" w14:textId="77777777" w:rsidTr="00B731E7">
        <w:tc>
          <w:tcPr>
            <w:tcW w:w="1163" w:type="dxa"/>
            <w:vAlign w:val="center"/>
          </w:tcPr>
          <w:p w14:paraId="392C44EB" w14:textId="0930456F" w:rsidR="008B5018" w:rsidRPr="006A7EB3" w:rsidRDefault="008B5018" w:rsidP="00821B2B">
            <w:pPr>
              <w:rPr>
                <w:rFonts w:eastAsia="Calibri"/>
                <w:bCs/>
                <w:color w:val="000000"/>
                <w:sz w:val="20"/>
                <w:szCs w:val="20"/>
                <w:vertAlign w:val="superscript"/>
              </w:rPr>
            </w:pPr>
            <w:r w:rsidRPr="00BF538A">
              <w:rPr>
                <w:rFonts w:eastAsia="Calibri"/>
                <w:bCs/>
                <w:color w:val="000000"/>
                <w:sz w:val="20"/>
                <w:szCs w:val="20"/>
              </w:rPr>
              <w:t>Fox 2021</w:t>
            </w:r>
          </w:p>
        </w:tc>
        <w:tc>
          <w:tcPr>
            <w:tcW w:w="1116" w:type="dxa"/>
            <w:vAlign w:val="center"/>
          </w:tcPr>
          <w:p w14:paraId="725CCEE0" w14:textId="77777777" w:rsidR="008B5018" w:rsidRPr="00884C64" w:rsidRDefault="008B5018" w:rsidP="00821B2B">
            <w:pPr>
              <w:rPr>
                <w:rFonts w:eastAsia="Calibri"/>
                <w:color w:val="000000"/>
                <w:sz w:val="20"/>
                <w:szCs w:val="20"/>
              </w:rPr>
            </w:pPr>
            <w:r w:rsidRPr="00884C64">
              <w:rPr>
                <w:rFonts w:eastAsia="Calibri"/>
                <w:color w:val="000000"/>
                <w:sz w:val="20"/>
                <w:szCs w:val="20"/>
              </w:rPr>
              <w:t>United States</w:t>
            </w:r>
          </w:p>
        </w:tc>
        <w:tc>
          <w:tcPr>
            <w:tcW w:w="2715" w:type="dxa"/>
            <w:vAlign w:val="center"/>
          </w:tcPr>
          <w:p w14:paraId="6D79499B" w14:textId="77777777" w:rsidR="008B5018" w:rsidRPr="00884C64" w:rsidRDefault="008B5018" w:rsidP="00821B2B">
            <w:pPr>
              <w:rPr>
                <w:rFonts w:eastAsia="Calibri"/>
                <w:color w:val="000000"/>
                <w:sz w:val="20"/>
                <w:szCs w:val="20"/>
              </w:rPr>
            </w:pPr>
            <w:r w:rsidRPr="00884C64">
              <w:rPr>
                <w:rFonts w:eastAsia="Calibri"/>
                <w:color w:val="000000"/>
                <w:sz w:val="20"/>
                <w:szCs w:val="20"/>
              </w:rPr>
              <w:t>Infants involved in a larger prospective, longitudinal cohort study (Pregnancy Experiences and Infant Development Study).</w:t>
            </w:r>
          </w:p>
        </w:tc>
        <w:tc>
          <w:tcPr>
            <w:tcW w:w="1183" w:type="dxa"/>
            <w:vAlign w:val="center"/>
          </w:tcPr>
          <w:p w14:paraId="61099E3E" w14:textId="77777777" w:rsidR="008B5018" w:rsidRPr="0032068B" w:rsidRDefault="008B5018" w:rsidP="00821B2B">
            <w:pPr>
              <w:rPr>
                <w:rFonts w:eastAsia="Calibri"/>
                <w:color w:val="000000"/>
                <w:sz w:val="20"/>
                <w:szCs w:val="20"/>
              </w:rPr>
            </w:pPr>
            <w:r w:rsidRPr="00884C64">
              <w:rPr>
                <w:rFonts w:eastAsia="Calibri"/>
                <w:color w:val="000000"/>
                <w:sz w:val="20"/>
                <w:szCs w:val="20"/>
              </w:rPr>
              <w:t>67</w:t>
            </w:r>
            <w:r w:rsidRPr="00884C64">
              <w:rPr>
                <w:rFonts w:eastAsia="Calibri"/>
                <w:color w:val="000000"/>
                <w:sz w:val="20"/>
                <w:szCs w:val="20"/>
                <w:vertAlign w:val="superscript"/>
              </w:rPr>
              <w:t>a</w:t>
            </w:r>
            <w:r>
              <w:rPr>
                <w:rFonts w:eastAsia="Calibri"/>
                <w:color w:val="000000"/>
                <w:sz w:val="20"/>
                <w:szCs w:val="20"/>
                <w:vertAlign w:val="superscript"/>
              </w:rPr>
              <w:t xml:space="preserve"> </w:t>
            </w:r>
            <w:r>
              <w:rPr>
                <w:rFonts w:eastAsia="Calibri"/>
                <w:color w:val="000000"/>
                <w:sz w:val="20"/>
                <w:szCs w:val="20"/>
              </w:rPr>
              <w:t>(32)</w:t>
            </w:r>
          </w:p>
        </w:tc>
        <w:tc>
          <w:tcPr>
            <w:tcW w:w="1443" w:type="dxa"/>
            <w:vAlign w:val="center"/>
          </w:tcPr>
          <w:p w14:paraId="49088FC2" w14:textId="77777777" w:rsidR="008B5018" w:rsidRPr="00884C64" w:rsidRDefault="008B5018" w:rsidP="00821B2B">
            <w:pPr>
              <w:rPr>
                <w:rFonts w:eastAsia="Calibri"/>
                <w:color w:val="000000"/>
                <w:sz w:val="20"/>
                <w:szCs w:val="20"/>
              </w:rPr>
            </w:pPr>
            <w:r w:rsidRPr="00884C64">
              <w:rPr>
                <w:rFonts w:eastAsia="Calibri"/>
                <w:color w:val="000000"/>
                <w:sz w:val="20"/>
                <w:szCs w:val="20"/>
              </w:rPr>
              <w:t>1-3 wks</w:t>
            </w:r>
          </w:p>
          <w:p w14:paraId="687FDA25" w14:textId="77777777" w:rsidR="008B5018" w:rsidRPr="00884C64" w:rsidRDefault="008B5018" w:rsidP="00821B2B">
            <w:pPr>
              <w:rPr>
                <w:rFonts w:eastAsia="Calibri"/>
                <w:color w:val="000000"/>
                <w:sz w:val="20"/>
                <w:szCs w:val="20"/>
              </w:rPr>
            </w:pPr>
          </w:p>
          <w:p w14:paraId="0BE0A106" w14:textId="77777777" w:rsidR="008B5018" w:rsidRPr="00884C64" w:rsidRDefault="008B5018" w:rsidP="00821B2B">
            <w:pPr>
              <w:rPr>
                <w:rFonts w:eastAsia="Calibri"/>
                <w:color w:val="000000"/>
                <w:sz w:val="20"/>
                <w:szCs w:val="20"/>
              </w:rPr>
            </w:pPr>
            <w:r>
              <w:rPr>
                <w:rFonts w:eastAsia="Calibri"/>
                <w:color w:val="000000"/>
                <w:sz w:val="20"/>
                <w:szCs w:val="20"/>
              </w:rPr>
              <w:t>2, 6 and 12-mo</w:t>
            </w:r>
          </w:p>
        </w:tc>
        <w:tc>
          <w:tcPr>
            <w:tcW w:w="1336" w:type="dxa"/>
            <w:vAlign w:val="center"/>
          </w:tcPr>
          <w:p w14:paraId="438E2604" w14:textId="77777777" w:rsidR="008B5018" w:rsidRPr="00884C64" w:rsidRDefault="008B5018" w:rsidP="00821B2B">
            <w:pPr>
              <w:rPr>
                <w:rFonts w:eastAsia="Calibri"/>
                <w:color w:val="000000"/>
                <w:sz w:val="20"/>
                <w:szCs w:val="20"/>
              </w:rPr>
            </w:pPr>
            <w:r w:rsidRPr="00884C64">
              <w:rPr>
                <w:rFonts w:eastAsia="Calibri"/>
                <w:color w:val="000000"/>
                <w:sz w:val="20"/>
                <w:szCs w:val="20"/>
              </w:rPr>
              <w:t>12-mo</w:t>
            </w:r>
          </w:p>
        </w:tc>
        <w:tc>
          <w:tcPr>
            <w:tcW w:w="1867" w:type="dxa"/>
            <w:vAlign w:val="center"/>
          </w:tcPr>
          <w:p w14:paraId="3F554231" w14:textId="77777777" w:rsidR="008B5018" w:rsidRPr="00884C64" w:rsidRDefault="008B5018" w:rsidP="00821B2B">
            <w:pPr>
              <w:contextualSpacing/>
              <w:rPr>
                <w:color w:val="000000"/>
                <w:sz w:val="20"/>
                <w:szCs w:val="20"/>
              </w:rPr>
            </w:pPr>
            <w:r w:rsidRPr="00884C64">
              <w:rPr>
                <w:rFonts w:eastAsia="Calibri"/>
                <w:color w:val="000000"/>
                <w:sz w:val="20"/>
                <w:szCs w:val="20"/>
              </w:rPr>
              <w:t>Infant Behavior Questionnaire- Revised</w:t>
            </w:r>
          </w:p>
        </w:tc>
        <w:tc>
          <w:tcPr>
            <w:tcW w:w="2437" w:type="dxa"/>
            <w:vAlign w:val="center"/>
          </w:tcPr>
          <w:p w14:paraId="44D92A5E" w14:textId="77777777" w:rsidR="008B5018" w:rsidRPr="00884C64" w:rsidRDefault="008B5018" w:rsidP="00821B2B">
            <w:pPr>
              <w:contextualSpacing/>
              <w:rPr>
                <w:color w:val="000000"/>
                <w:sz w:val="20"/>
                <w:szCs w:val="20"/>
              </w:rPr>
            </w:pPr>
            <w:r w:rsidRPr="00884C64">
              <w:rPr>
                <w:rFonts w:eastAsia="Calibri"/>
                <w:color w:val="000000"/>
                <w:sz w:val="20"/>
                <w:szCs w:val="20"/>
              </w:rPr>
              <w:t xml:space="preserve">Parent-reported infant behavior of negative emotionality, surgency/extraversion, and regulation/orienting. </w:t>
            </w:r>
          </w:p>
        </w:tc>
      </w:tr>
      <w:tr w:rsidR="008B5018" w14:paraId="69573915" w14:textId="77777777" w:rsidTr="00B731E7">
        <w:tc>
          <w:tcPr>
            <w:tcW w:w="1163" w:type="dxa"/>
            <w:vAlign w:val="center"/>
          </w:tcPr>
          <w:p w14:paraId="2A3EDC80" w14:textId="33218D04" w:rsidR="008B5018" w:rsidRPr="00BF538A" w:rsidRDefault="008B5018" w:rsidP="00821B2B">
            <w:pPr>
              <w:rPr>
                <w:rFonts w:eastAsia="Calibri"/>
                <w:bCs/>
                <w:color w:val="000000"/>
                <w:sz w:val="20"/>
                <w:szCs w:val="20"/>
              </w:rPr>
            </w:pPr>
            <w:r w:rsidRPr="00BF538A">
              <w:rPr>
                <w:rFonts w:eastAsia="Calibri"/>
                <w:bCs/>
                <w:color w:val="000000"/>
                <w:sz w:val="20"/>
                <w:szCs w:val="20"/>
              </w:rPr>
              <w:t>Gao 2019</w:t>
            </w:r>
          </w:p>
        </w:tc>
        <w:tc>
          <w:tcPr>
            <w:tcW w:w="1116" w:type="dxa"/>
            <w:vAlign w:val="center"/>
          </w:tcPr>
          <w:p w14:paraId="489DE25B" w14:textId="77777777" w:rsidR="008B5018" w:rsidRPr="00884C64" w:rsidRDefault="008B5018" w:rsidP="00821B2B">
            <w:pPr>
              <w:rPr>
                <w:rFonts w:eastAsia="Calibri"/>
                <w:color w:val="000000"/>
                <w:sz w:val="20"/>
                <w:szCs w:val="20"/>
              </w:rPr>
            </w:pPr>
            <w:r w:rsidRPr="00884C64">
              <w:rPr>
                <w:rFonts w:eastAsia="Calibri"/>
                <w:color w:val="000000"/>
                <w:sz w:val="20"/>
                <w:szCs w:val="20"/>
              </w:rPr>
              <w:t>United States</w:t>
            </w:r>
          </w:p>
        </w:tc>
        <w:tc>
          <w:tcPr>
            <w:tcW w:w="2715" w:type="dxa"/>
            <w:vAlign w:val="center"/>
          </w:tcPr>
          <w:p w14:paraId="6C019E50" w14:textId="77777777" w:rsidR="008B5018" w:rsidRPr="00884C64" w:rsidRDefault="008B5018" w:rsidP="00821B2B">
            <w:pPr>
              <w:rPr>
                <w:rFonts w:eastAsia="Calibri"/>
                <w:color w:val="000000"/>
                <w:sz w:val="20"/>
                <w:szCs w:val="20"/>
              </w:rPr>
            </w:pPr>
            <w:r w:rsidRPr="00884C64">
              <w:rPr>
                <w:rFonts w:eastAsia="Calibri"/>
                <w:color w:val="000000"/>
                <w:sz w:val="20"/>
                <w:szCs w:val="20"/>
              </w:rPr>
              <w:t>Healthy infants from two prospective longitudinal studies of early brain development at University of North Carolina.</w:t>
            </w:r>
          </w:p>
        </w:tc>
        <w:tc>
          <w:tcPr>
            <w:tcW w:w="1183" w:type="dxa"/>
            <w:vAlign w:val="center"/>
          </w:tcPr>
          <w:p w14:paraId="15235A6D" w14:textId="77777777" w:rsidR="008B5018" w:rsidRPr="00884C64" w:rsidRDefault="008B5018" w:rsidP="00821B2B">
            <w:pPr>
              <w:rPr>
                <w:rFonts w:eastAsia="Calibri"/>
                <w:color w:val="000000"/>
                <w:sz w:val="20"/>
                <w:szCs w:val="20"/>
              </w:rPr>
            </w:pPr>
            <w:r w:rsidRPr="00884C64">
              <w:rPr>
                <w:rFonts w:eastAsia="Calibri"/>
                <w:color w:val="000000"/>
                <w:sz w:val="20"/>
                <w:szCs w:val="20"/>
              </w:rPr>
              <w:t>39</w:t>
            </w:r>
            <w:r>
              <w:rPr>
                <w:rFonts w:eastAsia="Calibri"/>
                <w:color w:val="000000"/>
                <w:sz w:val="20"/>
                <w:szCs w:val="20"/>
              </w:rPr>
              <w:t xml:space="preserve"> (23)</w:t>
            </w:r>
          </w:p>
        </w:tc>
        <w:tc>
          <w:tcPr>
            <w:tcW w:w="1443" w:type="dxa"/>
            <w:vAlign w:val="center"/>
          </w:tcPr>
          <w:p w14:paraId="0850C8B7" w14:textId="77777777" w:rsidR="008B5018" w:rsidRPr="00884C64" w:rsidRDefault="008B5018" w:rsidP="00821B2B">
            <w:pPr>
              <w:rPr>
                <w:rFonts w:eastAsia="Calibri"/>
                <w:color w:val="000000"/>
                <w:sz w:val="20"/>
                <w:szCs w:val="20"/>
              </w:rPr>
            </w:pPr>
            <w:r w:rsidRPr="00884C64">
              <w:rPr>
                <w:rFonts w:eastAsia="Calibri"/>
                <w:color w:val="000000"/>
                <w:sz w:val="20"/>
                <w:szCs w:val="20"/>
              </w:rPr>
              <w:t>1-yo</w:t>
            </w:r>
          </w:p>
        </w:tc>
        <w:tc>
          <w:tcPr>
            <w:tcW w:w="1336" w:type="dxa"/>
            <w:vAlign w:val="center"/>
          </w:tcPr>
          <w:p w14:paraId="1E30C20A" w14:textId="77777777" w:rsidR="008B5018" w:rsidRPr="00884C64" w:rsidRDefault="008B5018" w:rsidP="00821B2B">
            <w:pPr>
              <w:rPr>
                <w:rFonts w:eastAsia="Calibri"/>
                <w:color w:val="000000"/>
                <w:sz w:val="20"/>
                <w:szCs w:val="20"/>
              </w:rPr>
            </w:pPr>
            <w:r w:rsidRPr="00884C64">
              <w:rPr>
                <w:rFonts w:eastAsia="Calibri"/>
                <w:color w:val="000000"/>
                <w:sz w:val="20"/>
                <w:szCs w:val="20"/>
              </w:rPr>
              <w:t>1-yo (MRI only)</w:t>
            </w:r>
            <w:r w:rsidRPr="00884C64">
              <w:rPr>
                <w:rFonts w:eastAsia="Calibri"/>
                <w:color w:val="000000"/>
                <w:sz w:val="20"/>
                <w:szCs w:val="20"/>
              </w:rPr>
              <w:br/>
            </w:r>
            <w:r w:rsidRPr="00884C64">
              <w:rPr>
                <w:rFonts w:eastAsia="Calibri"/>
                <w:color w:val="000000"/>
                <w:sz w:val="20"/>
                <w:szCs w:val="20"/>
              </w:rPr>
              <w:br/>
              <w:t>2-yo (Mullen only)</w:t>
            </w:r>
          </w:p>
        </w:tc>
        <w:tc>
          <w:tcPr>
            <w:tcW w:w="1867" w:type="dxa"/>
            <w:vAlign w:val="center"/>
          </w:tcPr>
          <w:p w14:paraId="4F90BDE4" w14:textId="77777777" w:rsidR="008B5018" w:rsidRPr="00884C64" w:rsidRDefault="008B5018" w:rsidP="008B5018">
            <w:pPr>
              <w:numPr>
                <w:ilvl w:val="0"/>
                <w:numId w:val="20"/>
              </w:numPr>
              <w:spacing w:before="0" w:after="0"/>
              <w:contextualSpacing/>
              <w:rPr>
                <w:color w:val="000000"/>
                <w:sz w:val="20"/>
                <w:szCs w:val="20"/>
              </w:rPr>
            </w:pPr>
            <w:r w:rsidRPr="00884C64">
              <w:rPr>
                <w:color w:val="000000"/>
                <w:sz w:val="20"/>
                <w:szCs w:val="20"/>
              </w:rPr>
              <w:t>Mullen scales of early development</w:t>
            </w:r>
          </w:p>
          <w:p w14:paraId="7ED1BFDF" w14:textId="77777777" w:rsidR="008B5018" w:rsidRPr="00B00C11" w:rsidRDefault="008B5018" w:rsidP="008B5018">
            <w:pPr>
              <w:pStyle w:val="ListParagraph"/>
              <w:numPr>
                <w:ilvl w:val="0"/>
                <w:numId w:val="20"/>
              </w:numPr>
              <w:spacing w:before="0" w:after="0"/>
              <w:rPr>
                <w:rFonts w:eastAsia="Calibri"/>
                <w:color w:val="000000"/>
                <w:sz w:val="20"/>
                <w:szCs w:val="20"/>
              </w:rPr>
            </w:pPr>
            <w:r w:rsidRPr="00B00C11">
              <w:rPr>
                <w:color w:val="000000"/>
                <w:sz w:val="20"/>
                <w:szCs w:val="20"/>
              </w:rPr>
              <w:t xml:space="preserve">Functional connectivity of the amygdala </w:t>
            </w:r>
          </w:p>
        </w:tc>
        <w:tc>
          <w:tcPr>
            <w:tcW w:w="2437" w:type="dxa"/>
            <w:vAlign w:val="center"/>
          </w:tcPr>
          <w:p w14:paraId="4FBACB5E" w14:textId="77777777" w:rsidR="008B5018" w:rsidRPr="00884C64" w:rsidRDefault="008B5018" w:rsidP="008B5018">
            <w:pPr>
              <w:numPr>
                <w:ilvl w:val="0"/>
                <w:numId w:val="28"/>
              </w:numPr>
              <w:spacing w:before="0" w:after="0"/>
              <w:contextualSpacing/>
              <w:rPr>
                <w:color w:val="000000"/>
                <w:sz w:val="20"/>
                <w:szCs w:val="20"/>
              </w:rPr>
            </w:pPr>
            <w:r w:rsidRPr="00884C64">
              <w:rPr>
                <w:color w:val="000000"/>
                <w:sz w:val="20"/>
                <w:szCs w:val="20"/>
              </w:rPr>
              <w:t xml:space="preserve">Motor skills, visual reception, expressive language, receptive </w:t>
            </w:r>
            <w:proofErr w:type="gramStart"/>
            <w:r w:rsidRPr="00884C64">
              <w:rPr>
                <w:color w:val="000000"/>
                <w:sz w:val="20"/>
                <w:szCs w:val="20"/>
              </w:rPr>
              <w:t>language</w:t>
            </w:r>
            <w:proofErr w:type="gramEnd"/>
            <w:r w:rsidRPr="00884C64">
              <w:rPr>
                <w:color w:val="000000"/>
                <w:sz w:val="20"/>
                <w:szCs w:val="20"/>
              </w:rPr>
              <w:t xml:space="preserve"> and early learning composite (similar to IQ) assessed by a trained experimenter.</w:t>
            </w:r>
          </w:p>
          <w:p w14:paraId="4C18AAA4" w14:textId="77777777" w:rsidR="008B5018" w:rsidRPr="00B00C11" w:rsidRDefault="008B5018" w:rsidP="008B5018">
            <w:pPr>
              <w:numPr>
                <w:ilvl w:val="0"/>
                <w:numId w:val="28"/>
              </w:numPr>
              <w:spacing w:before="0" w:after="0"/>
              <w:contextualSpacing/>
              <w:rPr>
                <w:color w:val="000000"/>
                <w:sz w:val="20"/>
                <w:szCs w:val="20"/>
              </w:rPr>
            </w:pPr>
            <w:r w:rsidRPr="00884C64">
              <w:rPr>
                <w:color w:val="000000"/>
                <w:sz w:val="20"/>
                <w:szCs w:val="20"/>
              </w:rPr>
              <w:t>rsfMRI</w:t>
            </w:r>
          </w:p>
        </w:tc>
      </w:tr>
      <w:tr w:rsidR="008B5018" w14:paraId="262AB126" w14:textId="77777777" w:rsidTr="00B731E7">
        <w:tc>
          <w:tcPr>
            <w:tcW w:w="1163" w:type="dxa"/>
            <w:vAlign w:val="center"/>
          </w:tcPr>
          <w:p w14:paraId="5235BCDC" w14:textId="51BC9FEC" w:rsidR="008B5018" w:rsidRPr="00BF538A" w:rsidRDefault="008B5018" w:rsidP="00821B2B">
            <w:pPr>
              <w:rPr>
                <w:rFonts w:eastAsia="Calibri"/>
                <w:bCs/>
                <w:color w:val="000000"/>
                <w:sz w:val="20"/>
                <w:szCs w:val="20"/>
                <w:vertAlign w:val="superscript"/>
              </w:rPr>
            </w:pPr>
            <w:r w:rsidRPr="00BF538A">
              <w:rPr>
                <w:rFonts w:eastAsia="Calibri"/>
                <w:bCs/>
                <w:color w:val="000000"/>
                <w:sz w:val="20"/>
                <w:szCs w:val="20"/>
              </w:rPr>
              <w:t>Guzzardi 2022</w:t>
            </w:r>
          </w:p>
        </w:tc>
        <w:tc>
          <w:tcPr>
            <w:tcW w:w="1116" w:type="dxa"/>
            <w:vAlign w:val="center"/>
          </w:tcPr>
          <w:p w14:paraId="729B22C7" w14:textId="77777777" w:rsidR="008B5018" w:rsidRPr="00884C64" w:rsidRDefault="008B5018" w:rsidP="00821B2B">
            <w:pPr>
              <w:rPr>
                <w:rFonts w:eastAsia="Calibri"/>
                <w:color w:val="000000"/>
                <w:sz w:val="20"/>
                <w:szCs w:val="20"/>
              </w:rPr>
            </w:pPr>
            <w:r w:rsidRPr="00884C64">
              <w:rPr>
                <w:rFonts w:eastAsia="Calibri"/>
                <w:color w:val="000000"/>
                <w:sz w:val="20"/>
                <w:szCs w:val="20"/>
              </w:rPr>
              <w:t>Italy</w:t>
            </w:r>
          </w:p>
        </w:tc>
        <w:tc>
          <w:tcPr>
            <w:tcW w:w="2715" w:type="dxa"/>
            <w:vAlign w:val="center"/>
          </w:tcPr>
          <w:p w14:paraId="44922AD9" w14:textId="77777777" w:rsidR="008B5018" w:rsidRPr="00884C64" w:rsidRDefault="008B5018" w:rsidP="00821B2B">
            <w:pPr>
              <w:rPr>
                <w:rFonts w:eastAsia="Calibri"/>
                <w:color w:val="000000"/>
                <w:sz w:val="20"/>
                <w:szCs w:val="20"/>
              </w:rPr>
            </w:pPr>
            <w:r w:rsidRPr="00884C64">
              <w:rPr>
                <w:rFonts w:eastAsia="Calibri"/>
                <w:color w:val="000000"/>
                <w:sz w:val="20"/>
                <w:szCs w:val="20"/>
              </w:rPr>
              <w:t>From the Italian Pisa birth cohort.</w:t>
            </w:r>
          </w:p>
        </w:tc>
        <w:tc>
          <w:tcPr>
            <w:tcW w:w="1183" w:type="dxa"/>
            <w:vAlign w:val="center"/>
          </w:tcPr>
          <w:p w14:paraId="368298BB" w14:textId="77777777" w:rsidR="008B5018" w:rsidRPr="00884C64" w:rsidRDefault="008B5018" w:rsidP="00821B2B">
            <w:pPr>
              <w:rPr>
                <w:rFonts w:eastAsia="Calibri"/>
                <w:color w:val="000000"/>
                <w:sz w:val="20"/>
                <w:szCs w:val="20"/>
              </w:rPr>
            </w:pPr>
            <w:r w:rsidRPr="00884C64">
              <w:rPr>
                <w:rFonts w:eastAsia="Calibri"/>
                <w:color w:val="000000"/>
                <w:sz w:val="20"/>
                <w:szCs w:val="20"/>
              </w:rPr>
              <w:t>90</w:t>
            </w:r>
            <w:r>
              <w:rPr>
                <w:rFonts w:eastAsia="Calibri"/>
                <w:color w:val="000000"/>
                <w:sz w:val="20"/>
                <w:szCs w:val="20"/>
              </w:rPr>
              <w:t xml:space="preserve"> (42)</w:t>
            </w:r>
          </w:p>
        </w:tc>
        <w:tc>
          <w:tcPr>
            <w:tcW w:w="1443" w:type="dxa"/>
            <w:vAlign w:val="center"/>
          </w:tcPr>
          <w:p w14:paraId="4B2A05DD" w14:textId="77777777" w:rsidR="008B5018" w:rsidRPr="00884C64" w:rsidRDefault="008B5018" w:rsidP="00821B2B">
            <w:pPr>
              <w:rPr>
                <w:rFonts w:eastAsia="Calibri"/>
                <w:color w:val="000000"/>
                <w:sz w:val="20"/>
                <w:szCs w:val="20"/>
              </w:rPr>
            </w:pPr>
            <w:r w:rsidRPr="00884C64">
              <w:rPr>
                <w:rFonts w:eastAsia="Calibri"/>
                <w:color w:val="000000"/>
                <w:sz w:val="20"/>
                <w:szCs w:val="20"/>
              </w:rPr>
              <w:t>First-pass meconium samples (mostly within 1</w:t>
            </w:r>
            <w:r w:rsidRPr="00884C64">
              <w:rPr>
                <w:rFonts w:eastAsia="Calibri"/>
                <w:color w:val="000000"/>
                <w:sz w:val="20"/>
                <w:szCs w:val="20"/>
                <w:vertAlign w:val="superscript"/>
              </w:rPr>
              <w:t>st</w:t>
            </w:r>
            <w:r w:rsidRPr="00884C64">
              <w:rPr>
                <w:rFonts w:eastAsia="Calibri"/>
                <w:color w:val="000000"/>
                <w:sz w:val="20"/>
                <w:szCs w:val="20"/>
              </w:rPr>
              <w:t xml:space="preserve"> 5-6 hours)</w:t>
            </w:r>
          </w:p>
          <w:p w14:paraId="262FD783" w14:textId="77777777" w:rsidR="008B5018" w:rsidRPr="00884C64" w:rsidRDefault="008B5018" w:rsidP="00821B2B">
            <w:pPr>
              <w:rPr>
                <w:rFonts w:eastAsia="Calibri"/>
                <w:color w:val="000000"/>
                <w:sz w:val="20"/>
                <w:szCs w:val="20"/>
              </w:rPr>
            </w:pPr>
            <w:r w:rsidRPr="00884C64">
              <w:rPr>
                <w:rFonts w:eastAsia="Calibri"/>
                <w:color w:val="000000"/>
                <w:sz w:val="20"/>
                <w:szCs w:val="20"/>
              </w:rPr>
              <w:t>(n = 79)</w:t>
            </w:r>
          </w:p>
          <w:p w14:paraId="146B8978" w14:textId="77777777" w:rsidR="008B5018" w:rsidRPr="00884C64" w:rsidRDefault="008B5018" w:rsidP="00821B2B">
            <w:pPr>
              <w:rPr>
                <w:rFonts w:eastAsia="Calibri"/>
                <w:color w:val="000000"/>
                <w:sz w:val="20"/>
                <w:szCs w:val="20"/>
              </w:rPr>
            </w:pPr>
          </w:p>
          <w:p w14:paraId="7C858201" w14:textId="77777777" w:rsidR="008B5018" w:rsidRPr="00884C64" w:rsidRDefault="008B5018" w:rsidP="00821B2B">
            <w:pPr>
              <w:rPr>
                <w:rFonts w:eastAsia="Calibri"/>
                <w:color w:val="000000"/>
                <w:sz w:val="20"/>
                <w:szCs w:val="20"/>
              </w:rPr>
            </w:pPr>
            <w:r w:rsidRPr="00884C64">
              <w:rPr>
                <w:rFonts w:eastAsia="Calibri"/>
                <w:color w:val="000000"/>
                <w:sz w:val="20"/>
                <w:szCs w:val="20"/>
              </w:rPr>
              <w:t>3-mo (40)</w:t>
            </w:r>
          </w:p>
          <w:p w14:paraId="28D95028"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6 (47) </w:t>
            </w:r>
          </w:p>
          <w:p w14:paraId="33E4E8AC" w14:textId="77777777" w:rsidR="008B5018" w:rsidRPr="00884C64" w:rsidRDefault="008B5018" w:rsidP="00821B2B">
            <w:pPr>
              <w:rPr>
                <w:rFonts w:eastAsia="Calibri"/>
                <w:color w:val="000000"/>
                <w:sz w:val="20"/>
                <w:szCs w:val="20"/>
              </w:rPr>
            </w:pPr>
            <w:r w:rsidRPr="00884C64">
              <w:rPr>
                <w:rFonts w:eastAsia="Calibri"/>
                <w:color w:val="000000"/>
                <w:sz w:val="20"/>
                <w:szCs w:val="20"/>
              </w:rPr>
              <w:t>12 (37)</w:t>
            </w:r>
          </w:p>
          <w:p w14:paraId="6FBED5AA" w14:textId="77777777" w:rsidR="008B5018" w:rsidRPr="00884C64" w:rsidRDefault="008B5018" w:rsidP="00821B2B">
            <w:pPr>
              <w:rPr>
                <w:rFonts w:eastAsia="Calibri"/>
                <w:color w:val="000000"/>
                <w:sz w:val="20"/>
                <w:szCs w:val="20"/>
              </w:rPr>
            </w:pPr>
            <w:r w:rsidRPr="00884C64">
              <w:rPr>
                <w:rFonts w:eastAsia="Calibri"/>
                <w:color w:val="000000"/>
                <w:sz w:val="20"/>
                <w:szCs w:val="20"/>
              </w:rPr>
              <w:t>36 (21)</w:t>
            </w:r>
          </w:p>
        </w:tc>
        <w:tc>
          <w:tcPr>
            <w:tcW w:w="1336" w:type="dxa"/>
            <w:vAlign w:val="center"/>
          </w:tcPr>
          <w:p w14:paraId="0717CA08" w14:textId="77777777" w:rsidR="008B5018" w:rsidRPr="00884C64" w:rsidRDefault="008B5018" w:rsidP="00821B2B">
            <w:pPr>
              <w:rPr>
                <w:rFonts w:eastAsia="Calibri"/>
                <w:color w:val="000000"/>
                <w:sz w:val="20"/>
                <w:szCs w:val="20"/>
              </w:rPr>
            </w:pPr>
            <w:r w:rsidRPr="00884C64">
              <w:rPr>
                <w:rFonts w:eastAsia="Calibri"/>
                <w:color w:val="000000"/>
                <w:sz w:val="20"/>
                <w:szCs w:val="20"/>
              </w:rPr>
              <w:t>6-mo (n= 24)</w:t>
            </w:r>
          </w:p>
          <w:p w14:paraId="36AE3E58" w14:textId="77777777" w:rsidR="008B5018" w:rsidRPr="00884C64" w:rsidRDefault="008B5018" w:rsidP="00821B2B">
            <w:pPr>
              <w:rPr>
                <w:rFonts w:eastAsia="Calibri"/>
                <w:color w:val="000000"/>
                <w:sz w:val="20"/>
                <w:szCs w:val="20"/>
              </w:rPr>
            </w:pPr>
            <w:r w:rsidRPr="00884C64">
              <w:rPr>
                <w:rFonts w:eastAsia="Calibri"/>
                <w:color w:val="000000"/>
                <w:sz w:val="20"/>
                <w:szCs w:val="20"/>
              </w:rPr>
              <w:t>12 (26)</w:t>
            </w:r>
          </w:p>
          <w:p w14:paraId="559A7A9A" w14:textId="77777777" w:rsidR="008B5018" w:rsidRPr="00884C64" w:rsidRDefault="008B5018" w:rsidP="00821B2B">
            <w:pPr>
              <w:rPr>
                <w:rFonts w:eastAsia="Calibri"/>
                <w:color w:val="000000"/>
                <w:sz w:val="20"/>
                <w:szCs w:val="20"/>
              </w:rPr>
            </w:pPr>
            <w:r w:rsidRPr="00884C64">
              <w:rPr>
                <w:rFonts w:eastAsia="Calibri"/>
                <w:color w:val="000000"/>
                <w:sz w:val="20"/>
                <w:szCs w:val="20"/>
              </w:rPr>
              <w:t>18 (26)</w:t>
            </w:r>
          </w:p>
          <w:p w14:paraId="225E4E79" w14:textId="77777777" w:rsidR="008B5018" w:rsidRPr="00884C64" w:rsidRDefault="008B5018" w:rsidP="00821B2B">
            <w:pPr>
              <w:rPr>
                <w:rFonts w:eastAsia="Calibri"/>
                <w:color w:val="000000"/>
                <w:sz w:val="20"/>
                <w:szCs w:val="20"/>
              </w:rPr>
            </w:pPr>
            <w:r w:rsidRPr="00884C64">
              <w:rPr>
                <w:rFonts w:eastAsia="Calibri"/>
                <w:color w:val="000000"/>
                <w:sz w:val="20"/>
                <w:szCs w:val="20"/>
              </w:rPr>
              <w:t>24 (23)</w:t>
            </w:r>
          </w:p>
          <w:p w14:paraId="16F53A59" w14:textId="77777777" w:rsidR="008B5018" w:rsidRPr="00884C64" w:rsidRDefault="008B5018" w:rsidP="00821B2B">
            <w:pPr>
              <w:rPr>
                <w:rFonts w:eastAsia="Calibri"/>
                <w:color w:val="000000"/>
                <w:sz w:val="20"/>
                <w:szCs w:val="20"/>
              </w:rPr>
            </w:pPr>
            <w:r w:rsidRPr="00884C64">
              <w:rPr>
                <w:rFonts w:eastAsia="Calibri"/>
                <w:color w:val="000000"/>
                <w:sz w:val="20"/>
                <w:szCs w:val="20"/>
              </w:rPr>
              <w:t>36 (27)</w:t>
            </w:r>
          </w:p>
          <w:p w14:paraId="58CC1942" w14:textId="77777777" w:rsidR="008B5018" w:rsidRPr="00884C64" w:rsidRDefault="008B5018" w:rsidP="00821B2B">
            <w:pPr>
              <w:rPr>
                <w:rFonts w:eastAsia="Calibri"/>
                <w:color w:val="000000"/>
                <w:sz w:val="20"/>
                <w:szCs w:val="20"/>
              </w:rPr>
            </w:pPr>
            <w:r w:rsidRPr="00884C64">
              <w:rPr>
                <w:rFonts w:eastAsia="Calibri"/>
                <w:color w:val="000000"/>
                <w:sz w:val="20"/>
                <w:szCs w:val="20"/>
              </w:rPr>
              <w:t>60 (56)</w:t>
            </w:r>
          </w:p>
          <w:p w14:paraId="28F1EA45" w14:textId="77777777" w:rsidR="008B5018" w:rsidRPr="00884C64" w:rsidRDefault="008B5018" w:rsidP="00821B2B">
            <w:pPr>
              <w:rPr>
                <w:rFonts w:eastAsia="Calibri"/>
                <w:color w:val="000000"/>
                <w:sz w:val="20"/>
                <w:szCs w:val="20"/>
              </w:rPr>
            </w:pPr>
          </w:p>
        </w:tc>
        <w:tc>
          <w:tcPr>
            <w:tcW w:w="1867" w:type="dxa"/>
            <w:vAlign w:val="center"/>
          </w:tcPr>
          <w:p w14:paraId="63B5251E" w14:textId="77777777" w:rsidR="008B5018" w:rsidRPr="00884C64" w:rsidRDefault="008B5018" w:rsidP="00821B2B">
            <w:pPr>
              <w:contextualSpacing/>
              <w:rPr>
                <w:color w:val="000000"/>
                <w:sz w:val="20"/>
                <w:szCs w:val="20"/>
              </w:rPr>
            </w:pPr>
            <w:r w:rsidRPr="00884C64">
              <w:rPr>
                <w:rFonts w:eastAsia="Calibri"/>
                <w:color w:val="000000"/>
                <w:sz w:val="20"/>
                <w:szCs w:val="20"/>
              </w:rPr>
              <w:t>Griffiths Mental Development Scales (6- 24-mo) and the Extended revised version (36-60-mo)</w:t>
            </w:r>
          </w:p>
        </w:tc>
        <w:tc>
          <w:tcPr>
            <w:tcW w:w="2437" w:type="dxa"/>
            <w:vAlign w:val="center"/>
          </w:tcPr>
          <w:p w14:paraId="375DD7C0" w14:textId="77777777" w:rsidR="008B5018" w:rsidRPr="00884C64" w:rsidRDefault="008B5018" w:rsidP="00821B2B">
            <w:pPr>
              <w:contextualSpacing/>
              <w:rPr>
                <w:color w:val="000000"/>
                <w:sz w:val="20"/>
                <w:szCs w:val="20"/>
              </w:rPr>
            </w:pPr>
            <w:r w:rsidRPr="00884C64">
              <w:rPr>
                <w:rFonts w:eastAsia="Calibri"/>
                <w:color w:val="000000"/>
                <w:sz w:val="20"/>
                <w:szCs w:val="20"/>
              </w:rPr>
              <w:t xml:space="preserve">Locomotor skills, personal and social skills, hearing and language skills, eye and hand coordination, performance skills and practical reasoning skills were assessed by a trained psychologist. </w:t>
            </w:r>
          </w:p>
        </w:tc>
      </w:tr>
      <w:tr w:rsidR="008B5018" w14:paraId="35C80A33" w14:textId="77777777" w:rsidTr="00B731E7">
        <w:tc>
          <w:tcPr>
            <w:tcW w:w="1163" w:type="dxa"/>
            <w:vAlign w:val="center"/>
          </w:tcPr>
          <w:p w14:paraId="4EDAD4D2" w14:textId="78BF7C65" w:rsidR="008B5018" w:rsidRPr="00BF538A" w:rsidRDefault="008B5018" w:rsidP="00821B2B">
            <w:pPr>
              <w:rPr>
                <w:rFonts w:eastAsia="Calibri"/>
                <w:bCs/>
                <w:color w:val="000000"/>
                <w:sz w:val="20"/>
                <w:szCs w:val="20"/>
              </w:rPr>
            </w:pPr>
            <w:r w:rsidRPr="00BF538A">
              <w:rPr>
                <w:rFonts w:eastAsia="Calibri"/>
                <w:bCs/>
                <w:color w:val="000000"/>
                <w:sz w:val="20"/>
                <w:szCs w:val="20"/>
              </w:rPr>
              <w:lastRenderedPageBreak/>
              <w:t>Kelsey 2021</w:t>
            </w:r>
          </w:p>
        </w:tc>
        <w:tc>
          <w:tcPr>
            <w:tcW w:w="1116" w:type="dxa"/>
            <w:vAlign w:val="center"/>
          </w:tcPr>
          <w:p w14:paraId="3C236A36" w14:textId="77777777" w:rsidR="008B5018" w:rsidRPr="00884C64" w:rsidRDefault="008B5018" w:rsidP="00821B2B">
            <w:pPr>
              <w:rPr>
                <w:rFonts w:eastAsia="Calibri"/>
                <w:color w:val="000000"/>
                <w:sz w:val="20"/>
                <w:szCs w:val="20"/>
              </w:rPr>
            </w:pPr>
            <w:r w:rsidRPr="00884C64">
              <w:rPr>
                <w:rFonts w:eastAsia="Calibri"/>
                <w:color w:val="000000"/>
                <w:sz w:val="20"/>
                <w:szCs w:val="20"/>
              </w:rPr>
              <w:t>United States</w:t>
            </w:r>
          </w:p>
        </w:tc>
        <w:tc>
          <w:tcPr>
            <w:tcW w:w="2715" w:type="dxa"/>
            <w:vAlign w:val="center"/>
          </w:tcPr>
          <w:p w14:paraId="35AE5F00" w14:textId="77777777" w:rsidR="008B5018" w:rsidRPr="00884C64" w:rsidRDefault="008B5018" w:rsidP="00821B2B">
            <w:pPr>
              <w:rPr>
                <w:rFonts w:eastAsia="Calibri"/>
                <w:color w:val="000000"/>
                <w:sz w:val="20"/>
                <w:szCs w:val="20"/>
              </w:rPr>
            </w:pPr>
            <w:r w:rsidRPr="00884C64">
              <w:rPr>
                <w:rFonts w:eastAsia="Calibri"/>
                <w:color w:val="000000"/>
                <w:sz w:val="20"/>
                <w:szCs w:val="20"/>
              </w:rPr>
              <w:t>Term, newborns were recruited from a local academic medical cent</w:t>
            </w:r>
            <w:r>
              <w:rPr>
                <w:rFonts w:eastAsia="Calibri"/>
                <w:color w:val="000000"/>
                <w:sz w:val="20"/>
                <w:szCs w:val="20"/>
              </w:rPr>
              <w:t>er in Charlottesville, Virginia.</w:t>
            </w:r>
          </w:p>
        </w:tc>
        <w:tc>
          <w:tcPr>
            <w:tcW w:w="1183" w:type="dxa"/>
            <w:vAlign w:val="center"/>
          </w:tcPr>
          <w:p w14:paraId="7D7F647A" w14:textId="77777777" w:rsidR="008B5018" w:rsidRPr="00884C64" w:rsidRDefault="008B5018" w:rsidP="00821B2B">
            <w:pPr>
              <w:rPr>
                <w:rFonts w:eastAsia="Calibri"/>
                <w:color w:val="000000"/>
                <w:sz w:val="20"/>
                <w:szCs w:val="20"/>
              </w:rPr>
            </w:pPr>
            <w:r w:rsidRPr="00884C64">
              <w:rPr>
                <w:rFonts w:eastAsia="Calibri"/>
                <w:color w:val="000000"/>
                <w:sz w:val="20"/>
                <w:szCs w:val="20"/>
              </w:rPr>
              <w:t>63</w:t>
            </w:r>
            <w:r>
              <w:rPr>
                <w:rFonts w:eastAsia="Calibri"/>
                <w:color w:val="000000"/>
                <w:sz w:val="20"/>
                <w:szCs w:val="20"/>
              </w:rPr>
              <w:t xml:space="preserve"> (25)</w:t>
            </w:r>
          </w:p>
        </w:tc>
        <w:tc>
          <w:tcPr>
            <w:tcW w:w="1443" w:type="dxa"/>
            <w:vAlign w:val="center"/>
          </w:tcPr>
          <w:p w14:paraId="1B3EA897" w14:textId="77777777" w:rsidR="008B5018" w:rsidRPr="00884C64" w:rsidRDefault="008B5018" w:rsidP="00821B2B">
            <w:pPr>
              <w:rPr>
                <w:rFonts w:eastAsia="Calibri"/>
                <w:color w:val="000000"/>
                <w:sz w:val="20"/>
                <w:szCs w:val="20"/>
              </w:rPr>
            </w:pPr>
            <w:r w:rsidRPr="00884C64">
              <w:rPr>
                <w:rFonts w:eastAsia="Calibri"/>
                <w:color w:val="000000"/>
                <w:sz w:val="20"/>
                <w:szCs w:val="20"/>
              </w:rPr>
              <w:t>9-56 days</w:t>
            </w:r>
          </w:p>
        </w:tc>
        <w:tc>
          <w:tcPr>
            <w:tcW w:w="1336" w:type="dxa"/>
            <w:vAlign w:val="center"/>
          </w:tcPr>
          <w:p w14:paraId="4DD65D88" w14:textId="77777777" w:rsidR="008B5018" w:rsidRPr="00B00C11" w:rsidRDefault="008B5018" w:rsidP="008B5018">
            <w:pPr>
              <w:pStyle w:val="ListParagraph"/>
              <w:numPr>
                <w:ilvl w:val="1"/>
                <w:numId w:val="31"/>
              </w:numPr>
              <w:spacing w:before="0" w:after="0"/>
              <w:rPr>
                <w:rFonts w:eastAsia="Calibri"/>
                <w:color w:val="000000"/>
                <w:sz w:val="20"/>
                <w:szCs w:val="20"/>
              </w:rPr>
            </w:pPr>
            <w:r w:rsidRPr="00B00C11">
              <w:rPr>
                <w:rFonts w:eastAsia="Calibri"/>
                <w:color w:val="000000"/>
                <w:sz w:val="20"/>
                <w:szCs w:val="20"/>
              </w:rPr>
              <w:t>ays</w:t>
            </w:r>
          </w:p>
        </w:tc>
        <w:tc>
          <w:tcPr>
            <w:tcW w:w="1867" w:type="dxa"/>
            <w:vAlign w:val="center"/>
          </w:tcPr>
          <w:p w14:paraId="33CEF87C" w14:textId="77777777" w:rsidR="008B5018" w:rsidRDefault="008B5018" w:rsidP="008B5018">
            <w:pPr>
              <w:numPr>
                <w:ilvl w:val="0"/>
                <w:numId w:val="21"/>
              </w:numPr>
              <w:spacing w:before="0" w:after="0"/>
              <w:contextualSpacing/>
              <w:rPr>
                <w:color w:val="000000"/>
                <w:sz w:val="20"/>
                <w:szCs w:val="20"/>
              </w:rPr>
            </w:pPr>
            <w:r w:rsidRPr="00884C64">
              <w:rPr>
                <w:color w:val="000000"/>
                <w:sz w:val="20"/>
                <w:szCs w:val="20"/>
              </w:rPr>
              <w:t>Infant Behavior Questionnaire- Revised Sho</w:t>
            </w:r>
            <w:r>
              <w:rPr>
                <w:color w:val="000000"/>
                <w:sz w:val="20"/>
                <w:szCs w:val="20"/>
              </w:rPr>
              <w:t>rt Form</w:t>
            </w:r>
          </w:p>
          <w:p w14:paraId="261F6ADD" w14:textId="77777777" w:rsidR="008B5018" w:rsidRPr="00B00C11" w:rsidRDefault="008B5018" w:rsidP="008B5018">
            <w:pPr>
              <w:numPr>
                <w:ilvl w:val="0"/>
                <w:numId w:val="21"/>
              </w:numPr>
              <w:spacing w:before="0" w:after="0"/>
              <w:contextualSpacing/>
              <w:rPr>
                <w:color w:val="000000"/>
                <w:sz w:val="20"/>
                <w:szCs w:val="20"/>
              </w:rPr>
            </w:pPr>
            <w:r w:rsidRPr="00B00C11">
              <w:rPr>
                <w:color w:val="000000"/>
                <w:sz w:val="20"/>
                <w:szCs w:val="20"/>
              </w:rPr>
              <w:t>Functional connectivity of the prefrontal and parietal cortex</w:t>
            </w:r>
          </w:p>
        </w:tc>
        <w:tc>
          <w:tcPr>
            <w:tcW w:w="2437" w:type="dxa"/>
            <w:vAlign w:val="center"/>
          </w:tcPr>
          <w:p w14:paraId="1E537482" w14:textId="77777777" w:rsidR="008B5018" w:rsidRPr="00B00C11" w:rsidRDefault="008B5018" w:rsidP="008B5018">
            <w:pPr>
              <w:pStyle w:val="ListParagraph"/>
              <w:numPr>
                <w:ilvl w:val="0"/>
                <w:numId w:val="32"/>
              </w:numPr>
              <w:spacing w:before="0" w:after="0"/>
              <w:ind w:left="404"/>
              <w:rPr>
                <w:color w:val="000000"/>
                <w:sz w:val="20"/>
                <w:szCs w:val="20"/>
              </w:rPr>
            </w:pPr>
            <w:r w:rsidRPr="00B00C11">
              <w:rPr>
                <w:color w:val="000000"/>
                <w:sz w:val="20"/>
                <w:szCs w:val="20"/>
              </w:rPr>
              <w:t>Parent-reported infant behavior of negative emotionality, surgency/extraversion, and regulation/orienting.</w:t>
            </w:r>
          </w:p>
          <w:p w14:paraId="02A95900" w14:textId="77777777" w:rsidR="008B5018" w:rsidRPr="00B00C11" w:rsidRDefault="008B5018" w:rsidP="008B5018">
            <w:pPr>
              <w:pStyle w:val="ListParagraph"/>
              <w:numPr>
                <w:ilvl w:val="0"/>
                <w:numId w:val="32"/>
              </w:numPr>
              <w:spacing w:before="0" w:after="0"/>
              <w:ind w:left="314"/>
              <w:rPr>
                <w:color w:val="000000"/>
                <w:sz w:val="20"/>
                <w:szCs w:val="20"/>
              </w:rPr>
            </w:pPr>
            <w:r w:rsidRPr="00B00C11">
              <w:rPr>
                <w:color w:val="000000"/>
                <w:sz w:val="20"/>
                <w:szCs w:val="20"/>
              </w:rPr>
              <w:t>fNIRS</w:t>
            </w:r>
          </w:p>
        </w:tc>
      </w:tr>
      <w:tr w:rsidR="008B5018" w14:paraId="5624BEBE" w14:textId="77777777" w:rsidTr="00B731E7">
        <w:tc>
          <w:tcPr>
            <w:tcW w:w="1163" w:type="dxa"/>
            <w:vAlign w:val="center"/>
          </w:tcPr>
          <w:p w14:paraId="563C1F05" w14:textId="32BD8DFC" w:rsidR="008B5018" w:rsidRPr="00BF538A" w:rsidRDefault="008B5018" w:rsidP="00821B2B">
            <w:pPr>
              <w:rPr>
                <w:rFonts w:eastAsia="Calibri"/>
                <w:bCs/>
                <w:color w:val="000000"/>
                <w:sz w:val="20"/>
                <w:szCs w:val="20"/>
              </w:rPr>
            </w:pPr>
            <w:r w:rsidRPr="00BF538A">
              <w:rPr>
                <w:rFonts w:eastAsia="Calibri"/>
                <w:bCs/>
                <w:color w:val="000000"/>
                <w:sz w:val="20"/>
                <w:szCs w:val="20"/>
              </w:rPr>
              <w:t>Loughman 2020</w:t>
            </w:r>
          </w:p>
        </w:tc>
        <w:tc>
          <w:tcPr>
            <w:tcW w:w="1116" w:type="dxa"/>
            <w:vAlign w:val="center"/>
          </w:tcPr>
          <w:p w14:paraId="5B7EE126" w14:textId="77777777" w:rsidR="008B5018" w:rsidRPr="00884C64" w:rsidRDefault="008B5018" w:rsidP="00821B2B">
            <w:pPr>
              <w:rPr>
                <w:rFonts w:eastAsia="Calibri"/>
                <w:color w:val="000000"/>
                <w:sz w:val="20"/>
                <w:szCs w:val="20"/>
              </w:rPr>
            </w:pPr>
            <w:r w:rsidRPr="00884C64">
              <w:rPr>
                <w:rFonts w:eastAsia="Calibri"/>
                <w:color w:val="000000"/>
                <w:sz w:val="20"/>
                <w:szCs w:val="20"/>
              </w:rPr>
              <w:t>Australia</w:t>
            </w:r>
          </w:p>
        </w:tc>
        <w:tc>
          <w:tcPr>
            <w:tcW w:w="2715" w:type="dxa"/>
            <w:vAlign w:val="center"/>
          </w:tcPr>
          <w:p w14:paraId="2D9062F2" w14:textId="77777777" w:rsidR="008B5018" w:rsidRPr="00884C64" w:rsidRDefault="008B5018" w:rsidP="00821B2B">
            <w:pPr>
              <w:rPr>
                <w:rFonts w:eastAsia="Calibri"/>
                <w:color w:val="000000"/>
                <w:sz w:val="20"/>
                <w:szCs w:val="20"/>
              </w:rPr>
            </w:pPr>
            <w:r w:rsidRPr="00884C64">
              <w:rPr>
                <w:rFonts w:eastAsia="Calibri"/>
                <w:color w:val="000000"/>
                <w:sz w:val="20"/>
                <w:szCs w:val="20"/>
              </w:rPr>
              <w:t>Infants from the Barwon Infant Study. Those with a fecal sample at 1, 6 or 12 mo were included. Participants had to be &gt;32 weeks gestational age.</w:t>
            </w:r>
          </w:p>
        </w:tc>
        <w:tc>
          <w:tcPr>
            <w:tcW w:w="1183" w:type="dxa"/>
            <w:vAlign w:val="center"/>
          </w:tcPr>
          <w:p w14:paraId="1730A639" w14:textId="77777777" w:rsidR="008B5018" w:rsidRPr="00884C64" w:rsidRDefault="008B5018" w:rsidP="00821B2B">
            <w:pPr>
              <w:rPr>
                <w:rFonts w:eastAsia="Calibri"/>
                <w:color w:val="000000"/>
                <w:sz w:val="20"/>
                <w:szCs w:val="20"/>
              </w:rPr>
            </w:pPr>
            <w:r w:rsidRPr="00884C64">
              <w:rPr>
                <w:rFonts w:eastAsia="Calibri"/>
                <w:color w:val="000000"/>
                <w:sz w:val="20"/>
                <w:szCs w:val="20"/>
              </w:rPr>
              <w:t>182 at 1-mo</w:t>
            </w:r>
          </w:p>
          <w:p w14:paraId="4065970C" w14:textId="77777777" w:rsidR="008B5018" w:rsidRPr="00884C64" w:rsidRDefault="008B5018" w:rsidP="00821B2B">
            <w:pPr>
              <w:rPr>
                <w:rFonts w:eastAsia="Calibri"/>
                <w:color w:val="000000"/>
                <w:sz w:val="20"/>
                <w:szCs w:val="20"/>
              </w:rPr>
            </w:pPr>
          </w:p>
          <w:p w14:paraId="146085FF" w14:textId="77777777" w:rsidR="008B5018" w:rsidRPr="00884C64" w:rsidRDefault="008B5018" w:rsidP="00821B2B">
            <w:pPr>
              <w:rPr>
                <w:rFonts w:eastAsia="Calibri"/>
                <w:color w:val="000000"/>
                <w:sz w:val="20"/>
                <w:szCs w:val="20"/>
              </w:rPr>
            </w:pPr>
            <w:r w:rsidRPr="00884C64">
              <w:rPr>
                <w:rFonts w:eastAsia="Calibri"/>
                <w:color w:val="000000"/>
                <w:sz w:val="20"/>
                <w:szCs w:val="20"/>
              </w:rPr>
              <w:t>190 at 6-mo</w:t>
            </w:r>
          </w:p>
          <w:p w14:paraId="56014AEC" w14:textId="77777777" w:rsidR="008B5018" w:rsidRPr="00884C64" w:rsidRDefault="008B5018" w:rsidP="00821B2B">
            <w:pPr>
              <w:rPr>
                <w:rFonts w:eastAsia="Calibri"/>
                <w:color w:val="000000"/>
                <w:sz w:val="20"/>
                <w:szCs w:val="20"/>
              </w:rPr>
            </w:pPr>
          </w:p>
          <w:p w14:paraId="0AA41DEC" w14:textId="77777777" w:rsidR="008B5018" w:rsidRPr="00884C64" w:rsidRDefault="008B5018" w:rsidP="00821B2B">
            <w:pPr>
              <w:rPr>
                <w:rFonts w:eastAsia="Calibri"/>
                <w:color w:val="000000"/>
                <w:sz w:val="20"/>
                <w:szCs w:val="20"/>
              </w:rPr>
            </w:pPr>
            <w:r w:rsidRPr="00884C64">
              <w:rPr>
                <w:rFonts w:eastAsia="Calibri"/>
                <w:color w:val="000000"/>
                <w:sz w:val="20"/>
                <w:szCs w:val="20"/>
              </w:rPr>
              <w:t>201</w:t>
            </w:r>
            <w:r>
              <w:rPr>
                <w:rFonts w:eastAsia="Calibri"/>
                <w:color w:val="000000"/>
                <w:sz w:val="20"/>
                <w:szCs w:val="20"/>
              </w:rPr>
              <w:t>(95)</w:t>
            </w:r>
            <w:r w:rsidRPr="00884C64">
              <w:rPr>
                <w:rFonts w:eastAsia="Calibri"/>
                <w:color w:val="000000"/>
                <w:sz w:val="20"/>
                <w:szCs w:val="20"/>
              </w:rPr>
              <w:t xml:space="preserve"> at 12-mo</w:t>
            </w:r>
          </w:p>
        </w:tc>
        <w:tc>
          <w:tcPr>
            <w:tcW w:w="1443" w:type="dxa"/>
            <w:vAlign w:val="center"/>
          </w:tcPr>
          <w:p w14:paraId="551CA693" w14:textId="77777777" w:rsidR="008B5018" w:rsidRPr="00884C64" w:rsidRDefault="008B5018" w:rsidP="00821B2B">
            <w:pPr>
              <w:rPr>
                <w:rFonts w:eastAsia="Calibri"/>
                <w:color w:val="000000"/>
                <w:sz w:val="20"/>
                <w:szCs w:val="20"/>
              </w:rPr>
            </w:pPr>
            <w:r w:rsidRPr="00884C64">
              <w:rPr>
                <w:rFonts w:eastAsia="Calibri"/>
                <w:color w:val="000000"/>
                <w:sz w:val="20"/>
                <w:szCs w:val="20"/>
              </w:rPr>
              <w:t>1, 6,</w:t>
            </w:r>
            <w:r>
              <w:rPr>
                <w:rFonts w:eastAsia="Calibri"/>
                <w:color w:val="000000"/>
                <w:sz w:val="20"/>
                <w:szCs w:val="20"/>
              </w:rPr>
              <w:t xml:space="preserve"> 12-mo</w:t>
            </w:r>
          </w:p>
        </w:tc>
        <w:tc>
          <w:tcPr>
            <w:tcW w:w="1336" w:type="dxa"/>
            <w:vAlign w:val="center"/>
          </w:tcPr>
          <w:p w14:paraId="472F25F3" w14:textId="77777777" w:rsidR="008B5018" w:rsidRPr="00884C64" w:rsidRDefault="008B5018" w:rsidP="00821B2B">
            <w:pPr>
              <w:rPr>
                <w:rFonts w:eastAsia="Calibri"/>
                <w:color w:val="000000"/>
                <w:sz w:val="20"/>
                <w:szCs w:val="20"/>
              </w:rPr>
            </w:pPr>
            <w:r w:rsidRPr="00884C64">
              <w:rPr>
                <w:rFonts w:eastAsia="Calibri"/>
                <w:color w:val="000000"/>
                <w:sz w:val="20"/>
                <w:szCs w:val="20"/>
              </w:rPr>
              <w:t>2-yo</w:t>
            </w:r>
          </w:p>
        </w:tc>
        <w:tc>
          <w:tcPr>
            <w:tcW w:w="1867" w:type="dxa"/>
            <w:vAlign w:val="center"/>
          </w:tcPr>
          <w:p w14:paraId="76CFBF3B" w14:textId="77777777" w:rsidR="008B5018" w:rsidRPr="00884C64" w:rsidRDefault="008B5018" w:rsidP="00821B2B">
            <w:pPr>
              <w:contextualSpacing/>
              <w:rPr>
                <w:color w:val="000000"/>
                <w:sz w:val="20"/>
                <w:szCs w:val="20"/>
              </w:rPr>
            </w:pPr>
            <w:r w:rsidRPr="00884C64">
              <w:rPr>
                <w:rFonts w:eastAsia="Calibri"/>
                <w:color w:val="000000"/>
                <w:sz w:val="20"/>
                <w:szCs w:val="20"/>
              </w:rPr>
              <w:t xml:space="preserve">Child behavior checklist </w:t>
            </w:r>
          </w:p>
        </w:tc>
        <w:tc>
          <w:tcPr>
            <w:tcW w:w="2437" w:type="dxa"/>
            <w:vAlign w:val="center"/>
          </w:tcPr>
          <w:p w14:paraId="1AE8201D" w14:textId="77777777" w:rsidR="008B5018" w:rsidRPr="00B00C11" w:rsidRDefault="008B5018" w:rsidP="00821B2B">
            <w:pPr>
              <w:rPr>
                <w:rFonts w:eastAsia="Calibri"/>
                <w:color w:val="000000"/>
                <w:sz w:val="20"/>
                <w:szCs w:val="20"/>
              </w:rPr>
            </w:pPr>
            <w:r w:rsidRPr="00884C64">
              <w:rPr>
                <w:rFonts w:eastAsia="Calibri"/>
                <w:color w:val="000000"/>
                <w:sz w:val="20"/>
                <w:szCs w:val="20"/>
              </w:rPr>
              <w:t>Parent-reported internalizing and ext</w:t>
            </w:r>
            <w:r>
              <w:rPr>
                <w:rFonts w:eastAsia="Calibri"/>
                <w:color w:val="000000"/>
                <w:sz w:val="20"/>
                <w:szCs w:val="20"/>
              </w:rPr>
              <w:t>ernalizing behavioral problems.</w:t>
            </w:r>
          </w:p>
        </w:tc>
      </w:tr>
      <w:tr w:rsidR="008B5018" w14:paraId="44E047F6" w14:textId="77777777" w:rsidTr="00B731E7">
        <w:tc>
          <w:tcPr>
            <w:tcW w:w="1163" w:type="dxa"/>
            <w:vAlign w:val="center"/>
          </w:tcPr>
          <w:p w14:paraId="132DECCF" w14:textId="2A8AC4E7" w:rsidR="008B5018" w:rsidRPr="00BF538A" w:rsidRDefault="008B5018" w:rsidP="00821B2B">
            <w:pPr>
              <w:rPr>
                <w:rFonts w:eastAsia="Calibri"/>
                <w:bCs/>
                <w:color w:val="000000"/>
                <w:sz w:val="20"/>
                <w:szCs w:val="20"/>
              </w:rPr>
            </w:pPr>
            <w:r w:rsidRPr="00BF538A">
              <w:rPr>
                <w:rFonts w:eastAsia="Calibri"/>
                <w:bCs/>
                <w:color w:val="000000"/>
                <w:sz w:val="20"/>
                <w:szCs w:val="20"/>
              </w:rPr>
              <w:t>Michels 2019</w:t>
            </w:r>
          </w:p>
        </w:tc>
        <w:tc>
          <w:tcPr>
            <w:tcW w:w="1116" w:type="dxa"/>
            <w:vAlign w:val="center"/>
          </w:tcPr>
          <w:p w14:paraId="63E284F8" w14:textId="77777777" w:rsidR="008B5018" w:rsidRPr="00884C64" w:rsidRDefault="008B5018" w:rsidP="00821B2B">
            <w:pPr>
              <w:rPr>
                <w:rFonts w:eastAsia="Calibri"/>
                <w:color w:val="000000"/>
                <w:sz w:val="20"/>
                <w:szCs w:val="20"/>
              </w:rPr>
            </w:pPr>
            <w:r w:rsidRPr="00884C64">
              <w:rPr>
                <w:rFonts w:eastAsia="Calibri"/>
                <w:color w:val="000000"/>
                <w:sz w:val="20"/>
                <w:szCs w:val="20"/>
              </w:rPr>
              <w:t>Belgium</w:t>
            </w:r>
          </w:p>
        </w:tc>
        <w:tc>
          <w:tcPr>
            <w:tcW w:w="2715" w:type="dxa"/>
            <w:vAlign w:val="center"/>
          </w:tcPr>
          <w:p w14:paraId="04141665" w14:textId="77777777" w:rsidR="008B5018" w:rsidRPr="00884C64" w:rsidRDefault="008B5018" w:rsidP="00821B2B">
            <w:pPr>
              <w:rPr>
                <w:rFonts w:eastAsia="Calibri"/>
                <w:color w:val="000000"/>
                <w:sz w:val="20"/>
                <w:szCs w:val="20"/>
              </w:rPr>
            </w:pPr>
            <w:r w:rsidRPr="00884C64">
              <w:rPr>
                <w:rFonts w:eastAsia="Calibri"/>
                <w:color w:val="000000"/>
                <w:sz w:val="20"/>
                <w:szCs w:val="20"/>
              </w:rPr>
              <w:t>Dutch-speaking Belgian children part of a larger longitudinal study, ChiBS; No participants had oral anti-inflammatory drugs or SSRIs 3 mo before the fecal sample.</w:t>
            </w:r>
          </w:p>
        </w:tc>
        <w:tc>
          <w:tcPr>
            <w:tcW w:w="1183" w:type="dxa"/>
            <w:vAlign w:val="center"/>
          </w:tcPr>
          <w:p w14:paraId="11ABD8E4" w14:textId="6C3F9242" w:rsidR="008B5018" w:rsidRPr="00884C64" w:rsidRDefault="00B731E7" w:rsidP="00821B2B">
            <w:pPr>
              <w:rPr>
                <w:rFonts w:eastAsia="Calibri"/>
                <w:color w:val="000000"/>
                <w:sz w:val="20"/>
                <w:szCs w:val="20"/>
              </w:rPr>
            </w:pPr>
            <w:r>
              <w:rPr>
                <w:rFonts w:eastAsia="Calibri"/>
                <w:color w:val="000000"/>
                <w:sz w:val="20"/>
                <w:szCs w:val="20"/>
              </w:rPr>
              <w:t>64</w:t>
            </w:r>
            <w:r w:rsidR="008B5018">
              <w:rPr>
                <w:rFonts w:eastAsia="Calibri"/>
                <w:color w:val="000000"/>
                <w:sz w:val="20"/>
                <w:szCs w:val="20"/>
              </w:rPr>
              <w:t xml:space="preserve"> (</w:t>
            </w:r>
            <w:r>
              <w:rPr>
                <w:rFonts w:eastAsia="Calibri"/>
                <w:color w:val="000000"/>
                <w:sz w:val="20"/>
                <w:szCs w:val="20"/>
              </w:rPr>
              <w:t>NR</w:t>
            </w:r>
            <w:r w:rsidR="008B5018">
              <w:rPr>
                <w:rFonts w:eastAsia="Calibri"/>
                <w:color w:val="000000"/>
                <w:sz w:val="20"/>
                <w:szCs w:val="20"/>
              </w:rPr>
              <w:t>)</w:t>
            </w:r>
          </w:p>
        </w:tc>
        <w:tc>
          <w:tcPr>
            <w:tcW w:w="1443" w:type="dxa"/>
            <w:vAlign w:val="center"/>
          </w:tcPr>
          <w:p w14:paraId="08AC5F26" w14:textId="2F27781E" w:rsidR="008B5018" w:rsidRPr="00884C64" w:rsidRDefault="008B5018" w:rsidP="00B731E7">
            <w:pPr>
              <w:rPr>
                <w:rFonts w:eastAsia="Calibri"/>
                <w:color w:val="000000"/>
                <w:sz w:val="20"/>
                <w:szCs w:val="20"/>
              </w:rPr>
            </w:pPr>
            <w:r w:rsidRPr="00884C64">
              <w:rPr>
                <w:rFonts w:eastAsia="Calibri"/>
                <w:color w:val="000000"/>
                <w:sz w:val="20"/>
                <w:szCs w:val="20"/>
              </w:rPr>
              <w:t>8-1</w:t>
            </w:r>
            <w:r w:rsidR="00B731E7">
              <w:rPr>
                <w:rFonts w:eastAsia="Calibri"/>
                <w:color w:val="000000"/>
                <w:sz w:val="20"/>
                <w:szCs w:val="20"/>
              </w:rPr>
              <w:t>1-</w:t>
            </w:r>
            <w:r w:rsidRPr="00884C64">
              <w:rPr>
                <w:rFonts w:eastAsia="Calibri"/>
                <w:color w:val="000000"/>
                <w:sz w:val="20"/>
                <w:szCs w:val="20"/>
              </w:rPr>
              <w:t>yo</w:t>
            </w:r>
          </w:p>
        </w:tc>
        <w:tc>
          <w:tcPr>
            <w:tcW w:w="1336" w:type="dxa"/>
            <w:vAlign w:val="center"/>
          </w:tcPr>
          <w:p w14:paraId="57CAF0BF" w14:textId="1837DF95" w:rsidR="008B5018" w:rsidRPr="00C8191A" w:rsidRDefault="00B731E7" w:rsidP="00C8191A">
            <w:pPr>
              <w:spacing w:before="0" w:after="0"/>
              <w:rPr>
                <w:rFonts w:eastAsia="Calibri"/>
                <w:color w:val="000000"/>
                <w:sz w:val="20"/>
                <w:szCs w:val="20"/>
              </w:rPr>
            </w:pPr>
            <w:r w:rsidRPr="00C8191A">
              <w:rPr>
                <w:rFonts w:eastAsia="Calibri"/>
                <w:color w:val="000000"/>
                <w:sz w:val="20"/>
                <w:szCs w:val="20"/>
              </w:rPr>
              <w:t>8-11-yo</w:t>
            </w:r>
          </w:p>
        </w:tc>
        <w:tc>
          <w:tcPr>
            <w:tcW w:w="1867" w:type="dxa"/>
            <w:vAlign w:val="center"/>
          </w:tcPr>
          <w:p w14:paraId="1F82B537" w14:textId="77777777" w:rsidR="008B5018" w:rsidRDefault="008B5018" w:rsidP="008B5018">
            <w:pPr>
              <w:numPr>
                <w:ilvl w:val="0"/>
                <w:numId w:val="22"/>
              </w:numPr>
              <w:spacing w:before="0" w:after="0"/>
              <w:contextualSpacing/>
              <w:rPr>
                <w:color w:val="000000"/>
                <w:sz w:val="20"/>
                <w:szCs w:val="20"/>
              </w:rPr>
            </w:pPr>
            <w:r w:rsidRPr="00884C64">
              <w:rPr>
                <w:color w:val="000000"/>
                <w:sz w:val="20"/>
                <w:szCs w:val="20"/>
              </w:rPr>
              <w:t>Strengths and Difficulties Questionnaire</w:t>
            </w:r>
          </w:p>
          <w:p w14:paraId="746ED30C" w14:textId="77777777" w:rsidR="008B5018" w:rsidRPr="00B00C11" w:rsidRDefault="008B5018" w:rsidP="008B5018">
            <w:pPr>
              <w:numPr>
                <w:ilvl w:val="0"/>
                <w:numId w:val="22"/>
              </w:numPr>
              <w:spacing w:before="0" w:after="0"/>
              <w:contextualSpacing/>
              <w:rPr>
                <w:color w:val="000000"/>
                <w:sz w:val="20"/>
                <w:szCs w:val="20"/>
              </w:rPr>
            </w:pPr>
            <w:r w:rsidRPr="00B00C11">
              <w:rPr>
                <w:color w:val="000000"/>
                <w:sz w:val="20"/>
                <w:szCs w:val="20"/>
              </w:rPr>
              <w:t xml:space="preserve">Positive and negative emotions, </w:t>
            </w:r>
            <w:proofErr w:type="gramStart"/>
            <w:r w:rsidRPr="00B00C11">
              <w:rPr>
                <w:color w:val="000000"/>
                <w:sz w:val="20"/>
                <w:szCs w:val="20"/>
              </w:rPr>
              <w:t>Internally</w:t>
            </w:r>
            <w:proofErr w:type="gramEnd"/>
            <w:r w:rsidRPr="00B00C11">
              <w:rPr>
                <w:color w:val="000000"/>
                <w:sz w:val="20"/>
                <w:szCs w:val="20"/>
              </w:rPr>
              <w:t xml:space="preserve"> validated questionnaire </w:t>
            </w:r>
          </w:p>
        </w:tc>
        <w:tc>
          <w:tcPr>
            <w:tcW w:w="2437" w:type="dxa"/>
            <w:vAlign w:val="center"/>
          </w:tcPr>
          <w:p w14:paraId="5AA36BEB" w14:textId="77777777" w:rsidR="008B5018" w:rsidRDefault="008B5018" w:rsidP="008B5018">
            <w:pPr>
              <w:numPr>
                <w:ilvl w:val="0"/>
                <w:numId w:val="30"/>
              </w:numPr>
              <w:spacing w:before="0" w:after="0"/>
              <w:contextualSpacing/>
              <w:rPr>
                <w:color w:val="000000"/>
                <w:sz w:val="20"/>
                <w:szCs w:val="20"/>
              </w:rPr>
            </w:pPr>
            <w:r w:rsidRPr="00884C64">
              <w:rPr>
                <w:color w:val="000000"/>
                <w:sz w:val="20"/>
                <w:szCs w:val="20"/>
              </w:rPr>
              <w:t>Parent-reported emotional problems over the past 6-mo.</w:t>
            </w:r>
          </w:p>
          <w:p w14:paraId="4A6FFA40" w14:textId="77777777" w:rsidR="008B5018" w:rsidRPr="00B00C11" w:rsidRDefault="008B5018" w:rsidP="008B5018">
            <w:pPr>
              <w:numPr>
                <w:ilvl w:val="0"/>
                <w:numId w:val="30"/>
              </w:numPr>
              <w:spacing w:before="0" w:after="0"/>
              <w:contextualSpacing/>
              <w:rPr>
                <w:color w:val="000000"/>
                <w:sz w:val="20"/>
                <w:szCs w:val="20"/>
              </w:rPr>
            </w:pPr>
            <w:r w:rsidRPr="00B00C11">
              <w:rPr>
                <w:color w:val="000000"/>
                <w:sz w:val="20"/>
                <w:szCs w:val="20"/>
              </w:rPr>
              <w:t xml:space="preserve">Participant-reported feelings </w:t>
            </w:r>
            <w:proofErr w:type="gramStart"/>
            <w:r w:rsidRPr="00B00C11">
              <w:rPr>
                <w:color w:val="000000"/>
                <w:sz w:val="20"/>
                <w:szCs w:val="20"/>
              </w:rPr>
              <w:t>the majority of</w:t>
            </w:r>
            <w:proofErr w:type="gramEnd"/>
            <w:r w:rsidRPr="00B00C11">
              <w:rPr>
                <w:color w:val="000000"/>
                <w:sz w:val="20"/>
                <w:szCs w:val="20"/>
              </w:rPr>
              <w:t xml:space="preserve"> the time; includes happiness, sadness, anxiety and anger.</w:t>
            </w:r>
          </w:p>
        </w:tc>
      </w:tr>
      <w:tr w:rsidR="008B5018" w14:paraId="24C9950E" w14:textId="77777777" w:rsidTr="00B731E7">
        <w:tc>
          <w:tcPr>
            <w:tcW w:w="1163" w:type="dxa"/>
            <w:vAlign w:val="center"/>
          </w:tcPr>
          <w:p w14:paraId="6B35729E" w14:textId="6236A886" w:rsidR="008B5018" w:rsidRPr="00BF538A" w:rsidRDefault="008B5018" w:rsidP="00821B2B">
            <w:pPr>
              <w:rPr>
                <w:rFonts w:eastAsia="Calibri"/>
                <w:bCs/>
                <w:color w:val="000000"/>
                <w:sz w:val="20"/>
                <w:szCs w:val="20"/>
              </w:rPr>
            </w:pPr>
            <w:r w:rsidRPr="00BF538A">
              <w:rPr>
                <w:rFonts w:eastAsia="Calibri"/>
                <w:bCs/>
                <w:color w:val="000000"/>
                <w:sz w:val="20"/>
                <w:szCs w:val="20"/>
              </w:rPr>
              <w:t>Rothenberg 2021</w:t>
            </w:r>
          </w:p>
        </w:tc>
        <w:tc>
          <w:tcPr>
            <w:tcW w:w="1116" w:type="dxa"/>
            <w:vAlign w:val="center"/>
          </w:tcPr>
          <w:p w14:paraId="7C7B17D2" w14:textId="77777777" w:rsidR="008B5018" w:rsidRPr="00884C64" w:rsidRDefault="008B5018" w:rsidP="00821B2B">
            <w:pPr>
              <w:rPr>
                <w:rFonts w:eastAsia="Calibri"/>
                <w:color w:val="000000"/>
                <w:sz w:val="20"/>
                <w:szCs w:val="20"/>
              </w:rPr>
            </w:pPr>
            <w:r w:rsidRPr="00884C64">
              <w:rPr>
                <w:rFonts w:eastAsia="Calibri"/>
                <w:color w:val="000000"/>
                <w:sz w:val="20"/>
                <w:szCs w:val="20"/>
              </w:rPr>
              <w:t>China</w:t>
            </w:r>
          </w:p>
        </w:tc>
        <w:tc>
          <w:tcPr>
            <w:tcW w:w="2715" w:type="dxa"/>
            <w:vAlign w:val="center"/>
          </w:tcPr>
          <w:p w14:paraId="194DE062" w14:textId="77777777" w:rsidR="008B5018" w:rsidRPr="00884C64" w:rsidRDefault="008B5018" w:rsidP="00821B2B">
            <w:pPr>
              <w:rPr>
                <w:rFonts w:eastAsia="Calibri"/>
                <w:color w:val="000000"/>
                <w:sz w:val="20"/>
                <w:szCs w:val="20"/>
              </w:rPr>
            </w:pPr>
            <w:r w:rsidRPr="00884C64">
              <w:rPr>
                <w:rFonts w:eastAsia="Calibri"/>
                <w:color w:val="000000"/>
                <w:sz w:val="20"/>
                <w:szCs w:val="20"/>
              </w:rPr>
              <w:t>Infants from the Maternal and Child Health Hospital in Daxin County, Guiangxi province, China (predominantly rural).</w:t>
            </w:r>
          </w:p>
        </w:tc>
        <w:tc>
          <w:tcPr>
            <w:tcW w:w="1183" w:type="dxa"/>
            <w:vAlign w:val="center"/>
          </w:tcPr>
          <w:p w14:paraId="5BA5C446" w14:textId="77777777" w:rsidR="008B5018" w:rsidRPr="00884C64" w:rsidRDefault="008B5018" w:rsidP="00821B2B">
            <w:pPr>
              <w:rPr>
                <w:rFonts w:eastAsia="Calibri"/>
                <w:color w:val="000000"/>
                <w:sz w:val="20"/>
                <w:szCs w:val="20"/>
              </w:rPr>
            </w:pPr>
            <w:r w:rsidRPr="00884C64">
              <w:rPr>
                <w:rFonts w:eastAsia="Calibri"/>
                <w:color w:val="000000"/>
                <w:sz w:val="20"/>
                <w:szCs w:val="20"/>
              </w:rPr>
              <w:t>46</w:t>
            </w:r>
            <w:r>
              <w:rPr>
                <w:rFonts w:eastAsia="Calibri"/>
                <w:color w:val="000000"/>
                <w:sz w:val="20"/>
                <w:szCs w:val="20"/>
              </w:rPr>
              <w:t xml:space="preserve"> (18)</w:t>
            </w:r>
          </w:p>
        </w:tc>
        <w:tc>
          <w:tcPr>
            <w:tcW w:w="1443" w:type="dxa"/>
            <w:vAlign w:val="center"/>
          </w:tcPr>
          <w:p w14:paraId="0167A5DF" w14:textId="77777777" w:rsidR="008B5018" w:rsidRPr="00884C64" w:rsidRDefault="008B5018" w:rsidP="00821B2B">
            <w:pPr>
              <w:rPr>
                <w:rFonts w:eastAsia="Calibri"/>
                <w:color w:val="000000"/>
                <w:sz w:val="20"/>
                <w:szCs w:val="20"/>
              </w:rPr>
            </w:pPr>
            <w:r w:rsidRPr="00884C64">
              <w:rPr>
                <w:rFonts w:eastAsia="Calibri"/>
                <w:color w:val="000000"/>
                <w:sz w:val="20"/>
                <w:szCs w:val="20"/>
              </w:rPr>
              <w:t>36-mo</w:t>
            </w:r>
          </w:p>
        </w:tc>
        <w:tc>
          <w:tcPr>
            <w:tcW w:w="1336" w:type="dxa"/>
            <w:vAlign w:val="center"/>
          </w:tcPr>
          <w:p w14:paraId="005319D5" w14:textId="77777777" w:rsidR="008B5018" w:rsidRPr="00884C64" w:rsidRDefault="008B5018" w:rsidP="00821B2B">
            <w:pPr>
              <w:rPr>
                <w:rFonts w:eastAsia="Calibri"/>
                <w:color w:val="000000"/>
                <w:sz w:val="20"/>
                <w:szCs w:val="20"/>
              </w:rPr>
            </w:pPr>
            <w:r w:rsidRPr="00884C64">
              <w:rPr>
                <w:rFonts w:eastAsia="Calibri"/>
                <w:color w:val="000000"/>
                <w:sz w:val="20"/>
                <w:szCs w:val="20"/>
              </w:rPr>
              <w:t>36-mo</w:t>
            </w:r>
          </w:p>
        </w:tc>
        <w:tc>
          <w:tcPr>
            <w:tcW w:w="1867" w:type="dxa"/>
            <w:vAlign w:val="center"/>
          </w:tcPr>
          <w:p w14:paraId="0F12AE3D" w14:textId="77777777" w:rsidR="008B5018" w:rsidRPr="00884C64" w:rsidRDefault="008B5018" w:rsidP="00821B2B">
            <w:pPr>
              <w:contextualSpacing/>
              <w:rPr>
                <w:color w:val="000000"/>
                <w:sz w:val="20"/>
                <w:szCs w:val="20"/>
              </w:rPr>
            </w:pPr>
            <w:r w:rsidRPr="00884C64">
              <w:rPr>
                <w:rFonts w:eastAsia="Calibri"/>
                <w:color w:val="000000"/>
                <w:sz w:val="20"/>
                <w:szCs w:val="20"/>
              </w:rPr>
              <w:t>Bayley Scales of Infant Development, 2nd edition</w:t>
            </w:r>
          </w:p>
        </w:tc>
        <w:tc>
          <w:tcPr>
            <w:tcW w:w="2437" w:type="dxa"/>
            <w:vAlign w:val="center"/>
          </w:tcPr>
          <w:p w14:paraId="5AB31F6E" w14:textId="77777777" w:rsidR="008B5018" w:rsidRPr="00884C64" w:rsidRDefault="008B5018" w:rsidP="00821B2B">
            <w:pPr>
              <w:contextualSpacing/>
              <w:rPr>
                <w:color w:val="000000"/>
                <w:sz w:val="20"/>
                <w:szCs w:val="20"/>
              </w:rPr>
            </w:pPr>
            <w:r w:rsidRPr="00884C64">
              <w:rPr>
                <w:rFonts w:eastAsia="Calibri"/>
                <w:color w:val="000000"/>
                <w:sz w:val="20"/>
                <w:szCs w:val="20"/>
              </w:rPr>
              <w:t>Experimenter scores child on various tasks that measures mental and psychomotor development.</w:t>
            </w:r>
          </w:p>
        </w:tc>
      </w:tr>
      <w:tr w:rsidR="008B5018" w14:paraId="2C899060" w14:textId="77777777" w:rsidTr="00B731E7">
        <w:tc>
          <w:tcPr>
            <w:tcW w:w="1163" w:type="dxa"/>
            <w:vAlign w:val="center"/>
          </w:tcPr>
          <w:p w14:paraId="6468089C" w14:textId="646FF3A6" w:rsidR="008B5018" w:rsidRPr="00BF538A" w:rsidRDefault="008B5018" w:rsidP="00821B2B">
            <w:pPr>
              <w:rPr>
                <w:rFonts w:eastAsia="Calibri"/>
                <w:bCs/>
                <w:color w:val="000000"/>
                <w:sz w:val="20"/>
                <w:szCs w:val="20"/>
              </w:rPr>
            </w:pPr>
            <w:r w:rsidRPr="00BF538A">
              <w:rPr>
                <w:rFonts w:eastAsia="Calibri"/>
                <w:bCs/>
                <w:color w:val="000000"/>
                <w:sz w:val="20"/>
                <w:szCs w:val="20"/>
              </w:rPr>
              <w:t>Sordillo 2019</w:t>
            </w:r>
          </w:p>
        </w:tc>
        <w:tc>
          <w:tcPr>
            <w:tcW w:w="1116" w:type="dxa"/>
            <w:vAlign w:val="center"/>
          </w:tcPr>
          <w:p w14:paraId="061F304D" w14:textId="77777777" w:rsidR="008B5018" w:rsidRPr="00884C64" w:rsidRDefault="008B5018" w:rsidP="00821B2B">
            <w:pPr>
              <w:rPr>
                <w:rFonts w:eastAsia="Calibri"/>
                <w:color w:val="000000"/>
                <w:sz w:val="20"/>
                <w:szCs w:val="20"/>
              </w:rPr>
            </w:pPr>
            <w:r w:rsidRPr="00884C64">
              <w:rPr>
                <w:rFonts w:eastAsia="Calibri"/>
                <w:color w:val="000000"/>
                <w:sz w:val="20"/>
                <w:szCs w:val="20"/>
              </w:rPr>
              <w:t>United States</w:t>
            </w:r>
          </w:p>
        </w:tc>
        <w:tc>
          <w:tcPr>
            <w:tcW w:w="2715" w:type="dxa"/>
            <w:vAlign w:val="center"/>
          </w:tcPr>
          <w:p w14:paraId="758CB576"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Children from a larger 2-arm, double-blind, placebo controlled, randomized clinical trial. Women were recruited from Boston Medical Center, </w:t>
            </w:r>
            <w:r w:rsidRPr="00884C64">
              <w:rPr>
                <w:rFonts w:eastAsia="Calibri"/>
                <w:color w:val="000000"/>
                <w:sz w:val="20"/>
                <w:szCs w:val="20"/>
              </w:rPr>
              <w:lastRenderedPageBreak/>
              <w:t xml:space="preserve">Washington University at St </w:t>
            </w:r>
            <w:proofErr w:type="gramStart"/>
            <w:r w:rsidRPr="00884C64">
              <w:rPr>
                <w:rFonts w:eastAsia="Calibri"/>
                <w:color w:val="000000"/>
                <w:sz w:val="20"/>
                <w:szCs w:val="20"/>
              </w:rPr>
              <w:t>Louis</w:t>
            </w:r>
            <w:proofErr w:type="gramEnd"/>
            <w:r w:rsidRPr="00884C64">
              <w:rPr>
                <w:rFonts w:eastAsia="Calibri"/>
                <w:color w:val="000000"/>
                <w:sz w:val="20"/>
                <w:szCs w:val="20"/>
              </w:rPr>
              <w:t xml:space="preserve"> and Kaiser Permanente Southern California Region (San Diego).</w:t>
            </w:r>
          </w:p>
        </w:tc>
        <w:tc>
          <w:tcPr>
            <w:tcW w:w="1183" w:type="dxa"/>
            <w:vAlign w:val="center"/>
          </w:tcPr>
          <w:p w14:paraId="321A789D" w14:textId="77777777" w:rsidR="008B5018" w:rsidRPr="00884C64" w:rsidRDefault="008B5018" w:rsidP="00821B2B">
            <w:pPr>
              <w:rPr>
                <w:rFonts w:eastAsia="Calibri"/>
                <w:color w:val="000000"/>
                <w:sz w:val="20"/>
                <w:szCs w:val="20"/>
              </w:rPr>
            </w:pPr>
            <w:r w:rsidRPr="00884C64">
              <w:rPr>
                <w:rFonts w:eastAsia="Calibri"/>
                <w:color w:val="000000"/>
                <w:sz w:val="20"/>
                <w:szCs w:val="20"/>
              </w:rPr>
              <w:lastRenderedPageBreak/>
              <w:t>309</w:t>
            </w:r>
            <w:r>
              <w:rPr>
                <w:rFonts w:eastAsia="Calibri"/>
                <w:color w:val="000000"/>
                <w:sz w:val="20"/>
                <w:szCs w:val="20"/>
              </w:rPr>
              <w:t xml:space="preserve"> (139)</w:t>
            </w:r>
          </w:p>
        </w:tc>
        <w:tc>
          <w:tcPr>
            <w:tcW w:w="1443" w:type="dxa"/>
            <w:vAlign w:val="center"/>
          </w:tcPr>
          <w:p w14:paraId="3C91E58B" w14:textId="77777777" w:rsidR="008B5018" w:rsidRPr="00884C64" w:rsidRDefault="008B5018" w:rsidP="00821B2B">
            <w:pPr>
              <w:rPr>
                <w:rFonts w:eastAsia="Calibri"/>
                <w:color w:val="000000"/>
                <w:sz w:val="20"/>
                <w:szCs w:val="20"/>
              </w:rPr>
            </w:pPr>
            <w:r w:rsidRPr="00884C64">
              <w:rPr>
                <w:rFonts w:eastAsia="Calibri"/>
                <w:color w:val="000000"/>
                <w:sz w:val="20"/>
                <w:szCs w:val="20"/>
              </w:rPr>
              <w:t>3-6 mo</w:t>
            </w:r>
          </w:p>
        </w:tc>
        <w:tc>
          <w:tcPr>
            <w:tcW w:w="1336" w:type="dxa"/>
            <w:vAlign w:val="center"/>
          </w:tcPr>
          <w:p w14:paraId="441FDC6A" w14:textId="77777777" w:rsidR="008B5018" w:rsidRPr="00884C64" w:rsidRDefault="008B5018" w:rsidP="00821B2B">
            <w:pPr>
              <w:rPr>
                <w:rFonts w:eastAsia="Calibri"/>
                <w:color w:val="000000"/>
                <w:sz w:val="20"/>
                <w:szCs w:val="20"/>
              </w:rPr>
            </w:pPr>
            <w:r w:rsidRPr="00884C64">
              <w:rPr>
                <w:rFonts w:eastAsia="Calibri"/>
                <w:color w:val="000000"/>
                <w:sz w:val="20"/>
                <w:szCs w:val="20"/>
              </w:rPr>
              <w:t>3.0-yo</w:t>
            </w:r>
          </w:p>
        </w:tc>
        <w:tc>
          <w:tcPr>
            <w:tcW w:w="1867" w:type="dxa"/>
            <w:vAlign w:val="center"/>
          </w:tcPr>
          <w:p w14:paraId="15579CF6" w14:textId="77777777" w:rsidR="008B5018" w:rsidRPr="00884C64" w:rsidRDefault="008B5018" w:rsidP="00821B2B">
            <w:pPr>
              <w:contextualSpacing/>
              <w:rPr>
                <w:rFonts w:eastAsia="Calibri"/>
                <w:color w:val="000000"/>
                <w:sz w:val="20"/>
                <w:szCs w:val="20"/>
              </w:rPr>
            </w:pPr>
            <w:r w:rsidRPr="00884C64">
              <w:rPr>
                <w:rFonts w:eastAsia="Calibri"/>
                <w:color w:val="000000"/>
                <w:sz w:val="20"/>
                <w:szCs w:val="20"/>
              </w:rPr>
              <w:t>Ages and Stages Questionnaire</w:t>
            </w:r>
          </w:p>
        </w:tc>
        <w:tc>
          <w:tcPr>
            <w:tcW w:w="2437" w:type="dxa"/>
            <w:vAlign w:val="center"/>
          </w:tcPr>
          <w:p w14:paraId="5D2D43A9" w14:textId="77777777" w:rsidR="008B5018" w:rsidRPr="00884C64" w:rsidRDefault="008B5018" w:rsidP="00821B2B">
            <w:pPr>
              <w:contextualSpacing/>
              <w:rPr>
                <w:rFonts w:eastAsia="Calibri"/>
                <w:color w:val="000000"/>
                <w:sz w:val="20"/>
                <w:szCs w:val="20"/>
              </w:rPr>
            </w:pPr>
            <w:r w:rsidRPr="00884C64">
              <w:rPr>
                <w:rFonts w:eastAsia="Calibri"/>
                <w:color w:val="000000"/>
                <w:sz w:val="20"/>
                <w:szCs w:val="20"/>
              </w:rPr>
              <w:t>Parent-reported motor skills, problem-solving ability, communication skills, personal and social skills.</w:t>
            </w:r>
          </w:p>
        </w:tc>
      </w:tr>
      <w:tr w:rsidR="008B5018" w14:paraId="10B18D21" w14:textId="77777777" w:rsidTr="00B731E7">
        <w:tc>
          <w:tcPr>
            <w:tcW w:w="1163" w:type="dxa"/>
            <w:vAlign w:val="center"/>
          </w:tcPr>
          <w:p w14:paraId="34746E85" w14:textId="0CB0CE11" w:rsidR="008B5018" w:rsidRPr="00BF538A" w:rsidRDefault="008B5018" w:rsidP="00821B2B">
            <w:pPr>
              <w:rPr>
                <w:rFonts w:eastAsia="Calibri"/>
                <w:bCs/>
                <w:color w:val="000000"/>
                <w:sz w:val="20"/>
                <w:szCs w:val="20"/>
                <w:vertAlign w:val="superscript"/>
              </w:rPr>
            </w:pPr>
            <w:r w:rsidRPr="00BF538A">
              <w:rPr>
                <w:rFonts w:eastAsia="Calibri"/>
                <w:bCs/>
                <w:color w:val="000000"/>
                <w:sz w:val="20"/>
                <w:szCs w:val="20"/>
              </w:rPr>
              <w:t>Streit 2021</w:t>
            </w:r>
          </w:p>
        </w:tc>
        <w:tc>
          <w:tcPr>
            <w:tcW w:w="1116" w:type="dxa"/>
            <w:vAlign w:val="center"/>
          </w:tcPr>
          <w:p w14:paraId="71C0AE45" w14:textId="77777777" w:rsidR="008B5018" w:rsidRPr="00884C64" w:rsidRDefault="008B5018" w:rsidP="00821B2B">
            <w:pPr>
              <w:rPr>
                <w:rFonts w:eastAsia="Calibri"/>
                <w:color w:val="000000"/>
                <w:sz w:val="20"/>
                <w:szCs w:val="20"/>
              </w:rPr>
            </w:pPr>
            <w:r w:rsidRPr="00884C64">
              <w:rPr>
                <w:rFonts w:eastAsia="Calibri"/>
                <w:color w:val="000000"/>
                <w:sz w:val="20"/>
                <w:szCs w:val="20"/>
              </w:rPr>
              <w:t>Germany&amp; United States</w:t>
            </w:r>
          </w:p>
        </w:tc>
        <w:tc>
          <w:tcPr>
            <w:tcW w:w="2715" w:type="dxa"/>
            <w:vAlign w:val="center"/>
          </w:tcPr>
          <w:p w14:paraId="07EA71A0"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From an ongoing longitudinal study on pre, peri, and postnatal stress and offspring development and health; children had to be </w:t>
            </w:r>
            <w:r w:rsidRPr="00884C64">
              <w:rPr>
                <w:rFonts w:eastAsia="Calibri"/>
                <w:color w:val="000000"/>
                <w:sz w:val="20"/>
                <w:szCs w:val="20"/>
                <w:u w:val="single"/>
              </w:rPr>
              <w:t>&gt;</w:t>
            </w:r>
            <w:r w:rsidRPr="00884C64">
              <w:rPr>
                <w:rFonts w:eastAsia="Calibri"/>
                <w:color w:val="000000"/>
                <w:sz w:val="20"/>
                <w:szCs w:val="20"/>
              </w:rPr>
              <w:t>30 gestational age.</w:t>
            </w:r>
          </w:p>
        </w:tc>
        <w:tc>
          <w:tcPr>
            <w:tcW w:w="1183" w:type="dxa"/>
            <w:vAlign w:val="center"/>
          </w:tcPr>
          <w:p w14:paraId="4815B19C" w14:textId="77777777" w:rsidR="008B5018" w:rsidRPr="00884C64" w:rsidRDefault="008B5018" w:rsidP="00821B2B">
            <w:pPr>
              <w:rPr>
                <w:rFonts w:eastAsia="Calibri"/>
                <w:color w:val="000000"/>
                <w:sz w:val="20"/>
                <w:szCs w:val="20"/>
              </w:rPr>
            </w:pPr>
            <w:r w:rsidRPr="00884C64">
              <w:rPr>
                <w:rFonts w:eastAsia="Calibri"/>
                <w:color w:val="000000"/>
                <w:sz w:val="20"/>
                <w:szCs w:val="20"/>
              </w:rPr>
              <w:t>323</w:t>
            </w:r>
            <w:r>
              <w:rPr>
                <w:rFonts w:eastAsia="Calibri"/>
                <w:color w:val="000000"/>
                <w:sz w:val="20"/>
                <w:szCs w:val="20"/>
              </w:rPr>
              <w:t xml:space="preserve"> (172)</w:t>
            </w:r>
          </w:p>
        </w:tc>
        <w:tc>
          <w:tcPr>
            <w:tcW w:w="1443" w:type="dxa"/>
            <w:vAlign w:val="center"/>
          </w:tcPr>
          <w:p w14:paraId="034B8724" w14:textId="77777777" w:rsidR="008B5018" w:rsidRPr="00884C64" w:rsidRDefault="008B5018" w:rsidP="00821B2B">
            <w:pPr>
              <w:rPr>
                <w:rFonts w:eastAsia="Calibri"/>
                <w:color w:val="000000"/>
                <w:sz w:val="20"/>
                <w:szCs w:val="20"/>
              </w:rPr>
            </w:pPr>
            <w:r w:rsidRPr="00884C64">
              <w:rPr>
                <w:rFonts w:eastAsia="Calibri"/>
                <w:color w:val="000000"/>
                <w:sz w:val="20"/>
                <w:szCs w:val="20"/>
              </w:rPr>
              <w:t>45-mo</w:t>
            </w:r>
          </w:p>
        </w:tc>
        <w:tc>
          <w:tcPr>
            <w:tcW w:w="1336" w:type="dxa"/>
            <w:vAlign w:val="center"/>
          </w:tcPr>
          <w:p w14:paraId="038C1EEA" w14:textId="77777777" w:rsidR="008B5018" w:rsidRPr="00884C64" w:rsidRDefault="008B5018" w:rsidP="00821B2B">
            <w:pPr>
              <w:rPr>
                <w:rFonts w:eastAsia="Calibri"/>
                <w:color w:val="000000"/>
                <w:sz w:val="20"/>
                <w:szCs w:val="20"/>
              </w:rPr>
            </w:pPr>
            <w:r w:rsidRPr="00884C64">
              <w:rPr>
                <w:rFonts w:eastAsia="Calibri"/>
                <w:color w:val="000000"/>
                <w:sz w:val="20"/>
                <w:szCs w:val="20"/>
              </w:rPr>
              <w:t>45-mo</w:t>
            </w:r>
          </w:p>
        </w:tc>
        <w:tc>
          <w:tcPr>
            <w:tcW w:w="1867" w:type="dxa"/>
            <w:vAlign w:val="center"/>
          </w:tcPr>
          <w:p w14:paraId="318A9848" w14:textId="77777777" w:rsidR="008B5018" w:rsidRPr="00884C64" w:rsidRDefault="008B5018" w:rsidP="00821B2B">
            <w:pPr>
              <w:rPr>
                <w:rFonts w:eastAsia="Calibri"/>
                <w:color w:val="000000"/>
                <w:sz w:val="20"/>
                <w:szCs w:val="20"/>
              </w:rPr>
            </w:pPr>
            <w:r>
              <w:rPr>
                <w:rFonts w:eastAsia="Calibri"/>
                <w:color w:val="000000"/>
                <w:sz w:val="20"/>
                <w:szCs w:val="20"/>
              </w:rPr>
              <w:t xml:space="preserve">Wechsler Preschool and </w:t>
            </w:r>
            <w:r w:rsidRPr="00884C64">
              <w:rPr>
                <w:rFonts w:eastAsia="Calibri"/>
                <w:color w:val="000000"/>
                <w:sz w:val="20"/>
                <w:szCs w:val="20"/>
              </w:rPr>
              <w:t xml:space="preserve">Primary Scale of Intelligence - Third Edition </w:t>
            </w:r>
          </w:p>
        </w:tc>
        <w:tc>
          <w:tcPr>
            <w:tcW w:w="2437" w:type="dxa"/>
            <w:vAlign w:val="center"/>
          </w:tcPr>
          <w:p w14:paraId="2D00BF24" w14:textId="77777777" w:rsidR="008B5018" w:rsidRPr="00884C64" w:rsidRDefault="008B5018" w:rsidP="00821B2B">
            <w:pPr>
              <w:contextualSpacing/>
              <w:rPr>
                <w:rFonts w:eastAsia="Calibri"/>
                <w:color w:val="000000"/>
                <w:sz w:val="20"/>
                <w:szCs w:val="20"/>
              </w:rPr>
            </w:pPr>
            <w:r w:rsidRPr="00884C64">
              <w:rPr>
                <w:rFonts w:eastAsia="Calibri"/>
                <w:sz w:val="20"/>
                <w:szCs w:val="20"/>
              </w:rPr>
              <w:t>Full-scale, verbal and performance IQ and language skills assessed by a trained experimenter.</w:t>
            </w:r>
          </w:p>
        </w:tc>
      </w:tr>
      <w:tr w:rsidR="008B5018" w14:paraId="1CC1824D" w14:textId="77777777" w:rsidTr="00B731E7">
        <w:tc>
          <w:tcPr>
            <w:tcW w:w="1163" w:type="dxa"/>
            <w:vAlign w:val="center"/>
          </w:tcPr>
          <w:p w14:paraId="067FD9EF" w14:textId="5E760698" w:rsidR="008B5018" w:rsidRPr="00BF538A" w:rsidRDefault="008B5018" w:rsidP="00821B2B">
            <w:pPr>
              <w:rPr>
                <w:rFonts w:eastAsia="Calibri"/>
                <w:bCs/>
                <w:color w:val="000000"/>
                <w:sz w:val="20"/>
                <w:szCs w:val="20"/>
              </w:rPr>
            </w:pPr>
            <w:r w:rsidRPr="00BF538A">
              <w:rPr>
                <w:rFonts w:eastAsia="Calibri"/>
                <w:bCs/>
                <w:color w:val="000000"/>
                <w:sz w:val="20"/>
                <w:szCs w:val="20"/>
              </w:rPr>
              <w:t>Tamana 2021</w:t>
            </w:r>
          </w:p>
        </w:tc>
        <w:tc>
          <w:tcPr>
            <w:tcW w:w="1116" w:type="dxa"/>
            <w:vAlign w:val="center"/>
          </w:tcPr>
          <w:p w14:paraId="71D864B9" w14:textId="77777777" w:rsidR="008B5018" w:rsidRPr="00884C64" w:rsidRDefault="008B5018" w:rsidP="00821B2B">
            <w:pPr>
              <w:rPr>
                <w:rFonts w:eastAsia="Calibri"/>
                <w:color w:val="000000"/>
                <w:sz w:val="20"/>
                <w:szCs w:val="20"/>
              </w:rPr>
            </w:pPr>
            <w:r w:rsidRPr="00884C64">
              <w:rPr>
                <w:rFonts w:eastAsia="Calibri"/>
                <w:color w:val="000000"/>
                <w:sz w:val="20"/>
                <w:szCs w:val="20"/>
              </w:rPr>
              <w:t>Canada</w:t>
            </w:r>
          </w:p>
        </w:tc>
        <w:tc>
          <w:tcPr>
            <w:tcW w:w="2715" w:type="dxa"/>
            <w:vAlign w:val="center"/>
          </w:tcPr>
          <w:p w14:paraId="159D0CED"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Infants from the Edmonton site of the CHILD Cohort Study Recruitment took place in Vancouver, Edmonton, </w:t>
            </w:r>
            <w:proofErr w:type="gramStart"/>
            <w:r w:rsidRPr="00884C64">
              <w:rPr>
                <w:rFonts w:eastAsia="Calibri"/>
                <w:color w:val="000000"/>
                <w:sz w:val="20"/>
                <w:szCs w:val="20"/>
              </w:rPr>
              <w:t>Winnipeg</w:t>
            </w:r>
            <w:proofErr w:type="gramEnd"/>
            <w:r w:rsidRPr="00884C64">
              <w:rPr>
                <w:rFonts w:eastAsia="Calibri"/>
                <w:color w:val="000000"/>
                <w:sz w:val="20"/>
                <w:szCs w:val="20"/>
              </w:rPr>
              <w:t xml:space="preserve"> and Toronto; infants had a gestational age of </w:t>
            </w:r>
            <w:r w:rsidRPr="00884C64">
              <w:rPr>
                <w:rFonts w:eastAsia="Calibri"/>
                <w:color w:val="000000"/>
                <w:sz w:val="20"/>
                <w:szCs w:val="20"/>
                <w:u w:val="single"/>
              </w:rPr>
              <w:t>&gt;</w:t>
            </w:r>
            <w:r w:rsidRPr="00884C64">
              <w:rPr>
                <w:rFonts w:eastAsia="Calibri"/>
                <w:color w:val="000000"/>
                <w:sz w:val="20"/>
                <w:szCs w:val="20"/>
              </w:rPr>
              <w:t>35 weeks.</w:t>
            </w:r>
          </w:p>
        </w:tc>
        <w:tc>
          <w:tcPr>
            <w:tcW w:w="1183" w:type="dxa"/>
            <w:vAlign w:val="center"/>
          </w:tcPr>
          <w:p w14:paraId="450597C5" w14:textId="77777777" w:rsidR="008B5018" w:rsidRPr="00884C64" w:rsidRDefault="008B5018" w:rsidP="00821B2B">
            <w:pPr>
              <w:rPr>
                <w:rFonts w:eastAsia="Calibri"/>
                <w:color w:val="000000"/>
                <w:sz w:val="20"/>
                <w:szCs w:val="20"/>
              </w:rPr>
            </w:pPr>
            <w:r w:rsidRPr="00884C64">
              <w:rPr>
                <w:rFonts w:eastAsia="Calibri"/>
                <w:color w:val="000000"/>
                <w:sz w:val="20"/>
                <w:szCs w:val="20"/>
              </w:rPr>
              <w:t>414 at 4-mo</w:t>
            </w:r>
            <w:r w:rsidRPr="00884C64">
              <w:rPr>
                <w:rFonts w:eastAsia="Calibri"/>
                <w:color w:val="000000"/>
                <w:sz w:val="20"/>
                <w:szCs w:val="20"/>
              </w:rPr>
              <w:br/>
            </w:r>
            <w:r w:rsidRPr="00884C64">
              <w:rPr>
                <w:rFonts w:eastAsia="Calibri"/>
                <w:color w:val="000000"/>
                <w:sz w:val="20"/>
                <w:szCs w:val="20"/>
              </w:rPr>
              <w:br/>
              <w:t>405</w:t>
            </w:r>
            <w:r>
              <w:rPr>
                <w:rFonts w:eastAsia="Calibri"/>
                <w:color w:val="000000"/>
                <w:sz w:val="20"/>
                <w:szCs w:val="20"/>
              </w:rPr>
              <w:t xml:space="preserve"> (198)</w:t>
            </w:r>
            <w:r w:rsidRPr="00884C64">
              <w:rPr>
                <w:rFonts w:eastAsia="Calibri"/>
                <w:color w:val="000000"/>
                <w:sz w:val="20"/>
                <w:szCs w:val="20"/>
              </w:rPr>
              <w:t xml:space="preserve"> at 12-mo</w:t>
            </w:r>
          </w:p>
        </w:tc>
        <w:tc>
          <w:tcPr>
            <w:tcW w:w="1443" w:type="dxa"/>
            <w:vAlign w:val="center"/>
          </w:tcPr>
          <w:p w14:paraId="029C38D6" w14:textId="77777777" w:rsidR="008B5018" w:rsidRPr="00884C64" w:rsidRDefault="008B5018" w:rsidP="00821B2B">
            <w:pPr>
              <w:rPr>
                <w:rFonts w:eastAsia="Calibri"/>
                <w:color w:val="000000"/>
                <w:sz w:val="20"/>
                <w:szCs w:val="20"/>
              </w:rPr>
            </w:pPr>
            <w:r w:rsidRPr="00884C64">
              <w:rPr>
                <w:rFonts w:eastAsia="Calibri"/>
                <w:color w:val="000000"/>
                <w:sz w:val="20"/>
                <w:szCs w:val="20"/>
              </w:rPr>
              <w:t>4-mo</w:t>
            </w:r>
          </w:p>
          <w:p w14:paraId="3E3D1C2B" w14:textId="77777777" w:rsidR="008B5018" w:rsidRPr="00884C64" w:rsidRDefault="008B5018" w:rsidP="00821B2B">
            <w:pPr>
              <w:rPr>
                <w:rFonts w:eastAsia="Calibri"/>
                <w:color w:val="000000"/>
                <w:sz w:val="20"/>
                <w:szCs w:val="20"/>
              </w:rPr>
            </w:pPr>
          </w:p>
          <w:p w14:paraId="496E80D4" w14:textId="77777777" w:rsidR="008B5018" w:rsidRPr="00884C64" w:rsidRDefault="008B5018" w:rsidP="00821B2B">
            <w:pPr>
              <w:rPr>
                <w:rFonts w:eastAsia="Calibri"/>
                <w:color w:val="000000"/>
                <w:sz w:val="20"/>
                <w:szCs w:val="20"/>
              </w:rPr>
            </w:pPr>
            <w:r w:rsidRPr="00884C64">
              <w:rPr>
                <w:rFonts w:eastAsia="Calibri"/>
                <w:color w:val="000000"/>
                <w:sz w:val="20"/>
                <w:szCs w:val="20"/>
              </w:rPr>
              <w:t>12-mo</w:t>
            </w:r>
          </w:p>
        </w:tc>
        <w:tc>
          <w:tcPr>
            <w:tcW w:w="1336" w:type="dxa"/>
            <w:vAlign w:val="center"/>
          </w:tcPr>
          <w:p w14:paraId="2F512261" w14:textId="77777777" w:rsidR="008B5018" w:rsidRPr="00884C64" w:rsidRDefault="008B5018" w:rsidP="00821B2B">
            <w:pPr>
              <w:rPr>
                <w:rFonts w:eastAsia="Calibri"/>
                <w:color w:val="000000"/>
                <w:sz w:val="20"/>
                <w:szCs w:val="20"/>
              </w:rPr>
            </w:pPr>
            <w:r w:rsidRPr="00884C64">
              <w:rPr>
                <w:rFonts w:eastAsia="Calibri"/>
                <w:color w:val="000000"/>
                <w:sz w:val="20"/>
                <w:szCs w:val="20"/>
              </w:rPr>
              <w:t xml:space="preserve">12-mo </w:t>
            </w:r>
          </w:p>
          <w:p w14:paraId="56A0A327" w14:textId="77777777" w:rsidR="008B5018" w:rsidRPr="00884C64" w:rsidRDefault="008B5018" w:rsidP="00821B2B">
            <w:pPr>
              <w:rPr>
                <w:rFonts w:eastAsia="Calibri"/>
                <w:color w:val="000000"/>
                <w:sz w:val="20"/>
                <w:szCs w:val="20"/>
              </w:rPr>
            </w:pPr>
          </w:p>
          <w:p w14:paraId="6B9FE6AF" w14:textId="77777777" w:rsidR="008B5018" w:rsidRPr="00884C64" w:rsidRDefault="008B5018" w:rsidP="00821B2B">
            <w:pPr>
              <w:rPr>
                <w:rFonts w:eastAsia="Calibri"/>
                <w:color w:val="000000"/>
                <w:sz w:val="20"/>
                <w:szCs w:val="20"/>
              </w:rPr>
            </w:pPr>
            <w:r w:rsidRPr="00884C64">
              <w:rPr>
                <w:rFonts w:eastAsia="Calibri"/>
                <w:color w:val="000000"/>
                <w:sz w:val="20"/>
                <w:szCs w:val="20"/>
              </w:rPr>
              <w:t>24-mo</w:t>
            </w:r>
          </w:p>
        </w:tc>
        <w:tc>
          <w:tcPr>
            <w:tcW w:w="1867" w:type="dxa"/>
            <w:vAlign w:val="center"/>
          </w:tcPr>
          <w:p w14:paraId="7061A768" w14:textId="77777777" w:rsidR="008B5018" w:rsidRPr="00884C64" w:rsidRDefault="008B5018" w:rsidP="00821B2B">
            <w:pPr>
              <w:rPr>
                <w:rFonts w:eastAsia="Calibri"/>
                <w:color w:val="000000"/>
                <w:sz w:val="20"/>
                <w:szCs w:val="20"/>
              </w:rPr>
            </w:pPr>
            <w:r w:rsidRPr="00884C64">
              <w:rPr>
                <w:rFonts w:eastAsia="Calibri"/>
                <w:color w:val="000000"/>
                <w:sz w:val="20"/>
                <w:szCs w:val="20"/>
              </w:rPr>
              <w:t>Bayley Scale of Infant Development Third Edition</w:t>
            </w:r>
          </w:p>
        </w:tc>
        <w:tc>
          <w:tcPr>
            <w:tcW w:w="2437" w:type="dxa"/>
            <w:vAlign w:val="center"/>
          </w:tcPr>
          <w:p w14:paraId="6D6026E8" w14:textId="77777777" w:rsidR="008B5018" w:rsidRPr="00884C64" w:rsidRDefault="008B5018" w:rsidP="00821B2B">
            <w:pPr>
              <w:contextualSpacing/>
              <w:rPr>
                <w:rFonts w:eastAsia="Calibri"/>
                <w:sz w:val="20"/>
                <w:szCs w:val="20"/>
              </w:rPr>
            </w:pPr>
            <w:r w:rsidRPr="00884C64">
              <w:rPr>
                <w:rFonts w:eastAsia="Calibri"/>
                <w:color w:val="000000"/>
                <w:sz w:val="20"/>
                <w:szCs w:val="20"/>
              </w:rPr>
              <w:t>Experimenter scores child on various tasks that measures cognitive, language and motor skills.</w:t>
            </w:r>
          </w:p>
        </w:tc>
      </w:tr>
      <w:tr w:rsidR="008B5018" w14:paraId="0B3F1D3E" w14:textId="77777777" w:rsidTr="00B731E7">
        <w:tc>
          <w:tcPr>
            <w:tcW w:w="1163" w:type="dxa"/>
            <w:vAlign w:val="center"/>
          </w:tcPr>
          <w:p w14:paraId="46B08CBA" w14:textId="53A83C27" w:rsidR="008B5018" w:rsidRPr="00BF538A" w:rsidRDefault="008B5018" w:rsidP="00821B2B">
            <w:pPr>
              <w:rPr>
                <w:rFonts w:eastAsia="Calibri"/>
                <w:bCs/>
                <w:color w:val="000000"/>
                <w:sz w:val="20"/>
                <w:szCs w:val="20"/>
              </w:rPr>
            </w:pPr>
            <w:r w:rsidRPr="00BF538A">
              <w:rPr>
                <w:rFonts w:eastAsia="Calibri"/>
                <w:bCs/>
                <w:color w:val="000000"/>
                <w:sz w:val="20"/>
                <w:szCs w:val="20"/>
              </w:rPr>
              <w:t>Wang 2020</w:t>
            </w:r>
          </w:p>
        </w:tc>
        <w:tc>
          <w:tcPr>
            <w:tcW w:w="1116" w:type="dxa"/>
            <w:vAlign w:val="center"/>
          </w:tcPr>
          <w:p w14:paraId="7E13A3B8" w14:textId="77777777" w:rsidR="008B5018" w:rsidRPr="00884C64" w:rsidRDefault="008B5018" w:rsidP="00821B2B">
            <w:pPr>
              <w:rPr>
                <w:rFonts w:eastAsia="Calibri"/>
                <w:color w:val="000000"/>
                <w:sz w:val="20"/>
                <w:szCs w:val="20"/>
              </w:rPr>
            </w:pPr>
            <w:r w:rsidRPr="00884C64">
              <w:rPr>
                <w:rFonts w:eastAsia="Calibri"/>
                <w:color w:val="000000"/>
                <w:sz w:val="20"/>
                <w:szCs w:val="20"/>
              </w:rPr>
              <w:t>China</w:t>
            </w:r>
          </w:p>
        </w:tc>
        <w:tc>
          <w:tcPr>
            <w:tcW w:w="2715" w:type="dxa"/>
            <w:vAlign w:val="center"/>
          </w:tcPr>
          <w:p w14:paraId="527CB61D" w14:textId="77777777" w:rsidR="008B5018" w:rsidRPr="00884C64" w:rsidRDefault="008B5018" w:rsidP="00821B2B">
            <w:pPr>
              <w:rPr>
                <w:rFonts w:eastAsia="Calibri"/>
                <w:color w:val="000000"/>
                <w:sz w:val="20"/>
                <w:szCs w:val="20"/>
              </w:rPr>
            </w:pPr>
            <w:r w:rsidRPr="00884C64">
              <w:rPr>
                <w:rFonts w:eastAsia="Calibri"/>
                <w:color w:val="000000"/>
                <w:sz w:val="20"/>
                <w:szCs w:val="20"/>
              </w:rPr>
              <w:t>Healthy mothers and infants recruited during late pregnancy from obstetric outpatient clinics in a Grade III A Hospital of Wuhan University (Wuhan, Hubei Province).</w:t>
            </w:r>
          </w:p>
        </w:tc>
        <w:tc>
          <w:tcPr>
            <w:tcW w:w="1183" w:type="dxa"/>
            <w:vAlign w:val="center"/>
          </w:tcPr>
          <w:p w14:paraId="15636282" w14:textId="77777777" w:rsidR="008B5018" w:rsidRPr="00884C64" w:rsidRDefault="008B5018" w:rsidP="00821B2B">
            <w:pPr>
              <w:rPr>
                <w:rFonts w:eastAsia="Calibri"/>
                <w:color w:val="000000"/>
                <w:sz w:val="20"/>
                <w:szCs w:val="20"/>
              </w:rPr>
            </w:pPr>
            <w:r w:rsidRPr="00884C64">
              <w:rPr>
                <w:rFonts w:eastAsia="Calibri"/>
                <w:color w:val="000000"/>
                <w:sz w:val="20"/>
                <w:szCs w:val="20"/>
              </w:rPr>
              <w:t>51</w:t>
            </w:r>
            <w:r>
              <w:rPr>
                <w:rFonts w:eastAsia="Calibri"/>
                <w:color w:val="000000"/>
                <w:sz w:val="20"/>
                <w:szCs w:val="20"/>
              </w:rPr>
              <w:t xml:space="preserve"> (31)</w:t>
            </w:r>
          </w:p>
        </w:tc>
        <w:tc>
          <w:tcPr>
            <w:tcW w:w="1443" w:type="dxa"/>
            <w:vAlign w:val="center"/>
          </w:tcPr>
          <w:p w14:paraId="20C6E541" w14:textId="77777777" w:rsidR="008B5018" w:rsidRPr="00884C64" w:rsidRDefault="008B5018" w:rsidP="00821B2B">
            <w:pPr>
              <w:rPr>
                <w:rFonts w:eastAsia="Calibri"/>
                <w:color w:val="000000"/>
                <w:sz w:val="20"/>
                <w:szCs w:val="20"/>
              </w:rPr>
            </w:pPr>
            <w:r w:rsidRPr="00884C64">
              <w:rPr>
                <w:rFonts w:eastAsia="Calibri"/>
                <w:color w:val="000000"/>
                <w:sz w:val="20"/>
                <w:szCs w:val="20"/>
              </w:rPr>
              <w:t>12-mo</w:t>
            </w:r>
          </w:p>
        </w:tc>
        <w:tc>
          <w:tcPr>
            <w:tcW w:w="1336" w:type="dxa"/>
            <w:vAlign w:val="center"/>
          </w:tcPr>
          <w:p w14:paraId="0955A1CB" w14:textId="77777777" w:rsidR="008B5018" w:rsidRPr="00884C64" w:rsidRDefault="008B5018" w:rsidP="00821B2B">
            <w:pPr>
              <w:rPr>
                <w:rFonts w:eastAsia="Calibri"/>
                <w:color w:val="000000"/>
                <w:sz w:val="20"/>
                <w:szCs w:val="20"/>
              </w:rPr>
            </w:pPr>
            <w:r w:rsidRPr="00884C64">
              <w:rPr>
                <w:rFonts w:eastAsia="Calibri"/>
                <w:color w:val="000000"/>
                <w:sz w:val="20"/>
                <w:szCs w:val="20"/>
              </w:rPr>
              <w:t>12-mo</w:t>
            </w:r>
          </w:p>
        </w:tc>
        <w:tc>
          <w:tcPr>
            <w:tcW w:w="1867" w:type="dxa"/>
            <w:vAlign w:val="center"/>
          </w:tcPr>
          <w:p w14:paraId="352C9E8C" w14:textId="77777777" w:rsidR="008B5018" w:rsidRPr="00884C64" w:rsidRDefault="008B5018" w:rsidP="00821B2B">
            <w:pPr>
              <w:rPr>
                <w:rFonts w:eastAsia="Calibri"/>
                <w:color w:val="000000"/>
                <w:sz w:val="20"/>
                <w:szCs w:val="20"/>
              </w:rPr>
            </w:pPr>
            <w:r w:rsidRPr="00884C64">
              <w:rPr>
                <w:rFonts w:eastAsia="Calibri"/>
                <w:color w:val="000000"/>
                <w:sz w:val="20"/>
                <w:szCs w:val="20"/>
              </w:rPr>
              <w:t>Infants Behavior Questionnaire-Revised-Chinese version</w:t>
            </w:r>
          </w:p>
        </w:tc>
        <w:tc>
          <w:tcPr>
            <w:tcW w:w="2437" w:type="dxa"/>
            <w:vAlign w:val="center"/>
          </w:tcPr>
          <w:p w14:paraId="0BCB2460" w14:textId="77777777" w:rsidR="008B5018" w:rsidRPr="00884C64" w:rsidRDefault="008B5018" w:rsidP="00821B2B">
            <w:pPr>
              <w:contextualSpacing/>
              <w:rPr>
                <w:rFonts w:eastAsia="Calibri"/>
                <w:color w:val="000000"/>
                <w:sz w:val="20"/>
                <w:szCs w:val="20"/>
              </w:rPr>
            </w:pPr>
            <w:r w:rsidRPr="00884C64">
              <w:rPr>
                <w:rFonts w:eastAsia="Calibri"/>
                <w:color w:val="000000"/>
                <w:sz w:val="20"/>
                <w:szCs w:val="20"/>
              </w:rPr>
              <w:t>Parent-reported infant behavior of negative emotionality, surgency/extraversion, and regulation/orienting.</w:t>
            </w:r>
          </w:p>
        </w:tc>
      </w:tr>
      <w:tr w:rsidR="008B5018" w14:paraId="08D8565B" w14:textId="77777777" w:rsidTr="00B731E7">
        <w:tc>
          <w:tcPr>
            <w:tcW w:w="1163" w:type="dxa"/>
            <w:vAlign w:val="center"/>
          </w:tcPr>
          <w:p w14:paraId="0F518701" w14:textId="42838E4B" w:rsidR="008B5018" w:rsidRPr="00BF538A" w:rsidRDefault="008B5018" w:rsidP="00821B2B">
            <w:pPr>
              <w:rPr>
                <w:rFonts w:eastAsia="Calibri"/>
                <w:bCs/>
                <w:color w:val="000000"/>
                <w:sz w:val="20"/>
                <w:szCs w:val="20"/>
              </w:rPr>
            </w:pPr>
            <w:r w:rsidRPr="00BF538A">
              <w:rPr>
                <w:rFonts w:eastAsia="Calibri"/>
                <w:bCs/>
                <w:color w:val="000000"/>
                <w:sz w:val="20"/>
                <w:szCs w:val="20"/>
              </w:rPr>
              <w:t>Zhang 2021</w:t>
            </w:r>
          </w:p>
        </w:tc>
        <w:tc>
          <w:tcPr>
            <w:tcW w:w="1116" w:type="dxa"/>
            <w:vAlign w:val="center"/>
          </w:tcPr>
          <w:p w14:paraId="45B4DCAC" w14:textId="77777777" w:rsidR="008B5018" w:rsidRPr="00884C64" w:rsidRDefault="008B5018" w:rsidP="00821B2B">
            <w:pPr>
              <w:rPr>
                <w:rFonts w:eastAsia="Calibri"/>
                <w:color w:val="000000"/>
                <w:sz w:val="20"/>
                <w:szCs w:val="20"/>
              </w:rPr>
            </w:pPr>
            <w:r w:rsidRPr="00884C64">
              <w:rPr>
                <w:rFonts w:eastAsia="Calibri"/>
                <w:color w:val="000000"/>
                <w:sz w:val="20"/>
                <w:szCs w:val="20"/>
              </w:rPr>
              <w:t>China</w:t>
            </w:r>
          </w:p>
        </w:tc>
        <w:tc>
          <w:tcPr>
            <w:tcW w:w="2715" w:type="dxa"/>
            <w:vAlign w:val="center"/>
          </w:tcPr>
          <w:p w14:paraId="46828BE0" w14:textId="77777777" w:rsidR="008B5018" w:rsidRPr="00884C64" w:rsidRDefault="008B5018" w:rsidP="00821B2B">
            <w:pPr>
              <w:rPr>
                <w:rFonts w:eastAsia="Calibri"/>
                <w:color w:val="000000"/>
                <w:sz w:val="20"/>
                <w:szCs w:val="20"/>
              </w:rPr>
            </w:pPr>
            <w:r w:rsidRPr="00884C64">
              <w:rPr>
                <w:rFonts w:eastAsia="Calibri"/>
                <w:color w:val="000000"/>
                <w:sz w:val="20"/>
                <w:szCs w:val="20"/>
              </w:rPr>
              <w:t>Naturally delivered, breastfed, infants from a prospective birth cohort study. Infants had to have had polycyclic aromatic hydrocarbon exposure and had no antibiotic exposure in the last 30 days.</w:t>
            </w:r>
          </w:p>
        </w:tc>
        <w:tc>
          <w:tcPr>
            <w:tcW w:w="1183" w:type="dxa"/>
            <w:vAlign w:val="center"/>
          </w:tcPr>
          <w:p w14:paraId="193CDE9A" w14:textId="77777777" w:rsidR="008B5018" w:rsidRPr="00884C64" w:rsidRDefault="008B5018" w:rsidP="00821B2B">
            <w:pPr>
              <w:rPr>
                <w:rFonts w:eastAsia="Calibri"/>
                <w:color w:val="000000"/>
                <w:sz w:val="20"/>
                <w:szCs w:val="20"/>
              </w:rPr>
            </w:pPr>
            <w:r w:rsidRPr="00884C64">
              <w:rPr>
                <w:rFonts w:eastAsia="Calibri"/>
                <w:color w:val="000000"/>
                <w:sz w:val="20"/>
                <w:szCs w:val="20"/>
              </w:rPr>
              <w:t>38</w:t>
            </w:r>
            <w:r>
              <w:rPr>
                <w:rFonts w:eastAsia="Calibri"/>
                <w:color w:val="000000"/>
                <w:sz w:val="20"/>
                <w:szCs w:val="20"/>
              </w:rPr>
              <w:t xml:space="preserve"> (18)</w:t>
            </w:r>
          </w:p>
        </w:tc>
        <w:tc>
          <w:tcPr>
            <w:tcW w:w="1443" w:type="dxa"/>
            <w:vAlign w:val="center"/>
          </w:tcPr>
          <w:p w14:paraId="4F3485B2" w14:textId="77777777" w:rsidR="008B5018" w:rsidRPr="00884C64" w:rsidRDefault="008B5018" w:rsidP="00821B2B">
            <w:pPr>
              <w:rPr>
                <w:rFonts w:eastAsia="Calibri"/>
                <w:color w:val="000000"/>
                <w:sz w:val="20"/>
                <w:szCs w:val="20"/>
              </w:rPr>
            </w:pPr>
            <w:r w:rsidRPr="00884C64">
              <w:rPr>
                <w:rFonts w:eastAsia="Calibri"/>
                <w:color w:val="000000"/>
                <w:sz w:val="20"/>
                <w:szCs w:val="20"/>
              </w:rPr>
              <w:t>3-yo</w:t>
            </w:r>
          </w:p>
        </w:tc>
        <w:tc>
          <w:tcPr>
            <w:tcW w:w="1336" w:type="dxa"/>
            <w:vAlign w:val="center"/>
          </w:tcPr>
          <w:p w14:paraId="2CF9F002" w14:textId="77777777" w:rsidR="008B5018" w:rsidRPr="00884C64" w:rsidRDefault="008B5018" w:rsidP="00821B2B">
            <w:pPr>
              <w:rPr>
                <w:rFonts w:eastAsia="Calibri"/>
                <w:color w:val="000000"/>
                <w:sz w:val="20"/>
                <w:szCs w:val="20"/>
              </w:rPr>
            </w:pPr>
            <w:r w:rsidRPr="00884C64">
              <w:rPr>
                <w:rFonts w:eastAsia="Calibri"/>
                <w:color w:val="000000"/>
                <w:sz w:val="20"/>
                <w:szCs w:val="20"/>
              </w:rPr>
              <w:t>3-yo</w:t>
            </w:r>
          </w:p>
        </w:tc>
        <w:tc>
          <w:tcPr>
            <w:tcW w:w="1867" w:type="dxa"/>
            <w:vAlign w:val="center"/>
          </w:tcPr>
          <w:p w14:paraId="0B793740" w14:textId="77777777" w:rsidR="008B5018" w:rsidRDefault="008B5018" w:rsidP="008B5018">
            <w:pPr>
              <w:numPr>
                <w:ilvl w:val="0"/>
                <w:numId w:val="23"/>
              </w:numPr>
              <w:spacing w:before="0" w:after="0"/>
              <w:contextualSpacing/>
              <w:rPr>
                <w:color w:val="000000"/>
                <w:sz w:val="20"/>
                <w:szCs w:val="20"/>
              </w:rPr>
            </w:pPr>
            <w:r>
              <w:rPr>
                <w:color w:val="000000"/>
                <w:sz w:val="20"/>
                <w:szCs w:val="20"/>
              </w:rPr>
              <w:t>Child behavior checklist</w:t>
            </w:r>
          </w:p>
          <w:p w14:paraId="44494068" w14:textId="77777777" w:rsidR="008B5018" w:rsidRPr="00B00C11" w:rsidRDefault="008B5018" w:rsidP="008B5018">
            <w:pPr>
              <w:numPr>
                <w:ilvl w:val="0"/>
                <w:numId w:val="23"/>
              </w:numPr>
              <w:spacing w:before="0" w:after="0"/>
              <w:contextualSpacing/>
              <w:rPr>
                <w:color w:val="000000"/>
                <w:sz w:val="20"/>
                <w:szCs w:val="20"/>
              </w:rPr>
            </w:pPr>
            <w:r w:rsidRPr="00B00C11">
              <w:rPr>
                <w:color w:val="000000"/>
                <w:sz w:val="20"/>
                <w:szCs w:val="20"/>
              </w:rPr>
              <w:t xml:space="preserve">Gessell Development Inventory </w:t>
            </w:r>
          </w:p>
        </w:tc>
        <w:tc>
          <w:tcPr>
            <w:tcW w:w="2437" w:type="dxa"/>
            <w:vAlign w:val="center"/>
          </w:tcPr>
          <w:p w14:paraId="4938AB6D" w14:textId="77777777" w:rsidR="008B5018" w:rsidRPr="00B00C11" w:rsidRDefault="008B5018" w:rsidP="008B5018">
            <w:pPr>
              <w:pStyle w:val="ListParagraph"/>
              <w:numPr>
                <w:ilvl w:val="0"/>
                <w:numId w:val="27"/>
              </w:numPr>
              <w:spacing w:before="0" w:after="0"/>
              <w:rPr>
                <w:color w:val="000000"/>
                <w:sz w:val="20"/>
                <w:szCs w:val="20"/>
              </w:rPr>
            </w:pPr>
            <w:r w:rsidRPr="00B00C11">
              <w:rPr>
                <w:color w:val="000000"/>
                <w:sz w:val="20"/>
                <w:szCs w:val="20"/>
              </w:rPr>
              <w:t>Parent-reported internalizing and externalizing behavioral problems.</w:t>
            </w:r>
          </w:p>
          <w:p w14:paraId="1E153FAE" w14:textId="77777777" w:rsidR="008B5018" w:rsidRPr="00884C64" w:rsidRDefault="008B5018" w:rsidP="008B5018">
            <w:pPr>
              <w:numPr>
                <w:ilvl w:val="0"/>
                <w:numId w:val="27"/>
              </w:numPr>
              <w:spacing w:before="0" w:after="0"/>
              <w:contextualSpacing/>
              <w:rPr>
                <w:color w:val="000000"/>
                <w:sz w:val="20"/>
                <w:szCs w:val="20"/>
              </w:rPr>
            </w:pPr>
            <w:r w:rsidRPr="00884C64">
              <w:rPr>
                <w:color w:val="000000"/>
                <w:sz w:val="20"/>
                <w:szCs w:val="20"/>
              </w:rPr>
              <w:t xml:space="preserve">Adaptive behavior, motor skills, language skills, personal and social skills development assessed by a clinician. </w:t>
            </w:r>
          </w:p>
          <w:p w14:paraId="3038A9D6" w14:textId="77777777" w:rsidR="008B5018" w:rsidRPr="00884C64" w:rsidRDefault="008B5018" w:rsidP="00821B2B">
            <w:pPr>
              <w:ind w:left="360"/>
              <w:contextualSpacing/>
              <w:rPr>
                <w:rFonts w:eastAsia="Calibri"/>
                <w:color w:val="000000"/>
                <w:sz w:val="20"/>
                <w:szCs w:val="20"/>
              </w:rPr>
            </w:pPr>
          </w:p>
        </w:tc>
      </w:tr>
      <w:tr w:rsidR="008B5018" w14:paraId="2E82AC72" w14:textId="77777777" w:rsidTr="00B731E7">
        <w:tc>
          <w:tcPr>
            <w:tcW w:w="13260" w:type="dxa"/>
            <w:gridSpan w:val="8"/>
            <w:vAlign w:val="center"/>
          </w:tcPr>
          <w:p w14:paraId="6E758BD7" w14:textId="77777777" w:rsidR="008B5018" w:rsidRPr="00B00C11" w:rsidRDefault="008B5018" w:rsidP="00821B2B">
            <w:pPr>
              <w:contextualSpacing/>
              <w:rPr>
                <w:b/>
                <w:color w:val="000000"/>
                <w:sz w:val="20"/>
                <w:szCs w:val="20"/>
              </w:rPr>
            </w:pPr>
            <w:r w:rsidRPr="00B00C11">
              <w:rPr>
                <w:rFonts w:eastAsia="Calibri"/>
                <w:b/>
                <w:bCs/>
                <w:color w:val="000000"/>
                <w:sz w:val="20"/>
                <w:szCs w:val="20"/>
              </w:rPr>
              <w:lastRenderedPageBreak/>
              <w:t>Randomized Controlled Trials</w:t>
            </w:r>
          </w:p>
        </w:tc>
      </w:tr>
      <w:tr w:rsidR="008B5018" w14:paraId="68E06895" w14:textId="77777777" w:rsidTr="00B731E7">
        <w:tc>
          <w:tcPr>
            <w:tcW w:w="1163" w:type="dxa"/>
            <w:vAlign w:val="center"/>
          </w:tcPr>
          <w:p w14:paraId="661E5645" w14:textId="51E33DD8" w:rsidR="008B5018" w:rsidRPr="00B00C11" w:rsidRDefault="008B5018" w:rsidP="00821B2B">
            <w:pPr>
              <w:rPr>
                <w:rFonts w:eastAsia="Calibri"/>
                <w:bCs/>
                <w:color w:val="000000"/>
                <w:sz w:val="20"/>
                <w:szCs w:val="20"/>
              </w:rPr>
            </w:pPr>
            <w:r w:rsidRPr="00B00C11">
              <w:rPr>
                <w:rFonts w:eastAsia="Calibri"/>
                <w:bCs/>
                <w:color w:val="000000"/>
                <w:sz w:val="20"/>
                <w:szCs w:val="20"/>
              </w:rPr>
              <w:t>Sobko 2020</w:t>
            </w:r>
          </w:p>
        </w:tc>
        <w:tc>
          <w:tcPr>
            <w:tcW w:w="1116" w:type="dxa"/>
            <w:vAlign w:val="center"/>
          </w:tcPr>
          <w:p w14:paraId="34E0927F" w14:textId="77777777" w:rsidR="008B5018" w:rsidRPr="00884C64" w:rsidRDefault="008B5018" w:rsidP="00821B2B">
            <w:pPr>
              <w:rPr>
                <w:rFonts w:eastAsia="Calibri"/>
                <w:color w:val="000000"/>
                <w:sz w:val="20"/>
                <w:szCs w:val="20"/>
              </w:rPr>
            </w:pPr>
            <w:r w:rsidRPr="00782A88">
              <w:rPr>
                <w:rFonts w:eastAsia="Calibri"/>
                <w:color w:val="000000"/>
                <w:sz w:val="20"/>
                <w:szCs w:val="20"/>
              </w:rPr>
              <w:t xml:space="preserve">China </w:t>
            </w:r>
            <w:r w:rsidRPr="00782A88">
              <w:rPr>
                <w:rFonts w:eastAsia="Calibri"/>
                <w:color w:val="000000"/>
                <w:sz w:val="20"/>
                <w:szCs w:val="20"/>
              </w:rPr>
              <w:br/>
              <w:t>(Hong Kong)</w:t>
            </w:r>
          </w:p>
        </w:tc>
        <w:tc>
          <w:tcPr>
            <w:tcW w:w="2715" w:type="dxa"/>
            <w:vAlign w:val="center"/>
          </w:tcPr>
          <w:p w14:paraId="2660EE86" w14:textId="77777777" w:rsidR="008B5018" w:rsidRPr="00782A88" w:rsidRDefault="008B5018" w:rsidP="00821B2B">
            <w:pPr>
              <w:jc w:val="center"/>
              <w:rPr>
                <w:rFonts w:eastAsia="Calibri"/>
                <w:color w:val="000000"/>
                <w:sz w:val="20"/>
                <w:szCs w:val="20"/>
              </w:rPr>
            </w:pPr>
            <w:r w:rsidRPr="00782A88">
              <w:rPr>
                <w:rFonts w:eastAsia="Calibri"/>
                <w:color w:val="000000"/>
                <w:sz w:val="20"/>
                <w:szCs w:val="20"/>
              </w:rPr>
              <w:t>Children were recruited for a 10-week Play &amp; Grow, outdoor play intervention at the University of Hong Kong.</w:t>
            </w:r>
          </w:p>
          <w:p w14:paraId="6FAB6318" w14:textId="77777777" w:rsidR="008B5018" w:rsidRPr="00884C64" w:rsidRDefault="008B5018" w:rsidP="00821B2B">
            <w:pPr>
              <w:rPr>
                <w:rFonts w:eastAsia="Calibri"/>
                <w:color w:val="000000"/>
                <w:sz w:val="20"/>
                <w:szCs w:val="20"/>
              </w:rPr>
            </w:pPr>
            <w:r w:rsidRPr="00782A88">
              <w:rPr>
                <w:rFonts w:eastAsia="Calibri"/>
                <w:color w:val="000000"/>
                <w:sz w:val="20"/>
                <w:szCs w:val="20"/>
              </w:rPr>
              <w:t>30 children were randomized to an intervention group and 24 to a control group. Children did not use antibiotics in 2-mo prior to the start of the study.</w:t>
            </w:r>
          </w:p>
        </w:tc>
        <w:tc>
          <w:tcPr>
            <w:tcW w:w="1183" w:type="dxa"/>
            <w:vAlign w:val="center"/>
          </w:tcPr>
          <w:p w14:paraId="1D057673" w14:textId="77777777" w:rsidR="008B5018" w:rsidRPr="00782A88" w:rsidRDefault="008B5018" w:rsidP="00821B2B">
            <w:pPr>
              <w:jc w:val="center"/>
              <w:rPr>
                <w:rFonts w:eastAsia="Calibri"/>
                <w:color w:val="000000"/>
                <w:sz w:val="20"/>
                <w:szCs w:val="20"/>
              </w:rPr>
            </w:pPr>
            <w:r w:rsidRPr="00782A88">
              <w:rPr>
                <w:rFonts w:eastAsia="Calibri"/>
                <w:color w:val="000000"/>
                <w:sz w:val="20"/>
                <w:szCs w:val="20"/>
              </w:rPr>
              <w:t>27</w:t>
            </w:r>
            <w:r>
              <w:rPr>
                <w:rFonts w:eastAsia="Calibri"/>
                <w:color w:val="000000"/>
                <w:sz w:val="20"/>
                <w:szCs w:val="20"/>
              </w:rPr>
              <w:t xml:space="preserve"> (14)</w:t>
            </w:r>
            <w:r w:rsidRPr="00782A88">
              <w:rPr>
                <w:rFonts w:eastAsia="Calibri"/>
                <w:color w:val="000000"/>
                <w:sz w:val="20"/>
                <w:szCs w:val="20"/>
              </w:rPr>
              <w:t xml:space="preserve"> intervention group</w:t>
            </w:r>
          </w:p>
          <w:p w14:paraId="759DCE73" w14:textId="77777777" w:rsidR="008B5018" w:rsidRPr="00782A88" w:rsidRDefault="008B5018" w:rsidP="00821B2B">
            <w:pPr>
              <w:jc w:val="center"/>
              <w:rPr>
                <w:rFonts w:eastAsia="Calibri"/>
                <w:color w:val="000000"/>
                <w:sz w:val="20"/>
                <w:szCs w:val="20"/>
              </w:rPr>
            </w:pPr>
          </w:p>
          <w:p w14:paraId="42060637" w14:textId="77777777" w:rsidR="008B5018" w:rsidRPr="00884C64" w:rsidRDefault="008B5018" w:rsidP="00821B2B">
            <w:pPr>
              <w:rPr>
                <w:rFonts w:eastAsia="Calibri"/>
                <w:color w:val="000000"/>
                <w:sz w:val="20"/>
                <w:szCs w:val="20"/>
              </w:rPr>
            </w:pPr>
            <w:r w:rsidRPr="00782A88">
              <w:rPr>
                <w:rFonts w:eastAsia="Calibri"/>
                <w:color w:val="000000"/>
                <w:sz w:val="20"/>
                <w:szCs w:val="20"/>
              </w:rPr>
              <w:t>18</w:t>
            </w:r>
            <w:r>
              <w:rPr>
                <w:rFonts w:eastAsia="Calibri"/>
                <w:color w:val="000000"/>
                <w:sz w:val="20"/>
                <w:szCs w:val="20"/>
              </w:rPr>
              <w:t xml:space="preserve"> (8)</w:t>
            </w:r>
            <w:r w:rsidRPr="00782A88">
              <w:rPr>
                <w:rFonts w:eastAsia="Calibri"/>
                <w:color w:val="000000"/>
                <w:sz w:val="20"/>
                <w:szCs w:val="20"/>
              </w:rPr>
              <w:t xml:space="preserve"> control group</w:t>
            </w:r>
          </w:p>
        </w:tc>
        <w:tc>
          <w:tcPr>
            <w:tcW w:w="1443" w:type="dxa"/>
            <w:vAlign w:val="center"/>
          </w:tcPr>
          <w:p w14:paraId="7C29504E" w14:textId="77777777" w:rsidR="008B5018" w:rsidRPr="00884C64" w:rsidRDefault="008B5018" w:rsidP="00821B2B">
            <w:pPr>
              <w:rPr>
                <w:rFonts w:eastAsia="Calibri"/>
                <w:color w:val="000000"/>
                <w:sz w:val="20"/>
                <w:szCs w:val="20"/>
              </w:rPr>
            </w:pPr>
            <w:r w:rsidRPr="00782A88">
              <w:rPr>
                <w:rFonts w:eastAsia="Calibri"/>
                <w:color w:val="000000"/>
                <w:sz w:val="20"/>
                <w:szCs w:val="20"/>
              </w:rPr>
              <w:t>10-week intervention</w:t>
            </w:r>
          </w:p>
        </w:tc>
        <w:tc>
          <w:tcPr>
            <w:tcW w:w="1336" w:type="dxa"/>
            <w:vAlign w:val="center"/>
          </w:tcPr>
          <w:p w14:paraId="57FAC8DB" w14:textId="77777777" w:rsidR="008B5018" w:rsidRPr="00884C64" w:rsidRDefault="008B5018" w:rsidP="00821B2B">
            <w:pPr>
              <w:rPr>
                <w:rFonts w:eastAsia="Calibri"/>
                <w:color w:val="000000"/>
                <w:sz w:val="20"/>
                <w:szCs w:val="20"/>
              </w:rPr>
            </w:pPr>
            <w:r w:rsidRPr="00782A88">
              <w:rPr>
                <w:rFonts w:eastAsia="Calibri"/>
                <w:color w:val="000000"/>
                <w:sz w:val="20"/>
                <w:szCs w:val="20"/>
              </w:rPr>
              <w:t>36-mo</w:t>
            </w:r>
          </w:p>
        </w:tc>
        <w:tc>
          <w:tcPr>
            <w:tcW w:w="1867" w:type="dxa"/>
            <w:vAlign w:val="center"/>
          </w:tcPr>
          <w:p w14:paraId="4AF85199" w14:textId="77777777" w:rsidR="008B5018" w:rsidRPr="00884C64" w:rsidRDefault="008B5018" w:rsidP="00821B2B">
            <w:pPr>
              <w:contextualSpacing/>
              <w:rPr>
                <w:color w:val="000000"/>
                <w:sz w:val="20"/>
                <w:szCs w:val="20"/>
              </w:rPr>
            </w:pPr>
            <w:r w:rsidRPr="00782A88">
              <w:rPr>
                <w:rFonts w:eastAsia="Calibri"/>
                <w:color w:val="000000"/>
                <w:sz w:val="20"/>
                <w:szCs w:val="20"/>
              </w:rPr>
              <w:t xml:space="preserve">Perceived Stress Scale for Children </w:t>
            </w:r>
          </w:p>
        </w:tc>
        <w:tc>
          <w:tcPr>
            <w:tcW w:w="2437" w:type="dxa"/>
            <w:vAlign w:val="center"/>
          </w:tcPr>
          <w:p w14:paraId="335F44D5" w14:textId="77777777" w:rsidR="008B5018" w:rsidRPr="00884C64" w:rsidRDefault="008B5018" w:rsidP="00821B2B">
            <w:pPr>
              <w:contextualSpacing/>
              <w:rPr>
                <w:color w:val="000000"/>
                <w:sz w:val="20"/>
                <w:szCs w:val="20"/>
              </w:rPr>
            </w:pPr>
            <w:r w:rsidRPr="00782A88">
              <w:rPr>
                <w:rFonts w:eastAsia="Calibri"/>
                <w:color w:val="000000"/>
                <w:sz w:val="20"/>
                <w:szCs w:val="20"/>
              </w:rPr>
              <w:t xml:space="preserve">Joint reporting by parents and children of child stress related to home and school, </w:t>
            </w:r>
            <w:proofErr w:type="gramStart"/>
            <w:r w:rsidRPr="00782A88">
              <w:rPr>
                <w:rFonts w:eastAsia="Calibri"/>
                <w:color w:val="000000"/>
                <w:sz w:val="20"/>
                <w:szCs w:val="20"/>
              </w:rPr>
              <w:t>behavior</w:t>
            </w:r>
            <w:proofErr w:type="gramEnd"/>
            <w:r w:rsidRPr="00782A88">
              <w:rPr>
                <w:rFonts w:eastAsia="Calibri"/>
                <w:color w:val="000000"/>
                <w:sz w:val="20"/>
                <w:szCs w:val="20"/>
              </w:rPr>
              <w:t xml:space="preserve"> and health.</w:t>
            </w:r>
          </w:p>
        </w:tc>
      </w:tr>
      <w:tr w:rsidR="008B5018" w14:paraId="12B2EA03" w14:textId="77777777" w:rsidTr="00B731E7">
        <w:tc>
          <w:tcPr>
            <w:tcW w:w="1163" w:type="dxa"/>
            <w:vAlign w:val="center"/>
          </w:tcPr>
          <w:p w14:paraId="041907BB" w14:textId="20B7CAF1" w:rsidR="008B5018" w:rsidRPr="00B00C11" w:rsidRDefault="008B5018" w:rsidP="00821B2B">
            <w:pPr>
              <w:rPr>
                <w:rFonts w:eastAsia="Calibri"/>
                <w:bCs/>
                <w:color w:val="000000"/>
                <w:sz w:val="20"/>
                <w:szCs w:val="20"/>
              </w:rPr>
            </w:pPr>
            <w:r w:rsidRPr="001B0A13">
              <w:rPr>
                <w:rFonts w:eastAsia="Calibri"/>
                <w:bCs/>
                <w:color w:val="000000"/>
                <w:sz w:val="20"/>
                <w:szCs w:val="20"/>
              </w:rPr>
              <w:t>Wu 2021</w:t>
            </w:r>
          </w:p>
        </w:tc>
        <w:tc>
          <w:tcPr>
            <w:tcW w:w="1116" w:type="dxa"/>
            <w:vAlign w:val="center"/>
          </w:tcPr>
          <w:p w14:paraId="4F4A3E1D" w14:textId="77777777" w:rsidR="008B5018" w:rsidRPr="00884C64" w:rsidRDefault="008B5018" w:rsidP="00821B2B">
            <w:pPr>
              <w:rPr>
                <w:rFonts w:eastAsia="Calibri"/>
                <w:color w:val="000000"/>
                <w:sz w:val="20"/>
                <w:szCs w:val="20"/>
              </w:rPr>
            </w:pPr>
            <w:r w:rsidRPr="00782A88">
              <w:rPr>
                <w:rFonts w:eastAsia="Calibri"/>
                <w:color w:val="000000"/>
                <w:sz w:val="20"/>
                <w:szCs w:val="20"/>
              </w:rPr>
              <w:t>China</w:t>
            </w:r>
          </w:p>
        </w:tc>
        <w:tc>
          <w:tcPr>
            <w:tcW w:w="2715" w:type="dxa"/>
            <w:vAlign w:val="center"/>
          </w:tcPr>
          <w:p w14:paraId="6E3DCCAD" w14:textId="77777777" w:rsidR="008B5018" w:rsidRPr="00884C64" w:rsidRDefault="008B5018" w:rsidP="00821B2B">
            <w:pPr>
              <w:rPr>
                <w:rFonts w:eastAsia="Calibri"/>
                <w:color w:val="000000"/>
                <w:sz w:val="20"/>
                <w:szCs w:val="20"/>
              </w:rPr>
            </w:pPr>
            <w:r w:rsidRPr="00782A88">
              <w:rPr>
                <w:rFonts w:eastAsia="Calibri"/>
                <w:color w:val="000000"/>
                <w:sz w:val="20"/>
                <w:szCs w:val="20"/>
              </w:rPr>
              <w:t xml:space="preserve">Breastfed and formula-fed infants were recruited from four obstetric units. When mothers unequivocally decided not to breastfeed, only then were they approached for inclusion in formula-fed groups. Formula-fed infants were randomized to receive a formula containing sn-2 palmitate enriched formula or a standard control formula. Infants on antibiotics were excluded from analyses and had to be </w:t>
            </w:r>
            <w:r w:rsidRPr="00782A88">
              <w:rPr>
                <w:rFonts w:eastAsia="Calibri"/>
                <w:color w:val="000000"/>
                <w:sz w:val="20"/>
                <w:szCs w:val="20"/>
                <w:u w:val="single"/>
              </w:rPr>
              <w:t>&gt;</w:t>
            </w:r>
            <w:r w:rsidRPr="00782A88">
              <w:rPr>
                <w:rFonts w:eastAsia="Calibri"/>
                <w:color w:val="000000"/>
                <w:sz w:val="20"/>
                <w:szCs w:val="20"/>
              </w:rPr>
              <w:t>37 weeks gestational age.</w:t>
            </w:r>
          </w:p>
        </w:tc>
        <w:tc>
          <w:tcPr>
            <w:tcW w:w="1183" w:type="dxa"/>
            <w:vAlign w:val="center"/>
          </w:tcPr>
          <w:p w14:paraId="53E20980" w14:textId="77777777" w:rsidR="008B5018" w:rsidRPr="00782A88" w:rsidRDefault="008B5018" w:rsidP="00821B2B">
            <w:pPr>
              <w:rPr>
                <w:rFonts w:eastAsia="Calibri"/>
                <w:color w:val="000000"/>
                <w:sz w:val="20"/>
                <w:szCs w:val="20"/>
              </w:rPr>
            </w:pPr>
            <w:r w:rsidRPr="00782A88">
              <w:rPr>
                <w:rFonts w:eastAsia="Calibri"/>
                <w:color w:val="000000"/>
                <w:sz w:val="20"/>
                <w:szCs w:val="20"/>
              </w:rPr>
              <w:t>57</w:t>
            </w:r>
            <w:r>
              <w:rPr>
                <w:rFonts w:eastAsia="Calibri"/>
                <w:color w:val="000000"/>
                <w:sz w:val="20"/>
                <w:szCs w:val="20"/>
              </w:rPr>
              <w:t xml:space="preserve"> (21)</w:t>
            </w:r>
            <w:r w:rsidRPr="00782A88">
              <w:rPr>
                <w:rFonts w:eastAsia="Calibri"/>
                <w:color w:val="000000"/>
                <w:sz w:val="20"/>
                <w:szCs w:val="20"/>
              </w:rPr>
              <w:t xml:space="preserve"> Breast-fed infants</w:t>
            </w:r>
          </w:p>
          <w:p w14:paraId="219348B2" w14:textId="77777777" w:rsidR="008B5018" w:rsidRPr="00782A88" w:rsidRDefault="008B5018" w:rsidP="00821B2B">
            <w:pPr>
              <w:jc w:val="center"/>
              <w:rPr>
                <w:rFonts w:eastAsia="Calibri"/>
                <w:color w:val="000000"/>
                <w:sz w:val="20"/>
                <w:szCs w:val="20"/>
              </w:rPr>
            </w:pPr>
          </w:p>
          <w:p w14:paraId="2A589C4C" w14:textId="77777777" w:rsidR="008B5018" w:rsidRPr="00782A88" w:rsidRDefault="008B5018" w:rsidP="00821B2B">
            <w:pPr>
              <w:rPr>
                <w:rFonts w:eastAsia="Calibri"/>
                <w:color w:val="000000"/>
                <w:sz w:val="20"/>
                <w:szCs w:val="20"/>
              </w:rPr>
            </w:pPr>
            <w:r w:rsidRPr="00782A88">
              <w:rPr>
                <w:rFonts w:eastAsia="Calibri"/>
                <w:color w:val="000000"/>
                <w:sz w:val="20"/>
                <w:szCs w:val="20"/>
              </w:rPr>
              <w:t>59</w:t>
            </w:r>
            <w:r>
              <w:rPr>
                <w:rFonts w:eastAsia="Calibri"/>
                <w:color w:val="000000"/>
                <w:sz w:val="20"/>
                <w:szCs w:val="20"/>
              </w:rPr>
              <w:t xml:space="preserve"> (30)</w:t>
            </w:r>
            <w:r w:rsidRPr="00782A88">
              <w:rPr>
                <w:rFonts w:eastAsia="Calibri"/>
                <w:color w:val="000000"/>
                <w:sz w:val="20"/>
                <w:szCs w:val="20"/>
              </w:rPr>
              <w:t xml:space="preserve"> control formula</w:t>
            </w:r>
          </w:p>
          <w:p w14:paraId="2470DBF7" w14:textId="77777777" w:rsidR="008B5018" w:rsidRPr="00782A88" w:rsidRDefault="008B5018" w:rsidP="00821B2B">
            <w:pPr>
              <w:jc w:val="center"/>
              <w:rPr>
                <w:rFonts w:eastAsia="Calibri"/>
                <w:color w:val="000000"/>
                <w:sz w:val="20"/>
                <w:szCs w:val="20"/>
              </w:rPr>
            </w:pPr>
          </w:p>
          <w:p w14:paraId="18B349BB" w14:textId="77777777" w:rsidR="008B5018" w:rsidRPr="00884C64" w:rsidRDefault="008B5018" w:rsidP="00821B2B">
            <w:pPr>
              <w:rPr>
                <w:rFonts w:eastAsia="Calibri"/>
                <w:color w:val="000000"/>
                <w:sz w:val="20"/>
                <w:szCs w:val="20"/>
              </w:rPr>
            </w:pPr>
            <w:r w:rsidRPr="00782A88">
              <w:rPr>
                <w:rFonts w:eastAsia="Calibri"/>
                <w:color w:val="000000"/>
                <w:sz w:val="20"/>
                <w:szCs w:val="20"/>
              </w:rPr>
              <w:t>58</w:t>
            </w:r>
            <w:r>
              <w:rPr>
                <w:rFonts w:eastAsia="Calibri"/>
                <w:color w:val="000000"/>
                <w:sz w:val="20"/>
                <w:szCs w:val="20"/>
              </w:rPr>
              <w:t xml:space="preserve"> (25)</w:t>
            </w:r>
            <w:r w:rsidRPr="00782A88">
              <w:rPr>
                <w:rFonts w:eastAsia="Calibri"/>
                <w:color w:val="000000"/>
                <w:sz w:val="20"/>
                <w:szCs w:val="20"/>
              </w:rPr>
              <w:t xml:space="preserve"> sn-2 formula</w:t>
            </w:r>
          </w:p>
        </w:tc>
        <w:tc>
          <w:tcPr>
            <w:tcW w:w="1443" w:type="dxa"/>
            <w:vAlign w:val="center"/>
          </w:tcPr>
          <w:p w14:paraId="31204AD9" w14:textId="77777777" w:rsidR="008B5018" w:rsidRPr="00782A88" w:rsidRDefault="008B5018" w:rsidP="00821B2B">
            <w:pPr>
              <w:jc w:val="center"/>
              <w:rPr>
                <w:rFonts w:eastAsia="Calibri"/>
                <w:color w:val="000000"/>
                <w:sz w:val="20"/>
                <w:szCs w:val="20"/>
              </w:rPr>
            </w:pPr>
            <w:r w:rsidRPr="00782A88">
              <w:rPr>
                <w:rFonts w:eastAsia="Calibri"/>
                <w:color w:val="000000"/>
                <w:sz w:val="20"/>
                <w:szCs w:val="20"/>
              </w:rPr>
              <w:t>7-14 days old</w:t>
            </w:r>
          </w:p>
          <w:p w14:paraId="3EE43E59" w14:textId="77777777" w:rsidR="008B5018" w:rsidRPr="00782A88" w:rsidRDefault="008B5018" w:rsidP="00821B2B">
            <w:pPr>
              <w:jc w:val="center"/>
              <w:rPr>
                <w:rFonts w:eastAsia="Calibri"/>
                <w:color w:val="000000"/>
                <w:sz w:val="20"/>
                <w:szCs w:val="20"/>
              </w:rPr>
            </w:pPr>
          </w:p>
          <w:p w14:paraId="5538BC2A" w14:textId="77777777" w:rsidR="008B5018" w:rsidRPr="00884C64" w:rsidRDefault="008B5018" w:rsidP="00821B2B">
            <w:pPr>
              <w:rPr>
                <w:rFonts w:eastAsia="Calibri"/>
                <w:color w:val="000000"/>
                <w:sz w:val="20"/>
                <w:szCs w:val="20"/>
              </w:rPr>
            </w:pPr>
            <w:r w:rsidRPr="00782A88">
              <w:rPr>
                <w:rFonts w:eastAsia="Calibri"/>
                <w:color w:val="000000"/>
                <w:sz w:val="20"/>
                <w:szCs w:val="20"/>
              </w:rPr>
              <w:t>16 &amp; 24-weeks old</w:t>
            </w:r>
          </w:p>
        </w:tc>
        <w:tc>
          <w:tcPr>
            <w:tcW w:w="1336" w:type="dxa"/>
            <w:vAlign w:val="center"/>
          </w:tcPr>
          <w:p w14:paraId="7C977D4F" w14:textId="77777777" w:rsidR="008B5018" w:rsidRPr="00884C64" w:rsidRDefault="008B5018" w:rsidP="00821B2B">
            <w:pPr>
              <w:rPr>
                <w:rFonts w:eastAsia="Calibri"/>
                <w:color w:val="000000"/>
                <w:sz w:val="20"/>
                <w:szCs w:val="20"/>
              </w:rPr>
            </w:pPr>
            <w:r w:rsidRPr="00782A88">
              <w:rPr>
                <w:rFonts w:eastAsia="Calibri"/>
                <w:color w:val="000000"/>
                <w:sz w:val="20"/>
                <w:szCs w:val="20"/>
              </w:rPr>
              <w:t>16 &amp; 24-wks</w:t>
            </w:r>
          </w:p>
        </w:tc>
        <w:tc>
          <w:tcPr>
            <w:tcW w:w="1867" w:type="dxa"/>
            <w:vAlign w:val="center"/>
          </w:tcPr>
          <w:p w14:paraId="5AAF28AC" w14:textId="77777777" w:rsidR="008B5018" w:rsidRPr="00884C64" w:rsidRDefault="008B5018" w:rsidP="008B5018">
            <w:pPr>
              <w:numPr>
                <w:ilvl w:val="0"/>
                <w:numId w:val="23"/>
              </w:numPr>
              <w:spacing w:before="0" w:after="0"/>
              <w:contextualSpacing/>
              <w:rPr>
                <w:color w:val="000000"/>
                <w:sz w:val="20"/>
                <w:szCs w:val="20"/>
              </w:rPr>
            </w:pPr>
            <w:r w:rsidRPr="00782A88">
              <w:rPr>
                <w:rFonts w:eastAsia="Calibri"/>
                <w:color w:val="000000"/>
                <w:sz w:val="20"/>
                <w:szCs w:val="20"/>
              </w:rPr>
              <w:t>Ages and Stages Questionnaire</w:t>
            </w:r>
          </w:p>
        </w:tc>
        <w:tc>
          <w:tcPr>
            <w:tcW w:w="2437" w:type="dxa"/>
            <w:vAlign w:val="center"/>
          </w:tcPr>
          <w:p w14:paraId="0CB83AC2" w14:textId="77777777" w:rsidR="008B5018" w:rsidRPr="00884C64" w:rsidRDefault="008B5018" w:rsidP="00821B2B">
            <w:pPr>
              <w:ind w:left="360"/>
              <w:contextualSpacing/>
              <w:rPr>
                <w:color w:val="000000"/>
                <w:sz w:val="20"/>
                <w:szCs w:val="20"/>
              </w:rPr>
            </w:pPr>
            <w:r w:rsidRPr="00782A88">
              <w:rPr>
                <w:rFonts w:eastAsia="Calibri"/>
                <w:color w:val="000000"/>
                <w:sz w:val="20"/>
                <w:szCs w:val="20"/>
              </w:rPr>
              <w:t>Parent-reported motor skills, problem-solving ability, communication skills, personal and social skills.</w:t>
            </w:r>
          </w:p>
        </w:tc>
      </w:tr>
    </w:tbl>
    <w:p w14:paraId="6DA341CA" w14:textId="77777777" w:rsidR="008B5018" w:rsidRDefault="008B5018" w:rsidP="008B5018">
      <w:pPr>
        <w:spacing w:after="0"/>
        <w:rPr>
          <w:rFonts w:eastAsia="Calibri"/>
          <w:color w:val="000000"/>
          <w:sz w:val="22"/>
          <w:szCs w:val="20"/>
        </w:rPr>
      </w:pPr>
      <w:r w:rsidRPr="00B00C11">
        <w:rPr>
          <w:rFonts w:eastAsia="Calibri"/>
          <w:color w:val="000000"/>
          <w:sz w:val="22"/>
          <w:szCs w:val="20"/>
          <w:vertAlign w:val="superscript"/>
        </w:rPr>
        <w:t>a</w:t>
      </w:r>
      <w:r w:rsidRPr="00B00C11">
        <w:rPr>
          <w:rFonts w:eastAsia="Calibri"/>
          <w:color w:val="000000"/>
          <w:sz w:val="22"/>
          <w:szCs w:val="20"/>
        </w:rPr>
        <w:t xml:space="preserve">Total number of participants </w:t>
      </w:r>
      <w:proofErr w:type="gramStart"/>
      <w:r w:rsidRPr="00B00C11">
        <w:rPr>
          <w:rFonts w:eastAsia="Calibri"/>
          <w:color w:val="000000"/>
          <w:sz w:val="22"/>
          <w:szCs w:val="20"/>
        </w:rPr>
        <w:t>included;</w:t>
      </w:r>
      <w:proofErr w:type="gramEnd"/>
      <w:r w:rsidRPr="00B00C11">
        <w:rPr>
          <w:rFonts w:eastAsia="Calibri"/>
          <w:color w:val="000000"/>
          <w:sz w:val="22"/>
          <w:szCs w:val="20"/>
        </w:rPr>
        <w:t xml:space="preserve"> not all infants had samples at each timepoint: 23 at 1-3 wks; 25 at 2-mo; 16 at 6-mo; 27 at 12-mo.</w:t>
      </w:r>
      <w:r>
        <w:rPr>
          <w:rFonts w:eastAsia="Calibri"/>
          <w:color w:val="000000"/>
          <w:sz w:val="22"/>
          <w:szCs w:val="20"/>
        </w:rPr>
        <w:t xml:space="preserve"> </w:t>
      </w:r>
    </w:p>
    <w:p w14:paraId="4104EF1A" w14:textId="28094B65" w:rsidR="008B5018" w:rsidRDefault="008B5018" w:rsidP="008B5018">
      <w:pPr>
        <w:spacing w:after="0"/>
        <w:rPr>
          <w:rFonts w:eastAsia="Calibri"/>
          <w:color w:val="000000"/>
          <w:sz w:val="22"/>
          <w:szCs w:val="20"/>
        </w:rPr>
      </w:pPr>
      <w:r w:rsidRPr="00B00C11">
        <w:rPr>
          <w:rFonts w:eastAsia="Calibri"/>
          <w:color w:val="000000"/>
          <w:sz w:val="22"/>
          <w:szCs w:val="20"/>
        </w:rPr>
        <w:t>Abbreviations: fMRI, functional magnetic resonance imaging; fNIRS, functional near-infrared spectroscopy; sMRI, structural magnetic resonance imaging; mo, months old; SSRI, selective serotonin reuptake inhibitor; yo, years old; IQ, intelligence quotient</w:t>
      </w:r>
      <w:r w:rsidR="00B731E7">
        <w:rPr>
          <w:rFonts w:eastAsia="Calibri"/>
          <w:color w:val="000000"/>
          <w:sz w:val="22"/>
          <w:szCs w:val="20"/>
        </w:rPr>
        <w:t>; NR, not reported</w:t>
      </w:r>
    </w:p>
    <w:p w14:paraId="6C6322AE" w14:textId="32365B8B" w:rsidR="008B5018" w:rsidRDefault="008B5018" w:rsidP="008B5018">
      <w:pPr>
        <w:rPr>
          <w:rFonts w:eastAsia="Calibri"/>
          <w:color w:val="000000"/>
          <w:sz w:val="22"/>
          <w:szCs w:val="20"/>
        </w:rPr>
      </w:pPr>
    </w:p>
    <w:p w14:paraId="7EB19426" w14:textId="77777777" w:rsidR="008B5018" w:rsidRDefault="008B5018" w:rsidP="008B5018">
      <w:pPr>
        <w:contextualSpacing/>
        <w:rPr>
          <w:rFonts w:eastAsia="Calibri"/>
          <w:b/>
        </w:rPr>
      </w:pPr>
    </w:p>
    <w:p w14:paraId="34B8F623" w14:textId="77777777" w:rsidR="008B5018" w:rsidRDefault="008B5018" w:rsidP="008B5018">
      <w:pPr>
        <w:contextualSpacing/>
        <w:rPr>
          <w:rFonts w:eastAsia="Calibri"/>
          <w:b/>
        </w:rPr>
      </w:pPr>
    </w:p>
    <w:p w14:paraId="1978A129" w14:textId="77777777" w:rsidR="008B5018" w:rsidRDefault="008B5018" w:rsidP="008B5018">
      <w:pPr>
        <w:contextualSpacing/>
        <w:rPr>
          <w:rFonts w:eastAsia="Calibri"/>
          <w:b/>
        </w:rPr>
      </w:pPr>
    </w:p>
    <w:p w14:paraId="14250754" w14:textId="77777777" w:rsidR="008B5018" w:rsidRDefault="008B5018" w:rsidP="008B5018">
      <w:pPr>
        <w:contextualSpacing/>
        <w:rPr>
          <w:rFonts w:eastAsia="Calibri"/>
          <w:b/>
        </w:rPr>
      </w:pPr>
    </w:p>
    <w:p w14:paraId="1EB847B7" w14:textId="18DD72EB" w:rsidR="005C5E9D" w:rsidRPr="005C5E9D" w:rsidRDefault="005C5E9D" w:rsidP="005C5E9D">
      <w:pPr>
        <w:spacing w:before="0" w:after="0" w:line="360" w:lineRule="auto"/>
        <w:rPr>
          <w:rFonts w:eastAsia="Calibri" w:cs="Times New Roman"/>
          <w:color w:val="000000"/>
          <w:szCs w:val="24"/>
        </w:rPr>
      </w:pPr>
      <w:r>
        <w:rPr>
          <w:rFonts w:eastAsia="Calibri" w:cs="Times New Roman"/>
          <w:b/>
          <w:bCs/>
          <w:color w:val="000000"/>
          <w:szCs w:val="24"/>
        </w:rPr>
        <w:lastRenderedPageBreak/>
        <w:t>Supplemental T</w:t>
      </w:r>
      <w:r w:rsidRPr="005C5E9D">
        <w:rPr>
          <w:rFonts w:eastAsia="Calibri" w:cs="Times New Roman"/>
          <w:b/>
          <w:bCs/>
          <w:color w:val="000000"/>
          <w:szCs w:val="24"/>
        </w:rPr>
        <w:t xml:space="preserve">able 2. </w:t>
      </w:r>
      <w:r w:rsidRPr="005C5E9D">
        <w:rPr>
          <w:rFonts w:eastAsia="Calibri" w:cs="Times New Roman"/>
          <w:bCs/>
          <w:color w:val="000000"/>
          <w:szCs w:val="24"/>
        </w:rPr>
        <w:t>Microbiome characteristics associated with</w:t>
      </w:r>
      <w:r w:rsidRPr="005C5E9D">
        <w:rPr>
          <w:rFonts w:eastAsia="Calibri" w:cs="Times New Roman"/>
          <w:b/>
          <w:bCs/>
          <w:color w:val="000000"/>
          <w:szCs w:val="24"/>
        </w:rPr>
        <w:t xml:space="preserve"> </w:t>
      </w:r>
      <w:r w:rsidRPr="005C5E9D">
        <w:rPr>
          <w:rFonts w:eastAsia="Calibri" w:cs="Times New Roman"/>
          <w:color w:val="000000"/>
          <w:szCs w:val="24"/>
        </w:rPr>
        <w:t xml:space="preserve">infant and child behavior and temperament.  </w:t>
      </w:r>
    </w:p>
    <w:tbl>
      <w:tblPr>
        <w:tblStyle w:val="TableGrid2"/>
        <w:tblW w:w="12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150"/>
        <w:gridCol w:w="3240"/>
        <w:gridCol w:w="4310"/>
      </w:tblGrid>
      <w:tr w:rsidR="005C5E9D" w:rsidRPr="005C5E9D" w14:paraId="7AB4D3D0" w14:textId="77777777" w:rsidTr="007569C2">
        <w:trPr>
          <w:trHeight w:val="287"/>
        </w:trPr>
        <w:tc>
          <w:tcPr>
            <w:tcW w:w="2250" w:type="dxa"/>
            <w:tcBorders>
              <w:top w:val="single" w:sz="4" w:space="0" w:color="auto"/>
              <w:bottom w:val="single" w:sz="4" w:space="0" w:color="auto"/>
            </w:tcBorders>
          </w:tcPr>
          <w:p w14:paraId="1EA3F6DF" w14:textId="77777777" w:rsidR="005C5E9D" w:rsidRPr="005C5E9D" w:rsidRDefault="005C5E9D" w:rsidP="005C5E9D">
            <w:pPr>
              <w:spacing w:before="0" w:after="0"/>
              <w:jc w:val="center"/>
              <w:rPr>
                <w:rFonts w:eastAsia="Times New Roman"/>
                <w:b/>
                <w:bCs/>
                <w:color w:val="000000"/>
              </w:rPr>
            </w:pPr>
            <w:r w:rsidRPr="005C5E9D">
              <w:rPr>
                <w:rFonts w:eastAsia="Times New Roman"/>
                <w:b/>
                <w:bCs/>
                <w:color w:val="000000"/>
              </w:rPr>
              <w:t xml:space="preserve">Author &amp; Year </w:t>
            </w:r>
          </w:p>
          <w:p w14:paraId="1342961E" w14:textId="77777777" w:rsidR="005C5E9D" w:rsidRPr="005C5E9D" w:rsidRDefault="005C5E9D" w:rsidP="005C5E9D">
            <w:pPr>
              <w:spacing w:before="0" w:after="0"/>
              <w:jc w:val="center"/>
              <w:rPr>
                <w:rFonts w:eastAsia="Times New Roman"/>
                <w:b/>
                <w:bCs/>
                <w:color w:val="000000"/>
              </w:rPr>
            </w:pPr>
            <w:r w:rsidRPr="005C5E9D">
              <w:rPr>
                <w:rFonts w:eastAsia="Times New Roman"/>
                <w:b/>
                <w:bCs/>
                <w:color w:val="000000"/>
              </w:rPr>
              <w:t>(</w:t>
            </w:r>
            <w:r w:rsidRPr="005C5E9D">
              <w:rPr>
                <w:rFonts w:eastAsia="Times New Roman"/>
                <w:b/>
                <w:bCs/>
                <w:i/>
                <w:iCs/>
                <w:color w:val="000000"/>
              </w:rPr>
              <w:t xml:space="preserve">N/N </w:t>
            </w:r>
            <w:r w:rsidRPr="005C5E9D">
              <w:rPr>
                <w:rFonts w:eastAsia="Times New Roman"/>
                <w:b/>
                <w:bCs/>
                <w:color w:val="000000"/>
              </w:rPr>
              <w:t>female)</w:t>
            </w:r>
          </w:p>
        </w:tc>
        <w:tc>
          <w:tcPr>
            <w:tcW w:w="3150" w:type="dxa"/>
            <w:tcBorders>
              <w:top w:val="single" w:sz="4" w:space="0" w:color="auto"/>
              <w:bottom w:val="single" w:sz="4" w:space="0" w:color="auto"/>
            </w:tcBorders>
          </w:tcPr>
          <w:p w14:paraId="7C85ACD9" w14:textId="77777777" w:rsidR="005C5E9D" w:rsidRPr="005C5E9D" w:rsidRDefault="005C5E9D" w:rsidP="005C5E9D">
            <w:pPr>
              <w:spacing w:before="0" w:after="0"/>
              <w:jc w:val="center"/>
              <w:rPr>
                <w:rFonts w:eastAsia="Times New Roman"/>
                <w:b/>
                <w:bCs/>
                <w:color w:val="000000"/>
              </w:rPr>
            </w:pPr>
            <w:r w:rsidRPr="005C5E9D">
              <w:rPr>
                <w:rFonts w:eastAsia="Times New Roman"/>
                <w:b/>
                <w:bCs/>
                <w:color w:val="000000"/>
              </w:rPr>
              <w:t>Alpha diversity</w:t>
            </w:r>
          </w:p>
        </w:tc>
        <w:tc>
          <w:tcPr>
            <w:tcW w:w="3240" w:type="dxa"/>
            <w:tcBorders>
              <w:top w:val="single" w:sz="4" w:space="0" w:color="auto"/>
              <w:bottom w:val="single" w:sz="4" w:space="0" w:color="auto"/>
            </w:tcBorders>
          </w:tcPr>
          <w:p w14:paraId="2F450AA0" w14:textId="77777777" w:rsidR="005C5E9D" w:rsidRPr="005C5E9D" w:rsidRDefault="005C5E9D" w:rsidP="005C5E9D">
            <w:pPr>
              <w:spacing w:before="0" w:after="0"/>
              <w:jc w:val="center"/>
              <w:rPr>
                <w:rFonts w:eastAsia="Times New Roman"/>
                <w:b/>
                <w:bCs/>
                <w:color w:val="000000"/>
              </w:rPr>
            </w:pPr>
            <w:r w:rsidRPr="005C5E9D">
              <w:rPr>
                <w:rFonts w:eastAsia="Times New Roman"/>
                <w:b/>
                <w:bCs/>
                <w:color w:val="000000"/>
              </w:rPr>
              <w:t>Beta diversity</w:t>
            </w:r>
          </w:p>
        </w:tc>
        <w:tc>
          <w:tcPr>
            <w:tcW w:w="4310" w:type="dxa"/>
            <w:tcBorders>
              <w:top w:val="single" w:sz="4" w:space="0" w:color="auto"/>
              <w:bottom w:val="single" w:sz="4" w:space="0" w:color="auto"/>
            </w:tcBorders>
          </w:tcPr>
          <w:p w14:paraId="06B57777" w14:textId="77777777" w:rsidR="005C5E9D" w:rsidRPr="005C5E9D" w:rsidRDefault="005C5E9D" w:rsidP="005C5E9D">
            <w:pPr>
              <w:spacing w:before="0" w:after="0"/>
              <w:jc w:val="center"/>
              <w:rPr>
                <w:rFonts w:eastAsia="Times New Roman"/>
                <w:b/>
                <w:bCs/>
                <w:color w:val="000000"/>
              </w:rPr>
            </w:pPr>
            <w:r w:rsidRPr="005C5E9D">
              <w:rPr>
                <w:rFonts w:eastAsia="Times New Roman"/>
                <w:b/>
                <w:bCs/>
                <w:color w:val="000000"/>
              </w:rPr>
              <w:t>Taxonomy</w:t>
            </w:r>
          </w:p>
        </w:tc>
      </w:tr>
      <w:tr w:rsidR="005C5E9D" w:rsidRPr="005C5E9D" w14:paraId="4C6CC58E" w14:textId="77777777" w:rsidTr="007569C2">
        <w:trPr>
          <w:trHeight w:val="476"/>
        </w:trPr>
        <w:tc>
          <w:tcPr>
            <w:tcW w:w="12950" w:type="dxa"/>
            <w:gridSpan w:val="4"/>
            <w:tcBorders>
              <w:top w:val="single" w:sz="4" w:space="0" w:color="auto"/>
            </w:tcBorders>
          </w:tcPr>
          <w:p w14:paraId="062ECCA0" w14:textId="77777777" w:rsidR="005C5E9D" w:rsidRPr="005C5E9D" w:rsidRDefault="005C5E9D" w:rsidP="005C5E9D">
            <w:pPr>
              <w:spacing w:before="0" w:after="0"/>
              <w:rPr>
                <w:rFonts w:eastAsia="Times New Roman"/>
              </w:rPr>
            </w:pPr>
            <w:r w:rsidRPr="005C5E9D">
              <w:rPr>
                <w:rFonts w:eastAsia="Times New Roman"/>
                <w:b/>
                <w:bCs/>
                <w:color w:val="000000"/>
              </w:rPr>
              <w:t>Effortful Control</w:t>
            </w:r>
          </w:p>
        </w:tc>
      </w:tr>
      <w:tr w:rsidR="005C5E9D" w:rsidRPr="005C5E9D" w14:paraId="547C8F67" w14:textId="77777777" w:rsidTr="007569C2">
        <w:trPr>
          <w:trHeight w:val="2043"/>
        </w:trPr>
        <w:tc>
          <w:tcPr>
            <w:tcW w:w="2250" w:type="dxa"/>
          </w:tcPr>
          <w:p w14:paraId="03E3B19B"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Christian 2015</w:t>
            </w:r>
            <w:r w:rsidRPr="005C5E9D">
              <w:rPr>
                <w:rFonts w:eastAsia="Times New Roman"/>
                <w:bCs/>
                <w:color w:val="000000"/>
                <w:sz w:val="20"/>
                <w:vertAlign w:val="superscript"/>
              </w:rPr>
              <w:t>b</w:t>
            </w:r>
          </w:p>
          <w:p w14:paraId="512132B1"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77 (36)</w:t>
            </w:r>
          </w:p>
        </w:tc>
        <w:tc>
          <w:tcPr>
            <w:tcW w:w="3150" w:type="dxa"/>
          </w:tcPr>
          <w:p w14:paraId="01A290AA" w14:textId="77777777" w:rsidR="005C5E9D" w:rsidRPr="005C5E9D" w:rsidRDefault="005C5E9D" w:rsidP="005C5E9D">
            <w:pPr>
              <w:numPr>
                <w:ilvl w:val="0"/>
                <w:numId w:val="39"/>
              </w:numPr>
              <w:spacing w:before="0" w:after="0"/>
              <w:contextualSpacing/>
              <w:rPr>
                <w:rFonts w:ascii="Calibri" w:hAnsi="Calibri"/>
                <w:color w:val="000000"/>
                <w:sz w:val="20"/>
              </w:rPr>
            </w:pPr>
            <w:r w:rsidRPr="005C5E9D">
              <w:rPr>
                <w:rFonts w:ascii="Calibri" w:hAnsi="Calibri"/>
                <w:color w:val="000000"/>
                <w:sz w:val="20"/>
              </w:rPr>
              <w:t>In ~24-mo females only, higher Shannon Diversity associated with lower effortful control</w:t>
            </w:r>
          </w:p>
          <w:p w14:paraId="54946D7F" w14:textId="77777777" w:rsidR="005C5E9D" w:rsidRPr="005C5E9D" w:rsidRDefault="005C5E9D" w:rsidP="005C5E9D">
            <w:pPr>
              <w:numPr>
                <w:ilvl w:val="0"/>
                <w:numId w:val="39"/>
              </w:numPr>
              <w:spacing w:before="0" w:after="0"/>
              <w:contextualSpacing/>
              <w:rPr>
                <w:rFonts w:ascii="Calibri" w:hAnsi="Calibri"/>
                <w:color w:val="000000"/>
                <w:sz w:val="20"/>
              </w:rPr>
            </w:pPr>
            <w:r w:rsidRPr="005C5E9D">
              <w:rPr>
                <w:rFonts w:ascii="Calibri" w:hAnsi="Calibri"/>
                <w:color w:val="000000"/>
                <w:sz w:val="20"/>
              </w:rPr>
              <w:t>Phylogenetic Diversity not associated</w:t>
            </w:r>
          </w:p>
        </w:tc>
        <w:tc>
          <w:tcPr>
            <w:tcW w:w="3240" w:type="dxa"/>
          </w:tcPr>
          <w:p w14:paraId="5D3993A0" w14:textId="77777777" w:rsidR="005C5E9D" w:rsidRPr="005C5E9D" w:rsidRDefault="005C5E9D" w:rsidP="005C5E9D">
            <w:pPr>
              <w:numPr>
                <w:ilvl w:val="0"/>
                <w:numId w:val="39"/>
              </w:numPr>
              <w:spacing w:before="0" w:after="0"/>
              <w:contextualSpacing/>
              <w:rPr>
                <w:rFonts w:ascii="Calibri" w:hAnsi="Calibri"/>
                <w:color w:val="000000"/>
                <w:sz w:val="20"/>
              </w:rPr>
            </w:pPr>
            <w:r w:rsidRPr="005C5E9D">
              <w:rPr>
                <w:rFonts w:ascii="Calibri" w:hAnsi="Calibri"/>
                <w:color w:val="000000"/>
                <w:sz w:val="20"/>
              </w:rPr>
              <w:t>Weighted and Unweighted UniFrac PCoA clusters at ~24-mo not associated</w:t>
            </w:r>
          </w:p>
        </w:tc>
        <w:tc>
          <w:tcPr>
            <w:tcW w:w="4310" w:type="dxa"/>
          </w:tcPr>
          <w:p w14:paraId="04E15B69" w14:textId="77777777" w:rsidR="005C5E9D" w:rsidRPr="005C5E9D" w:rsidRDefault="005C5E9D" w:rsidP="005C5E9D">
            <w:pPr>
              <w:numPr>
                <w:ilvl w:val="0"/>
                <w:numId w:val="39"/>
              </w:numPr>
              <w:spacing w:before="0" w:after="0"/>
              <w:contextualSpacing/>
              <w:rPr>
                <w:rFonts w:ascii="Calibri" w:hAnsi="Calibri"/>
                <w:color w:val="000000"/>
                <w:sz w:val="20"/>
              </w:rPr>
            </w:pPr>
            <w:r w:rsidRPr="005C5E9D">
              <w:rPr>
                <w:rFonts w:ascii="Calibri" w:hAnsi="Calibri"/>
                <w:color w:val="000000"/>
                <w:sz w:val="20"/>
              </w:rPr>
              <w:t>No significant relationships with effortful control or its subscales for males or females</w:t>
            </w:r>
          </w:p>
        </w:tc>
      </w:tr>
      <w:tr w:rsidR="005C5E9D" w:rsidRPr="005C5E9D" w14:paraId="41A2983E" w14:textId="77777777" w:rsidTr="007569C2">
        <w:tc>
          <w:tcPr>
            <w:tcW w:w="2250" w:type="dxa"/>
          </w:tcPr>
          <w:p w14:paraId="49964E77"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Flannery 2020</w:t>
            </w:r>
          </w:p>
          <w:p w14:paraId="264D0239"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40 (23)</w:t>
            </w:r>
          </w:p>
        </w:tc>
        <w:tc>
          <w:tcPr>
            <w:tcW w:w="3150" w:type="dxa"/>
          </w:tcPr>
          <w:p w14:paraId="735B1A1F"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Not determined (ND)</w:t>
            </w:r>
          </w:p>
        </w:tc>
        <w:tc>
          <w:tcPr>
            <w:tcW w:w="3240" w:type="dxa"/>
          </w:tcPr>
          <w:p w14:paraId="09061A2A" w14:textId="77777777" w:rsidR="005C5E9D" w:rsidRPr="005C5E9D" w:rsidRDefault="005C5E9D" w:rsidP="005C5E9D">
            <w:pPr>
              <w:numPr>
                <w:ilvl w:val="0"/>
                <w:numId w:val="44"/>
              </w:numPr>
              <w:spacing w:before="0" w:after="0"/>
              <w:contextualSpacing/>
              <w:rPr>
                <w:rFonts w:ascii="Calibri" w:hAnsi="Calibri"/>
                <w:color w:val="000000"/>
                <w:sz w:val="20"/>
              </w:rPr>
            </w:pPr>
            <w:r w:rsidRPr="005C5E9D">
              <w:rPr>
                <w:rFonts w:ascii="Calibri" w:hAnsi="Calibri"/>
                <w:color w:val="000000"/>
                <w:sz w:val="20"/>
              </w:rPr>
              <w:t>Euclidean distances not associated with behavior dysfunction in children 5-7-yo</w:t>
            </w:r>
          </w:p>
        </w:tc>
        <w:tc>
          <w:tcPr>
            <w:tcW w:w="4310" w:type="dxa"/>
          </w:tcPr>
          <w:p w14:paraId="4A267D52" w14:textId="77777777" w:rsidR="005C5E9D" w:rsidRPr="005C5E9D" w:rsidRDefault="005C5E9D" w:rsidP="005C5E9D">
            <w:pPr>
              <w:numPr>
                <w:ilvl w:val="0"/>
                <w:numId w:val="44"/>
              </w:numPr>
              <w:spacing w:before="0" w:after="0"/>
              <w:contextualSpacing/>
              <w:rPr>
                <w:rFonts w:ascii="Calibri" w:hAnsi="Calibri"/>
                <w:color w:val="000000"/>
                <w:sz w:val="20"/>
              </w:rPr>
            </w:pPr>
            <w:r w:rsidRPr="005C5E9D">
              <w:rPr>
                <w:rFonts w:ascii="Calibri" w:hAnsi="Calibri"/>
                <w:color w:val="000000"/>
                <w:sz w:val="20"/>
              </w:rPr>
              <w:t xml:space="preserve">Inhibitory control subscale positively associated with </w:t>
            </w:r>
            <w:r w:rsidRPr="005C5E9D">
              <w:rPr>
                <w:rFonts w:ascii="Calibri" w:hAnsi="Calibri"/>
                <w:i/>
                <w:iCs/>
                <w:color w:val="000000"/>
                <w:sz w:val="20"/>
              </w:rPr>
              <w:t>Bacteroides fragilis</w:t>
            </w:r>
            <w:r w:rsidRPr="005C5E9D">
              <w:rPr>
                <w:rFonts w:ascii="Calibri" w:hAnsi="Calibri"/>
                <w:color w:val="000000"/>
                <w:sz w:val="20"/>
              </w:rPr>
              <w:t xml:space="preserve">, and negatively with </w:t>
            </w:r>
            <w:r w:rsidRPr="005C5E9D">
              <w:rPr>
                <w:rFonts w:ascii="Calibri" w:hAnsi="Calibri"/>
                <w:i/>
                <w:iCs/>
                <w:color w:val="000000"/>
                <w:sz w:val="20"/>
              </w:rPr>
              <w:t>Eubacterium siraeum, Bifidobacterium adolescentus</w:t>
            </w:r>
            <w:r w:rsidRPr="005C5E9D">
              <w:rPr>
                <w:rFonts w:ascii="Calibri" w:hAnsi="Calibri"/>
                <w:color w:val="000000"/>
                <w:sz w:val="20"/>
              </w:rPr>
              <w:t xml:space="preserve">, and </w:t>
            </w:r>
            <w:r w:rsidRPr="005C5E9D">
              <w:rPr>
                <w:rFonts w:ascii="Calibri" w:hAnsi="Calibri"/>
                <w:i/>
                <w:iCs/>
                <w:color w:val="000000"/>
                <w:sz w:val="20"/>
              </w:rPr>
              <w:t>Eubacterium rectale</w:t>
            </w:r>
            <w:r w:rsidRPr="005C5E9D">
              <w:rPr>
                <w:rFonts w:ascii="Calibri" w:hAnsi="Calibri"/>
                <w:color w:val="000000"/>
                <w:sz w:val="20"/>
              </w:rPr>
              <w:t xml:space="preserve">. </w:t>
            </w:r>
          </w:p>
        </w:tc>
      </w:tr>
      <w:tr w:rsidR="005C5E9D" w:rsidRPr="005C5E9D" w14:paraId="3608F156" w14:textId="77777777" w:rsidTr="007569C2">
        <w:trPr>
          <w:trHeight w:val="450"/>
        </w:trPr>
        <w:tc>
          <w:tcPr>
            <w:tcW w:w="12950" w:type="dxa"/>
            <w:gridSpan w:val="4"/>
          </w:tcPr>
          <w:p w14:paraId="15B75A1E" w14:textId="77777777" w:rsidR="005C5E9D" w:rsidRPr="005C5E9D" w:rsidRDefault="005C5E9D" w:rsidP="005C5E9D">
            <w:pPr>
              <w:spacing w:before="0" w:after="0"/>
              <w:rPr>
                <w:rFonts w:eastAsia="Times New Roman"/>
              </w:rPr>
            </w:pPr>
            <w:r w:rsidRPr="005C5E9D">
              <w:rPr>
                <w:rFonts w:eastAsia="Times New Roman"/>
                <w:b/>
                <w:bCs/>
                <w:color w:val="000000"/>
              </w:rPr>
              <w:t>Negative Affect</w:t>
            </w:r>
          </w:p>
        </w:tc>
      </w:tr>
      <w:tr w:rsidR="005C5E9D" w:rsidRPr="005C5E9D" w14:paraId="7F253057" w14:textId="77777777" w:rsidTr="007569C2">
        <w:trPr>
          <w:trHeight w:val="1269"/>
        </w:trPr>
        <w:tc>
          <w:tcPr>
            <w:tcW w:w="2250" w:type="dxa"/>
          </w:tcPr>
          <w:p w14:paraId="101F522D"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Christian 2015</w:t>
            </w:r>
            <w:r w:rsidRPr="005C5E9D">
              <w:rPr>
                <w:rFonts w:eastAsia="Times New Roman"/>
                <w:bCs/>
                <w:color w:val="000000"/>
                <w:sz w:val="20"/>
                <w:vertAlign w:val="superscript"/>
              </w:rPr>
              <w:t>b</w:t>
            </w:r>
          </w:p>
          <w:p w14:paraId="1CA04B56"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77 (36)</w:t>
            </w:r>
          </w:p>
        </w:tc>
        <w:tc>
          <w:tcPr>
            <w:tcW w:w="3150" w:type="dxa"/>
          </w:tcPr>
          <w:p w14:paraId="4C76E48E"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Shannon Diversity not associated with Negative Affect or its subscales at ~24-mo</w:t>
            </w:r>
          </w:p>
        </w:tc>
        <w:tc>
          <w:tcPr>
            <w:tcW w:w="3240" w:type="dxa"/>
          </w:tcPr>
          <w:p w14:paraId="082AEBEA"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In females only, the fear subscale associated with Unweighted Unifrac, but not Weighted UniFrac at ~24-mo</w:t>
            </w:r>
          </w:p>
        </w:tc>
        <w:tc>
          <w:tcPr>
            <w:tcW w:w="4310" w:type="dxa"/>
          </w:tcPr>
          <w:p w14:paraId="71A918B1"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 xml:space="preserve">In females, fear positively associated with an undefined genus in the family </w:t>
            </w:r>
            <w:r w:rsidRPr="005C5E9D">
              <w:rPr>
                <w:rFonts w:ascii="Calibri" w:hAnsi="Calibri"/>
                <w:i/>
                <w:iCs/>
                <w:color w:val="000000"/>
                <w:sz w:val="20"/>
              </w:rPr>
              <w:t>Rikenellaceae</w:t>
            </w:r>
            <w:r w:rsidRPr="005C5E9D">
              <w:rPr>
                <w:rFonts w:ascii="Calibri" w:hAnsi="Calibri"/>
                <w:color w:val="000000"/>
                <w:sz w:val="20"/>
              </w:rPr>
              <w:t xml:space="preserve"> at ~24-mo</w:t>
            </w:r>
          </w:p>
        </w:tc>
      </w:tr>
      <w:tr w:rsidR="005C5E9D" w:rsidRPr="005C5E9D" w14:paraId="3FAB5DC4" w14:textId="77777777" w:rsidTr="007569C2">
        <w:trPr>
          <w:trHeight w:val="1863"/>
        </w:trPr>
        <w:tc>
          <w:tcPr>
            <w:tcW w:w="2250" w:type="dxa"/>
          </w:tcPr>
          <w:p w14:paraId="50BC6520"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Flannery 2020</w:t>
            </w:r>
          </w:p>
          <w:p w14:paraId="66806FA3"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40 (23)</w:t>
            </w:r>
          </w:p>
        </w:tc>
        <w:tc>
          <w:tcPr>
            <w:tcW w:w="3150" w:type="dxa"/>
          </w:tcPr>
          <w:p w14:paraId="6847B972"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22A24693" w14:textId="77777777" w:rsidR="005C5E9D" w:rsidRPr="005C5E9D" w:rsidRDefault="005C5E9D" w:rsidP="005C5E9D">
            <w:pPr>
              <w:numPr>
                <w:ilvl w:val="0"/>
                <w:numId w:val="45"/>
              </w:numPr>
              <w:spacing w:before="0" w:after="0"/>
              <w:contextualSpacing/>
              <w:rPr>
                <w:rFonts w:ascii="Calibri" w:hAnsi="Calibri"/>
                <w:color w:val="000000"/>
                <w:sz w:val="20"/>
              </w:rPr>
            </w:pPr>
            <w:r w:rsidRPr="005C5E9D">
              <w:rPr>
                <w:rFonts w:ascii="Calibri" w:hAnsi="Calibri"/>
                <w:color w:val="000000"/>
                <w:sz w:val="20"/>
              </w:rPr>
              <w:t>Euclidean distances not associated with behavior dysfunction in children 5-7-yo</w:t>
            </w:r>
          </w:p>
        </w:tc>
        <w:tc>
          <w:tcPr>
            <w:tcW w:w="4310" w:type="dxa"/>
          </w:tcPr>
          <w:p w14:paraId="467A280E" w14:textId="77777777" w:rsidR="005C5E9D" w:rsidRPr="005C5E9D" w:rsidRDefault="005C5E9D" w:rsidP="005C5E9D">
            <w:pPr>
              <w:numPr>
                <w:ilvl w:val="0"/>
                <w:numId w:val="45"/>
              </w:numPr>
              <w:spacing w:before="0" w:after="0"/>
              <w:contextualSpacing/>
              <w:rPr>
                <w:rFonts w:ascii="Calibri" w:hAnsi="Calibri"/>
                <w:color w:val="000000"/>
                <w:sz w:val="20"/>
              </w:rPr>
            </w:pPr>
            <w:r w:rsidRPr="005C5E9D">
              <w:rPr>
                <w:rFonts w:ascii="Calibri" w:hAnsi="Calibri"/>
                <w:color w:val="000000"/>
                <w:sz w:val="20"/>
              </w:rPr>
              <w:t xml:space="preserve">Fear positively associated with </w:t>
            </w:r>
            <w:r w:rsidRPr="005C5E9D">
              <w:rPr>
                <w:rFonts w:ascii="Calibri" w:hAnsi="Calibri"/>
                <w:i/>
                <w:iCs/>
                <w:color w:val="000000"/>
                <w:sz w:val="20"/>
              </w:rPr>
              <w:t>Parabacteroides distasonis</w:t>
            </w:r>
            <w:r w:rsidRPr="005C5E9D">
              <w:rPr>
                <w:rFonts w:ascii="Calibri" w:hAnsi="Calibri"/>
                <w:color w:val="000000"/>
                <w:sz w:val="20"/>
              </w:rPr>
              <w:t xml:space="preserve">, </w:t>
            </w:r>
            <w:r w:rsidRPr="005C5E9D">
              <w:rPr>
                <w:rFonts w:ascii="Calibri" w:hAnsi="Calibri"/>
                <w:i/>
                <w:iCs/>
                <w:color w:val="000000"/>
                <w:sz w:val="20"/>
              </w:rPr>
              <w:t>Bilophila</w:t>
            </w:r>
            <w:r w:rsidRPr="005C5E9D">
              <w:rPr>
                <w:rFonts w:ascii="Calibri" w:hAnsi="Calibri"/>
                <w:color w:val="000000"/>
                <w:sz w:val="20"/>
              </w:rPr>
              <w:t xml:space="preserve"> unclassified and </w:t>
            </w:r>
            <w:r w:rsidRPr="005C5E9D">
              <w:rPr>
                <w:rFonts w:ascii="Calibri" w:hAnsi="Calibri"/>
                <w:i/>
                <w:iCs/>
                <w:color w:val="000000"/>
                <w:sz w:val="20"/>
              </w:rPr>
              <w:t>Roseburia intestinalis</w:t>
            </w:r>
            <w:r w:rsidRPr="005C5E9D">
              <w:rPr>
                <w:rFonts w:ascii="Calibri" w:hAnsi="Calibri"/>
                <w:color w:val="000000"/>
                <w:sz w:val="20"/>
              </w:rPr>
              <w:t xml:space="preserve"> </w:t>
            </w:r>
          </w:p>
          <w:p w14:paraId="575F72D5" w14:textId="77777777" w:rsidR="005C5E9D" w:rsidRPr="005C5E9D" w:rsidRDefault="005C5E9D" w:rsidP="005C5E9D">
            <w:pPr>
              <w:numPr>
                <w:ilvl w:val="0"/>
                <w:numId w:val="45"/>
              </w:numPr>
              <w:spacing w:before="0" w:after="0"/>
              <w:contextualSpacing/>
              <w:rPr>
                <w:rFonts w:ascii="Calibri" w:hAnsi="Calibri"/>
                <w:color w:val="000000"/>
                <w:sz w:val="20"/>
              </w:rPr>
            </w:pPr>
            <w:r w:rsidRPr="005C5E9D">
              <w:rPr>
                <w:rFonts w:ascii="Calibri" w:hAnsi="Calibri"/>
                <w:color w:val="000000"/>
                <w:sz w:val="20"/>
              </w:rPr>
              <w:t xml:space="preserve">Sadness negatively associated with </w:t>
            </w:r>
            <w:r w:rsidRPr="005C5E9D">
              <w:rPr>
                <w:rFonts w:ascii="Calibri" w:hAnsi="Calibri"/>
                <w:i/>
                <w:iCs/>
                <w:color w:val="000000"/>
                <w:sz w:val="20"/>
              </w:rPr>
              <w:t>Bacteroides fragilis</w:t>
            </w:r>
            <w:r w:rsidRPr="005C5E9D">
              <w:rPr>
                <w:rFonts w:ascii="Calibri" w:hAnsi="Calibri"/>
                <w:color w:val="000000"/>
                <w:sz w:val="20"/>
              </w:rPr>
              <w:t xml:space="preserve">. </w:t>
            </w:r>
          </w:p>
          <w:p w14:paraId="03C535BE" w14:textId="77777777" w:rsidR="005C5E9D" w:rsidRPr="005C5E9D" w:rsidRDefault="005C5E9D" w:rsidP="005C5E9D">
            <w:pPr>
              <w:numPr>
                <w:ilvl w:val="0"/>
                <w:numId w:val="45"/>
              </w:numPr>
              <w:spacing w:before="0" w:after="0"/>
              <w:contextualSpacing/>
              <w:rPr>
                <w:rFonts w:ascii="Calibri" w:hAnsi="Calibri"/>
                <w:color w:val="000000"/>
                <w:sz w:val="20"/>
              </w:rPr>
            </w:pPr>
            <w:r w:rsidRPr="005C5E9D">
              <w:rPr>
                <w:rFonts w:ascii="Calibri" w:hAnsi="Calibri"/>
                <w:color w:val="000000"/>
                <w:sz w:val="20"/>
              </w:rPr>
              <w:t xml:space="preserve">Anger/frustration positively associated with </w:t>
            </w:r>
            <w:r w:rsidRPr="005C5E9D">
              <w:rPr>
                <w:rFonts w:ascii="Calibri" w:hAnsi="Calibri"/>
                <w:i/>
                <w:iCs/>
                <w:color w:val="000000"/>
                <w:sz w:val="20"/>
              </w:rPr>
              <w:t>Roseburia hominis</w:t>
            </w:r>
          </w:p>
        </w:tc>
      </w:tr>
      <w:tr w:rsidR="005C5E9D" w:rsidRPr="005C5E9D" w14:paraId="328A2062" w14:textId="77777777" w:rsidTr="007569C2">
        <w:trPr>
          <w:trHeight w:val="2610"/>
        </w:trPr>
        <w:tc>
          <w:tcPr>
            <w:tcW w:w="2250" w:type="dxa"/>
          </w:tcPr>
          <w:p w14:paraId="2C38F455"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Fox 2021</w:t>
            </w:r>
          </w:p>
          <w:p w14:paraId="20022956"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67</w:t>
            </w:r>
            <w:r w:rsidRPr="005C5E9D">
              <w:rPr>
                <w:color w:val="000000"/>
                <w:sz w:val="20"/>
                <w:vertAlign w:val="superscript"/>
              </w:rPr>
              <w:t xml:space="preserve"> </w:t>
            </w:r>
            <w:r w:rsidRPr="005C5E9D">
              <w:rPr>
                <w:color w:val="000000"/>
                <w:sz w:val="20"/>
              </w:rPr>
              <w:t>(32)</w:t>
            </w:r>
          </w:p>
        </w:tc>
        <w:tc>
          <w:tcPr>
            <w:tcW w:w="3150" w:type="dxa"/>
          </w:tcPr>
          <w:p w14:paraId="0DF89486"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1-3 week, 2, 6 or 12-mo Chao1 or Shannon Diversity not associated with 12-mo temperament</w:t>
            </w:r>
          </w:p>
        </w:tc>
        <w:tc>
          <w:tcPr>
            <w:tcW w:w="3240" w:type="dxa"/>
          </w:tcPr>
          <w:p w14:paraId="146688B6"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12-mo PCoA clusters derived from Aitchison distances were associated with the sadness subscale at 12-mo, but not negative affect as a whole.</w:t>
            </w:r>
          </w:p>
          <w:p w14:paraId="3C977227"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1-3 week, 2 and 6-mo beta diversity not associated with negative affectivity or its subscales at 12-mo</w:t>
            </w:r>
          </w:p>
        </w:tc>
        <w:tc>
          <w:tcPr>
            <w:tcW w:w="4310" w:type="dxa"/>
          </w:tcPr>
          <w:p w14:paraId="19031950"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i/>
                <w:iCs/>
                <w:color w:val="000000"/>
                <w:sz w:val="20"/>
              </w:rPr>
              <w:t>Megamonas, Acidaminococcus</w:t>
            </w:r>
            <w:r w:rsidRPr="005C5E9D">
              <w:rPr>
                <w:rFonts w:ascii="Calibri" w:hAnsi="Calibri"/>
                <w:color w:val="000000"/>
                <w:sz w:val="20"/>
              </w:rPr>
              <w:t xml:space="preserve"> and</w:t>
            </w:r>
            <w:r w:rsidRPr="005C5E9D">
              <w:rPr>
                <w:rFonts w:ascii="Calibri" w:hAnsi="Calibri"/>
                <w:color w:val="000000"/>
                <w:sz w:val="20"/>
              </w:rPr>
              <w:br/>
            </w:r>
            <w:r w:rsidRPr="005C5E9D">
              <w:rPr>
                <w:rFonts w:ascii="Calibri" w:hAnsi="Calibri"/>
                <w:i/>
                <w:iCs/>
                <w:color w:val="000000"/>
                <w:sz w:val="20"/>
              </w:rPr>
              <w:t>Ruminococcus-1</w:t>
            </w:r>
            <w:r w:rsidRPr="005C5E9D">
              <w:rPr>
                <w:rFonts w:ascii="Calibri" w:hAnsi="Calibri"/>
                <w:color w:val="000000"/>
                <w:sz w:val="20"/>
              </w:rPr>
              <w:t xml:space="preserve"> positively associated with negative affectivity at 12-mo</w:t>
            </w:r>
          </w:p>
          <w:p w14:paraId="26EECF0E"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i/>
                <w:iCs/>
                <w:color w:val="000000"/>
                <w:sz w:val="20"/>
              </w:rPr>
              <w:t xml:space="preserve">Lactobacillus </w:t>
            </w:r>
            <w:r w:rsidRPr="005C5E9D">
              <w:rPr>
                <w:rFonts w:ascii="Calibri" w:hAnsi="Calibri"/>
                <w:color w:val="000000"/>
                <w:sz w:val="20"/>
              </w:rPr>
              <w:t>genus negatively associated with negative affectivity at 12-mo</w:t>
            </w:r>
          </w:p>
        </w:tc>
      </w:tr>
      <w:tr w:rsidR="005C5E9D" w:rsidRPr="005C5E9D" w14:paraId="598F113D" w14:textId="77777777" w:rsidTr="007569C2">
        <w:trPr>
          <w:trHeight w:val="1926"/>
        </w:trPr>
        <w:tc>
          <w:tcPr>
            <w:tcW w:w="2250" w:type="dxa"/>
          </w:tcPr>
          <w:p w14:paraId="78091056"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Wang 2020</w:t>
            </w:r>
          </w:p>
          <w:p w14:paraId="0EC4B10D"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51 (31)</w:t>
            </w:r>
          </w:p>
        </w:tc>
        <w:tc>
          <w:tcPr>
            <w:tcW w:w="3150" w:type="dxa"/>
          </w:tcPr>
          <w:p w14:paraId="2AC8F24D"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7A043EBF"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310" w:type="dxa"/>
          </w:tcPr>
          <w:p w14:paraId="0FE8303B" w14:textId="77777777" w:rsidR="005C5E9D" w:rsidRPr="005C5E9D" w:rsidRDefault="005C5E9D" w:rsidP="005C5E9D">
            <w:pPr>
              <w:numPr>
                <w:ilvl w:val="0"/>
                <w:numId w:val="48"/>
              </w:numPr>
              <w:spacing w:before="0" w:after="0"/>
              <w:contextualSpacing/>
              <w:rPr>
                <w:rFonts w:ascii="Calibri" w:hAnsi="Calibri"/>
                <w:color w:val="000000"/>
                <w:sz w:val="20"/>
              </w:rPr>
            </w:pPr>
            <w:r w:rsidRPr="005C5E9D">
              <w:rPr>
                <w:rFonts w:ascii="Calibri" w:hAnsi="Calibri"/>
                <w:color w:val="000000"/>
                <w:sz w:val="20"/>
              </w:rPr>
              <w:t>Analyses adjusting for delivery mode, feeding type, and probiotic consumption yielded no relationships between negative affect and relative abundances at 12-mo</w:t>
            </w:r>
          </w:p>
        </w:tc>
      </w:tr>
      <w:tr w:rsidR="005C5E9D" w:rsidRPr="005C5E9D" w14:paraId="72496476" w14:textId="77777777" w:rsidTr="007569C2">
        <w:trPr>
          <w:trHeight w:val="3456"/>
        </w:trPr>
        <w:tc>
          <w:tcPr>
            <w:tcW w:w="2250" w:type="dxa"/>
          </w:tcPr>
          <w:p w14:paraId="609527C7"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Carlson 2021</w:t>
            </w:r>
          </w:p>
          <w:p w14:paraId="5523D63B" w14:textId="77777777" w:rsidR="005C5E9D" w:rsidRPr="005C5E9D" w:rsidRDefault="005C5E9D" w:rsidP="005C5E9D">
            <w:pPr>
              <w:spacing w:before="0" w:after="0"/>
              <w:rPr>
                <w:color w:val="000000"/>
                <w:sz w:val="20"/>
              </w:rPr>
            </w:pPr>
            <w:r w:rsidRPr="005C5E9D">
              <w:rPr>
                <w:color w:val="000000"/>
                <w:sz w:val="20"/>
              </w:rPr>
              <w:t xml:space="preserve">1-y= 34 (11) </w:t>
            </w:r>
          </w:p>
          <w:p w14:paraId="5ADE8693" w14:textId="77777777" w:rsidR="005C5E9D" w:rsidRPr="005C5E9D" w:rsidRDefault="005C5E9D" w:rsidP="005C5E9D">
            <w:pPr>
              <w:spacing w:before="0" w:after="0"/>
              <w:rPr>
                <w:color w:val="000000"/>
                <w:sz w:val="20"/>
              </w:rPr>
            </w:pPr>
            <w:r w:rsidRPr="005C5E9D">
              <w:rPr>
                <w:color w:val="000000"/>
                <w:sz w:val="20"/>
              </w:rPr>
              <w:br/>
              <w:t>2-y= 33 (NR)</w:t>
            </w:r>
          </w:p>
          <w:p w14:paraId="25DD99E2" w14:textId="77777777" w:rsidR="005C5E9D" w:rsidRPr="005C5E9D" w:rsidRDefault="005C5E9D" w:rsidP="005C5E9D">
            <w:pPr>
              <w:spacing w:before="0" w:after="0"/>
              <w:rPr>
                <w:rFonts w:eastAsia="Times New Roman"/>
                <w:bCs/>
                <w:color w:val="000000"/>
                <w:sz w:val="20"/>
                <w:vertAlign w:val="superscript"/>
              </w:rPr>
            </w:pPr>
          </w:p>
        </w:tc>
        <w:tc>
          <w:tcPr>
            <w:tcW w:w="3150" w:type="dxa"/>
          </w:tcPr>
          <w:p w14:paraId="41653CD5" w14:textId="77777777" w:rsidR="005C5E9D" w:rsidRPr="005C5E9D" w:rsidRDefault="005C5E9D" w:rsidP="005C5E9D">
            <w:pPr>
              <w:numPr>
                <w:ilvl w:val="0"/>
                <w:numId w:val="46"/>
              </w:numPr>
              <w:spacing w:before="0" w:after="0"/>
              <w:contextualSpacing/>
              <w:rPr>
                <w:rFonts w:ascii="Calibri" w:hAnsi="Calibri"/>
                <w:color w:val="000000"/>
                <w:sz w:val="20"/>
              </w:rPr>
            </w:pPr>
            <w:r w:rsidRPr="005C5E9D">
              <w:rPr>
                <w:rFonts w:ascii="Calibri" w:hAnsi="Calibri"/>
                <w:color w:val="000000"/>
                <w:sz w:val="20"/>
              </w:rPr>
              <w:t>Alpha diversity clusters at 1-mo and 1-yo not associated with parent-reported fear subscale at 1-yo</w:t>
            </w:r>
          </w:p>
          <w:p w14:paraId="63DB8707" w14:textId="77777777" w:rsidR="005C5E9D" w:rsidRPr="005C5E9D" w:rsidRDefault="005C5E9D" w:rsidP="005C5E9D">
            <w:pPr>
              <w:numPr>
                <w:ilvl w:val="0"/>
                <w:numId w:val="46"/>
              </w:numPr>
              <w:spacing w:before="0" w:after="0"/>
              <w:contextualSpacing/>
              <w:rPr>
                <w:rFonts w:ascii="Calibri" w:hAnsi="Calibri"/>
                <w:color w:val="000000"/>
                <w:sz w:val="20"/>
              </w:rPr>
            </w:pPr>
            <w:r w:rsidRPr="005C5E9D">
              <w:rPr>
                <w:rFonts w:ascii="Calibri" w:hAnsi="Calibri"/>
                <w:color w:val="000000"/>
                <w:sz w:val="20"/>
              </w:rPr>
              <w:t>Higher alpha diversity at 1-mo associated with lower non-social fear behavior at 1-yo</w:t>
            </w:r>
          </w:p>
          <w:p w14:paraId="77D7F49A" w14:textId="77777777" w:rsidR="005C5E9D" w:rsidRPr="005C5E9D" w:rsidRDefault="005C5E9D" w:rsidP="005C5E9D">
            <w:pPr>
              <w:numPr>
                <w:ilvl w:val="0"/>
                <w:numId w:val="46"/>
              </w:numPr>
              <w:spacing w:before="0" w:after="0"/>
              <w:contextualSpacing/>
              <w:rPr>
                <w:rFonts w:ascii="Calibri" w:hAnsi="Calibri"/>
                <w:color w:val="000000"/>
                <w:sz w:val="20"/>
              </w:rPr>
            </w:pPr>
            <w:r w:rsidRPr="005C5E9D">
              <w:rPr>
                <w:rFonts w:ascii="Calibri" w:hAnsi="Calibri"/>
                <w:color w:val="000000"/>
                <w:sz w:val="20"/>
              </w:rPr>
              <w:t>Social fear behavior not associated with measures of alpha diversity</w:t>
            </w:r>
          </w:p>
        </w:tc>
        <w:tc>
          <w:tcPr>
            <w:tcW w:w="3240" w:type="dxa"/>
          </w:tcPr>
          <w:p w14:paraId="32CFA8B7" w14:textId="77777777" w:rsidR="005C5E9D" w:rsidRPr="005C5E9D" w:rsidRDefault="005C5E9D" w:rsidP="005C5E9D">
            <w:pPr>
              <w:numPr>
                <w:ilvl w:val="0"/>
                <w:numId w:val="46"/>
              </w:numPr>
              <w:spacing w:before="0" w:after="0"/>
              <w:contextualSpacing/>
              <w:rPr>
                <w:rFonts w:ascii="Calibri" w:hAnsi="Calibri"/>
                <w:color w:val="000000"/>
                <w:sz w:val="20"/>
              </w:rPr>
            </w:pPr>
            <w:r w:rsidRPr="005C5E9D">
              <w:rPr>
                <w:rFonts w:ascii="Calibri" w:hAnsi="Calibri"/>
                <w:color w:val="000000"/>
                <w:sz w:val="20"/>
              </w:rPr>
              <w:t xml:space="preserve">1-mo or 1-yo weighted and unweighted UniFrac not associated with 1-yo fear </w:t>
            </w:r>
          </w:p>
          <w:p w14:paraId="63883631" w14:textId="77777777" w:rsidR="005C5E9D" w:rsidRPr="005C5E9D" w:rsidRDefault="005C5E9D" w:rsidP="005C5E9D">
            <w:pPr>
              <w:numPr>
                <w:ilvl w:val="0"/>
                <w:numId w:val="46"/>
              </w:numPr>
              <w:spacing w:before="0" w:after="0"/>
              <w:contextualSpacing/>
              <w:rPr>
                <w:rFonts w:ascii="Calibri" w:hAnsi="Calibri"/>
                <w:color w:val="000000"/>
                <w:sz w:val="20"/>
              </w:rPr>
            </w:pPr>
            <w:r w:rsidRPr="005C5E9D">
              <w:rPr>
                <w:rFonts w:ascii="Calibri" w:hAnsi="Calibri"/>
                <w:color w:val="000000"/>
                <w:sz w:val="20"/>
              </w:rPr>
              <w:t xml:space="preserve">1-yo weighted UniFrac clusters characterized by higher abundances of </w:t>
            </w:r>
            <w:r w:rsidRPr="005C5E9D">
              <w:rPr>
                <w:rFonts w:ascii="Calibri" w:hAnsi="Calibri"/>
                <w:i/>
                <w:iCs/>
                <w:color w:val="000000"/>
                <w:sz w:val="20"/>
              </w:rPr>
              <w:t>Veillonella, Dialister</w:t>
            </w:r>
            <w:r w:rsidRPr="005C5E9D">
              <w:rPr>
                <w:rFonts w:ascii="Calibri" w:hAnsi="Calibri"/>
                <w:color w:val="000000"/>
                <w:sz w:val="20"/>
              </w:rPr>
              <w:t xml:space="preserve">, unnamed genus of </w:t>
            </w:r>
            <w:r w:rsidRPr="005C5E9D">
              <w:rPr>
                <w:rFonts w:ascii="Calibri" w:hAnsi="Calibri"/>
                <w:i/>
                <w:iCs/>
                <w:color w:val="000000"/>
                <w:sz w:val="20"/>
              </w:rPr>
              <w:t>Clostridiales, Bifidobacterium</w:t>
            </w:r>
            <w:r w:rsidRPr="005C5E9D">
              <w:rPr>
                <w:rFonts w:ascii="Calibri" w:hAnsi="Calibri"/>
                <w:color w:val="000000"/>
                <w:sz w:val="20"/>
              </w:rPr>
              <w:t xml:space="preserve"> and </w:t>
            </w:r>
            <w:r w:rsidRPr="005C5E9D">
              <w:rPr>
                <w:rFonts w:ascii="Calibri" w:hAnsi="Calibri"/>
                <w:i/>
                <w:iCs/>
                <w:color w:val="000000"/>
                <w:sz w:val="20"/>
              </w:rPr>
              <w:t>Lactobacillus</w:t>
            </w:r>
            <w:r w:rsidRPr="005C5E9D">
              <w:rPr>
                <w:rFonts w:ascii="Calibri" w:hAnsi="Calibri"/>
                <w:color w:val="000000"/>
                <w:sz w:val="20"/>
              </w:rPr>
              <w:t xml:space="preserve">, but lower abundances of </w:t>
            </w:r>
            <w:r w:rsidRPr="005C5E9D">
              <w:rPr>
                <w:rFonts w:ascii="Calibri" w:hAnsi="Calibri"/>
                <w:i/>
                <w:iCs/>
                <w:color w:val="000000"/>
                <w:sz w:val="20"/>
              </w:rPr>
              <w:t xml:space="preserve">Bacteroides </w:t>
            </w:r>
            <w:r w:rsidRPr="005C5E9D">
              <w:rPr>
                <w:rFonts w:ascii="Calibri" w:hAnsi="Calibri"/>
                <w:color w:val="000000"/>
                <w:sz w:val="20"/>
              </w:rPr>
              <w:t>had higher non-social fear behavior</w:t>
            </w:r>
          </w:p>
        </w:tc>
        <w:tc>
          <w:tcPr>
            <w:tcW w:w="4310" w:type="dxa"/>
          </w:tcPr>
          <w:p w14:paraId="7B93DB1A" w14:textId="77777777" w:rsidR="005C5E9D" w:rsidRPr="005C5E9D" w:rsidRDefault="005C5E9D" w:rsidP="005C5E9D">
            <w:pPr>
              <w:spacing w:before="0" w:after="0"/>
              <w:ind w:left="720"/>
              <w:contextualSpacing/>
              <w:jc w:val="center"/>
              <w:rPr>
                <w:rFonts w:ascii="Calibri" w:hAnsi="Calibri"/>
                <w:color w:val="000000"/>
                <w:sz w:val="20"/>
              </w:rPr>
            </w:pPr>
            <w:r w:rsidRPr="005C5E9D">
              <w:rPr>
                <w:rFonts w:ascii="Calibri" w:hAnsi="Calibri"/>
                <w:color w:val="000000"/>
                <w:sz w:val="20"/>
              </w:rPr>
              <w:t>ND</w:t>
            </w:r>
          </w:p>
        </w:tc>
      </w:tr>
      <w:tr w:rsidR="005C5E9D" w:rsidRPr="005C5E9D" w14:paraId="16A001AB" w14:textId="77777777" w:rsidTr="007569C2">
        <w:trPr>
          <w:trHeight w:val="4320"/>
        </w:trPr>
        <w:tc>
          <w:tcPr>
            <w:tcW w:w="2250" w:type="dxa"/>
          </w:tcPr>
          <w:p w14:paraId="049FF1FD"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Aatsinki 2019</w:t>
            </w:r>
          </w:p>
          <w:p w14:paraId="071338C7"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301 (142)</w:t>
            </w:r>
          </w:p>
        </w:tc>
        <w:tc>
          <w:tcPr>
            <w:tcW w:w="3150" w:type="dxa"/>
          </w:tcPr>
          <w:p w14:paraId="0775D0CF"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After adjusting for sex, mode of delivery, gestational age, breastfeeding and antibiotic usage, 2.5-mo Shannon diversity negatively associated with 6-mo negative emotionality and fear reactivity</w:t>
            </w:r>
          </w:p>
          <w:p w14:paraId="4DD8569C"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Chao1 at 2.5-mo not associated with 6-mo temperament</w:t>
            </w:r>
          </w:p>
        </w:tc>
        <w:tc>
          <w:tcPr>
            <w:tcW w:w="3240" w:type="dxa"/>
          </w:tcPr>
          <w:p w14:paraId="7F7F8E76"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In analyses adjusted for sex and mode of delivery, Bray-Curtis distance-based Partitioning Around Medoids clusters at 2.5-mo were not associated with 6-mo negative affect</w:t>
            </w:r>
          </w:p>
          <w:p w14:paraId="5B89455E"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 xml:space="preserve">In partially adjusted analyses exploring interaction terms of cluster membership and sex, there was a significant sex difference in the association between 2.5-mo </w:t>
            </w:r>
            <w:r w:rsidRPr="005C5E9D">
              <w:rPr>
                <w:rFonts w:ascii="Calibri" w:hAnsi="Calibri"/>
                <w:i/>
                <w:iCs/>
                <w:color w:val="000000"/>
                <w:sz w:val="20"/>
              </w:rPr>
              <w:t>Bifidobacterium/Enterobacteriaceae</w:t>
            </w:r>
            <w:r w:rsidRPr="005C5E9D">
              <w:rPr>
                <w:rFonts w:ascii="Calibri" w:hAnsi="Calibri"/>
                <w:color w:val="000000"/>
                <w:sz w:val="20"/>
              </w:rPr>
              <w:t xml:space="preserve">- and </w:t>
            </w:r>
            <w:r w:rsidRPr="005C5E9D">
              <w:rPr>
                <w:rFonts w:ascii="Calibri" w:hAnsi="Calibri"/>
                <w:i/>
                <w:iCs/>
                <w:color w:val="000000"/>
                <w:sz w:val="20"/>
              </w:rPr>
              <w:t>Bacteroides</w:t>
            </w:r>
            <w:r w:rsidRPr="005C5E9D">
              <w:rPr>
                <w:rFonts w:ascii="Calibri" w:hAnsi="Calibri"/>
                <w:color w:val="000000"/>
                <w:sz w:val="20"/>
              </w:rPr>
              <w:t>-cluster membership for fear reactivity at 6-mo</w:t>
            </w:r>
          </w:p>
        </w:tc>
        <w:tc>
          <w:tcPr>
            <w:tcW w:w="4310" w:type="dxa"/>
          </w:tcPr>
          <w:p w14:paraId="3C3714C5"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After adjusting for sex, mode of delivery, gestational age, breastfeeding and antibiotic usage,</w:t>
            </w:r>
            <w:r w:rsidRPr="005C5E9D">
              <w:rPr>
                <w:rFonts w:ascii="Calibri" w:hAnsi="Calibri"/>
                <w:color w:val="000000"/>
                <w:sz w:val="20"/>
              </w:rPr>
              <w:br/>
              <w:t>2.5-mo genera not associated with 6-mo temperament</w:t>
            </w:r>
          </w:p>
          <w:p w14:paraId="28249971"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 xml:space="preserve">Several </w:t>
            </w:r>
            <w:r w:rsidRPr="005C5E9D">
              <w:rPr>
                <w:rFonts w:ascii="Calibri" w:hAnsi="Calibri"/>
                <w:i/>
                <w:iCs/>
                <w:color w:val="000000"/>
                <w:sz w:val="20"/>
              </w:rPr>
              <w:t>Clostridiaceae</w:t>
            </w:r>
            <w:r w:rsidRPr="005C5E9D">
              <w:rPr>
                <w:rFonts w:ascii="Calibri" w:hAnsi="Calibri"/>
                <w:color w:val="000000"/>
                <w:sz w:val="20"/>
              </w:rPr>
              <w:t xml:space="preserve"> OTUs negatively associated with negative emotionality and fear reactivity</w:t>
            </w:r>
          </w:p>
          <w:p w14:paraId="1F1F4FA8"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 xml:space="preserve">Females had negative associations of </w:t>
            </w:r>
            <w:r w:rsidRPr="005C5E9D">
              <w:rPr>
                <w:rFonts w:ascii="Calibri" w:hAnsi="Calibri"/>
                <w:i/>
                <w:iCs/>
                <w:color w:val="000000"/>
                <w:sz w:val="20"/>
              </w:rPr>
              <w:t>Veillonella parvula</w:t>
            </w:r>
            <w:r w:rsidRPr="005C5E9D">
              <w:rPr>
                <w:rFonts w:ascii="Calibri" w:hAnsi="Calibri"/>
                <w:color w:val="000000"/>
                <w:sz w:val="20"/>
              </w:rPr>
              <w:t xml:space="preserve"> and </w:t>
            </w:r>
            <w:r w:rsidRPr="005C5E9D">
              <w:rPr>
                <w:rFonts w:ascii="Calibri" w:hAnsi="Calibri"/>
                <w:i/>
                <w:iCs/>
                <w:color w:val="000000"/>
                <w:sz w:val="20"/>
              </w:rPr>
              <w:t>Veillonella dispar</w:t>
            </w:r>
            <w:r w:rsidRPr="005C5E9D">
              <w:rPr>
                <w:rFonts w:ascii="Calibri" w:hAnsi="Calibri"/>
                <w:color w:val="000000"/>
                <w:sz w:val="20"/>
              </w:rPr>
              <w:t xml:space="preserve"> OTUs with fear reactivity</w:t>
            </w:r>
          </w:p>
          <w:p w14:paraId="0F3F9E13" w14:textId="77777777" w:rsidR="005C5E9D" w:rsidRPr="005C5E9D" w:rsidRDefault="005C5E9D" w:rsidP="005C5E9D">
            <w:pPr>
              <w:numPr>
                <w:ilvl w:val="0"/>
                <w:numId w:val="40"/>
              </w:numPr>
              <w:spacing w:before="0" w:after="0"/>
              <w:contextualSpacing/>
              <w:rPr>
                <w:rFonts w:ascii="Calibri" w:hAnsi="Calibri"/>
                <w:color w:val="000000"/>
                <w:sz w:val="20"/>
              </w:rPr>
            </w:pPr>
            <w:r w:rsidRPr="005C5E9D">
              <w:rPr>
                <w:rFonts w:ascii="Calibri" w:hAnsi="Calibri"/>
                <w:color w:val="000000"/>
                <w:sz w:val="20"/>
              </w:rPr>
              <w:t xml:space="preserve">One positive association with fear reactivity and another </w:t>
            </w:r>
            <w:r w:rsidRPr="005C5E9D">
              <w:rPr>
                <w:rFonts w:ascii="Calibri" w:hAnsi="Calibri"/>
                <w:i/>
                <w:iCs/>
                <w:color w:val="000000"/>
                <w:sz w:val="20"/>
              </w:rPr>
              <w:t>Veillonella</w:t>
            </w:r>
            <w:r w:rsidRPr="005C5E9D">
              <w:rPr>
                <w:rFonts w:ascii="Calibri" w:hAnsi="Calibri"/>
                <w:color w:val="000000"/>
                <w:sz w:val="20"/>
              </w:rPr>
              <w:t xml:space="preserve"> OTU of unknown species also identified</w:t>
            </w:r>
          </w:p>
        </w:tc>
      </w:tr>
      <w:tr w:rsidR="005C5E9D" w:rsidRPr="005C5E9D" w14:paraId="09E42A30" w14:textId="77777777" w:rsidTr="007569C2">
        <w:tc>
          <w:tcPr>
            <w:tcW w:w="2250" w:type="dxa"/>
          </w:tcPr>
          <w:p w14:paraId="136CAA88"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Kelsey 2021</w:t>
            </w:r>
          </w:p>
          <w:p w14:paraId="4AD6D9BB"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63 (25)</w:t>
            </w:r>
          </w:p>
        </w:tc>
        <w:tc>
          <w:tcPr>
            <w:tcW w:w="3150" w:type="dxa"/>
          </w:tcPr>
          <w:p w14:paraId="2F6BA8DC"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Chao1 and Shannon Diversity not associated with temperament during early infancy</w:t>
            </w:r>
          </w:p>
        </w:tc>
        <w:tc>
          <w:tcPr>
            <w:tcW w:w="3240" w:type="dxa"/>
          </w:tcPr>
          <w:p w14:paraId="5039D62A" w14:textId="77777777" w:rsidR="005C5E9D" w:rsidRPr="005C5E9D" w:rsidRDefault="005C5E9D" w:rsidP="005C5E9D">
            <w:pPr>
              <w:spacing w:before="0" w:after="0"/>
              <w:jc w:val="center"/>
              <w:rPr>
                <w:rFonts w:eastAsia="Times New Roman"/>
                <w:color w:val="000000"/>
                <w:sz w:val="20"/>
              </w:rPr>
            </w:pPr>
            <w:r w:rsidRPr="005C5E9D">
              <w:rPr>
                <w:rFonts w:eastAsia="Times New Roman"/>
                <w:bCs/>
                <w:color w:val="000000"/>
                <w:sz w:val="20"/>
              </w:rPr>
              <w:t>ND</w:t>
            </w:r>
          </w:p>
        </w:tc>
        <w:tc>
          <w:tcPr>
            <w:tcW w:w="4310" w:type="dxa"/>
          </w:tcPr>
          <w:p w14:paraId="55D9E5B8"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Above the median for </w:t>
            </w:r>
            <w:r w:rsidRPr="005C5E9D">
              <w:rPr>
                <w:rFonts w:ascii="Calibri" w:hAnsi="Calibri"/>
                <w:i/>
                <w:iCs/>
                <w:color w:val="000000"/>
                <w:sz w:val="20"/>
              </w:rPr>
              <w:t>Bifidobacterium</w:t>
            </w:r>
            <w:r w:rsidRPr="005C5E9D">
              <w:rPr>
                <w:rFonts w:ascii="Calibri" w:hAnsi="Calibri"/>
                <w:color w:val="000000"/>
                <w:sz w:val="20"/>
              </w:rPr>
              <w:t xml:space="preserve"> (</w:t>
            </w:r>
            <w:r w:rsidRPr="005C5E9D">
              <w:rPr>
                <w:rFonts w:ascii="Calibri" w:hAnsi="Calibri"/>
                <w:i/>
                <w:iCs/>
                <w:color w:val="000000"/>
                <w:sz w:val="20"/>
              </w:rPr>
              <w:t>B. pseudocatenulatum</w:t>
            </w:r>
            <w:r w:rsidRPr="005C5E9D">
              <w:rPr>
                <w:rFonts w:ascii="Calibri" w:hAnsi="Calibri"/>
                <w:color w:val="000000"/>
                <w:sz w:val="20"/>
              </w:rPr>
              <w:t>) had significantly higher negative emotionality during early infancy</w:t>
            </w:r>
          </w:p>
          <w:p w14:paraId="234EA33B"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After adjusting for age, family income, breastfeeding, gestational age, head circumference and birthweight, the genus </w:t>
            </w:r>
            <w:r w:rsidRPr="005C5E9D">
              <w:rPr>
                <w:rFonts w:ascii="Calibri" w:hAnsi="Calibri"/>
                <w:i/>
                <w:iCs/>
                <w:color w:val="000000"/>
                <w:sz w:val="20"/>
              </w:rPr>
              <w:t xml:space="preserve">Monilinia </w:t>
            </w:r>
            <w:r w:rsidRPr="005C5E9D">
              <w:rPr>
                <w:rFonts w:ascii="Calibri" w:hAnsi="Calibri"/>
                <w:color w:val="000000"/>
                <w:sz w:val="20"/>
              </w:rPr>
              <w:t>and species</w:t>
            </w:r>
            <w:r w:rsidRPr="005C5E9D">
              <w:rPr>
                <w:rFonts w:ascii="Calibri" w:hAnsi="Calibri"/>
                <w:i/>
                <w:iCs/>
                <w:color w:val="000000"/>
                <w:sz w:val="20"/>
              </w:rPr>
              <w:t>, Xenorhabdus cabanillasii, Rhodospirilum rubrum, Corynebacterium otitidis,  Aquimonas voraii</w:t>
            </w:r>
            <w:r w:rsidRPr="005C5E9D">
              <w:rPr>
                <w:rFonts w:ascii="Calibri" w:hAnsi="Calibri"/>
                <w:color w:val="000000"/>
                <w:sz w:val="20"/>
              </w:rPr>
              <w:t xml:space="preserve"> positively associated</w:t>
            </w:r>
          </w:p>
          <w:p w14:paraId="1AD8CAAE"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Negative associations identified for </w:t>
            </w:r>
            <w:r w:rsidRPr="005C5E9D">
              <w:rPr>
                <w:rFonts w:ascii="Calibri" w:hAnsi="Calibri"/>
                <w:i/>
                <w:iCs/>
                <w:color w:val="000000"/>
                <w:sz w:val="20"/>
              </w:rPr>
              <w:t>Pseudomononas benzenivorans, Cytophaga aurantiaca, Rheihheimera baltica, Rhodoblastus acidophilus,Paracoccus saliphilus</w:t>
            </w:r>
            <w:r w:rsidRPr="005C5E9D">
              <w:rPr>
                <w:rFonts w:ascii="Calibri" w:hAnsi="Calibri"/>
                <w:color w:val="000000"/>
                <w:sz w:val="20"/>
                <w:vertAlign w:val="superscript"/>
              </w:rPr>
              <w:t>c</w:t>
            </w:r>
          </w:p>
        </w:tc>
      </w:tr>
      <w:tr w:rsidR="005C5E9D" w:rsidRPr="005C5E9D" w14:paraId="74D2B4DF" w14:textId="77777777" w:rsidTr="007569C2">
        <w:trPr>
          <w:trHeight w:val="378"/>
        </w:trPr>
        <w:tc>
          <w:tcPr>
            <w:tcW w:w="12950" w:type="dxa"/>
            <w:gridSpan w:val="4"/>
          </w:tcPr>
          <w:p w14:paraId="11333707" w14:textId="77777777" w:rsidR="005C5E9D" w:rsidRPr="005C5E9D" w:rsidRDefault="005C5E9D" w:rsidP="005C5E9D">
            <w:pPr>
              <w:spacing w:before="0" w:after="0"/>
              <w:rPr>
                <w:rFonts w:eastAsia="Times New Roman"/>
                <w:color w:val="000000"/>
                <w:sz w:val="20"/>
              </w:rPr>
            </w:pPr>
            <w:r w:rsidRPr="005C5E9D">
              <w:rPr>
                <w:rFonts w:eastAsia="Times New Roman"/>
                <w:b/>
                <w:bCs/>
                <w:color w:val="000000"/>
              </w:rPr>
              <w:t>Orienting/Regulation</w:t>
            </w:r>
          </w:p>
        </w:tc>
      </w:tr>
      <w:tr w:rsidR="005C5E9D" w:rsidRPr="005C5E9D" w14:paraId="61DBA2D9" w14:textId="77777777" w:rsidTr="007569C2">
        <w:trPr>
          <w:trHeight w:val="630"/>
        </w:trPr>
        <w:tc>
          <w:tcPr>
            <w:tcW w:w="2250" w:type="dxa"/>
          </w:tcPr>
          <w:p w14:paraId="5271CB18"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Fox 2021</w:t>
            </w:r>
          </w:p>
          <w:p w14:paraId="728929C3"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67</w:t>
            </w:r>
            <w:r w:rsidRPr="005C5E9D">
              <w:rPr>
                <w:color w:val="000000"/>
                <w:sz w:val="20"/>
                <w:vertAlign w:val="superscript"/>
              </w:rPr>
              <w:t xml:space="preserve"> </w:t>
            </w:r>
            <w:r w:rsidRPr="005C5E9D">
              <w:rPr>
                <w:color w:val="000000"/>
                <w:sz w:val="20"/>
              </w:rPr>
              <w:t>(32)</w:t>
            </w:r>
          </w:p>
        </w:tc>
        <w:tc>
          <w:tcPr>
            <w:tcW w:w="3150" w:type="dxa"/>
          </w:tcPr>
          <w:p w14:paraId="13141A13"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1-3 week, 2, 6 or 12-mo Chao1 and Shannon Diversity not associated </w:t>
            </w:r>
            <w:r w:rsidRPr="005C5E9D">
              <w:rPr>
                <w:rFonts w:ascii="Calibri" w:hAnsi="Calibri"/>
                <w:color w:val="000000"/>
                <w:sz w:val="20"/>
              </w:rPr>
              <w:lastRenderedPageBreak/>
              <w:t>with temperament at 12-mo</w:t>
            </w:r>
          </w:p>
        </w:tc>
        <w:tc>
          <w:tcPr>
            <w:tcW w:w="3240" w:type="dxa"/>
          </w:tcPr>
          <w:p w14:paraId="053904AD"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lastRenderedPageBreak/>
              <w:t xml:space="preserve">1-3 week, 2, 6 or 12-mo beta diversity not associated with 12-mo </w:t>
            </w:r>
            <w:r w:rsidRPr="005C5E9D">
              <w:rPr>
                <w:rFonts w:ascii="Calibri" w:hAnsi="Calibri"/>
                <w:color w:val="000000"/>
                <w:sz w:val="20"/>
              </w:rPr>
              <w:lastRenderedPageBreak/>
              <w:t>temperament trait or subscales</w:t>
            </w:r>
          </w:p>
        </w:tc>
        <w:tc>
          <w:tcPr>
            <w:tcW w:w="4310" w:type="dxa"/>
          </w:tcPr>
          <w:p w14:paraId="7775160B" w14:textId="77777777" w:rsidR="005C5E9D" w:rsidRPr="005C5E9D" w:rsidRDefault="005C5E9D" w:rsidP="005C5E9D">
            <w:pPr>
              <w:spacing w:before="0" w:after="0"/>
              <w:jc w:val="center"/>
              <w:rPr>
                <w:rFonts w:eastAsia="Times New Roman"/>
                <w:color w:val="000000"/>
                <w:sz w:val="20"/>
              </w:rPr>
            </w:pPr>
            <w:r w:rsidRPr="005C5E9D">
              <w:rPr>
                <w:rFonts w:eastAsia="Times New Roman"/>
                <w:bCs/>
                <w:color w:val="000000"/>
                <w:sz w:val="20"/>
              </w:rPr>
              <w:lastRenderedPageBreak/>
              <w:t>ND</w:t>
            </w:r>
          </w:p>
        </w:tc>
      </w:tr>
      <w:tr w:rsidR="005C5E9D" w:rsidRPr="005C5E9D" w14:paraId="211AFA21" w14:textId="77777777" w:rsidTr="007569C2">
        <w:trPr>
          <w:trHeight w:val="2070"/>
        </w:trPr>
        <w:tc>
          <w:tcPr>
            <w:tcW w:w="2250" w:type="dxa"/>
          </w:tcPr>
          <w:p w14:paraId="42034C9A"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Wang 2020</w:t>
            </w:r>
          </w:p>
          <w:p w14:paraId="139E8DC2"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51 (31)</w:t>
            </w:r>
          </w:p>
        </w:tc>
        <w:tc>
          <w:tcPr>
            <w:tcW w:w="3150" w:type="dxa"/>
          </w:tcPr>
          <w:p w14:paraId="44B10ED6" w14:textId="77777777" w:rsidR="005C5E9D" w:rsidRPr="005C5E9D" w:rsidRDefault="005C5E9D" w:rsidP="005C5E9D">
            <w:pPr>
              <w:spacing w:before="0" w:after="0"/>
              <w:jc w:val="center"/>
              <w:rPr>
                <w:rFonts w:eastAsia="Times New Roman"/>
                <w:color w:val="000000"/>
                <w:sz w:val="20"/>
              </w:rPr>
            </w:pPr>
            <w:r w:rsidRPr="005C5E9D">
              <w:rPr>
                <w:rFonts w:eastAsia="Times New Roman"/>
                <w:bCs/>
                <w:color w:val="000000"/>
                <w:sz w:val="20"/>
              </w:rPr>
              <w:t>ND</w:t>
            </w:r>
          </w:p>
        </w:tc>
        <w:tc>
          <w:tcPr>
            <w:tcW w:w="3240" w:type="dxa"/>
          </w:tcPr>
          <w:p w14:paraId="57930CE5" w14:textId="77777777" w:rsidR="005C5E9D" w:rsidRPr="005C5E9D" w:rsidRDefault="005C5E9D" w:rsidP="005C5E9D">
            <w:pPr>
              <w:spacing w:before="0" w:after="0"/>
              <w:jc w:val="center"/>
              <w:rPr>
                <w:rFonts w:eastAsia="Times New Roman"/>
                <w:color w:val="000000"/>
                <w:sz w:val="20"/>
              </w:rPr>
            </w:pPr>
            <w:r w:rsidRPr="005C5E9D">
              <w:rPr>
                <w:rFonts w:eastAsia="Times New Roman"/>
                <w:bCs/>
                <w:color w:val="000000"/>
                <w:sz w:val="20"/>
              </w:rPr>
              <w:t>ND</w:t>
            </w:r>
          </w:p>
        </w:tc>
        <w:tc>
          <w:tcPr>
            <w:tcW w:w="4310" w:type="dxa"/>
          </w:tcPr>
          <w:p w14:paraId="3F628F46" w14:textId="77777777" w:rsidR="005C5E9D" w:rsidRPr="005C5E9D" w:rsidRDefault="005C5E9D" w:rsidP="005C5E9D">
            <w:pPr>
              <w:numPr>
                <w:ilvl w:val="0"/>
                <w:numId w:val="49"/>
              </w:numPr>
              <w:spacing w:before="0" w:after="0"/>
              <w:contextualSpacing/>
              <w:rPr>
                <w:rFonts w:ascii="Calibri" w:hAnsi="Calibri"/>
                <w:color w:val="000000"/>
                <w:sz w:val="20"/>
              </w:rPr>
            </w:pPr>
            <w:r w:rsidRPr="005C5E9D">
              <w:rPr>
                <w:rFonts w:ascii="Calibri" w:hAnsi="Calibri"/>
                <w:color w:val="000000"/>
                <w:sz w:val="20"/>
              </w:rPr>
              <w:t xml:space="preserve">After adjusting for delivery mode, feeding type and prebiotic consumption, </w:t>
            </w:r>
            <w:r w:rsidRPr="005C5E9D">
              <w:rPr>
                <w:rFonts w:ascii="Calibri" w:hAnsi="Calibri"/>
                <w:i/>
                <w:iCs/>
                <w:color w:val="000000"/>
                <w:sz w:val="20"/>
              </w:rPr>
              <w:t>Bifidobacterium</w:t>
            </w:r>
            <w:r w:rsidRPr="005C5E9D">
              <w:rPr>
                <w:rFonts w:ascii="Calibri" w:hAnsi="Calibri"/>
                <w:color w:val="000000"/>
                <w:sz w:val="20"/>
              </w:rPr>
              <w:t xml:space="preserve"> positively related to soothability subscale at 12-mo</w:t>
            </w:r>
          </w:p>
          <w:p w14:paraId="431F415A" w14:textId="77777777" w:rsidR="005C5E9D" w:rsidRPr="005C5E9D" w:rsidRDefault="005C5E9D" w:rsidP="005C5E9D">
            <w:pPr>
              <w:numPr>
                <w:ilvl w:val="0"/>
                <w:numId w:val="49"/>
              </w:numPr>
              <w:spacing w:before="0" w:after="0"/>
              <w:contextualSpacing/>
              <w:rPr>
                <w:rFonts w:ascii="Calibri" w:hAnsi="Calibri"/>
                <w:color w:val="000000"/>
                <w:sz w:val="20"/>
              </w:rPr>
            </w:pPr>
            <w:r w:rsidRPr="005C5E9D">
              <w:rPr>
                <w:rFonts w:ascii="Calibri" w:hAnsi="Calibri"/>
                <w:color w:val="000000"/>
                <w:sz w:val="20"/>
              </w:rPr>
              <w:t xml:space="preserve">Cuddliness subscale also negatively associated with abundance of </w:t>
            </w:r>
            <w:r w:rsidRPr="005C5E9D">
              <w:rPr>
                <w:rFonts w:ascii="Calibri" w:hAnsi="Calibri"/>
                <w:i/>
                <w:iCs/>
                <w:color w:val="000000"/>
                <w:sz w:val="20"/>
              </w:rPr>
              <w:t xml:space="preserve">Hungatella </w:t>
            </w:r>
            <w:r w:rsidRPr="005C5E9D">
              <w:rPr>
                <w:rFonts w:ascii="Calibri" w:hAnsi="Calibri"/>
                <w:color w:val="000000"/>
                <w:sz w:val="20"/>
              </w:rPr>
              <w:t>after adjustment</w:t>
            </w:r>
          </w:p>
        </w:tc>
      </w:tr>
      <w:tr w:rsidR="005C5E9D" w:rsidRPr="005C5E9D" w14:paraId="138DBD82" w14:textId="77777777" w:rsidTr="007569C2">
        <w:trPr>
          <w:trHeight w:val="5490"/>
        </w:trPr>
        <w:tc>
          <w:tcPr>
            <w:tcW w:w="2250" w:type="dxa"/>
          </w:tcPr>
          <w:p w14:paraId="22FA9510"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Kelsey 2021</w:t>
            </w:r>
          </w:p>
          <w:p w14:paraId="02354ED3"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63 (25)</w:t>
            </w:r>
          </w:p>
        </w:tc>
        <w:tc>
          <w:tcPr>
            <w:tcW w:w="3150" w:type="dxa"/>
          </w:tcPr>
          <w:p w14:paraId="521D971E"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Chao1 and Shannon Diversity not associated with temperament during early infancy</w:t>
            </w:r>
          </w:p>
        </w:tc>
        <w:tc>
          <w:tcPr>
            <w:tcW w:w="3240" w:type="dxa"/>
          </w:tcPr>
          <w:p w14:paraId="543B4905"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310" w:type="dxa"/>
          </w:tcPr>
          <w:p w14:paraId="016D1D9C"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Above the median for </w:t>
            </w:r>
            <w:r w:rsidRPr="005C5E9D">
              <w:rPr>
                <w:rFonts w:ascii="Calibri" w:hAnsi="Calibri"/>
                <w:i/>
                <w:iCs/>
                <w:color w:val="000000"/>
                <w:sz w:val="20"/>
              </w:rPr>
              <w:t>Bifidobacterium</w:t>
            </w:r>
            <w:r w:rsidRPr="005C5E9D">
              <w:rPr>
                <w:rFonts w:ascii="Calibri" w:hAnsi="Calibri"/>
                <w:color w:val="000000"/>
                <w:sz w:val="20"/>
              </w:rPr>
              <w:t xml:space="preserve"> (</w:t>
            </w:r>
            <w:r w:rsidRPr="005C5E9D">
              <w:rPr>
                <w:rFonts w:ascii="Calibri" w:hAnsi="Calibri"/>
                <w:i/>
                <w:iCs/>
                <w:color w:val="000000"/>
                <w:sz w:val="20"/>
              </w:rPr>
              <w:t xml:space="preserve">B. pseudocatenulatum </w:t>
            </w:r>
            <w:r w:rsidRPr="005C5E9D">
              <w:rPr>
                <w:rFonts w:ascii="Calibri" w:hAnsi="Calibri"/>
                <w:color w:val="000000"/>
                <w:sz w:val="20"/>
              </w:rPr>
              <w:t>and</w:t>
            </w:r>
            <w:r w:rsidRPr="005C5E9D">
              <w:rPr>
                <w:rFonts w:ascii="Calibri" w:hAnsi="Calibri"/>
                <w:i/>
                <w:iCs/>
                <w:color w:val="000000"/>
                <w:sz w:val="20"/>
              </w:rPr>
              <w:t xml:space="preserve"> B. catenulatum</w:t>
            </w:r>
            <w:r w:rsidRPr="005C5E9D">
              <w:rPr>
                <w:rFonts w:ascii="Calibri" w:hAnsi="Calibri"/>
                <w:color w:val="000000"/>
                <w:sz w:val="20"/>
              </w:rPr>
              <w:t>) associated with higher regulation/orienting during early infancy</w:t>
            </w:r>
          </w:p>
          <w:p w14:paraId="5215A683"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After adjusting for birthweight, income, breastfeeding, gestational age and head circumference, genus Monilinia and species </w:t>
            </w:r>
            <w:r w:rsidRPr="005C5E9D">
              <w:rPr>
                <w:rFonts w:ascii="Calibri" w:hAnsi="Calibri"/>
                <w:i/>
                <w:iCs/>
                <w:color w:val="000000"/>
                <w:sz w:val="20"/>
              </w:rPr>
              <w:t>Rhodospirilum rubrum</w:t>
            </w:r>
            <w:r w:rsidRPr="005C5E9D">
              <w:rPr>
                <w:rFonts w:ascii="Calibri" w:hAnsi="Calibri"/>
                <w:color w:val="000000"/>
                <w:sz w:val="20"/>
              </w:rPr>
              <w:t>, ,</w:t>
            </w:r>
            <w:r w:rsidRPr="005C5E9D">
              <w:rPr>
                <w:rFonts w:ascii="Calibri" w:hAnsi="Calibri"/>
                <w:i/>
                <w:iCs/>
                <w:color w:val="000000"/>
                <w:sz w:val="20"/>
              </w:rPr>
              <w:t xml:space="preserve">Corynebacterium otitidis, </w:t>
            </w:r>
            <w:r w:rsidRPr="005C5E9D">
              <w:rPr>
                <w:rFonts w:ascii="Calibri" w:hAnsi="Calibri"/>
                <w:color w:val="000000"/>
                <w:sz w:val="20"/>
              </w:rPr>
              <w:t xml:space="preserve">and </w:t>
            </w:r>
            <w:r w:rsidRPr="005C5E9D">
              <w:rPr>
                <w:rFonts w:ascii="Calibri" w:hAnsi="Calibri"/>
                <w:i/>
                <w:iCs/>
                <w:color w:val="000000"/>
                <w:sz w:val="20"/>
              </w:rPr>
              <w:t>Aquimonas voraii.</w:t>
            </w:r>
            <w:r w:rsidRPr="005C5E9D">
              <w:rPr>
                <w:rFonts w:ascii="Calibri" w:hAnsi="Calibri"/>
                <w:color w:val="000000"/>
                <w:sz w:val="20"/>
              </w:rPr>
              <w:t xml:space="preserve"> positively associated with orienting/regulation</w:t>
            </w:r>
          </w:p>
          <w:p w14:paraId="23A1DC50"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Negative associations observed for </w:t>
            </w:r>
            <w:r w:rsidRPr="005C5E9D">
              <w:rPr>
                <w:rFonts w:ascii="Calibri" w:hAnsi="Calibri"/>
                <w:i/>
                <w:iCs/>
                <w:color w:val="000000"/>
                <w:sz w:val="20"/>
              </w:rPr>
              <w:t>Cytophaga aurantiaca, Rheihheimera baltica, Rhodoblastus acidophilus, Xenorhabdus cabanillasii, Pseudomononas benzenivorans</w:t>
            </w:r>
            <w:r w:rsidRPr="005C5E9D">
              <w:rPr>
                <w:rFonts w:ascii="Calibri" w:hAnsi="Calibri"/>
                <w:color w:val="000000"/>
                <w:sz w:val="20"/>
              </w:rPr>
              <w:t xml:space="preserve">, and </w:t>
            </w:r>
            <w:r w:rsidRPr="005C5E9D">
              <w:rPr>
                <w:rFonts w:ascii="Calibri" w:hAnsi="Calibri"/>
                <w:i/>
                <w:iCs/>
                <w:color w:val="000000"/>
                <w:sz w:val="20"/>
              </w:rPr>
              <w:t>Paracoccus saliphilus</w:t>
            </w:r>
            <w:r w:rsidRPr="005C5E9D">
              <w:rPr>
                <w:rFonts w:ascii="Calibri" w:hAnsi="Calibri"/>
                <w:color w:val="000000"/>
                <w:sz w:val="20"/>
                <w:vertAlign w:val="superscript"/>
              </w:rPr>
              <w:t>c</w:t>
            </w:r>
          </w:p>
        </w:tc>
      </w:tr>
      <w:tr w:rsidR="005C5E9D" w:rsidRPr="005C5E9D" w14:paraId="26A92877" w14:textId="77777777" w:rsidTr="007569C2">
        <w:tc>
          <w:tcPr>
            <w:tcW w:w="2250" w:type="dxa"/>
          </w:tcPr>
          <w:p w14:paraId="3FABF2E7"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Aatsinki 2019</w:t>
            </w:r>
          </w:p>
          <w:p w14:paraId="4292571E"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301 (142)</w:t>
            </w:r>
          </w:p>
        </w:tc>
        <w:tc>
          <w:tcPr>
            <w:tcW w:w="3150" w:type="dxa"/>
          </w:tcPr>
          <w:p w14:paraId="0324F384"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In analyses adjusted for sex, mode of delivery, gestational age, breastfeeding and antibiotic usage, 2.5-mo alpha diversity not </w:t>
            </w:r>
            <w:r w:rsidRPr="005C5E9D">
              <w:rPr>
                <w:rFonts w:ascii="Calibri" w:hAnsi="Calibri"/>
                <w:color w:val="000000"/>
                <w:sz w:val="20"/>
              </w:rPr>
              <w:lastRenderedPageBreak/>
              <w:t>associated with 6-mo temperament</w:t>
            </w:r>
          </w:p>
        </w:tc>
        <w:tc>
          <w:tcPr>
            <w:tcW w:w="3240" w:type="dxa"/>
          </w:tcPr>
          <w:p w14:paraId="3B9ECBB8"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lastRenderedPageBreak/>
              <w:t xml:space="preserve">In models adjusted for age, sex and mode of delivery, the </w:t>
            </w:r>
            <w:r w:rsidRPr="005C5E9D">
              <w:rPr>
                <w:rFonts w:ascii="Calibri" w:hAnsi="Calibri"/>
                <w:i/>
                <w:iCs/>
                <w:color w:val="000000"/>
                <w:sz w:val="20"/>
              </w:rPr>
              <w:t xml:space="preserve">Bacteroides </w:t>
            </w:r>
            <w:r w:rsidRPr="005C5E9D">
              <w:rPr>
                <w:rFonts w:ascii="Calibri" w:hAnsi="Calibri"/>
                <w:color w:val="000000"/>
                <w:sz w:val="20"/>
              </w:rPr>
              <w:t xml:space="preserve">cluster negatively associated with regulation, and its subscale, duration of orienting, upon </w:t>
            </w:r>
            <w:r w:rsidRPr="005C5E9D">
              <w:rPr>
                <w:rFonts w:ascii="Calibri" w:hAnsi="Calibri"/>
                <w:color w:val="000000"/>
                <w:sz w:val="20"/>
              </w:rPr>
              <w:lastRenderedPageBreak/>
              <w:t xml:space="preserve">comparison to </w:t>
            </w:r>
            <w:r w:rsidRPr="005C5E9D">
              <w:rPr>
                <w:rFonts w:ascii="Calibri" w:hAnsi="Calibri"/>
                <w:i/>
                <w:iCs/>
                <w:color w:val="000000"/>
                <w:sz w:val="20"/>
              </w:rPr>
              <w:t>Bifidobacterium/ Enterobacteriaeae</w:t>
            </w:r>
            <w:r w:rsidRPr="005C5E9D">
              <w:rPr>
                <w:rFonts w:ascii="Calibri" w:hAnsi="Calibri"/>
                <w:color w:val="000000"/>
                <w:sz w:val="20"/>
              </w:rPr>
              <w:t xml:space="preserve"> cluster</w:t>
            </w:r>
          </w:p>
          <w:p w14:paraId="55FA3799"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i/>
                <w:iCs/>
                <w:color w:val="000000"/>
                <w:sz w:val="20"/>
              </w:rPr>
              <w:t>Veillonella dispar</w:t>
            </w:r>
            <w:r w:rsidRPr="005C5E9D">
              <w:rPr>
                <w:rFonts w:ascii="Calibri" w:hAnsi="Calibri"/>
                <w:color w:val="000000"/>
                <w:sz w:val="20"/>
              </w:rPr>
              <w:t xml:space="preserve"> cluster also negatively associated with regulation and cuddliness subscale in comparison to </w:t>
            </w:r>
            <w:r w:rsidRPr="005C5E9D">
              <w:rPr>
                <w:rFonts w:ascii="Calibri" w:hAnsi="Calibri"/>
                <w:i/>
                <w:iCs/>
                <w:color w:val="000000"/>
                <w:sz w:val="20"/>
              </w:rPr>
              <w:t>Bifidobacterium/ Enterobacteriaeae</w:t>
            </w:r>
            <w:r w:rsidRPr="005C5E9D">
              <w:rPr>
                <w:rFonts w:ascii="Calibri" w:hAnsi="Calibri"/>
                <w:color w:val="000000"/>
                <w:sz w:val="20"/>
              </w:rPr>
              <w:t xml:space="preserve"> cluster</w:t>
            </w:r>
          </w:p>
        </w:tc>
        <w:tc>
          <w:tcPr>
            <w:tcW w:w="4310" w:type="dxa"/>
          </w:tcPr>
          <w:p w14:paraId="7B33CCAF"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lastRenderedPageBreak/>
              <w:t xml:space="preserve">After adjustment for age, sex, mode of delivery gestational age, breastfeeding and antibiotic usage, </w:t>
            </w:r>
            <w:r w:rsidRPr="005C5E9D">
              <w:rPr>
                <w:rFonts w:ascii="Calibri" w:hAnsi="Calibri"/>
                <w:i/>
                <w:iCs/>
                <w:color w:val="000000"/>
                <w:sz w:val="20"/>
              </w:rPr>
              <w:t>Erwinia</w:t>
            </w:r>
            <w:r w:rsidRPr="005C5E9D">
              <w:rPr>
                <w:rFonts w:ascii="Calibri" w:hAnsi="Calibri"/>
                <w:color w:val="000000"/>
                <w:sz w:val="20"/>
              </w:rPr>
              <w:t xml:space="preserve"> positively associated with regulation</w:t>
            </w:r>
          </w:p>
          <w:p w14:paraId="0D404931"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i/>
                <w:iCs/>
                <w:color w:val="000000"/>
                <w:sz w:val="20"/>
              </w:rPr>
              <w:t>Veillonella</w:t>
            </w:r>
            <w:r w:rsidRPr="005C5E9D">
              <w:rPr>
                <w:rFonts w:ascii="Calibri" w:hAnsi="Calibri"/>
                <w:color w:val="000000"/>
                <w:sz w:val="20"/>
              </w:rPr>
              <w:t xml:space="preserve"> OTUs both positively and negatively associated with regulation</w:t>
            </w:r>
          </w:p>
          <w:p w14:paraId="76449AC3"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i/>
                <w:iCs/>
                <w:color w:val="000000"/>
                <w:sz w:val="20"/>
              </w:rPr>
              <w:lastRenderedPageBreak/>
              <w:t>Bifidobacterium</w:t>
            </w:r>
            <w:r w:rsidRPr="005C5E9D">
              <w:rPr>
                <w:rFonts w:ascii="Calibri" w:hAnsi="Calibri"/>
                <w:color w:val="000000"/>
                <w:sz w:val="20"/>
              </w:rPr>
              <w:t xml:space="preserve"> OTU positively associated with regulation</w:t>
            </w:r>
          </w:p>
          <w:p w14:paraId="40F2335C"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For males, regulation negatively associated with OTUs of </w:t>
            </w:r>
            <w:r w:rsidRPr="005C5E9D">
              <w:rPr>
                <w:rFonts w:ascii="Calibri" w:hAnsi="Calibri"/>
                <w:i/>
                <w:iCs/>
                <w:color w:val="000000"/>
                <w:sz w:val="20"/>
              </w:rPr>
              <w:t>Veillonella dispar</w:t>
            </w:r>
            <w:r w:rsidRPr="005C5E9D">
              <w:rPr>
                <w:rFonts w:ascii="Calibri" w:hAnsi="Calibri"/>
                <w:color w:val="000000"/>
                <w:sz w:val="20"/>
              </w:rPr>
              <w:t xml:space="preserve"> and</w:t>
            </w:r>
            <w:r w:rsidRPr="005C5E9D">
              <w:rPr>
                <w:rFonts w:ascii="Calibri" w:hAnsi="Calibri"/>
                <w:i/>
                <w:iCs/>
                <w:color w:val="000000"/>
                <w:sz w:val="20"/>
              </w:rPr>
              <w:t xml:space="preserve"> parvula</w:t>
            </w:r>
            <w:r w:rsidRPr="005C5E9D">
              <w:rPr>
                <w:rFonts w:ascii="Calibri" w:hAnsi="Calibri"/>
                <w:color w:val="000000"/>
                <w:sz w:val="20"/>
              </w:rPr>
              <w:t xml:space="preserve">) and positively with </w:t>
            </w:r>
            <w:r w:rsidRPr="005C5E9D">
              <w:rPr>
                <w:rFonts w:ascii="Calibri" w:hAnsi="Calibri"/>
                <w:i/>
                <w:iCs/>
                <w:color w:val="000000"/>
                <w:sz w:val="20"/>
              </w:rPr>
              <w:t>Bifidobacterium</w:t>
            </w:r>
            <w:r w:rsidRPr="005C5E9D">
              <w:rPr>
                <w:rFonts w:ascii="Calibri" w:hAnsi="Calibri"/>
                <w:color w:val="000000"/>
                <w:sz w:val="20"/>
              </w:rPr>
              <w:t xml:space="preserve"> and </w:t>
            </w:r>
            <w:r w:rsidRPr="005C5E9D">
              <w:rPr>
                <w:rFonts w:ascii="Calibri" w:hAnsi="Calibri"/>
                <w:i/>
                <w:iCs/>
                <w:color w:val="000000"/>
                <w:sz w:val="20"/>
              </w:rPr>
              <w:t>Clostridiaceae</w:t>
            </w:r>
            <w:r w:rsidRPr="005C5E9D">
              <w:rPr>
                <w:rFonts w:ascii="Calibri" w:hAnsi="Calibri"/>
                <w:color w:val="000000"/>
                <w:sz w:val="20"/>
              </w:rPr>
              <w:t>.</w:t>
            </w:r>
          </w:p>
        </w:tc>
      </w:tr>
      <w:tr w:rsidR="005C5E9D" w:rsidRPr="005C5E9D" w14:paraId="338B9515" w14:textId="77777777" w:rsidTr="007569C2">
        <w:trPr>
          <w:trHeight w:val="621"/>
        </w:trPr>
        <w:tc>
          <w:tcPr>
            <w:tcW w:w="2250" w:type="dxa"/>
          </w:tcPr>
          <w:p w14:paraId="4282211E" w14:textId="77777777" w:rsidR="005C5E9D" w:rsidRPr="005C5E9D" w:rsidRDefault="005C5E9D" w:rsidP="005C5E9D">
            <w:pPr>
              <w:spacing w:before="0" w:after="0"/>
              <w:rPr>
                <w:rFonts w:eastAsia="Times New Roman"/>
                <w:b/>
                <w:bCs/>
                <w:color w:val="000000"/>
              </w:rPr>
            </w:pPr>
            <w:r w:rsidRPr="005C5E9D">
              <w:rPr>
                <w:rFonts w:eastAsia="Times New Roman"/>
                <w:b/>
                <w:bCs/>
                <w:color w:val="000000"/>
              </w:rPr>
              <w:lastRenderedPageBreak/>
              <w:t>Surgency/</w:t>
            </w:r>
          </w:p>
          <w:p w14:paraId="153D451B" w14:textId="77777777" w:rsidR="005C5E9D" w:rsidRPr="005C5E9D" w:rsidRDefault="005C5E9D" w:rsidP="005C5E9D">
            <w:pPr>
              <w:spacing w:before="0" w:after="0"/>
              <w:rPr>
                <w:rFonts w:eastAsia="Times New Roman"/>
                <w:b/>
                <w:bCs/>
                <w:color w:val="000000"/>
                <w:sz w:val="20"/>
              </w:rPr>
            </w:pPr>
            <w:r w:rsidRPr="005C5E9D">
              <w:rPr>
                <w:rFonts w:eastAsia="Times New Roman"/>
                <w:b/>
                <w:bCs/>
                <w:color w:val="000000"/>
              </w:rPr>
              <w:t>Extraversion</w:t>
            </w:r>
          </w:p>
        </w:tc>
        <w:tc>
          <w:tcPr>
            <w:tcW w:w="3150" w:type="dxa"/>
          </w:tcPr>
          <w:p w14:paraId="6A90E20A" w14:textId="77777777" w:rsidR="005C5E9D" w:rsidRPr="005C5E9D" w:rsidRDefault="005C5E9D" w:rsidP="005C5E9D">
            <w:pPr>
              <w:spacing w:before="0" w:after="0"/>
              <w:rPr>
                <w:rFonts w:eastAsia="Times New Roman"/>
                <w:color w:val="000000"/>
                <w:sz w:val="20"/>
              </w:rPr>
            </w:pPr>
          </w:p>
        </w:tc>
        <w:tc>
          <w:tcPr>
            <w:tcW w:w="3240" w:type="dxa"/>
          </w:tcPr>
          <w:p w14:paraId="533C938A" w14:textId="77777777" w:rsidR="005C5E9D" w:rsidRPr="005C5E9D" w:rsidRDefault="005C5E9D" w:rsidP="005C5E9D">
            <w:pPr>
              <w:spacing w:before="0" w:after="0"/>
              <w:rPr>
                <w:rFonts w:eastAsia="Times New Roman"/>
                <w:color w:val="000000"/>
                <w:sz w:val="20"/>
              </w:rPr>
            </w:pPr>
          </w:p>
        </w:tc>
        <w:tc>
          <w:tcPr>
            <w:tcW w:w="4310" w:type="dxa"/>
          </w:tcPr>
          <w:p w14:paraId="55F50347" w14:textId="77777777" w:rsidR="005C5E9D" w:rsidRPr="005C5E9D" w:rsidRDefault="005C5E9D" w:rsidP="005C5E9D">
            <w:pPr>
              <w:spacing w:before="0" w:after="0"/>
              <w:rPr>
                <w:rFonts w:eastAsia="Times New Roman"/>
                <w:color w:val="000000"/>
                <w:sz w:val="20"/>
              </w:rPr>
            </w:pPr>
          </w:p>
        </w:tc>
      </w:tr>
      <w:tr w:rsidR="005C5E9D" w:rsidRPr="005C5E9D" w14:paraId="7E35D254" w14:textId="77777777" w:rsidTr="007569C2">
        <w:trPr>
          <w:trHeight w:val="4662"/>
        </w:trPr>
        <w:tc>
          <w:tcPr>
            <w:tcW w:w="2250" w:type="dxa"/>
          </w:tcPr>
          <w:p w14:paraId="0CE31BC0"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Aatsinki 2019</w:t>
            </w:r>
          </w:p>
          <w:p w14:paraId="7FAC5569"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301 (142)</w:t>
            </w:r>
          </w:p>
        </w:tc>
        <w:tc>
          <w:tcPr>
            <w:tcW w:w="3150" w:type="dxa"/>
          </w:tcPr>
          <w:p w14:paraId="115593FC"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For analyses adjusted for sex, mode of delivery, gestational age, breastfeeding and antibiotic usage, 2.5-mo alpha diversity not associated with 6-mo temperament</w:t>
            </w:r>
          </w:p>
        </w:tc>
        <w:tc>
          <w:tcPr>
            <w:tcW w:w="3240" w:type="dxa"/>
          </w:tcPr>
          <w:p w14:paraId="1B1AE152"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In analyses adjusted for sex and mode of delivery, 2.5-mo cluster membership not associated with 6-mo surgency or its subscales</w:t>
            </w:r>
          </w:p>
        </w:tc>
        <w:tc>
          <w:tcPr>
            <w:tcW w:w="4310" w:type="dxa"/>
          </w:tcPr>
          <w:p w14:paraId="7142D829"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For analyses adjusted for sex, mode of delivery, gestational age, breastfeeding and antibiotic usage, 2.5-mo  </w:t>
            </w:r>
            <w:r w:rsidRPr="005C5E9D">
              <w:rPr>
                <w:rFonts w:ascii="Calibri" w:hAnsi="Calibri"/>
                <w:i/>
                <w:iCs/>
                <w:color w:val="000000"/>
                <w:sz w:val="20"/>
              </w:rPr>
              <w:t>Streptococcus</w:t>
            </w:r>
            <w:r w:rsidRPr="005C5E9D">
              <w:rPr>
                <w:rFonts w:ascii="Calibri" w:hAnsi="Calibri"/>
                <w:color w:val="000000"/>
                <w:sz w:val="20"/>
              </w:rPr>
              <w:t xml:space="preserve"> positively associated with 6-mo surgency </w:t>
            </w:r>
          </w:p>
          <w:p w14:paraId="2C6B80C7"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Two </w:t>
            </w:r>
            <w:r w:rsidRPr="005C5E9D">
              <w:rPr>
                <w:rFonts w:ascii="Calibri" w:hAnsi="Calibri"/>
                <w:i/>
                <w:iCs/>
                <w:color w:val="000000"/>
                <w:sz w:val="20"/>
              </w:rPr>
              <w:t>Veillonella dispar</w:t>
            </w:r>
            <w:r w:rsidRPr="005C5E9D">
              <w:rPr>
                <w:rFonts w:ascii="Calibri" w:hAnsi="Calibri"/>
                <w:color w:val="000000"/>
                <w:sz w:val="20"/>
              </w:rPr>
              <w:t xml:space="preserve"> OTUs negatively associated with surgency</w:t>
            </w:r>
          </w:p>
          <w:p w14:paraId="33380AB7"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One </w:t>
            </w:r>
            <w:r w:rsidRPr="005C5E9D">
              <w:rPr>
                <w:rFonts w:ascii="Calibri" w:hAnsi="Calibri"/>
                <w:i/>
                <w:iCs/>
                <w:color w:val="000000"/>
                <w:sz w:val="20"/>
              </w:rPr>
              <w:t>Bifidobacterium</w:t>
            </w:r>
            <w:r w:rsidRPr="005C5E9D">
              <w:rPr>
                <w:rFonts w:ascii="Calibri" w:hAnsi="Calibri"/>
                <w:color w:val="000000"/>
                <w:sz w:val="20"/>
              </w:rPr>
              <w:t xml:space="preserve"> OTU positively associated with surgency</w:t>
            </w:r>
          </w:p>
          <w:p w14:paraId="07FFDFB5"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Males demonstrated positive associations with 6-mo surgency and several 2.5-mo </w:t>
            </w:r>
            <w:r w:rsidRPr="005C5E9D">
              <w:rPr>
                <w:rFonts w:ascii="Calibri" w:hAnsi="Calibri"/>
                <w:i/>
                <w:iCs/>
                <w:color w:val="000000"/>
                <w:sz w:val="20"/>
              </w:rPr>
              <w:t>Bifidobacterium</w:t>
            </w:r>
            <w:r w:rsidRPr="005C5E9D">
              <w:rPr>
                <w:rFonts w:ascii="Calibri" w:hAnsi="Calibri"/>
                <w:color w:val="000000"/>
                <w:sz w:val="20"/>
              </w:rPr>
              <w:t xml:space="preserve"> OTUs and one </w:t>
            </w:r>
            <w:r w:rsidRPr="005C5E9D">
              <w:rPr>
                <w:rFonts w:ascii="Calibri" w:hAnsi="Calibri"/>
                <w:i/>
                <w:iCs/>
                <w:color w:val="000000"/>
                <w:sz w:val="20"/>
              </w:rPr>
              <w:t>Lactobacillus zeae</w:t>
            </w:r>
            <w:r w:rsidRPr="005C5E9D">
              <w:rPr>
                <w:rFonts w:ascii="Calibri" w:hAnsi="Calibri"/>
                <w:color w:val="000000"/>
                <w:sz w:val="20"/>
              </w:rPr>
              <w:t>.OTU</w:t>
            </w:r>
          </w:p>
        </w:tc>
      </w:tr>
      <w:tr w:rsidR="005C5E9D" w:rsidRPr="005C5E9D" w14:paraId="25DC5D43" w14:textId="77777777" w:rsidTr="007569C2">
        <w:trPr>
          <w:trHeight w:val="4230"/>
        </w:trPr>
        <w:tc>
          <w:tcPr>
            <w:tcW w:w="2250" w:type="dxa"/>
          </w:tcPr>
          <w:p w14:paraId="71D2EDD4"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Kelsey 2021</w:t>
            </w:r>
          </w:p>
          <w:p w14:paraId="43FACE09"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63 (25)</w:t>
            </w:r>
          </w:p>
        </w:tc>
        <w:tc>
          <w:tcPr>
            <w:tcW w:w="3150" w:type="dxa"/>
          </w:tcPr>
          <w:p w14:paraId="07BEF807"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Chao1 and Shannon Diversity not associated with temperament in early infancy</w:t>
            </w:r>
          </w:p>
        </w:tc>
        <w:tc>
          <w:tcPr>
            <w:tcW w:w="3240" w:type="dxa"/>
          </w:tcPr>
          <w:p w14:paraId="443DE655"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310" w:type="dxa"/>
          </w:tcPr>
          <w:p w14:paraId="15BA10CA"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Above and below median comparison not associated during early infancy</w:t>
            </w:r>
          </w:p>
          <w:p w14:paraId="1E22DAEB"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After adjusting for birthweight, income, breastfeeding, gestational age and head circumference, genus </w:t>
            </w:r>
            <w:r w:rsidRPr="005C5E9D">
              <w:rPr>
                <w:rFonts w:ascii="Calibri" w:hAnsi="Calibri"/>
                <w:i/>
                <w:iCs/>
                <w:color w:val="000000"/>
                <w:sz w:val="20"/>
              </w:rPr>
              <w:t>Monilinia</w:t>
            </w:r>
            <w:r w:rsidRPr="005C5E9D">
              <w:rPr>
                <w:rFonts w:ascii="Calibri" w:hAnsi="Calibri"/>
                <w:color w:val="000000"/>
                <w:sz w:val="20"/>
              </w:rPr>
              <w:t xml:space="preserve"> and species </w:t>
            </w:r>
            <w:r w:rsidRPr="005C5E9D">
              <w:rPr>
                <w:rFonts w:ascii="Calibri" w:hAnsi="Calibri"/>
                <w:i/>
                <w:iCs/>
                <w:color w:val="000000"/>
                <w:sz w:val="20"/>
              </w:rPr>
              <w:t xml:space="preserve">Pseudomononas benzenivorans, Rhodospirilum rubrum, Stagonosporopsis tanaceti, Cytophaga aurantiaca,Corynebacterium otitidis, </w:t>
            </w:r>
            <w:r w:rsidRPr="005C5E9D">
              <w:rPr>
                <w:rFonts w:ascii="Calibri" w:hAnsi="Calibri"/>
                <w:color w:val="000000"/>
                <w:sz w:val="20"/>
              </w:rPr>
              <w:t xml:space="preserve">and </w:t>
            </w:r>
            <w:r w:rsidRPr="005C5E9D">
              <w:rPr>
                <w:rFonts w:ascii="Calibri" w:hAnsi="Calibri"/>
                <w:i/>
                <w:iCs/>
                <w:color w:val="000000"/>
                <w:sz w:val="20"/>
              </w:rPr>
              <w:t>Aquimonas voraii</w:t>
            </w:r>
            <w:r w:rsidRPr="005C5E9D">
              <w:rPr>
                <w:rFonts w:ascii="Calibri" w:hAnsi="Calibri"/>
                <w:color w:val="000000"/>
                <w:sz w:val="20"/>
              </w:rPr>
              <w:t xml:space="preserve"> positively associated</w:t>
            </w:r>
          </w:p>
          <w:p w14:paraId="3A35326D"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Negative associations observed for </w:t>
            </w:r>
            <w:r w:rsidRPr="005C5E9D">
              <w:rPr>
                <w:rFonts w:ascii="Calibri" w:hAnsi="Calibri"/>
                <w:i/>
                <w:iCs/>
                <w:color w:val="000000"/>
                <w:sz w:val="20"/>
              </w:rPr>
              <w:t>Rheihheimera baltica, Rhodoblastus acidophilus, Balamuthia mandrillaris, Xenorhabdus cabanillasii</w:t>
            </w:r>
            <w:r w:rsidRPr="005C5E9D">
              <w:rPr>
                <w:rFonts w:ascii="Calibri" w:hAnsi="Calibri"/>
                <w:color w:val="000000"/>
                <w:sz w:val="20"/>
              </w:rPr>
              <w:t xml:space="preserve">, and </w:t>
            </w:r>
            <w:r w:rsidRPr="005C5E9D">
              <w:rPr>
                <w:rFonts w:ascii="Calibri" w:hAnsi="Calibri"/>
                <w:i/>
                <w:iCs/>
                <w:color w:val="000000"/>
                <w:sz w:val="20"/>
              </w:rPr>
              <w:t>Paracoccus saliphilus</w:t>
            </w:r>
            <w:r w:rsidRPr="005C5E9D">
              <w:rPr>
                <w:rFonts w:ascii="Calibri" w:hAnsi="Calibri"/>
                <w:color w:val="000000"/>
                <w:sz w:val="20"/>
                <w:vertAlign w:val="superscript"/>
              </w:rPr>
              <w:t>c</w:t>
            </w:r>
          </w:p>
        </w:tc>
      </w:tr>
      <w:tr w:rsidR="005C5E9D" w:rsidRPr="005C5E9D" w14:paraId="2B874B8D" w14:textId="77777777" w:rsidTr="007569C2">
        <w:trPr>
          <w:trHeight w:val="2700"/>
        </w:trPr>
        <w:tc>
          <w:tcPr>
            <w:tcW w:w="2250" w:type="dxa"/>
          </w:tcPr>
          <w:p w14:paraId="11F288C4"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Fox 2021</w:t>
            </w:r>
          </w:p>
          <w:p w14:paraId="20758E3D"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67</w:t>
            </w:r>
            <w:r w:rsidRPr="005C5E9D">
              <w:rPr>
                <w:color w:val="000000"/>
                <w:sz w:val="20"/>
                <w:vertAlign w:val="superscript"/>
              </w:rPr>
              <w:t xml:space="preserve"> </w:t>
            </w:r>
            <w:r w:rsidRPr="005C5E9D">
              <w:rPr>
                <w:color w:val="000000"/>
                <w:sz w:val="20"/>
              </w:rPr>
              <w:t>(32)</w:t>
            </w:r>
          </w:p>
        </w:tc>
        <w:tc>
          <w:tcPr>
            <w:tcW w:w="3150" w:type="dxa"/>
          </w:tcPr>
          <w:p w14:paraId="58DE7521"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1-3 week, 2, 6 or 12-mo Chao1 and Shannon Diversity not associated with 12-mo temperament</w:t>
            </w:r>
          </w:p>
        </w:tc>
        <w:tc>
          <w:tcPr>
            <w:tcW w:w="3240" w:type="dxa"/>
          </w:tcPr>
          <w:p w14:paraId="69404AF4"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PCoA clusters of Aitchison distance at 1-3 weeks associated with surgency at 12-mo, as well as its subscales approach, high-intensity pleasure and smiling/laughter</w:t>
            </w:r>
          </w:p>
          <w:p w14:paraId="628855EB"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2, 6 and 12-mo beta diversity not associated with surgency or its subscales at 12-mo</w:t>
            </w:r>
          </w:p>
        </w:tc>
        <w:tc>
          <w:tcPr>
            <w:tcW w:w="4310" w:type="dxa"/>
          </w:tcPr>
          <w:p w14:paraId="23550C10"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At 1-3 weeks, genus </w:t>
            </w:r>
            <w:r w:rsidRPr="005C5E9D">
              <w:rPr>
                <w:rFonts w:ascii="Calibri" w:hAnsi="Calibri"/>
                <w:i/>
                <w:iCs/>
                <w:color w:val="000000"/>
                <w:sz w:val="20"/>
              </w:rPr>
              <w:t>Bifidobacterium</w:t>
            </w:r>
            <w:r w:rsidRPr="005C5E9D">
              <w:rPr>
                <w:rFonts w:ascii="Calibri" w:hAnsi="Calibri"/>
                <w:color w:val="000000"/>
                <w:sz w:val="20"/>
              </w:rPr>
              <w:t xml:space="preserve">, an unclassified </w:t>
            </w:r>
            <w:r w:rsidRPr="005C5E9D">
              <w:rPr>
                <w:rFonts w:ascii="Calibri" w:hAnsi="Calibri"/>
                <w:i/>
                <w:iCs/>
                <w:color w:val="000000"/>
                <w:sz w:val="20"/>
              </w:rPr>
              <w:t>Lachnospiraceae</w:t>
            </w:r>
            <w:r w:rsidRPr="005C5E9D">
              <w:rPr>
                <w:rFonts w:ascii="Calibri" w:hAnsi="Calibri"/>
                <w:color w:val="000000"/>
                <w:sz w:val="20"/>
              </w:rPr>
              <w:t xml:space="preserve">, and </w:t>
            </w:r>
            <w:r w:rsidRPr="005C5E9D">
              <w:rPr>
                <w:rFonts w:ascii="Calibri" w:hAnsi="Calibri"/>
                <w:i/>
                <w:iCs/>
                <w:color w:val="000000"/>
                <w:sz w:val="20"/>
              </w:rPr>
              <w:t>Collinsella</w:t>
            </w:r>
            <w:r w:rsidRPr="005C5E9D">
              <w:rPr>
                <w:rFonts w:ascii="Calibri" w:hAnsi="Calibri"/>
                <w:color w:val="000000"/>
                <w:sz w:val="20"/>
              </w:rPr>
              <w:t xml:space="preserve"> positively associated with the surgency at 12-mo </w:t>
            </w:r>
          </w:p>
          <w:p w14:paraId="10BC86AD"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At 1-3 weeks, genus </w:t>
            </w:r>
            <w:r w:rsidRPr="005C5E9D">
              <w:rPr>
                <w:rFonts w:ascii="Calibri" w:hAnsi="Calibri"/>
                <w:i/>
                <w:iCs/>
                <w:color w:val="000000"/>
                <w:sz w:val="20"/>
              </w:rPr>
              <w:t>Klebsiella</w:t>
            </w:r>
            <w:r w:rsidRPr="005C5E9D">
              <w:rPr>
                <w:rFonts w:ascii="Calibri" w:hAnsi="Calibri"/>
                <w:color w:val="000000"/>
                <w:sz w:val="20"/>
              </w:rPr>
              <w:t xml:space="preserve"> negatively associated with surgency at 12-mo</w:t>
            </w:r>
          </w:p>
        </w:tc>
      </w:tr>
      <w:tr w:rsidR="005C5E9D" w:rsidRPr="005C5E9D" w14:paraId="3CF48C43" w14:textId="77777777" w:rsidTr="007569C2">
        <w:tc>
          <w:tcPr>
            <w:tcW w:w="2250" w:type="dxa"/>
          </w:tcPr>
          <w:p w14:paraId="006A3C9D"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Wang 2020</w:t>
            </w:r>
          </w:p>
          <w:p w14:paraId="06A40517"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51 (31)</w:t>
            </w:r>
          </w:p>
        </w:tc>
        <w:tc>
          <w:tcPr>
            <w:tcW w:w="3150" w:type="dxa"/>
          </w:tcPr>
          <w:p w14:paraId="5D6403B8"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60EF904D"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310" w:type="dxa"/>
          </w:tcPr>
          <w:p w14:paraId="617FCE7C" w14:textId="77777777" w:rsidR="005C5E9D" w:rsidRPr="005C5E9D" w:rsidRDefault="005C5E9D" w:rsidP="005C5E9D">
            <w:pPr>
              <w:numPr>
                <w:ilvl w:val="0"/>
                <w:numId w:val="50"/>
              </w:numPr>
              <w:spacing w:before="0" w:after="0"/>
              <w:contextualSpacing/>
              <w:rPr>
                <w:rFonts w:ascii="Calibri" w:hAnsi="Calibri"/>
                <w:color w:val="000000"/>
                <w:sz w:val="20"/>
              </w:rPr>
            </w:pPr>
            <w:r w:rsidRPr="005C5E9D">
              <w:rPr>
                <w:rFonts w:ascii="Calibri" w:hAnsi="Calibri"/>
                <w:color w:val="000000"/>
                <w:sz w:val="20"/>
              </w:rPr>
              <w:t xml:space="preserve">Surgency and vocal reactivity subscale positively associated with </w:t>
            </w:r>
            <w:r w:rsidRPr="005C5E9D">
              <w:rPr>
                <w:rFonts w:ascii="Calibri" w:hAnsi="Calibri"/>
                <w:i/>
                <w:iCs/>
                <w:color w:val="000000"/>
                <w:sz w:val="20"/>
              </w:rPr>
              <w:t>Faecalibacterium</w:t>
            </w:r>
            <w:r w:rsidRPr="005C5E9D">
              <w:rPr>
                <w:rFonts w:ascii="Calibri" w:hAnsi="Calibri"/>
                <w:color w:val="000000"/>
                <w:sz w:val="20"/>
              </w:rPr>
              <w:t xml:space="preserve"> and </w:t>
            </w:r>
            <w:r w:rsidRPr="005C5E9D">
              <w:rPr>
                <w:rFonts w:ascii="Calibri" w:hAnsi="Calibri"/>
                <w:i/>
                <w:iCs/>
                <w:color w:val="000000"/>
                <w:sz w:val="20"/>
              </w:rPr>
              <w:t xml:space="preserve">Akkermansia </w:t>
            </w:r>
            <w:r w:rsidRPr="005C5E9D">
              <w:rPr>
                <w:rFonts w:ascii="Calibri" w:hAnsi="Calibri"/>
                <w:color w:val="000000"/>
                <w:sz w:val="20"/>
              </w:rPr>
              <w:t>at 12-mo</w:t>
            </w:r>
          </w:p>
          <w:p w14:paraId="7F215631" w14:textId="77777777" w:rsidR="005C5E9D" w:rsidRPr="005C5E9D" w:rsidRDefault="005C5E9D" w:rsidP="005C5E9D">
            <w:pPr>
              <w:numPr>
                <w:ilvl w:val="0"/>
                <w:numId w:val="50"/>
              </w:numPr>
              <w:spacing w:before="0" w:after="0"/>
              <w:contextualSpacing/>
              <w:rPr>
                <w:rFonts w:ascii="Calibri" w:hAnsi="Calibri"/>
                <w:color w:val="000000"/>
                <w:sz w:val="20"/>
              </w:rPr>
            </w:pPr>
            <w:r w:rsidRPr="005C5E9D">
              <w:rPr>
                <w:rFonts w:ascii="Calibri" w:hAnsi="Calibri"/>
                <w:color w:val="000000"/>
                <w:sz w:val="20"/>
              </w:rPr>
              <w:t>Analyses adjusted for delivery mode, feeding type, and probiotic consumption yielded no associations</w:t>
            </w:r>
          </w:p>
        </w:tc>
      </w:tr>
      <w:tr w:rsidR="005C5E9D" w:rsidRPr="005C5E9D" w14:paraId="0AB85DED" w14:textId="77777777" w:rsidTr="007569C2">
        <w:trPr>
          <w:trHeight w:val="3240"/>
        </w:trPr>
        <w:tc>
          <w:tcPr>
            <w:tcW w:w="2250" w:type="dxa"/>
          </w:tcPr>
          <w:p w14:paraId="0CB5C6ED"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lastRenderedPageBreak/>
              <w:t>Christian 2015</w:t>
            </w:r>
            <w:r w:rsidRPr="005C5E9D">
              <w:rPr>
                <w:rFonts w:eastAsia="Times New Roman"/>
                <w:bCs/>
                <w:color w:val="000000"/>
                <w:sz w:val="20"/>
                <w:vertAlign w:val="superscript"/>
              </w:rPr>
              <w:t>b</w:t>
            </w:r>
          </w:p>
          <w:p w14:paraId="349D2ABF"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77 (36)</w:t>
            </w:r>
          </w:p>
        </w:tc>
        <w:tc>
          <w:tcPr>
            <w:tcW w:w="3150" w:type="dxa"/>
          </w:tcPr>
          <w:p w14:paraId="0C7DA127"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In males, higher surgency associated with greater phylogenetic diversity, but not Shannon Diversity at ~24-mo</w:t>
            </w:r>
          </w:p>
          <w:p w14:paraId="4A9C1EBF"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 xml:space="preserve">In females, higher surgency associated with higher phylogenetic diversity, but not Shannon Diversity at ~24-mo </w:t>
            </w:r>
          </w:p>
        </w:tc>
        <w:tc>
          <w:tcPr>
            <w:tcW w:w="3240" w:type="dxa"/>
          </w:tcPr>
          <w:p w14:paraId="62546D76"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In males, surgency associated with unweighted Unifrac but not weighted UniFrac at ~24-mo</w:t>
            </w:r>
          </w:p>
          <w:p w14:paraId="5BF82D2B"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Subscales sociability, high-intensity pleasure and activity level associated with unweighted UniFrac</w:t>
            </w:r>
          </w:p>
          <w:p w14:paraId="5AE9BAA3" w14:textId="77777777" w:rsidR="005C5E9D" w:rsidRPr="005C5E9D" w:rsidRDefault="005C5E9D" w:rsidP="005C5E9D">
            <w:pPr>
              <w:numPr>
                <w:ilvl w:val="0"/>
                <w:numId w:val="41"/>
              </w:numPr>
              <w:spacing w:before="0" w:after="0"/>
              <w:contextualSpacing/>
              <w:rPr>
                <w:rFonts w:ascii="Calibri" w:hAnsi="Calibri"/>
                <w:color w:val="000000"/>
                <w:sz w:val="20"/>
              </w:rPr>
            </w:pPr>
            <w:r w:rsidRPr="005C5E9D">
              <w:rPr>
                <w:rFonts w:ascii="Calibri" w:hAnsi="Calibri"/>
                <w:color w:val="000000"/>
                <w:sz w:val="20"/>
              </w:rPr>
              <w:t>Only high-intensity pleasure subscale associated with weighted Unifrac.</w:t>
            </w:r>
          </w:p>
        </w:tc>
        <w:tc>
          <w:tcPr>
            <w:tcW w:w="4310" w:type="dxa"/>
          </w:tcPr>
          <w:p w14:paraId="53A9EE42" w14:textId="77777777" w:rsidR="005C5E9D" w:rsidRPr="005C5E9D" w:rsidRDefault="005C5E9D" w:rsidP="005C5E9D">
            <w:pPr>
              <w:numPr>
                <w:ilvl w:val="0"/>
                <w:numId w:val="41"/>
              </w:numPr>
              <w:spacing w:before="0" w:after="0"/>
              <w:contextualSpacing/>
              <w:rPr>
                <w:rFonts w:ascii="Calibri" w:hAnsi="Calibri"/>
                <w:i/>
                <w:iCs/>
                <w:color w:val="000000"/>
                <w:sz w:val="20"/>
              </w:rPr>
            </w:pPr>
            <w:r w:rsidRPr="005C5E9D">
              <w:rPr>
                <w:rFonts w:ascii="Calibri" w:hAnsi="Calibri"/>
                <w:color w:val="000000"/>
                <w:sz w:val="20"/>
              </w:rPr>
              <w:t xml:space="preserve">In males, high-intensity pleasure and activity level subscales positively associated with the genus </w:t>
            </w:r>
            <w:r w:rsidRPr="005C5E9D">
              <w:rPr>
                <w:rFonts w:ascii="Calibri" w:hAnsi="Calibri"/>
                <w:i/>
                <w:iCs/>
                <w:color w:val="000000"/>
                <w:sz w:val="20"/>
              </w:rPr>
              <w:t xml:space="preserve">Dialister </w:t>
            </w:r>
            <w:r w:rsidRPr="005C5E9D">
              <w:rPr>
                <w:rFonts w:ascii="Calibri" w:hAnsi="Calibri"/>
                <w:color w:val="000000"/>
                <w:sz w:val="20"/>
              </w:rPr>
              <w:t xml:space="preserve">and an undefined genus in the family </w:t>
            </w:r>
            <w:r w:rsidRPr="005C5E9D">
              <w:rPr>
                <w:rFonts w:ascii="Calibri" w:hAnsi="Calibri"/>
                <w:i/>
                <w:iCs/>
                <w:color w:val="000000"/>
                <w:sz w:val="20"/>
              </w:rPr>
              <w:t xml:space="preserve">Rikenellaceae </w:t>
            </w:r>
            <w:r w:rsidRPr="005C5E9D">
              <w:rPr>
                <w:rFonts w:ascii="Calibri" w:hAnsi="Calibri"/>
                <w:color w:val="000000"/>
                <w:sz w:val="20"/>
              </w:rPr>
              <w:t>at ~24-mo</w:t>
            </w:r>
            <w:r w:rsidRPr="005C5E9D">
              <w:rPr>
                <w:rFonts w:ascii="Calibri" w:hAnsi="Calibri"/>
                <w:i/>
                <w:iCs/>
                <w:color w:val="000000"/>
                <w:sz w:val="20"/>
              </w:rPr>
              <w:t xml:space="preserve"> </w:t>
            </w:r>
          </w:p>
          <w:p w14:paraId="39263B29" w14:textId="77777777" w:rsidR="005C5E9D" w:rsidRPr="005C5E9D" w:rsidRDefault="005C5E9D" w:rsidP="005C5E9D">
            <w:pPr>
              <w:numPr>
                <w:ilvl w:val="0"/>
                <w:numId w:val="41"/>
              </w:numPr>
              <w:spacing w:before="0" w:after="0"/>
              <w:contextualSpacing/>
              <w:rPr>
                <w:rFonts w:ascii="Calibri" w:hAnsi="Calibri"/>
                <w:i/>
                <w:iCs/>
                <w:color w:val="000000"/>
                <w:sz w:val="20"/>
              </w:rPr>
            </w:pPr>
            <w:r w:rsidRPr="005C5E9D">
              <w:rPr>
                <w:rFonts w:ascii="Calibri" w:hAnsi="Calibri"/>
                <w:color w:val="000000"/>
                <w:sz w:val="20"/>
              </w:rPr>
              <w:t>Surgency not associated with taxa in females</w:t>
            </w:r>
          </w:p>
        </w:tc>
      </w:tr>
      <w:tr w:rsidR="005C5E9D" w:rsidRPr="005C5E9D" w14:paraId="71901F03" w14:textId="77777777" w:rsidTr="007569C2">
        <w:tc>
          <w:tcPr>
            <w:tcW w:w="2250" w:type="dxa"/>
          </w:tcPr>
          <w:p w14:paraId="5DF81241"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Flannery 2020</w:t>
            </w:r>
          </w:p>
          <w:p w14:paraId="10E13A8E"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40 (23)</w:t>
            </w:r>
          </w:p>
        </w:tc>
        <w:tc>
          <w:tcPr>
            <w:tcW w:w="3150" w:type="dxa"/>
          </w:tcPr>
          <w:p w14:paraId="2B90257D"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53FB0653"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Not associated with behavior dysfunction in children 5-7-yo</w:t>
            </w:r>
          </w:p>
        </w:tc>
        <w:tc>
          <w:tcPr>
            <w:tcW w:w="4310" w:type="dxa"/>
          </w:tcPr>
          <w:p w14:paraId="602E76CA"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 xml:space="preserve">Impulsivity negatively associated with </w:t>
            </w:r>
            <w:r w:rsidRPr="005C5E9D">
              <w:rPr>
                <w:rFonts w:ascii="Calibri" w:hAnsi="Calibri"/>
                <w:i/>
                <w:iCs/>
                <w:color w:val="000000"/>
                <w:sz w:val="20"/>
              </w:rPr>
              <w:t>Bacteroides fragilis</w:t>
            </w:r>
            <w:r w:rsidRPr="005C5E9D">
              <w:rPr>
                <w:rFonts w:ascii="Calibri" w:hAnsi="Calibri"/>
                <w:color w:val="000000"/>
                <w:sz w:val="20"/>
              </w:rPr>
              <w:t xml:space="preserve">, and positively associated with </w:t>
            </w:r>
            <w:r w:rsidRPr="005C5E9D">
              <w:rPr>
                <w:rFonts w:ascii="Calibri" w:hAnsi="Calibri"/>
                <w:i/>
                <w:iCs/>
                <w:color w:val="000000"/>
                <w:sz w:val="20"/>
              </w:rPr>
              <w:t>Eubacterium siraeum</w:t>
            </w:r>
            <w:r w:rsidRPr="005C5E9D">
              <w:rPr>
                <w:rFonts w:ascii="Calibri" w:hAnsi="Calibri"/>
                <w:color w:val="000000"/>
                <w:sz w:val="20"/>
              </w:rPr>
              <w:t xml:space="preserve"> and </w:t>
            </w:r>
            <w:r w:rsidRPr="005C5E9D">
              <w:rPr>
                <w:rFonts w:ascii="Calibri" w:hAnsi="Calibri"/>
                <w:i/>
                <w:iCs/>
                <w:color w:val="000000"/>
                <w:sz w:val="20"/>
              </w:rPr>
              <w:t>Bacteroides xylanisolvens</w:t>
            </w:r>
          </w:p>
        </w:tc>
      </w:tr>
      <w:tr w:rsidR="005C5E9D" w:rsidRPr="005C5E9D" w14:paraId="1E690065" w14:textId="77777777" w:rsidTr="007569C2">
        <w:trPr>
          <w:trHeight w:val="414"/>
        </w:trPr>
        <w:tc>
          <w:tcPr>
            <w:tcW w:w="12950" w:type="dxa"/>
            <w:gridSpan w:val="4"/>
          </w:tcPr>
          <w:p w14:paraId="4102AB0E" w14:textId="77777777" w:rsidR="005C5E9D" w:rsidRPr="005C5E9D" w:rsidRDefault="005C5E9D" w:rsidP="005C5E9D">
            <w:pPr>
              <w:spacing w:before="0" w:after="0"/>
              <w:rPr>
                <w:rFonts w:eastAsia="Times New Roman"/>
                <w:color w:val="000000"/>
                <w:sz w:val="20"/>
              </w:rPr>
            </w:pPr>
            <w:r w:rsidRPr="005C5E9D">
              <w:rPr>
                <w:rFonts w:eastAsia="Times New Roman"/>
                <w:b/>
                <w:bCs/>
                <w:color w:val="000000"/>
              </w:rPr>
              <w:t>Internalizing behavior problems</w:t>
            </w:r>
          </w:p>
        </w:tc>
      </w:tr>
      <w:tr w:rsidR="005C5E9D" w:rsidRPr="005C5E9D" w14:paraId="6BFBA485" w14:textId="77777777" w:rsidTr="007569C2">
        <w:trPr>
          <w:trHeight w:val="2781"/>
        </w:trPr>
        <w:tc>
          <w:tcPr>
            <w:tcW w:w="2250" w:type="dxa"/>
          </w:tcPr>
          <w:p w14:paraId="3D40E108"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Flannery 2020</w:t>
            </w:r>
          </w:p>
          <w:p w14:paraId="7D05CE8A"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40 (23)</w:t>
            </w:r>
          </w:p>
        </w:tc>
        <w:tc>
          <w:tcPr>
            <w:tcW w:w="3150" w:type="dxa"/>
          </w:tcPr>
          <w:p w14:paraId="62D16DC8"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176D6FFE"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Not associated with behavior dysfunction in children 5-7-yo</w:t>
            </w:r>
          </w:p>
        </w:tc>
        <w:tc>
          <w:tcPr>
            <w:tcW w:w="4310" w:type="dxa"/>
          </w:tcPr>
          <w:p w14:paraId="5C6E310C"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 xml:space="preserve">Internalizing behavior negatively associated with </w:t>
            </w:r>
            <w:r w:rsidRPr="005C5E9D">
              <w:rPr>
                <w:rFonts w:ascii="Calibri" w:hAnsi="Calibri"/>
                <w:i/>
                <w:iCs/>
                <w:color w:val="000000"/>
                <w:sz w:val="20"/>
              </w:rPr>
              <w:t>Bacteroides thetaiotaomicron</w:t>
            </w:r>
          </w:p>
          <w:p w14:paraId="0A5C8808"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 xml:space="preserve">Anxious depressed subscale negatively associated with </w:t>
            </w:r>
            <w:r w:rsidRPr="005C5E9D">
              <w:rPr>
                <w:rFonts w:ascii="Calibri" w:hAnsi="Calibri"/>
                <w:i/>
                <w:iCs/>
                <w:color w:val="000000"/>
                <w:sz w:val="20"/>
              </w:rPr>
              <w:t>Veillonell</w:t>
            </w:r>
            <w:r w:rsidRPr="005C5E9D">
              <w:rPr>
                <w:rFonts w:ascii="Calibri" w:hAnsi="Calibri"/>
                <w:color w:val="000000"/>
                <w:sz w:val="20"/>
              </w:rPr>
              <w:t xml:space="preserve">a unclassified and </w:t>
            </w:r>
            <w:r w:rsidRPr="005C5E9D">
              <w:rPr>
                <w:rFonts w:ascii="Calibri" w:hAnsi="Calibri"/>
                <w:i/>
                <w:iCs/>
                <w:color w:val="000000"/>
                <w:sz w:val="20"/>
              </w:rPr>
              <w:t xml:space="preserve">Akkermansia muciniphila, </w:t>
            </w:r>
            <w:r w:rsidRPr="005C5E9D">
              <w:rPr>
                <w:rFonts w:ascii="Calibri" w:hAnsi="Calibri"/>
                <w:color w:val="000000"/>
                <w:sz w:val="20"/>
              </w:rPr>
              <w:t xml:space="preserve">while it was positively associated with </w:t>
            </w:r>
            <w:r w:rsidRPr="005C5E9D">
              <w:rPr>
                <w:rFonts w:ascii="Calibri" w:hAnsi="Calibri"/>
                <w:i/>
                <w:iCs/>
                <w:color w:val="000000"/>
                <w:sz w:val="20"/>
              </w:rPr>
              <w:t>Eubacterium siraeum, Bifidobacterium</w:t>
            </w:r>
            <w:r w:rsidRPr="005C5E9D">
              <w:rPr>
                <w:rFonts w:ascii="Calibri" w:hAnsi="Calibri"/>
                <w:color w:val="000000"/>
                <w:sz w:val="20"/>
              </w:rPr>
              <w:t xml:space="preserve"> </w:t>
            </w:r>
            <w:r w:rsidRPr="005C5E9D">
              <w:rPr>
                <w:rFonts w:ascii="Calibri" w:hAnsi="Calibri"/>
                <w:i/>
                <w:iCs/>
                <w:color w:val="000000"/>
                <w:sz w:val="20"/>
              </w:rPr>
              <w:t>adolescentis</w:t>
            </w:r>
            <w:r w:rsidRPr="005C5E9D">
              <w:rPr>
                <w:rFonts w:ascii="Calibri" w:hAnsi="Calibri"/>
                <w:color w:val="000000"/>
                <w:sz w:val="20"/>
              </w:rPr>
              <w:t xml:space="preserve">, and </w:t>
            </w:r>
            <w:r w:rsidRPr="005C5E9D">
              <w:rPr>
                <w:rFonts w:ascii="Calibri" w:hAnsi="Calibri"/>
                <w:i/>
                <w:iCs/>
                <w:color w:val="000000"/>
                <w:sz w:val="20"/>
              </w:rPr>
              <w:t>Coprococcus comes</w:t>
            </w:r>
          </w:p>
          <w:p w14:paraId="1ADB5940"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 xml:space="preserve">Anxiety problems negatively associated with </w:t>
            </w:r>
            <w:r w:rsidRPr="005C5E9D">
              <w:rPr>
                <w:rFonts w:ascii="Calibri" w:hAnsi="Calibri"/>
                <w:i/>
                <w:iCs/>
                <w:color w:val="000000"/>
                <w:sz w:val="20"/>
              </w:rPr>
              <w:t>Bacteroides thetaiotaomicron</w:t>
            </w:r>
            <w:r w:rsidRPr="005C5E9D">
              <w:rPr>
                <w:rFonts w:ascii="Calibri" w:hAnsi="Calibri"/>
                <w:color w:val="000000"/>
                <w:sz w:val="20"/>
              </w:rPr>
              <w:t xml:space="preserve"> and positively with </w:t>
            </w:r>
            <w:r w:rsidRPr="005C5E9D">
              <w:rPr>
                <w:rFonts w:ascii="Calibri" w:hAnsi="Calibri"/>
                <w:i/>
                <w:iCs/>
                <w:color w:val="000000"/>
                <w:sz w:val="20"/>
              </w:rPr>
              <w:t>Bilophila unclassified</w:t>
            </w:r>
          </w:p>
        </w:tc>
      </w:tr>
      <w:tr w:rsidR="005C5E9D" w:rsidRPr="005C5E9D" w14:paraId="38280491" w14:textId="77777777" w:rsidTr="007569C2">
        <w:trPr>
          <w:trHeight w:val="1800"/>
        </w:trPr>
        <w:tc>
          <w:tcPr>
            <w:tcW w:w="2250" w:type="dxa"/>
          </w:tcPr>
          <w:p w14:paraId="2FE36BF7"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Loughman 2020</w:t>
            </w:r>
          </w:p>
          <w:p w14:paraId="42B1C111" w14:textId="77777777" w:rsidR="005C5E9D" w:rsidRPr="005C5E9D" w:rsidRDefault="005C5E9D" w:rsidP="005C5E9D">
            <w:pPr>
              <w:spacing w:before="0" w:after="0"/>
              <w:rPr>
                <w:color w:val="000000"/>
                <w:sz w:val="20"/>
              </w:rPr>
            </w:pPr>
            <w:r w:rsidRPr="005C5E9D">
              <w:rPr>
                <w:color w:val="000000"/>
                <w:sz w:val="20"/>
              </w:rPr>
              <w:t xml:space="preserve">182 (NR) at 1-mo </w:t>
            </w:r>
          </w:p>
          <w:p w14:paraId="384876F4" w14:textId="77777777" w:rsidR="005C5E9D" w:rsidRPr="005C5E9D" w:rsidRDefault="005C5E9D" w:rsidP="005C5E9D">
            <w:pPr>
              <w:spacing w:before="0" w:after="0"/>
              <w:rPr>
                <w:color w:val="000000"/>
                <w:sz w:val="20"/>
              </w:rPr>
            </w:pPr>
          </w:p>
          <w:p w14:paraId="4F0836F2" w14:textId="77777777" w:rsidR="005C5E9D" w:rsidRPr="005C5E9D" w:rsidRDefault="005C5E9D" w:rsidP="005C5E9D">
            <w:pPr>
              <w:spacing w:before="0" w:after="0"/>
              <w:rPr>
                <w:color w:val="000000"/>
                <w:sz w:val="20"/>
              </w:rPr>
            </w:pPr>
            <w:r w:rsidRPr="005C5E9D">
              <w:rPr>
                <w:color w:val="000000"/>
                <w:sz w:val="20"/>
              </w:rPr>
              <w:t>190 (NR) at 6-mo</w:t>
            </w:r>
          </w:p>
          <w:p w14:paraId="0930C69F" w14:textId="77777777" w:rsidR="005C5E9D" w:rsidRPr="005C5E9D" w:rsidRDefault="005C5E9D" w:rsidP="005C5E9D">
            <w:pPr>
              <w:spacing w:before="0" w:after="0"/>
              <w:rPr>
                <w:color w:val="000000"/>
                <w:sz w:val="20"/>
              </w:rPr>
            </w:pPr>
          </w:p>
          <w:p w14:paraId="2F407A09"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201 (95) at 12-mo</w:t>
            </w:r>
          </w:p>
        </w:tc>
        <w:tc>
          <w:tcPr>
            <w:tcW w:w="3150" w:type="dxa"/>
          </w:tcPr>
          <w:p w14:paraId="57966E8E"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411C1BC5"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310" w:type="dxa"/>
          </w:tcPr>
          <w:p w14:paraId="6E623AC4" w14:textId="77777777" w:rsidR="005C5E9D" w:rsidRPr="005C5E9D" w:rsidRDefault="005C5E9D" w:rsidP="005C5E9D">
            <w:pPr>
              <w:numPr>
                <w:ilvl w:val="0"/>
                <w:numId w:val="51"/>
              </w:numPr>
              <w:spacing w:before="0" w:after="0"/>
              <w:contextualSpacing/>
              <w:rPr>
                <w:rFonts w:ascii="Calibri" w:hAnsi="Calibri"/>
                <w:color w:val="000000"/>
                <w:sz w:val="20"/>
              </w:rPr>
            </w:pPr>
            <w:r w:rsidRPr="005C5E9D">
              <w:rPr>
                <w:rFonts w:ascii="Calibri" w:hAnsi="Calibri"/>
                <w:i/>
                <w:iCs/>
                <w:color w:val="000000"/>
                <w:sz w:val="20"/>
              </w:rPr>
              <w:t xml:space="preserve">Prevotella </w:t>
            </w:r>
            <w:r w:rsidRPr="005C5E9D">
              <w:rPr>
                <w:rFonts w:ascii="Calibri" w:hAnsi="Calibri"/>
                <w:color w:val="000000"/>
                <w:sz w:val="20"/>
              </w:rPr>
              <w:t>abundance at 12-mo negatively associated with internalizing behavior problems at 2-yo</w:t>
            </w:r>
          </w:p>
          <w:p w14:paraId="4975681D" w14:textId="77777777" w:rsidR="005C5E9D" w:rsidRPr="005C5E9D" w:rsidRDefault="005C5E9D" w:rsidP="005C5E9D">
            <w:pPr>
              <w:numPr>
                <w:ilvl w:val="0"/>
                <w:numId w:val="51"/>
              </w:numPr>
              <w:spacing w:before="0" w:after="0"/>
              <w:contextualSpacing/>
              <w:rPr>
                <w:rFonts w:ascii="Calibri" w:hAnsi="Calibri"/>
                <w:color w:val="000000"/>
                <w:sz w:val="20"/>
              </w:rPr>
            </w:pPr>
            <w:r w:rsidRPr="005C5E9D">
              <w:rPr>
                <w:rFonts w:ascii="Calibri" w:hAnsi="Calibri"/>
                <w:i/>
                <w:iCs/>
                <w:color w:val="000000"/>
                <w:sz w:val="20"/>
              </w:rPr>
              <w:t>Lachnospiraceae</w:t>
            </w:r>
            <w:r w:rsidRPr="005C5E9D">
              <w:rPr>
                <w:rFonts w:ascii="Calibri" w:hAnsi="Calibri"/>
                <w:color w:val="000000"/>
                <w:sz w:val="20"/>
              </w:rPr>
              <w:t xml:space="preserve"> family not associated with internalizing behaviors</w:t>
            </w:r>
          </w:p>
        </w:tc>
      </w:tr>
      <w:tr w:rsidR="005C5E9D" w:rsidRPr="005C5E9D" w14:paraId="4845F65C" w14:textId="77777777" w:rsidTr="007569C2">
        <w:tc>
          <w:tcPr>
            <w:tcW w:w="2250" w:type="dxa"/>
          </w:tcPr>
          <w:p w14:paraId="7243F4F5"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Zhang 2021</w:t>
            </w:r>
          </w:p>
          <w:p w14:paraId="34194361"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38 (18)</w:t>
            </w:r>
          </w:p>
        </w:tc>
        <w:tc>
          <w:tcPr>
            <w:tcW w:w="3150" w:type="dxa"/>
          </w:tcPr>
          <w:p w14:paraId="483ABB20"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1029A121"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310" w:type="dxa"/>
          </w:tcPr>
          <w:p w14:paraId="2817350C" w14:textId="77777777" w:rsidR="005C5E9D" w:rsidRPr="005C5E9D" w:rsidRDefault="005C5E9D" w:rsidP="005C5E9D">
            <w:pPr>
              <w:numPr>
                <w:ilvl w:val="0"/>
                <w:numId w:val="52"/>
              </w:numPr>
              <w:spacing w:before="0" w:after="0"/>
              <w:contextualSpacing/>
              <w:rPr>
                <w:rFonts w:ascii="Calibri" w:hAnsi="Calibri"/>
                <w:color w:val="000000"/>
                <w:sz w:val="20"/>
              </w:rPr>
            </w:pPr>
            <w:r w:rsidRPr="005C5E9D">
              <w:rPr>
                <w:rFonts w:ascii="Calibri" w:hAnsi="Calibri"/>
                <w:color w:val="000000"/>
                <w:sz w:val="20"/>
              </w:rPr>
              <w:t xml:space="preserve">At 3-yo, </w:t>
            </w:r>
            <w:r w:rsidRPr="005C5E9D">
              <w:rPr>
                <w:rFonts w:ascii="Calibri" w:hAnsi="Calibri"/>
                <w:i/>
                <w:iCs/>
                <w:color w:val="000000"/>
                <w:sz w:val="20"/>
              </w:rPr>
              <w:t>Bacteroides vulgatus, Bacteroides intestinalis, Bacteroides uniformis</w:t>
            </w:r>
            <w:r w:rsidRPr="005C5E9D">
              <w:rPr>
                <w:rFonts w:ascii="Calibri" w:hAnsi="Calibri"/>
                <w:color w:val="000000"/>
                <w:sz w:val="20"/>
              </w:rPr>
              <w:t xml:space="preserve">, and </w:t>
            </w:r>
            <w:r w:rsidRPr="005C5E9D">
              <w:rPr>
                <w:rFonts w:ascii="Calibri" w:hAnsi="Calibri"/>
                <w:i/>
                <w:iCs/>
                <w:color w:val="000000"/>
                <w:sz w:val="20"/>
              </w:rPr>
              <w:t>Bacteroides caccae</w:t>
            </w:r>
            <w:r w:rsidRPr="005C5E9D">
              <w:rPr>
                <w:rFonts w:ascii="Calibri" w:hAnsi="Calibri"/>
                <w:color w:val="000000"/>
                <w:sz w:val="20"/>
              </w:rPr>
              <w:t xml:space="preserve"> positively associated with most internalizing behavior problems</w:t>
            </w:r>
          </w:p>
          <w:p w14:paraId="1D5AE0D5" w14:textId="77777777" w:rsidR="005C5E9D" w:rsidRPr="005C5E9D" w:rsidRDefault="005C5E9D" w:rsidP="005C5E9D">
            <w:pPr>
              <w:numPr>
                <w:ilvl w:val="0"/>
                <w:numId w:val="52"/>
              </w:numPr>
              <w:spacing w:before="0" w:after="0"/>
              <w:contextualSpacing/>
              <w:rPr>
                <w:rFonts w:ascii="Calibri" w:hAnsi="Calibri"/>
                <w:color w:val="000000"/>
                <w:sz w:val="20"/>
              </w:rPr>
            </w:pPr>
            <w:r w:rsidRPr="005C5E9D">
              <w:rPr>
                <w:rFonts w:ascii="Calibri" w:hAnsi="Calibri"/>
                <w:i/>
                <w:iCs/>
                <w:color w:val="000000"/>
                <w:sz w:val="20"/>
              </w:rPr>
              <w:t xml:space="preserve">Prevotellacceae, </w:t>
            </w:r>
            <w:r w:rsidRPr="005C5E9D">
              <w:rPr>
                <w:rFonts w:ascii="Calibri" w:hAnsi="Calibri"/>
                <w:color w:val="000000"/>
                <w:sz w:val="20"/>
              </w:rPr>
              <w:t>Verrucomicrobia</w:t>
            </w:r>
            <w:r w:rsidRPr="005C5E9D">
              <w:rPr>
                <w:rFonts w:ascii="Calibri" w:hAnsi="Calibri"/>
                <w:i/>
                <w:iCs/>
                <w:color w:val="000000"/>
                <w:sz w:val="20"/>
              </w:rPr>
              <w:t xml:space="preserve">, Lactobacillus </w:t>
            </w:r>
            <w:r w:rsidRPr="005C5E9D">
              <w:rPr>
                <w:rFonts w:ascii="Calibri" w:hAnsi="Calibri"/>
                <w:color w:val="000000"/>
                <w:sz w:val="20"/>
              </w:rPr>
              <w:t xml:space="preserve">and </w:t>
            </w:r>
            <w:r w:rsidRPr="005C5E9D">
              <w:rPr>
                <w:rFonts w:ascii="Calibri" w:hAnsi="Calibri"/>
                <w:i/>
                <w:iCs/>
                <w:color w:val="000000"/>
                <w:sz w:val="20"/>
              </w:rPr>
              <w:t xml:space="preserve">Anaerostipes </w:t>
            </w:r>
            <w:r w:rsidRPr="005C5E9D">
              <w:rPr>
                <w:rFonts w:ascii="Calibri" w:hAnsi="Calibri"/>
                <w:color w:val="000000"/>
                <w:sz w:val="20"/>
              </w:rPr>
              <w:t>negatively associated with total internalizing behavior problems</w:t>
            </w:r>
            <w:r w:rsidRPr="005C5E9D">
              <w:rPr>
                <w:rFonts w:ascii="Calibri" w:hAnsi="Calibri"/>
                <w:color w:val="000000"/>
                <w:sz w:val="20"/>
                <w:vertAlign w:val="superscript"/>
              </w:rPr>
              <w:t>d</w:t>
            </w:r>
          </w:p>
          <w:p w14:paraId="42700C31" w14:textId="77777777" w:rsidR="005C5E9D" w:rsidRPr="005C5E9D" w:rsidRDefault="005C5E9D" w:rsidP="005C5E9D">
            <w:pPr>
              <w:spacing w:before="0" w:after="0"/>
              <w:rPr>
                <w:rFonts w:eastAsia="Times New Roman"/>
                <w:color w:val="000000"/>
                <w:sz w:val="20"/>
              </w:rPr>
            </w:pPr>
          </w:p>
          <w:p w14:paraId="5F909235" w14:textId="77777777" w:rsidR="005C5E9D" w:rsidRPr="005C5E9D" w:rsidRDefault="005C5E9D" w:rsidP="005C5E9D">
            <w:pPr>
              <w:spacing w:before="0" w:after="0"/>
              <w:rPr>
                <w:rFonts w:eastAsia="Times New Roman"/>
                <w:color w:val="000000"/>
                <w:sz w:val="20"/>
              </w:rPr>
            </w:pPr>
          </w:p>
        </w:tc>
      </w:tr>
      <w:tr w:rsidR="005C5E9D" w:rsidRPr="005C5E9D" w14:paraId="5A033C2C" w14:textId="77777777" w:rsidTr="007569C2">
        <w:tc>
          <w:tcPr>
            <w:tcW w:w="12950" w:type="dxa"/>
            <w:gridSpan w:val="4"/>
          </w:tcPr>
          <w:p w14:paraId="3F0911F8" w14:textId="77777777" w:rsidR="005C5E9D" w:rsidRPr="005C5E9D" w:rsidRDefault="005C5E9D" w:rsidP="005C5E9D">
            <w:pPr>
              <w:spacing w:before="0" w:after="0"/>
              <w:rPr>
                <w:rFonts w:eastAsia="Times New Roman"/>
                <w:color w:val="000000"/>
              </w:rPr>
            </w:pPr>
            <w:r w:rsidRPr="005C5E9D">
              <w:rPr>
                <w:rFonts w:eastAsia="Times New Roman"/>
                <w:b/>
                <w:bCs/>
                <w:color w:val="000000"/>
              </w:rPr>
              <w:t>Externalizing behavior problems</w:t>
            </w:r>
          </w:p>
        </w:tc>
      </w:tr>
      <w:tr w:rsidR="005C5E9D" w:rsidRPr="005C5E9D" w14:paraId="75DBD867" w14:textId="77777777" w:rsidTr="007569C2">
        <w:trPr>
          <w:trHeight w:val="5310"/>
        </w:trPr>
        <w:tc>
          <w:tcPr>
            <w:tcW w:w="2250" w:type="dxa"/>
          </w:tcPr>
          <w:p w14:paraId="49283F19"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Flannery 2020</w:t>
            </w:r>
          </w:p>
          <w:p w14:paraId="28097721"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40 (23)</w:t>
            </w:r>
          </w:p>
        </w:tc>
        <w:tc>
          <w:tcPr>
            <w:tcW w:w="3150" w:type="dxa"/>
          </w:tcPr>
          <w:p w14:paraId="0E2BE6B0"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453D9C2B"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Not associated with behavior dysfunction in children 5-7-yo</w:t>
            </w:r>
          </w:p>
        </w:tc>
        <w:tc>
          <w:tcPr>
            <w:tcW w:w="4310" w:type="dxa"/>
          </w:tcPr>
          <w:p w14:paraId="679CFA3B"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 xml:space="preserve">In 5-7-yo, externalizing behavior positively associated with </w:t>
            </w:r>
            <w:r w:rsidRPr="005C5E9D">
              <w:rPr>
                <w:rFonts w:ascii="Calibri" w:hAnsi="Calibri"/>
                <w:i/>
                <w:iCs/>
                <w:color w:val="000000"/>
                <w:sz w:val="20"/>
              </w:rPr>
              <w:t xml:space="preserve">Eubacterium siraeum, Bifidobacterium adolescentis </w:t>
            </w:r>
            <w:r w:rsidRPr="005C5E9D">
              <w:rPr>
                <w:rFonts w:ascii="Calibri" w:hAnsi="Calibri"/>
                <w:color w:val="000000"/>
                <w:sz w:val="20"/>
              </w:rPr>
              <w:t>and</w:t>
            </w:r>
            <w:r w:rsidRPr="005C5E9D">
              <w:rPr>
                <w:rFonts w:ascii="Calibri" w:hAnsi="Calibri"/>
                <w:i/>
                <w:iCs/>
                <w:color w:val="000000"/>
                <w:sz w:val="20"/>
              </w:rPr>
              <w:t xml:space="preserve"> Bilophila</w:t>
            </w:r>
            <w:r w:rsidRPr="005C5E9D">
              <w:rPr>
                <w:rFonts w:ascii="Calibri" w:hAnsi="Calibri"/>
                <w:color w:val="000000"/>
                <w:sz w:val="20"/>
              </w:rPr>
              <w:t xml:space="preserve"> unclassified, while negatively associated with </w:t>
            </w:r>
            <w:r w:rsidRPr="005C5E9D">
              <w:rPr>
                <w:rFonts w:ascii="Calibri" w:hAnsi="Calibri"/>
                <w:i/>
                <w:iCs/>
                <w:color w:val="000000"/>
                <w:sz w:val="20"/>
              </w:rPr>
              <w:t>Bacteroides thetaiotamicron, Bacteroides fragilis, Streptococcus salivarius,</w:t>
            </w:r>
            <w:r w:rsidRPr="005C5E9D">
              <w:rPr>
                <w:rFonts w:ascii="Calibri" w:hAnsi="Calibri"/>
                <w:color w:val="000000"/>
                <w:sz w:val="20"/>
              </w:rPr>
              <w:t xml:space="preserve"> </w:t>
            </w:r>
            <w:r w:rsidRPr="005C5E9D">
              <w:rPr>
                <w:rFonts w:ascii="Calibri" w:hAnsi="Calibri"/>
                <w:i/>
                <w:iCs/>
                <w:color w:val="000000"/>
                <w:sz w:val="20"/>
              </w:rPr>
              <w:t>Haemophilus para influenzae</w:t>
            </w:r>
            <w:r w:rsidRPr="005C5E9D">
              <w:rPr>
                <w:rFonts w:ascii="Calibri" w:hAnsi="Calibri"/>
                <w:color w:val="000000"/>
                <w:sz w:val="20"/>
              </w:rPr>
              <w:t xml:space="preserve"> and </w:t>
            </w:r>
            <w:r w:rsidRPr="005C5E9D">
              <w:rPr>
                <w:rFonts w:ascii="Calibri" w:hAnsi="Calibri"/>
                <w:i/>
                <w:iCs/>
                <w:color w:val="000000"/>
                <w:sz w:val="20"/>
              </w:rPr>
              <w:t>Veillonella</w:t>
            </w:r>
            <w:r w:rsidRPr="005C5E9D">
              <w:rPr>
                <w:rFonts w:ascii="Calibri" w:hAnsi="Calibri"/>
                <w:color w:val="000000"/>
                <w:sz w:val="20"/>
              </w:rPr>
              <w:t xml:space="preserve"> unclassified</w:t>
            </w:r>
          </w:p>
          <w:p w14:paraId="0C3896C2"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 xml:space="preserve">Aggressive behavior subscale negatively associated with </w:t>
            </w:r>
            <w:r w:rsidRPr="005C5E9D">
              <w:rPr>
                <w:rFonts w:ascii="Calibri" w:hAnsi="Calibri"/>
                <w:i/>
                <w:iCs/>
                <w:color w:val="000000"/>
                <w:sz w:val="20"/>
              </w:rPr>
              <w:t>Bacteroides fragilis</w:t>
            </w:r>
            <w:r w:rsidRPr="005C5E9D">
              <w:rPr>
                <w:rFonts w:ascii="Calibri" w:hAnsi="Calibri"/>
                <w:color w:val="000000"/>
                <w:sz w:val="20"/>
              </w:rPr>
              <w:t xml:space="preserve">, </w:t>
            </w:r>
            <w:r w:rsidRPr="005C5E9D">
              <w:rPr>
                <w:rFonts w:ascii="Calibri" w:hAnsi="Calibri"/>
                <w:i/>
                <w:iCs/>
                <w:color w:val="000000"/>
                <w:sz w:val="20"/>
              </w:rPr>
              <w:t>Bacteroides uniformis, Streptococcus salivarius,</w:t>
            </w:r>
            <w:r w:rsidRPr="005C5E9D">
              <w:rPr>
                <w:rFonts w:ascii="Calibri" w:hAnsi="Calibri"/>
                <w:color w:val="000000"/>
                <w:sz w:val="20"/>
              </w:rPr>
              <w:t xml:space="preserve"> and </w:t>
            </w:r>
            <w:r w:rsidRPr="005C5E9D">
              <w:rPr>
                <w:rFonts w:ascii="Calibri" w:hAnsi="Calibri"/>
                <w:i/>
                <w:iCs/>
                <w:color w:val="000000"/>
                <w:sz w:val="20"/>
              </w:rPr>
              <w:t>Veillonella</w:t>
            </w:r>
            <w:r w:rsidRPr="005C5E9D">
              <w:rPr>
                <w:rFonts w:ascii="Calibri" w:hAnsi="Calibri"/>
                <w:color w:val="000000"/>
                <w:sz w:val="20"/>
              </w:rPr>
              <w:t xml:space="preserve"> unclassified, while positively associated with </w:t>
            </w:r>
            <w:r w:rsidRPr="005C5E9D">
              <w:rPr>
                <w:rFonts w:ascii="Calibri" w:hAnsi="Calibri"/>
                <w:i/>
                <w:iCs/>
                <w:color w:val="000000"/>
                <w:sz w:val="20"/>
              </w:rPr>
              <w:t xml:space="preserve">Eubacterium siraeum </w:t>
            </w:r>
            <w:r w:rsidRPr="005C5E9D">
              <w:rPr>
                <w:rFonts w:ascii="Calibri" w:hAnsi="Calibri"/>
                <w:color w:val="000000"/>
                <w:sz w:val="20"/>
              </w:rPr>
              <w:t>and</w:t>
            </w:r>
            <w:r w:rsidRPr="005C5E9D">
              <w:rPr>
                <w:rFonts w:ascii="Calibri" w:hAnsi="Calibri"/>
                <w:i/>
                <w:iCs/>
                <w:color w:val="000000"/>
                <w:sz w:val="20"/>
              </w:rPr>
              <w:t xml:space="preserve"> Bifidobacterium adolescentis</w:t>
            </w:r>
            <w:r w:rsidRPr="005C5E9D">
              <w:rPr>
                <w:rFonts w:ascii="Calibri" w:hAnsi="Calibri"/>
                <w:color w:val="000000"/>
                <w:sz w:val="20"/>
              </w:rPr>
              <w:t xml:space="preserve">. </w:t>
            </w:r>
          </w:p>
          <w:p w14:paraId="71FC4479"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 xml:space="preserve">Emotionally reactive subscale positively associated with </w:t>
            </w:r>
            <w:r w:rsidRPr="005C5E9D">
              <w:rPr>
                <w:rFonts w:ascii="Calibri" w:hAnsi="Calibri"/>
                <w:i/>
                <w:iCs/>
                <w:color w:val="000000"/>
                <w:sz w:val="20"/>
              </w:rPr>
              <w:t xml:space="preserve">Eubacterium siraeum, </w:t>
            </w:r>
            <w:r w:rsidRPr="005C5E9D">
              <w:rPr>
                <w:rFonts w:ascii="Calibri" w:hAnsi="Calibri"/>
                <w:color w:val="000000"/>
                <w:sz w:val="20"/>
              </w:rPr>
              <w:t xml:space="preserve">while negatively associated with </w:t>
            </w:r>
            <w:r w:rsidRPr="005C5E9D">
              <w:rPr>
                <w:rFonts w:ascii="Calibri" w:hAnsi="Calibri"/>
                <w:i/>
                <w:iCs/>
                <w:color w:val="000000"/>
                <w:sz w:val="20"/>
              </w:rPr>
              <w:t xml:space="preserve">Veillonella </w:t>
            </w:r>
            <w:r w:rsidRPr="005C5E9D">
              <w:rPr>
                <w:rFonts w:ascii="Calibri" w:hAnsi="Calibri"/>
                <w:color w:val="000000"/>
                <w:sz w:val="20"/>
              </w:rPr>
              <w:t xml:space="preserve">unclassified, </w:t>
            </w:r>
            <w:r w:rsidRPr="005C5E9D">
              <w:rPr>
                <w:rFonts w:ascii="Calibri" w:hAnsi="Calibri"/>
                <w:i/>
                <w:iCs/>
                <w:color w:val="000000"/>
                <w:sz w:val="20"/>
              </w:rPr>
              <w:t xml:space="preserve">Bacteroides fragilis </w:t>
            </w:r>
            <w:r w:rsidRPr="005C5E9D">
              <w:rPr>
                <w:rFonts w:ascii="Calibri" w:hAnsi="Calibri"/>
                <w:color w:val="000000"/>
                <w:sz w:val="20"/>
              </w:rPr>
              <w:t xml:space="preserve">and </w:t>
            </w:r>
            <w:r w:rsidRPr="005C5E9D">
              <w:rPr>
                <w:rFonts w:ascii="Calibri" w:hAnsi="Calibri"/>
                <w:i/>
                <w:iCs/>
                <w:color w:val="000000"/>
                <w:sz w:val="20"/>
              </w:rPr>
              <w:t>Streptococcus salivarius.</w:t>
            </w:r>
          </w:p>
        </w:tc>
      </w:tr>
      <w:tr w:rsidR="005C5E9D" w:rsidRPr="005C5E9D" w14:paraId="73F8C40B" w14:textId="77777777" w:rsidTr="007569C2">
        <w:trPr>
          <w:trHeight w:val="1341"/>
        </w:trPr>
        <w:tc>
          <w:tcPr>
            <w:tcW w:w="2250" w:type="dxa"/>
          </w:tcPr>
          <w:p w14:paraId="0E09F0C4"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Loughman 2020</w:t>
            </w:r>
          </w:p>
          <w:p w14:paraId="2E6640BB" w14:textId="77777777" w:rsidR="005C5E9D" w:rsidRPr="005C5E9D" w:rsidRDefault="005C5E9D" w:rsidP="005C5E9D">
            <w:pPr>
              <w:spacing w:before="0" w:after="0"/>
              <w:rPr>
                <w:color w:val="000000"/>
                <w:sz w:val="20"/>
              </w:rPr>
            </w:pPr>
            <w:r w:rsidRPr="005C5E9D">
              <w:rPr>
                <w:color w:val="000000"/>
                <w:sz w:val="20"/>
              </w:rPr>
              <w:t xml:space="preserve">182 (NR) at 1-mo </w:t>
            </w:r>
          </w:p>
          <w:p w14:paraId="23CE223F" w14:textId="77777777" w:rsidR="005C5E9D" w:rsidRPr="005C5E9D" w:rsidRDefault="005C5E9D" w:rsidP="005C5E9D">
            <w:pPr>
              <w:spacing w:before="0" w:after="0"/>
              <w:rPr>
                <w:color w:val="000000"/>
                <w:sz w:val="20"/>
              </w:rPr>
            </w:pPr>
          </w:p>
          <w:p w14:paraId="36049C56" w14:textId="77777777" w:rsidR="005C5E9D" w:rsidRPr="005C5E9D" w:rsidRDefault="005C5E9D" w:rsidP="005C5E9D">
            <w:pPr>
              <w:spacing w:before="0" w:after="0"/>
              <w:rPr>
                <w:color w:val="000000"/>
                <w:sz w:val="20"/>
              </w:rPr>
            </w:pPr>
            <w:r w:rsidRPr="005C5E9D">
              <w:rPr>
                <w:color w:val="000000"/>
                <w:sz w:val="20"/>
              </w:rPr>
              <w:t>190 (NR) at 6-mo</w:t>
            </w:r>
          </w:p>
          <w:p w14:paraId="69EE53B9" w14:textId="77777777" w:rsidR="005C5E9D" w:rsidRPr="005C5E9D" w:rsidRDefault="005C5E9D" w:rsidP="005C5E9D">
            <w:pPr>
              <w:spacing w:before="0" w:after="0"/>
              <w:rPr>
                <w:color w:val="000000"/>
                <w:sz w:val="20"/>
              </w:rPr>
            </w:pPr>
          </w:p>
          <w:p w14:paraId="770EE128" w14:textId="77777777" w:rsidR="005C5E9D" w:rsidRPr="005C5E9D" w:rsidRDefault="005C5E9D" w:rsidP="005C5E9D">
            <w:pPr>
              <w:spacing w:before="0" w:after="0"/>
              <w:rPr>
                <w:color w:val="000000"/>
                <w:sz w:val="20"/>
              </w:rPr>
            </w:pPr>
            <w:r w:rsidRPr="005C5E9D">
              <w:rPr>
                <w:color w:val="000000"/>
                <w:sz w:val="20"/>
              </w:rPr>
              <w:t>201 (95) at 12-mo</w:t>
            </w:r>
          </w:p>
          <w:p w14:paraId="10E0AC87" w14:textId="77777777" w:rsidR="005C5E9D" w:rsidRPr="005C5E9D" w:rsidRDefault="005C5E9D" w:rsidP="005C5E9D">
            <w:pPr>
              <w:spacing w:before="0" w:after="0"/>
              <w:rPr>
                <w:rFonts w:eastAsia="Times New Roman"/>
                <w:bCs/>
                <w:color w:val="000000"/>
                <w:sz w:val="20"/>
                <w:vertAlign w:val="superscript"/>
              </w:rPr>
            </w:pPr>
          </w:p>
        </w:tc>
        <w:tc>
          <w:tcPr>
            <w:tcW w:w="3150" w:type="dxa"/>
          </w:tcPr>
          <w:p w14:paraId="1647673A"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lastRenderedPageBreak/>
              <w:t>ND</w:t>
            </w:r>
          </w:p>
        </w:tc>
        <w:tc>
          <w:tcPr>
            <w:tcW w:w="3240" w:type="dxa"/>
          </w:tcPr>
          <w:p w14:paraId="4C4FC7AE"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310" w:type="dxa"/>
          </w:tcPr>
          <w:p w14:paraId="2BAC2D1D" w14:textId="77777777" w:rsidR="005C5E9D" w:rsidRPr="005C5E9D" w:rsidRDefault="005C5E9D" w:rsidP="005C5E9D">
            <w:pPr>
              <w:numPr>
                <w:ilvl w:val="0"/>
                <w:numId w:val="53"/>
              </w:numPr>
              <w:spacing w:before="0" w:after="0"/>
              <w:contextualSpacing/>
              <w:rPr>
                <w:rFonts w:ascii="Calibri" w:hAnsi="Calibri"/>
                <w:color w:val="000000"/>
                <w:sz w:val="20"/>
              </w:rPr>
            </w:pPr>
            <w:r w:rsidRPr="005C5E9D">
              <w:rPr>
                <w:rFonts w:ascii="Calibri" w:hAnsi="Calibri"/>
                <w:i/>
                <w:iCs/>
                <w:color w:val="000000"/>
                <w:sz w:val="20"/>
              </w:rPr>
              <w:t xml:space="preserve">Prevotella </w:t>
            </w:r>
            <w:r w:rsidRPr="005C5E9D">
              <w:rPr>
                <w:rFonts w:ascii="Calibri" w:hAnsi="Calibri"/>
                <w:color w:val="000000"/>
                <w:sz w:val="20"/>
              </w:rPr>
              <w:t xml:space="preserve">abundance at 12-mo negatively associated with externalizing behavior problems at 2-yo </w:t>
            </w:r>
          </w:p>
          <w:p w14:paraId="074B6F48" w14:textId="77777777" w:rsidR="005C5E9D" w:rsidRPr="005C5E9D" w:rsidRDefault="005C5E9D" w:rsidP="005C5E9D">
            <w:pPr>
              <w:numPr>
                <w:ilvl w:val="0"/>
                <w:numId w:val="53"/>
              </w:numPr>
              <w:spacing w:before="0" w:after="0"/>
              <w:contextualSpacing/>
              <w:rPr>
                <w:rFonts w:ascii="Calibri" w:hAnsi="Calibri"/>
                <w:color w:val="000000"/>
                <w:sz w:val="20"/>
              </w:rPr>
            </w:pPr>
            <w:r w:rsidRPr="005C5E9D">
              <w:rPr>
                <w:rFonts w:ascii="Calibri" w:hAnsi="Calibri"/>
                <w:i/>
                <w:iCs/>
                <w:color w:val="000000"/>
                <w:sz w:val="20"/>
              </w:rPr>
              <w:t>Lachnospiraceae</w:t>
            </w:r>
            <w:r w:rsidRPr="005C5E9D">
              <w:rPr>
                <w:rFonts w:ascii="Calibri" w:hAnsi="Calibri"/>
                <w:color w:val="000000"/>
                <w:sz w:val="20"/>
              </w:rPr>
              <w:t xml:space="preserve"> family not associated with externalizing behaviors </w:t>
            </w:r>
          </w:p>
        </w:tc>
      </w:tr>
      <w:tr w:rsidR="005C5E9D" w:rsidRPr="005C5E9D" w14:paraId="373E6A6E" w14:textId="77777777" w:rsidTr="007569C2">
        <w:tc>
          <w:tcPr>
            <w:tcW w:w="2250" w:type="dxa"/>
          </w:tcPr>
          <w:p w14:paraId="2985BE40"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Zhang 2021</w:t>
            </w:r>
          </w:p>
          <w:p w14:paraId="0AE07897" w14:textId="77777777" w:rsidR="005C5E9D" w:rsidRPr="005C5E9D" w:rsidRDefault="005C5E9D" w:rsidP="005C5E9D">
            <w:pPr>
              <w:spacing w:before="0" w:after="0"/>
              <w:rPr>
                <w:rFonts w:eastAsia="Times New Roman"/>
                <w:color w:val="000000"/>
                <w:sz w:val="20"/>
                <w:vertAlign w:val="superscript"/>
              </w:rPr>
            </w:pPr>
            <w:r w:rsidRPr="005C5E9D">
              <w:rPr>
                <w:color w:val="000000"/>
                <w:sz w:val="20"/>
              </w:rPr>
              <w:t>38 (18)</w:t>
            </w:r>
          </w:p>
        </w:tc>
        <w:tc>
          <w:tcPr>
            <w:tcW w:w="3150" w:type="dxa"/>
          </w:tcPr>
          <w:p w14:paraId="607EFC70"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02A74EC0"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310" w:type="dxa"/>
          </w:tcPr>
          <w:p w14:paraId="6784CB1A" w14:textId="77777777" w:rsidR="005C5E9D" w:rsidRPr="005C5E9D" w:rsidRDefault="005C5E9D" w:rsidP="005C5E9D">
            <w:pPr>
              <w:numPr>
                <w:ilvl w:val="0"/>
                <w:numId w:val="54"/>
              </w:numPr>
              <w:spacing w:before="0" w:after="0"/>
              <w:contextualSpacing/>
              <w:rPr>
                <w:rFonts w:ascii="Calibri" w:hAnsi="Calibri"/>
                <w:color w:val="000000"/>
                <w:sz w:val="20"/>
              </w:rPr>
            </w:pPr>
            <w:r w:rsidRPr="005C5E9D">
              <w:rPr>
                <w:rFonts w:ascii="Calibri" w:hAnsi="Calibri"/>
                <w:color w:val="000000"/>
                <w:sz w:val="20"/>
              </w:rPr>
              <w:t xml:space="preserve">At 3-yo, Actinobacteria, </w:t>
            </w:r>
            <w:r w:rsidRPr="005C5E9D">
              <w:rPr>
                <w:rFonts w:ascii="Calibri" w:hAnsi="Calibri"/>
                <w:i/>
                <w:iCs/>
                <w:color w:val="000000"/>
                <w:sz w:val="20"/>
              </w:rPr>
              <w:t>Bacteroides vulgatus, Bacteroides intestinalis, Bacteroides uniformis</w:t>
            </w:r>
            <w:r w:rsidRPr="005C5E9D">
              <w:rPr>
                <w:rFonts w:ascii="Calibri" w:hAnsi="Calibri"/>
                <w:color w:val="000000"/>
                <w:sz w:val="20"/>
              </w:rPr>
              <w:t xml:space="preserve">, and </w:t>
            </w:r>
            <w:r w:rsidRPr="005C5E9D">
              <w:rPr>
                <w:rFonts w:ascii="Calibri" w:hAnsi="Calibri"/>
                <w:i/>
                <w:iCs/>
                <w:color w:val="000000"/>
                <w:sz w:val="20"/>
              </w:rPr>
              <w:t>Bacteroides caccae</w:t>
            </w:r>
            <w:r w:rsidRPr="005C5E9D">
              <w:rPr>
                <w:rFonts w:ascii="Calibri" w:hAnsi="Calibri"/>
                <w:color w:val="000000"/>
                <w:sz w:val="20"/>
              </w:rPr>
              <w:t xml:space="preserve"> positively associated with externalizing behavior problems</w:t>
            </w:r>
          </w:p>
          <w:p w14:paraId="6C709CDB" w14:textId="77777777" w:rsidR="005C5E9D" w:rsidRPr="005C5E9D" w:rsidRDefault="005C5E9D" w:rsidP="005C5E9D">
            <w:pPr>
              <w:numPr>
                <w:ilvl w:val="0"/>
                <w:numId w:val="54"/>
              </w:numPr>
              <w:spacing w:before="0" w:after="0"/>
              <w:contextualSpacing/>
              <w:rPr>
                <w:rFonts w:ascii="Calibri" w:hAnsi="Calibri"/>
                <w:color w:val="000000"/>
                <w:sz w:val="20"/>
              </w:rPr>
            </w:pPr>
            <w:r w:rsidRPr="005C5E9D">
              <w:rPr>
                <w:rFonts w:ascii="Calibri" w:hAnsi="Calibri"/>
                <w:i/>
                <w:iCs/>
                <w:color w:val="000000"/>
                <w:sz w:val="20"/>
              </w:rPr>
              <w:t>Prevotellacceae,</w:t>
            </w:r>
            <w:r w:rsidRPr="005C5E9D">
              <w:rPr>
                <w:rFonts w:ascii="Calibri" w:hAnsi="Calibri"/>
                <w:color w:val="000000"/>
                <w:sz w:val="20"/>
              </w:rPr>
              <w:t>Verrucomicrobia</w:t>
            </w:r>
            <w:r w:rsidRPr="005C5E9D">
              <w:rPr>
                <w:rFonts w:ascii="Calibri" w:hAnsi="Calibri"/>
                <w:i/>
                <w:iCs/>
                <w:color w:val="000000"/>
                <w:sz w:val="20"/>
              </w:rPr>
              <w:t>, Lactobacillus,</w:t>
            </w:r>
            <w:r w:rsidRPr="005C5E9D">
              <w:rPr>
                <w:rFonts w:ascii="Calibri" w:hAnsi="Calibri"/>
                <w:color w:val="000000"/>
                <w:sz w:val="20"/>
              </w:rPr>
              <w:t>and</w:t>
            </w:r>
            <w:r w:rsidRPr="005C5E9D">
              <w:rPr>
                <w:rFonts w:ascii="Calibri" w:hAnsi="Calibri"/>
                <w:i/>
                <w:iCs/>
                <w:color w:val="000000"/>
                <w:sz w:val="20"/>
              </w:rPr>
              <w:t xml:space="preserve"> Anserostipes</w:t>
            </w:r>
            <w:r w:rsidRPr="005C5E9D">
              <w:rPr>
                <w:rFonts w:ascii="Calibri" w:hAnsi="Calibri"/>
                <w:color w:val="000000"/>
                <w:sz w:val="20"/>
              </w:rPr>
              <w:t xml:space="preserve"> negatively associated with externalizing behavior problems</w:t>
            </w:r>
            <w:r w:rsidRPr="005C5E9D">
              <w:rPr>
                <w:rFonts w:ascii="Calibri" w:hAnsi="Calibri"/>
                <w:color w:val="000000"/>
                <w:sz w:val="20"/>
                <w:vertAlign w:val="superscript"/>
              </w:rPr>
              <w:t>d</w:t>
            </w:r>
          </w:p>
        </w:tc>
      </w:tr>
      <w:tr w:rsidR="005C5E9D" w:rsidRPr="005C5E9D" w14:paraId="59476A0F" w14:textId="77777777" w:rsidTr="007569C2">
        <w:trPr>
          <w:trHeight w:val="423"/>
        </w:trPr>
        <w:tc>
          <w:tcPr>
            <w:tcW w:w="12950" w:type="dxa"/>
            <w:gridSpan w:val="4"/>
          </w:tcPr>
          <w:p w14:paraId="7085D4F3" w14:textId="77777777" w:rsidR="005C5E9D" w:rsidRPr="005C5E9D" w:rsidRDefault="005C5E9D" w:rsidP="005C5E9D">
            <w:pPr>
              <w:spacing w:before="0" w:after="0"/>
              <w:rPr>
                <w:rFonts w:eastAsia="Times New Roman"/>
                <w:color w:val="000000"/>
                <w:sz w:val="20"/>
              </w:rPr>
            </w:pPr>
            <w:r w:rsidRPr="005C5E9D">
              <w:rPr>
                <w:rFonts w:eastAsia="Times New Roman"/>
                <w:b/>
                <w:bCs/>
                <w:color w:val="000000"/>
                <w:sz w:val="20"/>
              </w:rPr>
              <w:t>Total behavioral problems</w:t>
            </w:r>
          </w:p>
        </w:tc>
      </w:tr>
      <w:tr w:rsidR="005C5E9D" w:rsidRPr="005C5E9D" w14:paraId="79AF7924" w14:textId="77777777" w:rsidTr="007569C2">
        <w:trPr>
          <w:trHeight w:val="1584"/>
        </w:trPr>
        <w:tc>
          <w:tcPr>
            <w:tcW w:w="2250" w:type="dxa"/>
          </w:tcPr>
          <w:p w14:paraId="23BC9DFD"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Flannery 2020</w:t>
            </w:r>
          </w:p>
          <w:p w14:paraId="1605B2E7"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40 (23)</w:t>
            </w:r>
          </w:p>
        </w:tc>
        <w:tc>
          <w:tcPr>
            <w:tcW w:w="3150" w:type="dxa"/>
          </w:tcPr>
          <w:p w14:paraId="73AD0009"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4EE75B58"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Not associated with behavior dysfunction in children 5-7-yo</w:t>
            </w:r>
          </w:p>
        </w:tc>
        <w:tc>
          <w:tcPr>
            <w:tcW w:w="4310" w:type="dxa"/>
          </w:tcPr>
          <w:p w14:paraId="1CA82566" w14:textId="77777777" w:rsidR="005C5E9D" w:rsidRPr="005C5E9D" w:rsidRDefault="005C5E9D" w:rsidP="005C5E9D">
            <w:pPr>
              <w:numPr>
                <w:ilvl w:val="0"/>
                <w:numId w:val="47"/>
              </w:numPr>
              <w:spacing w:before="0" w:after="0"/>
              <w:contextualSpacing/>
              <w:rPr>
                <w:rFonts w:ascii="Calibri" w:hAnsi="Calibri"/>
                <w:color w:val="000000"/>
                <w:sz w:val="20"/>
              </w:rPr>
            </w:pPr>
            <w:r w:rsidRPr="005C5E9D">
              <w:rPr>
                <w:rFonts w:ascii="Calibri" w:hAnsi="Calibri"/>
                <w:color w:val="000000"/>
                <w:sz w:val="20"/>
              </w:rPr>
              <w:t xml:space="preserve">In 5-7-yo, total behavioral problems positively associated with </w:t>
            </w:r>
            <w:r w:rsidRPr="005C5E9D">
              <w:rPr>
                <w:rFonts w:ascii="Calibri" w:hAnsi="Calibri"/>
                <w:i/>
                <w:iCs/>
                <w:color w:val="000000"/>
                <w:sz w:val="20"/>
              </w:rPr>
              <w:t xml:space="preserve">Eubacterium siraeum, </w:t>
            </w:r>
            <w:r w:rsidRPr="005C5E9D">
              <w:rPr>
                <w:rFonts w:ascii="Calibri" w:hAnsi="Calibri"/>
                <w:color w:val="000000"/>
                <w:sz w:val="20"/>
              </w:rPr>
              <w:t xml:space="preserve">and negatively with </w:t>
            </w:r>
            <w:r w:rsidRPr="005C5E9D">
              <w:rPr>
                <w:rFonts w:ascii="Calibri" w:hAnsi="Calibri"/>
                <w:i/>
                <w:iCs/>
                <w:color w:val="000000"/>
                <w:sz w:val="20"/>
              </w:rPr>
              <w:t>Veillonella</w:t>
            </w:r>
            <w:r w:rsidRPr="005C5E9D">
              <w:rPr>
                <w:rFonts w:ascii="Calibri" w:hAnsi="Calibri"/>
                <w:color w:val="000000"/>
                <w:sz w:val="20"/>
              </w:rPr>
              <w:t xml:space="preserve"> unclassified, </w:t>
            </w:r>
            <w:r w:rsidRPr="005C5E9D">
              <w:rPr>
                <w:rFonts w:ascii="Calibri" w:hAnsi="Calibri"/>
                <w:i/>
                <w:iCs/>
                <w:color w:val="000000"/>
                <w:sz w:val="20"/>
              </w:rPr>
              <w:t>Bacteroides fragilis, Bacteroides thetaiotamicron</w:t>
            </w:r>
            <w:r w:rsidRPr="005C5E9D">
              <w:rPr>
                <w:rFonts w:ascii="Calibri" w:hAnsi="Calibri"/>
                <w:color w:val="000000"/>
                <w:sz w:val="20"/>
              </w:rPr>
              <w:t xml:space="preserve">, and </w:t>
            </w:r>
            <w:r w:rsidRPr="005C5E9D">
              <w:rPr>
                <w:rFonts w:ascii="Calibri" w:hAnsi="Calibri"/>
                <w:i/>
                <w:iCs/>
                <w:color w:val="000000"/>
                <w:sz w:val="20"/>
              </w:rPr>
              <w:t>streptococcus salibarius</w:t>
            </w:r>
          </w:p>
        </w:tc>
      </w:tr>
      <w:tr w:rsidR="005C5E9D" w:rsidRPr="005C5E9D" w14:paraId="00BD852A" w14:textId="77777777" w:rsidTr="007569C2">
        <w:trPr>
          <w:trHeight w:val="3240"/>
        </w:trPr>
        <w:tc>
          <w:tcPr>
            <w:tcW w:w="2250" w:type="dxa"/>
          </w:tcPr>
          <w:p w14:paraId="5BC75808"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Loughman 2020</w:t>
            </w:r>
          </w:p>
          <w:p w14:paraId="098911C9" w14:textId="77777777" w:rsidR="005C5E9D" w:rsidRPr="005C5E9D" w:rsidRDefault="005C5E9D" w:rsidP="005C5E9D">
            <w:pPr>
              <w:spacing w:before="0" w:after="0"/>
              <w:rPr>
                <w:color w:val="000000"/>
                <w:sz w:val="20"/>
              </w:rPr>
            </w:pPr>
            <w:r w:rsidRPr="005C5E9D">
              <w:rPr>
                <w:color w:val="000000"/>
                <w:sz w:val="20"/>
              </w:rPr>
              <w:t xml:space="preserve">182 (NR) at 1-mo </w:t>
            </w:r>
          </w:p>
          <w:p w14:paraId="6A7C0E8E" w14:textId="77777777" w:rsidR="005C5E9D" w:rsidRPr="005C5E9D" w:rsidRDefault="005C5E9D" w:rsidP="005C5E9D">
            <w:pPr>
              <w:spacing w:before="0" w:after="0"/>
              <w:rPr>
                <w:color w:val="000000"/>
                <w:sz w:val="20"/>
              </w:rPr>
            </w:pPr>
          </w:p>
          <w:p w14:paraId="344742D1" w14:textId="77777777" w:rsidR="005C5E9D" w:rsidRPr="005C5E9D" w:rsidRDefault="005C5E9D" w:rsidP="005C5E9D">
            <w:pPr>
              <w:spacing w:before="0" w:after="0"/>
              <w:rPr>
                <w:color w:val="000000"/>
                <w:sz w:val="20"/>
              </w:rPr>
            </w:pPr>
            <w:r w:rsidRPr="005C5E9D">
              <w:rPr>
                <w:color w:val="000000"/>
                <w:sz w:val="20"/>
              </w:rPr>
              <w:t>190 (NR) at 6-mo</w:t>
            </w:r>
          </w:p>
          <w:p w14:paraId="2CDB0E9D" w14:textId="77777777" w:rsidR="005C5E9D" w:rsidRPr="005C5E9D" w:rsidRDefault="005C5E9D" w:rsidP="005C5E9D">
            <w:pPr>
              <w:spacing w:before="0" w:after="0"/>
              <w:rPr>
                <w:color w:val="000000"/>
                <w:sz w:val="20"/>
              </w:rPr>
            </w:pPr>
          </w:p>
          <w:p w14:paraId="6ACC69D6"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201 (95) at 12-mo</w:t>
            </w:r>
          </w:p>
        </w:tc>
        <w:tc>
          <w:tcPr>
            <w:tcW w:w="3150" w:type="dxa"/>
          </w:tcPr>
          <w:p w14:paraId="3F05178D"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1 and 6-mo Shannon diversity not associated with 2-yo behavior outcomes</w:t>
            </w:r>
          </w:p>
        </w:tc>
        <w:tc>
          <w:tcPr>
            <w:tcW w:w="3240" w:type="dxa"/>
          </w:tcPr>
          <w:p w14:paraId="416549C6"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1 and 6-mo weighted and unweighted UniFrac distances not associated with 2-yo behavior outcomes</w:t>
            </w:r>
          </w:p>
          <w:p w14:paraId="65CC0AB1"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12-mo unweighted UniFrac distances, but not weighted, significantly different between high and low behavioral problem groups</w:t>
            </w:r>
          </w:p>
        </w:tc>
        <w:tc>
          <w:tcPr>
            <w:tcW w:w="4310" w:type="dxa"/>
          </w:tcPr>
          <w:p w14:paraId="5FC3195E"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1-mo relative abundances not different for low high versus low behavioral problem groups</w:t>
            </w:r>
          </w:p>
          <w:p w14:paraId="5AB108A8"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 xml:space="preserve">12-mo </w:t>
            </w:r>
            <w:r w:rsidRPr="005C5E9D">
              <w:rPr>
                <w:rFonts w:ascii="Calibri" w:hAnsi="Calibri"/>
                <w:i/>
                <w:iCs/>
                <w:color w:val="000000"/>
                <w:sz w:val="20"/>
              </w:rPr>
              <w:t xml:space="preserve">Prevotella </w:t>
            </w:r>
            <w:r w:rsidRPr="005C5E9D">
              <w:rPr>
                <w:rFonts w:ascii="Calibri" w:hAnsi="Calibri"/>
                <w:color w:val="000000"/>
                <w:sz w:val="20"/>
              </w:rPr>
              <w:t>abundance negatively associated with elevated behavioral problems at 2-yo, even after adjustment for storage variables, posteriori-selected variables</w:t>
            </w:r>
            <w:r w:rsidRPr="005C5E9D">
              <w:rPr>
                <w:rFonts w:ascii="Calibri" w:hAnsi="Calibri"/>
                <w:color w:val="000000"/>
                <w:sz w:val="20"/>
                <w:vertAlign w:val="superscript"/>
              </w:rPr>
              <w:t>a</w:t>
            </w:r>
            <w:r w:rsidRPr="005C5E9D">
              <w:rPr>
                <w:rFonts w:ascii="Calibri" w:hAnsi="Calibri"/>
                <w:color w:val="000000"/>
                <w:sz w:val="20"/>
              </w:rPr>
              <w:t>, and 1, 6, and 12-mo temperament traits</w:t>
            </w:r>
          </w:p>
          <w:p w14:paraId="54A6093E"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 xml:space="preserve">12-mo </w:t>
            </w:r>
            <w:r w:rsidRPr="005C5E9D">
              <w:rPr>
                <w:rFonts w:ascii="Calibri" w:hAnsi="Calibri"/>
                <w:i/>
                <w:iCs/>
                <w:color w:val="000000"/>
                <w:sz w:val="20"/>
              </w:rPr>
              <w:t xml:space="preserve">Lachnospiraceae </w:t>
            </w:r>
            <w:r w:rsidRPr="005C5E9D">
              <w:rPr>
                <w:rFonts w:ascii="Calibri" w:hAnsi="Calibri"/>
                <w:color w:val="000000"/>
                <w:sz w:val="20"/>
              </w:rPr>
              <w:t>abundance positively associated with elevated behavioral problems at 2-yo, although this was attenuated upon adjustment for covariates</w:t>
            </w:r>
          </w:p>
        </w:tc>
      </w:tr>
      <w:tr w:rsidR="005C5E9D" w:rsidRPr="005C5E9D" w14:paraId="7EC83C7F" w14:textId="77777777" w:rsidTr="007569C2">
        <w:tc>
          <w:tcPr>
            <w:tcW w:w="2250" w:type="dxa"/>
          </w:tcPr>
          <w:p w14:paraId="01AA567B"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Zhang 2021</w:t>
            </w:r>
          </w:p>
          <w:p w14:paraId="7EC46554"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38 (18)</w:t>
            </w:r>
          </w:p>
        </w:tc>
        <w:tc>
          <w:tcPr>
            <w:tcW w:w="3150" w:type="dxa"/>
          </w:tcPr>
          <w:p w14:paraId="4F703924"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240" w:type="dxa"/>
          </w:tcPr>
          <w:p w14:paraId="1F4D01B5"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310" w:type="dxa"/>
          </w:tcPr>
          <w:p w14:paraId="6847383F" w14:textId="77777777" w:rsidR="005C5E9D" w:rsidRPr="005C5E9D" w:rsidRDefault="005C5E9D" w:rsidP="005C5E9D">
            <w:pPr>
              <w:numPr>
                <w:ilvl w:val="0"/>
                <w:numId w:val="55"/>
              </w:numPr>
              <w:spacing w:before="0" w:after="0"/>
              <w:contextualSpacing/>
              <w:rPr>
                <w:rFonts w:ascii="Calibri" w:hAnsi="Calibri"/>
                <w:color w:val="000000"/>
                <w:sz w:val="20"/>
              </w:rPr>
            </w:pPr>
            <w:r w:rsidRPr="005C5E9D">
              <w:rPr>
                <w:rFonts w:ascii="Calibri" w:hAnsi="Calibri"/>
                <w:color w:val="000000"/>
                <w:sz w:val="20"/>
              </w:rPr>
              <w:t xml:space="preserve">At 3-yo, Verrucomicrobia, Verrucomicobiae,  Rhodospirillales, </w:t>
            </w:r>
            <w:r w:rsidRPr="005C5E9D">
              <w:rPr>
                <w:rFonts w:ascii="Calibri" w:hAnsi="Calibri"/>
                <w:i/>
                <w:iCs/>
                <w:color w:val="000000"/>
                <w:sz w:val="20"/>
              </w:rPr>
              <w:lastRenderedPageBreak/>
              <w:t>Rhodospirillaceae</w:t>
            </w:r>
            <w:r w:rsidRPr="005C5E9D">
              <w:rPr>
                <w:rFonts w:ascii="Calibri" w:hAnsi="Calibri"/>
                <w:color w:val="000000"/>
                <w:sz w:val="20"/>
              </w:rPr>
              <w:t xml:space="preserve">, </w:t>
            </w:r>
            <w:r w:rsidRPr="005C5E9D">
              <w:rPr>
                <w:rFonts w:ascii="Calibri" w:hAnsi="Calibri"/>
                <w:i/>
                <w:iCs/>
                <w:color w:val="000000"/>
                <w:sz w:val="20"/>
              </w:rPr>
              <w:t xml:space="preserve">Akkermansia, </w:t>
            </w:r>
            <w:r w:rsidRPr="005C5E9D">
              <w:rPr>
                <w:rFonts w:ascii="Calibri" w:hAnsi="Calibri"/>
                <w:color w:val="000000"/>
                <w:sz w:val="20"/>
              </w:rPr>
              <w:t xml:space="preserve">and </w:t>
            </w:r>
            <w:r w:rsidRPr="005C5E9D">
              <w:rPr>
                <w:rFonts w:ascii="Calibri" w:hAnsi="Calibri"/>
                <w:i/>
                <w:iCs/>
                <w:color w:val="000000"/>
                <w:sz w:val="20"/>
              </w:rPr>
              <w:t>Sutterella</w:t>
            </w:r>
            <w:r w:rsidRPr="005C5E9D">
              <w:rPr>
                <w:rFonts w:ascii="Calibri" w:hAnsi="Calibri"/>
                <w:color w:val="000000"/>
                <w:sz w:val="20"/>
              </w:rPr>
              <w:t xml:space="preserve"> negatively associated with total behavioral problems</w:t>
            </w:r>
          </w:p>
          <w:p w14:paraId="0F45AB45" w14:textId="77777777" w:rsidR="005C5E9D" w:rsidRPr="005C5E9D" w:rsidRDefault="005C5E9D" w:rsidP="005C5E9D">
            <w:pPr>
              <w:numPr>
                <w:ilvl w:val="0"/>
                <w:numId w:val="55"/>
              </w:numPr>
              <w:spacing w:before="0" w:after="0"/>
              <w:contextualSpacing/>
              <w:rPr>
                <w:rFonts w:ascii="Calibri" w:hAnsi="Calibri"/>
                <w:color w:val="000000"/>
                <w:sz w:val="20"/>
              </w:rPr>
            </w:pPr>
            <w:r w:rsidRPr="005C5E9D">
              <w:rPr>
                <w:rFonts w:ascii="Calibri" w:hAnsi="Calibri"/>
                <w:color w:val="000000"/>
                <w:sz w:val="20"/>
              </w:rPr>
              <w:t xml:space="preserve">Bacteroidetes, Bacteroidia, </w:t>
            </w:r>
            <w:r w:rsidRPr="005C5E9D">
              <w:rPr>
                <w:rFonts w:ascii="Calibri" w:hAnsi="Calibri"/>
                <w:i/>
                <w:iCs/>
                <w:color w:val="000000"/>
                <w:sz w:val="20"/>
              </w:rPr>
              <w:t>Clostridium colinum, Bacteroides intestinalis, Lactococcus garviieae, Bacteroides vulgatus, Clostridium lavalense, Roseburia inulinivorans, Clostridia bacterium</w:t>
            </w:r>
            <w:r w:rsidRPr="005C5E9D">
              <w:rPr>
                <w:rFonts w:ascii="Calibri" w:hAnsi="Calibri"/>
                <w:color w:val="000000"/>
                <w:sz w:val="20"/>
              </w:rPr>
              <w:t xml:space="preserve"> UC512F7 and </w:t>
            </w:r>
            <w:r w:rsidRPr="005C5E9D">
              <w:rPr>
                <w:rFonts w:ascii="Calibri" w:hAnsi="Calibri"/>
                <w:i/>
                <w:iCs/>
                <w:color w:val="000000"/>
                <w:sz w:val="20"/>
              </w:rPr>
              <w:t xml:space="preserve">Clostridium perfringens </w:t>
            </w:r>
            <w:r w:rsidRPr="005C5E9D">
              <w:rPr>
                <w:rFonts w:ascii="Calibri" w:hAnsi="Calibri"/>
                <w:color w:val="000000"/>
                <w:sz w:val="20"/>
              </w:rPr>
              <w:t>positively associated with total behavioral problems</w:t>
            </w:r>
            <w:r w:rsidRPr="005C5E9D">
              <w:rPr>
                <w:rFonts w:ascii="Calibri" w:hAnsi="Calibri"/>
                <w:color w:val="000000"/>
                <w:sz w:val="20"/>
                <w:vertAlign w:val="superscript"/>
              </w:rPr>
              <w:t>d</w:t>
            </w:r>
          </w:p>
        </w:tc>
      </w:tr>
      <w:tr w:rsidR="005C5E9D" w:rsidRPr="005C5E9D" w14:paraId="58F4706C" w14:textId="77777777" w:rsidTr="007569C2">
        <w:trPr>
          <w:trHeight w:val="486"/>
        </w:trPr>
        <w:tc>
          <w:tcPr>
            <w:tcW w:w="12950" w:type="dxa"/>
            <w:gridSpan w:val="4"/>
          </w:tcPr>
          <w:p w14:paraId="62C5CA72" w14:textId="77777777" w:rsidR="005C5E9D" w:rsidRPr="005C5E9D" w:rsidRDefault="005C5E9D" w:rsidP="005C5E9D">
            <w:pPr>
              <w:spacing w:before="0" w:after="0"/>
              <w:rPr>
                <w:rFonts w:eastAsia="Times New Roman"/>
                <w:color w:val="000000"/>
              </w:rPr>
            </w:pPr>
            <w:r w:rsidRPr="005C5E9D">
              <w:rPr>
                <w:rFonts w:eastAsia="Times New Roman"/>
                <w:b/>
                <w:bCs/>
                <w:color w:val="000000"/>
              </w:rPr>
              <w:lastRenderedPageBreak/>
              <w:t>Emotional problems</w:t>
            </w:r>
          </w:p>
        </w:tc>
      </w:tr>
      <w:tr w:rsidR="005C5E9D" w:rsidRPr="005C5E9D" w14:paraId="64B067E3" w14:textId="77777777" w:rsidTr="007569C2">
        <w:tc>
          <w:tcPr>
            <w:tcW w:w="2250" w:type="dxa"/>
          </w:tcPr>
          <w:p w14:paraId="3489C67D"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Michels 2019</w:t>
            </w:r>
          </w:p>
          <w:p w14:paraId="2490686D"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64 (NR)</w:t>
            </w:r>
          </w:p>
        </w:tc>
        <w:tc>
          <w:tcPr>
            <w:tcW w:w="3150" w:type="dxa"/>
          </w:tcPr>
          <w:p w14:paraId="5302EE38"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Observed species, Chao1 and Simpson diversity not associated with parent-reported emotional problems</w:t>
            </w:r>
          </w:p>
          <w:p w14:paraId="3279C544"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Within preadolescents only, negative self-reported emotions associated with higher observed species</w:t>
            </w:r>
          </w:p>
          <w:p w14:paraId="0491A344"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Chao1 and Simpson’s Diversity not associated with positive or negative self-reported emotions.</w:t>
            </w:r>
          </w:p>
        </w:tc>
        <w:tc>
          <w:tcPr>
            <w:tcW w:w="3240" w:type="dxa"/>
          </w:tcPr>
          <w:p w14:paraId="623107D8"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Weighted and unweighted UniFrac distances not associated with parent-reported emotional problems</w:t>
            </w:r>
          </w:p>
          <w:p w14:paraId="0E06E6C1"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PCoA clusters for weighted and unweighted UniFrac distances different between low and high self-reported happiness subscale</w:t>
            </w:r>
          </w:p>
          <w:p w14:paraId="39CF2233" w14:textId="77777777" w:rsidR="005C5E9D" w:rsidRPr="005C5E9D" w:rsidRDefault="005C5E9D" w:rsidP="005C5E9D">
            <w:pPr>
              <w:spacing w:before="0" w:after="0"/>
              <w:rPr>
                <w:rFonts w:eastAsia="Times New Roman"/>
                <w:color w:val="000000"/>
                <w:sz w:val="20"/>
              </w:rPr>
            </w:pPr>
          </w:p>
        </w:tc>
        <w:tc>
          <w:tcPr>
            <w:tcW w:w="4310" w:type="dxa"/>
          </w:tcPr>
          <w:p w14:paraId="5A5FDF2F" w14:textId="77777777" w:rsidR="005C5E9D" w:rsidRPr="005C5E9D" w:rsidRDefault="005C5E9D" w:rsidP="005C5E9D">
            <w:pPr>
              <w:numPr>
                <w:ilvl w:val="0"/>
                <w:numId w:val="42"/>
              </w:numPr>
              <w:spacing w:before="0" w:after="0"/>
              <w:contextualSpacing/>
              <w:rPr>
                <w:rFonts w:ascii="Calibri" w:hAnsi="Calibri"/>
                <w:color w:val="000000"/>
                <w:sz w:val="20"/>
              </w:rPr>
            </w:pPr>
            <w:r w:rsidRPr="005C5E9D">
              <w:rPr>
                <w:rFonts w:ascii="Calibri" w:hAnsi="Calibri"/>
                <w:color w:val="000000"/>
                <w:sz w:val="20"/>
              </w:rPr>
              <w:t xml:space="preserve">Negative emotions were positively associated with several </w:t>
            </w:r>
            <w:r w:rsidRPr="005C5E9D">
              <w:rPr>
                <w:rFonts w:ascii="Calibri" w:hAnsi="Calibri"/>
                <w:i/>
                <w:iCs/>
                <w:color w:val="000000"/>
                <w:sz w:val="20"/>
              </w:rPr>
              <w:t xml:space="preserve">Veillonellaceae </w:t>
            </w:r>
            <w:r w:rsidRPr="005C5E9D">
              <w:rPr>
                <w:rFonts w:ascii="Calibri" w:hAnsi="Calibri"/>
                <w:color w:val="000000"/>
                <w:sz w:val="20"/>
              </w:rPr>
              <w:t>and</w:t>
            </w:r>
            <w:r w:rsidRPr="005C5E9D">
              <w:rPr>
                <w:rFonts w:ascii="Calibri" w:hAnsi="Calibri"/>
                <w:i/>
                <w:iCs/>
                <w:color w:val="000000"/>
                <w:sz w:val="20"/>
              </w:rPr>
              <w:t xml:space="preserve"> </w:t>
            </w:r>
            <w:r w:rsidRPr="005C5E9D">
              <w:rPr>
                <w:rFonts w:ascii="Calibri" w:hAnsi="Calibri"/>
                <w:color w:val="000000"/>
                <w:sz w:val="20"/>
              </w:rPr>
              <w:t>negatively with</w:t>
            </w:r>
            <w:r w:rsidRPr="005C5E9D">
              <w:rPr>
                <w:rFonts w:ascii="Calibri" w:hAnsi="Calibri"/>
                <w:i/>
                <w:iCs/>
                <w:color w:val="000000"/>
                <w:sz w:val="20"/>
              </w:rPr>
              <w:t xml:space="preserve"> Lachnospiraceae </w:t>
            </w:r>
            <w:r w:rsidRPr="005C5E9D">
              <w:rPr>
                <w:rFonts w:ascii="Calibri" w:hAnsi="Calibri"/>
                <w:color w:val="000000"/>
                <w:sz w:val="20"/>
              </w:rPr>
              <w:t>(</w:t>
            </w:r>
            <w:r w:rsidRPr="005C5E9D">
              <w:rPr>
                <w:rFonts w:ascii="Calibri" w:hAnsi="Calibri"/>
                <w:i/>
                <w:iCs/>
                <w:color w:val="000000"/>
                <w:sz w:val="20"/>
              </w:rPr>
              <w:t>Blautia</w:t>
            </w:r>
            <w:r w:rsidRPr="005C5E9D">
              <w:rPr>
                <w:rFonts w:ascii="Calibri" w:hAnsi="Calibri"/>
                <w:color w:val="000000"/>
                <w:sz w:val="20"/>
              </w:rPr>
              <w:t>)</w:t>
            </w:r>
          </w:p>
          <w:p w14:paraId="2B01F40E" w14:textId="77777777" w:rsidR="005C5E9D" w:rsidRPr="005C5E9D" w:rsidRDefault="005C5E9D" w:rsidP="005C5E9D">
            <w:pPr>
              <w:numPr>
                <w:ilvl w:val="0"/>
                <w:numId w:val="42"/>
              </w:numPr>
              <w:spacing w:before="0" w:after="0"/>
              <w:contextualSpacing/>
              <w:rPr>
                <w:rFonts w:ascii="Calibri" w:hAnsi="Calibri"/>
                <w:i/>
                <w:iCs/>
                <w:color w:val="000000"/>
                <w:sz w:val="20"/>
              </w:rPr>
            </w:pPr>
            <w:r w:rsidRPr="005C5E9D">
              <w:rPr>
                <w:rFonts w:ascii="Calibri" w:hAnsi="Calibri"/>
                <w:color w:val="000000"/>
                <w:sz w:val="20"/>
              </w:rPr>
              <w:t xml:space="preserve">Happiness was positively associated with </w:t>
            </w:r>
            <w:r w:rsidRPr="005C5E9D">
              <w:rPr>
                <w:rFonts w:ascii="Calibri" w:hAnsi="Calibri"/>
                <w:i/>
                <w:iCs/>
                <w:color w:val="000000"/>
                <w:sz w:val="20"/>
              </w:rPr>
              <w:t xml:space="preserve">Bacteroides </w:t>
            </w:r>
            <w:r w:rsidRPr="005C5E9D">
              <w:rPr>
                <w:rFonts w:ascii="Calibri" w:hAnsi="Calibri"/>
                <w:color w:val="000000"/>
                <w:sz w:val="20"/>
              </w:rPr>
              <w:t xml:space="preserve">and </w:t>
            </w:r>
            <w:r w:rsidRPr="005C5E9D">
              <w:rPr>
                <w:rFonts w:ascii="Calibri" w:hAnsi="Calibri"/>
                <w:i/>
                <w:iCs/>
                <w:color w:val="000000"/>
                <w:sz w:val="20"/>
              </w:rPr>
              <w:t>Prevotella</w:t>
            </w:r>
            <w:r w:rsidRPr="005C5E9D">
              <w:rPr>
                <w:rFonts w:ascii="Calibri" w:hAnsi="Calibri"/>
                <w:color w:val="000000"/>
                <w:sz w:val="20"/>
              </w:rPr>
              <w:t xml:space="preserve">_UCG_001, but negatively associated with multiple Clostridiales, including multiple </w:t>
            </w:r>
            <w:r w:rsidRPr="005C5E9D">
              <w:rPr>
                <w:rFonts w:ascii="Calibri" w:hAnsi="Calibri"/>
                <w:i/>
                <w:iCs/>
                <w:color w:val="000000"/>
                <w:sz w:val="20"/>
              </w:rPr>
              <w:t>Lachnospiraceae (Blautia, Roseburia, Lachnoclostridium</w:t>
            </w:r>
            <w:r w:rsidRPr="005C5E9D">
              <w:rPr>
                <w:rFonts w:ascii="Calibri" w:hAnsi="Calibri"/>
                <w:color w:val="000000"/>
                <w:sz w:val="20"/>
              </w:rPr>
              <w:t xml:space="preserve">, NK4A136 and FCS020 groups), multiple Ruminoccocceae OTUs, </w:t>
            </w:r>
            <w:r w:rsidRPr="005C5E9D">
              <w:rPr>
                <w:rFonts w:ascii="Calibri" w:hAnsi="Calibri"/>
                <w:i/>
                <w:iCs/>
                <w:color w:val="000000"/>
                <w:sz w:val="20"/>
              </w:rPr>
              <w:t>Akkermansia</w:t>
            </w:r>
            <w:r w:rsidRPr="005C5E9D">
              <w:rPr>
                <w:rFonts w:ascii="Calibri" w:hAnsi="Calibri"/>
                <w:color w:val="000000"/>
                <w:sz w:val="20"/>
              </w:rPr>
              <w:t xml:space="preserve"> and </w:t>
            </w:r>
            <w:r w:rsidRPr="005C5E9D">
              <w:rPr>
                <w:rFonts w:ascii="Calibri" w:hAnsi="Calibri"/>
                <w:i/>
                <w:iCs/>
                <w:color w:val="000000"/>
                <w:sz w:val="20"/>
              </w:rPr>
              <w:t>Eubacterium</w:t>
            </w:r>
          </w:p>
          <w:p w14:paraId="04FC78BC" w14:textId="77777777" w:rsidR="005C5E9D" w:rsidRPr="005C5E9D" w:rsidRDefault="005C5E9D" w:rsidP="005C5E9D">
            <w:pPr>
              <w:spacing w:before="0" w:after="0"/>
              <w:rPr>
                <w:rFonts w:eastAsia="Times New Roman"/>
                <w:color w:val="000000"/>
                <w:sz w:val="20"/>
              </w:rPr>
            </w:pPr>
          </w:p>
        </w:tc>
      </w:tr>
      <w:tr w:rsidR="005C5E9D" w:rsidRPr="005C5E9D" w14:paraId="153A1484" w14:textId="77777777" w:rsidTr="007569C2">
        <w:trPr>
          <w:trHeight w:val="387"/>
        </w:trPr>
        <w:tc>
          <w:tcPr>
            <w:tcW w:w="12950" w:type="dxa"/>
            <w:gridSpan w:val="4"/>
          </w:tcPr>
          <w:p w14:paraId="5E8E5404" w14:textId="77777777" w:rsidR="005C5E9D" w:rsidRPr="005C5E9D" w:rsidRDefault="005C5E9D" w:rsidP="005C5E9D">
            <w:pPr>
              <w:spacing w:before="0" w:after="0"/>
              <w:rPr>
                <w:rFonts w:eastAsia="Times New Roman"/>
                <w:color w:val="000000"/>
              </w:rPr>
            </w:pPr>
            <w:r w:rsidRPr="005C5E9D">
              <w:rPr>
                <w:rFonts w:eastAsia="Times New Roman"/>
                <w:b/>
                <w:bCs/>
                <w:color w:val="000000"/>
              </w:rPr>
              <w:t>Perceived stress</w:t>
            </w:r>
          </w:p>
        </w:tc>
      </w:tr>
      <w:tr w:rsidR="005C5E9D" w:rsidRPr="005C5E9D" w14:paraId="0EF6CD09" w14:textId="77777777" w:rsidTr="007569C2">
        <w:trPr>
          <w:trHeight w:val="1260"/>
        </w:trPr>
        <w:tc>
          <w:tcPr>
            <w:tcW w:w="2250" w:type="dxa"/>
            <w:tcBorders>
              <w:bottom w:val="single" w:sz="4" w:space="0" w:color="auto"/>
            </w:tcBorders>
          </w:tcPr>
          <w:p w14:paraId="7031D77A"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Sobko 2020</w:t>
            </w:r>
            <w:r w:rsidRPr="005C5E9D">
              <w:rPr>
                <w:rFonts w:eastAsia="Times New Roman"/>
                <w:bCs/>
                <w:color w:val="000000"/>
                <w:sz w:val="20"/>
                <w:vertAlign w:val="superscript"/>
              </w:rPr>
              <w:t>e</w:t>
            </w:r>
          </w:p>
          <w:p w14:paraId="4324671F" w14:textId="77777777" w:rsidR="005C5E9D" w:rsidRPr="005C5E9D" w:rsidRDefault="005C5E9D" w:rsidP="005C5E9D">
            <w:pPr>
              <w:spacing w:before="0" w:after="0"/>
              <w:rPr>
                <w:color w:val="000000"/>
                <w:sz w:val="20"/>
              </w:rPr>
            </w:pPr>
            <w:r w:rsidRPr="005C5E9D">
              <w:rPr>
                <w:color w:val="000000"/>
                <w:sz w:val="20"/>
              </w:rPr>
              <w:t>27 (14) intervention group</w:t>
            </w:r>
          </w:p>
          <w:p w14:paraId="6694D737" w14:textId="77777777" w:rsidR="005C5E9D" w:rsidRPr="005C5E9D" w:rsidRDefault="005C5E9D" w:rsidP="005C5E9D">
            <w:pPr>
              <w:spacing w:before="0" w:after="0"/>
              <w:jc w:val="center"/>
              <w:rPr>
                <w:color w:val="000000"/>
                <w:sz w:val="20"/>
              </w:rPr>
            </w:pPr>
          </w:p>
          <w:p w14:paraId="771159B4" w14:textId="77777777" w:rsidR="005C5E9D" w:rsidRPr="005C5E9D" w:rsidRDefault="005C5E9D" w:rsidP="005C5E9D">
            <w:pPr>
              <w:spacing w:before="0" w:after="0"/>
              <w:rPr>
                <w:rFonts w:eastAsia="Times New Roman"/>
                <w:bCs/>
                <w:color w:val="000000"/>
                <w:sz w:val="20"/>
              </w:rPr>
            </w:pPr>
            <w:r w:rsidRPr="005C5E9D">
              <w:rPr>
                <w:color w:val="000000"/>
                <w:sz w:val="20"/>
              </w:rPr>
              <w:t>18 (8) control group</w:t>
            </w:r>
          </w:p>
        </w:tc>
        <w:tc>
          <w:tcPr>
            <w:tcW w:w="3150" w:type="dxa"/>
            <w:tcBorders>
              <w:bottom w:val="single" w:sz="4" w:space="0" w:color="auto"/>
            </w:tcBorders>
          </w:tcPr>
          <w:p w14:paraId="6FAB50D7" w14:textId="77777777" w:rsidR="005C5E9D" w:rsidRPr="005C5E9D" w:rsidRDefault="005C5E9D" w:rsidP="005C5E9D">
            <w:pPr>
              <w:numPr>
                <w:ilvl w:val="0"/>
                <w:numId w:val="43"/>
              </w:numPr>
              <w:spacing w:before="0" w:after="0"/>
              <w:contextualSpacing/>
              <w:rPr>
                <w:rFonts w:ascii="Calibri" w:hAnsi="Calibri"/>
                <w:color w:val="000000"/>
                <w:sz w:val="20"/>
              </w:rPr>
            </w:pPr>
            <w:r w:rsidRPr="005C5E9D">
              <w:rPr>
                <w:rFonts w:ascii="Calibri" w:hAnsi="Calibri"/>
                <w:color w:val="000000"/>
                <w:sz w:val="20"/>
              </w:rPr>
              <w:t>Perceived stress and alpha diversity not associated, nor was there a time effect for alpha between intervention group and control group</w:t>
            </w:r>
          </w:p>
          <w:p w14:paraId="1A492B17" w14:textId="77777777" w:rsidR="005C5E9D" w:rsidRPr="005C5E9D" w:rsidRDefault="005C5E9D" w:rsidP="005C5E9D">
            <w:pPr>
              <w:numPr>
                <w:ilvl w:val="0"/>
                <w:numId w:val="43"/>
              </w:numPr>
              <w:spacing w:before="0" w:after="0"/>
              <w:contextualSpacing/>
              <w:rPr>
                <w:rFonts w:ascii="Calibri" w:hAnsi="Calibri"/>
                <w:color w:val="000000"/>
                <w:sz w:val="20"/>
              </w:rPr>
            </w:pPr>
            <w:r w:rsidRPr="005C5E9D">
              <w:rPr>
                <w:rFonts w:ascii="Calibri" w:hAnsi="Calibri"/>
                <w:color w:val="000000"/>
                <w:sz w:val="20"/>
              </w:rPr>
              <w:t>Perceived stress negatively associated with Chao1 richness, Shannon Diversity and Simpson Diversity of Bacteroidetes</w:t>
            </w:r>
          </w:p>
          <w:p w14:paraId="0406C2E3" w14:textId="77777777" w:rsidR="005C5E9D" w:rsidRPr="005C5E9D" w:rsidRDefault="005C5E9D" w:rsidP="005C5E9D">
            <w:pPr>
              <w:numPr>
                <w:ilvl w:val="0"/>
                <w:numId w:val="43"/>
              </w:numPr>
              <w:spacing w:before="0" w:after="0"/>
              <w:contextualSpacing/>
              <w:rPr>
                <w:rFonts w:ascii="Calibri" w:hAnsi="Calibri"/>
                <w:color w:val="000000"/>
                <w:sz w:val="20"/>
              </w:rPr>
            </w:pPr>
            <w:r w:rsidRPr="005C5E9D">
              <w:rPr>
                <w:rFonts w:ascii="Calibri" w:hAnsi="Calibri"/>
                <w:color w:val="000000"/>
                <w:sz w:val="20"/>
              </w:rPr>
              <w:lastRenderedPageBreak/>
              <w:t>Outdoor activities intervention group had a significant decrease in overall stress scores compared to control, and those with significantly decreased stress scores in the intervention group exhibited significantly higher Chao1 richness compared to those that did not exhibit changes in stress scores</w:t>
            </w:r>
          </w:p>
        </w:tc>
        <w:tc>
          <w:tcPr>
            <w:tcW w:w="3240" w:type="dxa"/>
            <w:tcBorders>
              <w:bottom w:val="single" w:sz="4" w:space="0" w:color="auto"/>
            </w:tcBorders>
          </w:tcPr>
          <w:p w14:paraId="126F346B" w14:textId="77777777" w:rsidR="005C5E9D" w:rsidRPr="005C5E9D" w:rsidRDefault="005C5E9D" w:rsidP="005C5E9D">
            <w:pPr>
              <w:numPr>
                <w:ilvl w:val="0"/>
                <w:numId w:val="43"/>
              </w:numPr>
              <w:spacing w:before="0" w:after="0"/>
              <w:contextualSpacing/>
              <w:rPr>
                <w:rFonts w:ascii="Calibri" w:hAnsi="Calibri"/>
                <w:color w:val="000000"/>
                <w:sz w:val="20"/>
              </w:rPr>
            </w:pPr>
            <w:r w:rsidRPr="005C5E9D">
              <w:rPr>
                <w:rFonts w:ascii="Calibri" w:hAnsi="Calibri"/>
                <w:color w:val="000000"/>
                <w:sz w:val="20"/>
              </w:rPr>
              <w:lastRenderedPageBreak/>
              <w:t>Pre and post intervention community structure significantly different in both intervention and control groups</w:t>
            </w:r>
          </w:p>
          <w:p w14:paraId="4F3A97F4" w14:textId="77777777" w:rsidR="005C5E9D" w:rsidRPr="005C5E9D" w:rsidRDefault="005C5E9D" w:rsidP="005C5E9D">
            <w:pPr>
              <w:numPr>
                <w:ilvl w:val="0"/>
                <w:numId w:val="43"/>
              </w:numPr>
              <w:spacing w:before="0" w:after="0"/>
              <w:contextualSpacing/>
              <w:rPr>
                <w:rFonts w:ascii="Calibri" w:hAnsi="Calibri"/>
                <w:color w:val="000000"/>
                <w:sz w:val="20"/>
              </w:rPr>
            </w:pPr>
            <w:r w:rsidRPr="005C5E9D">
              <w:rPr>
                <w:rFonts w:ascii="Calibri" w:hAnsi="Calibri"/>
                <w:color w:val="000000"/>
                <w:sz w:val="20"/>
              </w:rPr>
              <w:t>Anger frequency associated with community structure in the intervention but not control group</w:t>
            </w:r>
          </w:p>
          <w:p w14:paraId="15E4567E" w14:textId="77777777" w:rsidR="005C5E9D" w:rsidRPr="005C5E9D" w:rsidRDefault="005C5E9D" w:rsidP="005C5E9D">
            <w:pPr>
              <w:numPr>
                <w:ilvl w:val="0"/>
                <w:numId w:val="43"/>
              </w:numPr>
              <w:spacing w:before="0" w:after="0"/>
              <w:contextualSpacing/>
              <w:rPr>
                <w:rFonts w:ascii="Calibri" w:hAnsi="Calibri"/>
                <w:color w:val="000000"/>
                <w:sz w:val="20"/>
              </w:rPr>
            </w:pPr>
            <w:r w:rsidRPr="005C5E9D">
              <w:rPr>
                <w:rFonts w:ascii="Calibri" w:hAnsi="Calibri"/>
                <w:color w:val="000000"/>
                <w:sz w:val="20"/>
              </w:rPr>
              <w:t xml:space="preserve">Bray distance at species level of children with the </w:t>
            </w:r>
            <w:r w:rsidRPr="005C5E9D">
              <w:rPr>
                <w:rFonts w:ascii="Calibri" w:hAnsi="Calibri"/>
                <w:color w:val="000000"/>
                <w:sz w:val="20"/>
              </w:rPr>
              <w:lastRenderedPageBreak/>
              <w:t>highest anger frequency significantly different from children with lower anger frequency</w:t>
            </w:r>
          </w:p>
          <w:p w14:paraId="73D6D3FF" w14:textId="77777777" w:rsidR="005C5E9D" w:rsidRPr="005C5E9D" w:rsidRDefault="005C5E9D" w:rsidP="005C5E9D">
            <w:pPr>
              <w:numPr>
                <w:ilvl w:val="0"/>
                <w:numId w:val="43"/>
              </w:numPr>
              <w:spacing w:before="0" w:after="0"/>
              <w:contextualSpacing/>
              <w:rPr>
                <w:rFonts w:ascii="Calibri" w:hAnsi="Calibri"/>
                <w:color w:val="000000"/>
                <w:sz w:val="20"/>
              </w:rPr>
            </w:pPr>
            <w:r w:rsidRPr="005C5E9D">
              <w:rPr>
                <w:rFonts w:ascii="Calibri" w:hAnsi="Calibri"/>
                <w:color w:val="000000"/>
                <w:sz w:val="20"/>
              </w:rPr>
              <w:t>Overall and other components of perceived stress not associated</w:t>
            </w:r>
          </w:p>
        </w:tc>
        <w:tc>
          <w:tcPr>
            <w:tcW w:w="4310" w:type="dxa"/>
            <w:tcBorders>
              <w:bottom w:val="single" w:sz="4" w:space="0" w:color="auto"/>
            </w:tcBorders>
          </w:tcPr>
          <w:p w14:paraId="138FCEA2" w14:textId="77777777" w:rsidR="005C5E9D" w:rsidRPr="005C5E9D" w:rsidRDefault="005C5E9D" w:rsidP="005C5E9D">
            <w:pPr>
              <w:numPr>
                <w:ilvl w:val="0"/>
                <w:numId w:val="43"/>
              </w:numPr>
              <w:spacing w:before="0" w:after="0"/>
              <w:contextualSpacing/>
              <w:rPr>
                <w:rFonts w:ascii="Calibri" w:hAnsi="Calibri"/>
                <w:color w:val="000000"/>
                <w:sz w:val="20"/>
              </w:rPr>
            </w:pPr>
            <w:r w:rsidRPr="005C5E9D">
              <w:rPr>
                <w:rFonts w:ascii="Calibri" w:hAnsi="Calibri"/>
                <w:i/>
                <w:iCs/>
                <w:color w:val="000000"/>
                <w:sz w:val="20"/>
              </w:rPr>
              <w:lastRenderedPageBreak/>
              <w:t xml:space="preserve">Roseburia </w:t>
            </w:r>
            <w:r w:rsidRPr="005C5E9D">
              <w:rPr>
                <w:rFonts w:ascii="Calibri" w:hAnsi="Calibri"/>
                <w:color w:val="000000"/>
                <w:sz w:val="20"/>
              </w:rPr>
              <w:t xml:space="preserve">other and </w:t>
            </w:r>
            <w:r w:rsidRPr="005C5E9D">
              <w:rPr>
                <w:rFonts w:ascii="Calibri" w:hAnsi="Calibri"/>
                <w:i/>
                <w:iCs/>
                <w:color w:val="000000"/>
                <w:sz w:val="20"/>
              </w:rPr>
              <w:t>Roseburia faecis</w:t>
            </w:r>
            <w:r w:rsidRPr="005C5E9D">
              <w:rPr>
                <w:rFonts w:ascii="Calibri" w:hAnsi="Calibri"/>
                <w:color w:val="000000"/>
                <w:sz w:val="20"/>
              </w:rPr>
              <w:t xml:space="preserve"> abundances significantly higher in those with higher anger scores</w:t>
            </w:r>
          </w:p>
        </w:tc>
      </w:tr>
    </w:tbl>
    <w:p w14:paraId="2D247DE1"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a</w:t>
      </w:r>
      <w:r w:rsidRPr="005C5E9D">
        <w:rPr>
          <w:rFonts w:eastAsia="Times New Roman" w:cs="Times New Roman"/>
          <w:color w:val="000000"/>
          <w:sz w:val="20"/>
          <w:szCs w:val="20"/>
        </w:rPr>
        <w:t>Posteriori-selected variables were gestational age, mode of birth, antibiotic use during labor, breastfeeding at four weeks, number of siblings, household pet ownership, child sex, age at time of questionnaire completion, maternal prenatal smoking, maternal perceived stress and depressive symptoms and household income.</w:t>
      </w:r>
    </w:p>
    <w:p w14:paraId="6BFDEFA3"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b</w:t>
      </w:r>
      <w:r w:rsidRPr="005C5E9D">
        <w:rPr>
          <w:rFonts w:eastAsia="Times New Roman" w:cs="Times New Roman"/>
          <w:color w:val="000000"/>
          <w:sz w:val="20"/>
          <w:szCs w:val="20"/>
        </w:rPr>
        <w:t xml:space="preserve"> No correction for multiple comparisons made. </w:t>
      </w:r>
      <w:proofErr w:type="gramStart"/>
      <w:r w:rsidRPr="005C5E9D">
        <w:rPr>
          <w:rFonts w:eastAsia="Times New Roman" w:cs="Times New Roman"/>
          <w:color w:val="000000"/>
          <w:sz w:val="20"/>
          <w:szCs w:val="20"/>
        </w:rPr>
        <w:t>Instead</w:t>
      </w:r>
      <w:proofErr w:type="gramEnd"/>
      <w:r w:rsidRPr="005C5E9D">
        <w:rPr>
          <w:rFonts w:eastAsia="Times New Roman" w:cs="Times New Roman"/>
          <w:color w:val="000000"/>
          <w:sz w:val="20"/>
          <w:szCs w:val="20"/>
        </w:rPr>
        <w:t xml:space="preserve"> limited analyses to genera that made up at least 1% of the total sample by relative abundance. Resulting comparisons were made for top 20 genera for males and top 18 for females.</w:t>
      </w:r>
    </w:p>
    <w:p w14:paraId="07DF2453"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c</w:t>
      </w:r>
      <w:r w:rsidRPr="005C5E9D">
        <w:rPr>
          <w:rFonts w:eastAsia="Times New Roman" w:cs="Times New Roman"/>
          <w:color w:val="000000"/>
          <w:sz w:val="20"/>
          <w:szCs w:val="20"/>
        </w:rPr>
        <w:t xml:space="preserve"> Note, these results were not discussed by authors. Top 50 with lowest q-values reported by authors, but only top 12 reported here because these related to each domain of temperament.</w:t>
      </w:r>
    </w:p>
    <w:p w14:paraId="16812B0B"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d</w:t>
      </w:r>
      <w:r w:rsidRPr="005C5E9D">
        <w:rPr>
          <w:rFonts w:eastAsia="Times New Roman" w:cs="Times New Roman"/>
          <w:color w:val="000000"/>
          <w:sz w:val="20"/>
          <w:szCs w:val="20"/>
        </w:rPr>
        <w:t xml:space="preserve"> Most exact p-values not reported; largest effect size results are derived from visual inspection of supplemental material Spearman correlation heatmaps. </w:t>
      </w:r>
    </w:p>
    <w:p w14:paraId="745D02E2"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e</w:t>
      </w:r>
      <w:r w:rsidRPr="005C5E9D">
        <w:rPr>
          <w:rFonts w:eastAsia="Times New Roman" w:cs="Times New Roman"/>
          <w:color w:val="000000"/>
          <w:sz w:val="20"/>
          <w:szCs w:val="20"/>
        </w:rPr>
        <w:t xml:space="preserve"> Reported results focus on relationships directly assessed between perceived stress and gut microbiome. Results reporting changes in microbiome during the intervention are discussed in the text. There was no significant difference in control versus intervention groups by child age, gender, sleep, fruit and vegetable intakes or demographics.  </w:t>
      </w:r>
    </w:p>
    <w:p w14:paraId="2F4499A7" w14:textId="77777777" w:rsidR="005C5E9D" w:rsidRPr="005C5E9D" w:rsidRDefault="005C5E9D" w:rsidP="005C5E9D">
      <w:pPr>
        <w:spacing w:before="0" w:after="0"/>
        <w:rPr>
          <w:rFonts w:eastAsia="Times New Roman" w:cs="Times New Roman"/>
          <w:color w:val="000000"/>
          <w:sz w:val="20"/>
          <w:szCs w:val="20"/>
        </w:rPr>
      </w:pPr>
      <w:r w:rsidRPr="005C5E9D">
        <w:rPr>
          <w:rFonts w:eastAsia="Calibri" w:cs="Times New Roman"/>
          <w:color w:val="000000"/>
          <w:sz w:val="20"/>
          <w:szCs w:val="20"/>
        </w:rPr>
        <w:t xml:space="preserve">Abbreviations: mo, mo old, ND, not determined; yo, years old, IQ, intelligence quotient; NR, not reported. </w:t>
      </w:r>
    </w:p>
    <w:p w14:paraId="75C777C0" w14:textId="77777777" w:rsidR="005C5E9D" w:rsidRPr="005C5E9D" w:rsidRDefault="005C5E9D" w:rsidP="005C5E9D">
      <w:pPr>
        <w:spacing w:before="0" w:after="160" w:line="259" w:lineRule="auto"/>
        <w:rPr>
          <w:rFonts w:eastAsia="Times New Roman" w:cs="Times New Roman"/>
          <w:szCs w:val="24"/>
        </w:rPr>
      </w:pPr>
    </w:p>
    <w:p w14:paraId="004A0A06" w14:textId="77777777" w:rsidR="005C5E9D" w:rsidRPr="005C5E9D" w:rsidRDefault="005C5E9D" w:rsidP="005C5E9D">
      <w:pPr>
        <w:spacing w:before="0" w:after="0" w:line="360" w:lineRule="auto"/>
        <w:rPr>
          <w:rFonts w:eastAsia="Calibri" w:cs="Times New Roman"/>
          <w:b/>
          <w:bCs/>
          <w:color w:val="000000"/>
          <w:szCs w:val="24"/>
        </w:rPr>
      </w:pPr>
    </w:p>
    <w:p w14:paraId="336F32AA" w14:textId="77777777" w:rsidR="005C5E9D" w:rsidRPr="005C5E9D" w:rsidRDefault="005C5E9D" w:rsidP="005C5E9D">
      <w:pPr>
        <w:spacing w:before="0" w:after="0" w:line="360" w:lineRule="auto"/>
        <w:rPr>
          <w:rFonts w:eastAsia="Calibri" w:cs="Times New Roman"/>
          <w:b/>
          <w:bCs/>
          <w:color w:val="000000"/>
          <w:szCs w:val="24"/>
        </w:rPr>
      </w:pPr>
    </w:p>
    <w:p w14:paraId="4BF77D39" w14:textId="77777777" w:rsidR="005C5E9D" w:rsidRPr="005C5E9D" w:rsidRDefault="005C5E9D" w:rsidP="005C5E9D">
      <w:pPr>
        <w:spacing w:before="0" w:after="0" w:line="360" w:lineRule="auto"/>
        <w:rPr>
          <w:rFonts w:eastAsia="Calibri" w:cs="Times New Roman"/>
          <w:b/>
          <w:bCs/>
          <w:color w:val="000000"/>
          <w:szCs w:val="24"/>
        </w:rPr>
      </w:pPr>
    </w:p>
    <w:p w14:paraId="708BD749" w14:textId="77777777" w:rsidR="005C5E9D" w:rsidRPr="005C5E9D" w:rsidRDefault="005C5E9D" w:rsidP="005C5E9D">
      <w:pPr>
        <w:spacing w:before="0" w:after="0" w:line="360" w:lineRule="auto"/>
        <w:rPr>
          <w:rFonts w:eastAsia="Calibri" w:cs="Times New Roman"/>
          <w:b/>
          <w:bCs/>
          <w:color w:val="000000"/>
          <w:szCs w:val="24"/>
        </w:rPr>
      </w:pPr>
    </w:p>
    <w:p w14:paraId="3FCEF4B8" w14:textId="77777777" w:rsidR="005C5E9D" w:rsidRPr="005C5E9D" w:rsidRDefault="005C5E9D" w:rsidP="005C5E9D">
      <w:pPr>
        <w:spacing w:before="0" w:after="0" w:line="360" w:lineRule="auto"/>
        <w:rPr>
          <w:rFonts w:eastAsia="Calibri" w:cs="Times New Roman"/>
          <w:b/>
          <w:bCs/>
          <w:color w:val="000000"/>
          <w:szCs w:val="24"/>
        </w:rPr>
      </w:pPr>
    </w:p>
    <w:p w14:paraId="018F1196" w14:textId="77777777" w:rsidR="005C5E9D" w:rsidRPr="005C5E9D" w:rsidRDefault="005C5E9D" w:rsidP="005C5E9D">
      <w:pPr>
        <w:spacing w:before="0" w:after="0" w:line="360" w:lineRule="auto"/>
        <w:rPr>
          <w:rFonts w:eastAsia="Calibri" w:cs="Times New Roman"/>
          <w:b/>
          <w:bCs/>
          <w:color w:val="000000"/>
          <w:szCs w:val="24"/>
        </w:rPr>
      </w:pPr>
    </w:p>
    <w:p w14:paraId="68A259B1" w14:textId="77777777" w:rsidR="005C5E9D" w:rsidRPr="005C5E9D" w:rsidRDefault="005C5E9D" w:rsidP="005C5E9D">
      <w:pPr>
        <w:spacing w:before="0" w:after="0" w:line="360" w:lineRule="auto"/>
        <w:rPr>
          <w:rFonts w:eastAsia="Calibri" w:cs="Times New Roman"/>
          <w:b/>
          <w:bCs/>
          <w:color w:val="000000"/>
          <w:szCs w:val="24"/>
        </w:rPr>
      </w:pPr>
    </w:p>
    <w:p w14:paraId="6CD9CA36" w14:textId="77777777" w:rsidR="005C5E9D" w:rsidRPr="005C5E9D" w:rsidRDefault="005C5E9D" w:rsidP="005C5E9D">
      <w:pPr>
        <w:spacing w:before="0" w:after="0" w:line="360" w:lineRule="auto"/>
        <w:rPr>
          <w:rFonts w:eastAsia="Calibri" w:cs="Times New Roman"/>
          <w:b/>
          <w:bCs/>
          <w:color w:val="000000"/>
          <w:szCs w:val="24"/>
        </w:rPr>
      </w:pPr>
    </w:p>
    <w:p w14:paraId="7A2F5F71" w14:textId="67FE0F41" w:rsidR="005C5E9D" w:rsidRPr="005C5E9D" w:rsidRDefault="005C5E9D" w:rsidP="005C5E9D">
      <w:pPr>
        <w:spacing w:before="0" w:after="0" w:line="360" w:lineRule="auto"/>
        <w:rPr>
          <w:rFonts w:eastAsia="Calibri" w:cs="Times New Roman"/>
          <w:color w:val="000000"/>
          <w:szCs w:val="24"/>
        </w:rPr>
      </w:pPr>
      <w:r>
        <w:rPr>
          <w:rFonts w:eastAsia="Calibri" w:cs="Times New Roman"/>
          <w:b/>
          <w:bCs/>
          <w:color w:val="000000"/>
          <w:szCs w:val="24"/>
        </w:rPr>
        <w:lastRenderedPageBreak/>
        <w:t>Supplemental T</w:t>
      </w:r>
      <w:r w:rsidRPr="005C5E9D">
        <w:rPr>
          <w:rFonts w:eastAsia="Calibri" w:cs="Times New Roman"/>
          <w:b/>
          <w:bCs/>
          <w:color w:val="000000"/>
          <w:szCs w:val="24"/>
        </w:rPr>
        <w:t xml:space="preserve">able 3. </w:t>
      </w:r>
      <w:r w:rsidRPr="005C5E9D">
        <w:rPr>
          <w:rFonts w:eastAsia="Calibri" w:cs="Times New Roman"/>
          <w:bCs/>
          <w:color w:val="000000"/>
          <w:szCs w:val="24"/>
        </w:rPr>
        <w:t>Microbiome characteristics associated with</w:t>
      </w:r>
      <w:r w:rsidRPr="005C5E9D">
        <w:rPr>
          <w:rFonts w:eastAsia="Calibri" w:cs="Times New Roman"/>
          <w:b/>
          <w:bCs/>
          <w:color w:val="000000"/>
          <w:szCs w:val="24"/>
        </w:rPr>
        <w:t xml:space="preserve"> </w:t>
      </w:r>
      <w:r w:rsidRPr="005C5E9D">
        <w:rPr>
          <w:rFonts w:eastAsia="Calibri" w:cs="Times New Roman"/>
          <w:color w:val="000000"/>
          <w:szCs w:val="24"/>
        </w:rPr>
        <w:t xml:space="preserve">infant and child language, motor and higher order </w:t>
      </w:r>
      <w:proofErr w:type="gramStart"/>
      <w:r w:rsidRPr="005C5E9D">
        <w:rPr>
          <w:rFonts w:eastAsia="Calibri" w:cs="Times New Roman"/>
          <w:color w:val="000000"/>
          <w:szCs w:val="24"/>
        </w:rPr>
        <w:t>functions</w:t>
      </w:r>
      <w:proofErr w:type="gramEnd"/>
      <w:r w:rsidRPr="005C5E9D">
        <w:rPr>
          <w:rFonts w:eastAsia="Calibri" w:cs="Times New Roman"/>
          <w:color w:val="000000"/>
          <w:szCs w:val="24"/>
        </w:rPr>
        <w:t xml:space="preserve"> </w:t>
      </w:r>
    </w:p>
    <w:tbl>
      <w:tblPr>
        <w:tblStyle w:val="TableGrid2"/>
        <w:tblW w:w="12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330"/>
        <w:gridCol w:w="3690"/>
        <w:gridCol w:w="4220"/>
      </w:tblGrid>
      <w:tr w:rsidR="005C5E9D" w:rsidRPr="005C5E9D" w14:paraId="74D31CFF" w14:textId="77777777" w:rsidTr="007569C2">
        <w:tc>
          <w:tcPr>
            <w:tcW w:w="1710" w:type="dxa"/>
            <w:tcBorders>
              <w:top w:val="single" w:sz="4" w:space="0" w:color="auto"/>
              <w:bottom w:val="single" w:sz="4" w:space="0" w:color="auto"/>
            </w:tcBorders>
          </w:tcPr>
          <w:p w14:paraId="066D6C90" w14:textId="77777777" w:rsidR="005C5E9D" w:rsidRPr="005C5E9D" w:rsidRDefault="005C5E9D" w:rsidP="005C5E9D">
            <w:pPr>
              <w:spacing w:before="0" w:after="0"/>
              <w:jc w:val="center"/>
              <w:rPr>
                <w:rFonts w:eastAsia="Times New Roman"/>
                <w:b/>
                <w:bCs/>
                <w:color w:val="000000"/>
                <w:sz w:val="22"/>
              </w:rPr>
            </w:pPr>
            <w:r w:rsidRPr="005C5E9D">
              <w:rPr>
                <w:rFonts w:eastAsia="Times New Roman"/>
                <w:b/>
                <w:bCs/>
                <w:color w:val="000000"/>
                <w:sz w:val="22"/>
              </w:rPr>
              <w:t>Author &amp; Year</w:t>
            </w:r>
          </w:p>
        </w:tc>
        <w:tc>
          <w:tcPr>
            <w:tcW w:w="3330" w:type="dxa"/>
            <w:tcBorders>
              <w:top w:val="single" w:sz="4" w:space="0" w:color="auto"/>
              <w:bottom w:val="single" w:sz="4" w:space="0" w:color="auto"/>
            </w:tcBorders>
          </w:tcPr>
          <w:p w14:paraId="2EEA8331" w14:textId="77777777" w:rsidR="005C5E9D" w:rsidRPr="005C5E9D" w:rsidRDefault="005C5E9D" w:rsidP="005C5E9D">
            <w:pPr>
              <w:spacing w:before="0" w:after="0"/>
              <w:jc w:val="center"/>
              <w:rPr>
                <w:rFonts w:eastAsia="Times New Roman"/>
                <w:b/>
                <w:bCs/>
                <w:color w:val="000000"/>
                <w:sz w:val="22"/>
              </w:rPr>
            </w:pPr>
            <w:r w:rsidRPr="005C5E9D">
              <w:rPr>
                <w:rFonts w:eastAsia="Times New Roman"/>
                <w:b/>
                <w:bCs/>
                <w:color w:val="000000"/>
                <w:sz w:val="22"/>
              </w:rPr>
              <w:t>Alpha diversity</w:t>
            </w:r>
          </w:p>
        </w:tc>
        <w:tc>
          <w:tcPr>
            <w:tcW w:w="3690" w:type="dxa"/>
            <w:tcBorders>
              <w:top w:val="single" w:sz="4" w:space="0" w:color="auto"/>
              <w:bottom w:val="single" w:sz="4" w:space="0" w:color="auto"/>
            </w:tcBorders>
          </w:tcPr>
          <w:p w14:paraId="75B7AF16" w14:textId="77777777" w:rsidR="005C5E9D" w:rsidRPr="005C5E9D" w:rsidRDefault="005C5E9D" w:rsidP="005C5E9D">
            <w:pPr>
              <w:spacing w:before="0" w:after="0"/>
              <w:jc w:val="center"/>
              <w:rPr>
                <w:rFonts w:eastAsia="Times New Roman"/>
                <w:b/>
                <w:bCs/>
                <w:color w:val="000000"/>
                <w:sz w:val="22"/>
              </w:rPr>
            </w:pPr>
            <w:r w:rsidRPr="005C5E9D">
              <w:rPr>
                <w:rFonts w:eastAsia="Times New Roman"/>
                <w:b/>
                <w:bCs/>
                <w:color w:val="000000"/>
                <w:sz w:val="22"/>
              </w:rPr>
              <w:t>Beta diversity</w:t>
            </w:r>
          </w:p>
        </w:tc>
        <w:tc>
          <w:tcPr>
            <w:tcW w:w="4220" w:type="dxa"/>
            <w:tcBorders>
              <w:top w:val="single" w:sz="4" w:space="0" w:color="auto"/>
              <w:bottom w:val="single" w:sz="4" w:space="0" w:color="auto"/>
            </w:tcBorders>
          </w:tcPr>
          <w:p w14:paraId="22C4D95A" w14:textId="77777777" w:rsidR="005C5E9D" w:rsidRPr="005C5E9D" w:rsidRDefault="005C5E9D" w:rsidP="005C5E9D">
            <w:pPr>
              <w:spacing w:before="0" w:after="0"/>
              <w:jc w:val="center"/>
              <w:rPr>
                <w:rFonts w:eastAsia="Times New Roman"/>
                <w:b/>
                <w:bCs/>
                <w:color w:val="000000"/>
                <w:sz w:val="22"/>
              </w:rPr>
            </w:pPr>
            <w:r w:rsidRPr="005C5E9D">
              <w:rPr>
                <w:rFonts w:eastAsia="Times New Roman"/>
                <w:b/>
                <w:bCs/>
                <w:color w:val="000000"/>
                <w:sz w:val="22"/>
              </w:rPr>
              <w:t>Taxonomy</w:t>
            </w:r>
          </w:p>
        </w:tc>
      </w:tr>
      <w:tr w:rsidR="005C5E9D" w:rsidRPr="005C5E9D" w14:paraId="0DA0A1A8" w14:textId="77777777" w:rsidTr="007569C2">
        <w:trPr>
          <w:trHeight w:val="476"/>
        </w:trPr>
        <w:tc>
          <w:tcPr>
            <w:tcW w:w="12950" w:type="dxa"/>
            <w:gridSpan w:val="4"/>
            <w:tcBorders>
              <w:top w:val="single" w:sz="4" w:space="0" w:color="auto"/>
            </w:tcBorders>
          </w:tcPr>
          <w:p w14:paraId="620C5187" w14:textId="77777777" w:rsidR="005C5E9D" w:rsidRPr="005C5E9D" w:rsidRDefault="005C5E9D" w:rsidP="005C5E9D">
            <w:pPr>
              <w:spacing w:before="0" w:after="0"/>
              <w:rPr>
                <w:rFonts w:eastAsia="Times New Roman"/>
                <w:sz w:val="22"/>
              </w:rPr>
            </w:pPr>
            <w:r w:rsidRPr="005C5E9D">
              <w:rPr>
                <w:rFonts w:eastAsia="Times New Roman"/>
                <w:b/>
                <w:bCs/>
                <w:color w:val="000000"/>
                <w:sz w:val="22"/>
              </w:rPr>
              <w:t>Adaptive Behaviors</w:t>
            </w:r>
          </w:p>
        </w:tc>
      </w:tr>
      <w:tr w:rsidR="005C5E9D" w:rsidRPr="005C5E9D" w14:paraId="56CF98CE" w14:textId="77777777" w:rsidTr="007569C2">
        <w:tc>
          <w:tcPr>
            <w:tcW w:w="1710" w:type="dxa"/>
          </w:tcPr>
          <w:p w14:paraId="666655F0"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Zhang 2021</w:t>
            </w:r>
          </w:p>
          <w:p w14:paraId="7EFBC2F5"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38 (18)</w:t>
            </w:r>
          </w:p>
        </w:tc>
        <w:tc>
          <w:tcPr>
            <w:tcW w:w="3330" w:type="dxa"/>
          </w:tcPr>
          <w:p w14:paraId="1B732AFD"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2C44FAA9"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6D50FB8F" w14:textId="77777777" w:rsidR="005C5E9D" w:rsidRPr="005C5E9D" w:rsidRDefault="005C5E9D" w:rsidP="005C5E9D">
            <w:pPr>
              <w:numPr>
                <w:ilvl w:val="0"/>
                <w:numId w:val="67"/>
              </w:numPr>
              <w:spacing w:before="0" w:after="0"/>
              <w:contextualSpacing/>
              <w:rPr>
                <w:rFonts w:ascii="Calibri" w:hAnsi="Calibri"/>
                <w:color w:val="000000"/>
                <w:sz w:val="20"/>
              </w:rPr>
            </w:pPr>
            <w:r w:rsidRPr="005C5E9D">
              <w:rPr>
                <w:rFonts w:ascii="Calibri" w:hAnsi="Calibri"/>
                <w:color w:val="000000"/>
                <w:sz w:val="20"/>
              </w:rPr>
              <w:t xml:space="preserve">3-yo </w:t>
            </w:r>
            <w:r w:rsidRPr="005C5E9D">
              <w:rPr>
                <w:rFonts w:ascii="Calibri" w:hAnsi="Calibri"/>
                <w:i/>
                <w:iCs/>
                <w:color w:val="000000"/>
                <w:sz w:val="20"/>
              </w:rPr>
              <w:t>Christensenellacaeae, Ruminococcaceae, Ruminococcus, Ruminococcus</w:t>
            </w:r>
            <w:r w:rsidRPr="005C5E9D">
              <w:rPr>
                <w:rFonts w:ascii="Calibri" w:hAnsi="Calibri"/>
                <w:color w:val="000000"/>
                <w:sz w:val="20"/>
              </w:rPr>
              <w:t xml:space="preserve">_spp_N15MGS57 and </w:t>
            </w:r>
            <w:r w:rsidRPr="005C5E9D">
              <w:rPr>
                <w:rFonts w:ascii="Calibri" w:hAnsi="Calibri"/>
                <w:i/>
                <w:iCs/>
                <w:color w:val="000000"/>
                <w:sz w:val="20"/>
              </w:rPr>
              <w:t>Clostridium lavalense</w:t>
            </w:r>
            <w:r w:rsidRPr="005C5E9D">
              <w:rPr>
                <w:rFonts w:ascii="Calibri" w:hAnsi="Calibri"/>
                <w:color w:val="000000"/>
                <w:sz w:val="20"/>
              </w:rPr>
              <w:t xml:space="preserve"> positively, while </w:t>
            </w:r>
            <w:r w:rsidRPr="005C5E9D">
              <w:rPr>
                <w:rFonts w:ascii="Calibri" w:hAnsi="Calibri"/>
                <w:i/>
                <w:iCs/>
                <w:color w:val="000000"/>
                <w:sz w:val="20"/>
              </w:rPr>
              <w:t>Fusobacteriaceae, Anaerostipes caccae</w:t>
            </w:r>
            <w:r w:rsidRPr="005C5E9D">
              <w:rPr>
                <w:rFonts w:ascii="Calibri" w:hAnsi="Calibri"/>
                <w:color w:val="000000"/>
                <w:sz w:val="20"/>
              </w:rPr>
              <w:t xml:space="preserve"> and </w:t>
            </w:r>
            <w:r w:rsidRPr="005C5E9D">
              <w:rPr>
                <w:rFonts w:ascii="Calibri" w:hAnsi="Calibri"/>
                <w:i/>
                <w:iCs/>
                <w:color w:val="000000"/>
                <w:sz w:val="20"/>
              </w:rPr>
              <w:t>Clostridium spiroforme</w:t>
            </w:r>
            <w:r w:rsidRPr="005C5E9D">
              <w:rPr>
                <w:rFonts w:ascii="Calibri" w:hAnsi="Calibri"/>
                <w:color w:val="000000"/>
                <w:sz w:val="20"/>
              </w:rPr>
              <w:t xml:space="preserve"> negatively related to adaptative behavior</w:t>
            </w:r>
            <w:r w:rsidRPr="005C5E9D">
              <w:rPr>
                <w:rFonts w:ascii="Calibri" w:hAnsi="Calibri"/>
                <w:color w:val="000000"/>
                <w:sz w:val="20"/>
                <w:vertAlign w:val="superscript"/>
              </w:rPr>
              <w:t>a</w:t>
            </w:r>
          </w:p>
        </w:tc>
      </w:tr>
      <w:tr w:rsidR="005C5E9D" w:rsidRPr="005C5E9D" w14:paraId="4D049DB5" w14:textId="77777777" w:rsidTr="007569C2">
        <w:trPr>
          <w:trHeight w:val="414"/>
        </w:trPr>
        <w:tc>
          <w:tcPr>
            <w:tcW w:w="12950" w:type="dxa"/>
            <w:gridSpan w:val="4"/>
          </w:tcPr>
          <w:p w14:paraId="7525FA6A" w14:textId="77777777" w:rsidR="005C5E9D" w:rsidRPr="005C5E9D" w:rsidRDefault="005C5E9D" w:rsidP="005C5E9D">
            <w:pPr>
              <w:spacing w:before="0" w:after="0"/>
              <w:rPr>
                <w:rFonts w:eastAsia="Times New Roman"/>
                <w:b/>
                <w:sz w:val="22"/>
              </w:rPr>
            </w:pPr>
            <w:r w:rsidRPr="005C5E9D">
              <w:rPr>
                <w:rFonts w:eastAsia="Times New Roman"/>
                <w:b/>
              </w:rPr>
              <w:t>Cognitive Skills</w:t>
            </w:r>
            <w:r w:rsidRPr="005C5E9D">
              <w:rPr>
                <w:rFonts w:eastAsia="Times New Roman"/>
                <w:b/>
                <w:vertAlign w:val="superscript"/>
              </w:rPr>
              <w:t>b</w:t>
            </w:r>
          </w:p>
        </w:tc>
      </w:tr>
      <w:tr w:rsidR="005C5E9D" w:rsidRPr="005C5E9D" w14:paraId="02F93E53" w14:textId="77777777" w:rsidTr="007569C2">
        <w:tc>
          <w:tcPr>
            <w:tcW w:w="1710" w:type="dxa"/>
          </w:tcPr>
          <w:p w14:paraId="4523037E"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Tamana 2021</w:t>
            </w:r>
          </w:p>
          <w:p w14:paraId="6B49D156"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414 (NR) at 4-mo</w:t>
            </w:r>
            <w:r w:rsidRPr="005C5E9D">
              <w:rPr>
                <w:color w:val="000000"/>
                <w:sz w:val="20"/>
              </w:rPr>
              <w:br/>
            </w:r>
            <w:r w:rsidRPr="005C5E9D">
              <w:rPr>
                <w:color w:val="000000"/>
                <w:sz w:val="20"/>
              </w:rPr>
              <w:br/>
              <w:t>405 (198) at 12-mo</w:t>
            </w:r>
          </w:p>
        </w:tc>
        <w:tc>
          <w:tcPr>
            <w:tcW w:w="3330" w:type="dxa"/>
          </w:tcPr>
          <w:p w14:paraId="09F0C4E9"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Not directly assessed; 12-mo lowest performing children (Proteobacteria-dominant cluster) had the lowest Faith’s Phylogenetic diversity, Chao1, Shannon and Simpson Index, while the highest performers (Firmicutes-dominant cluster) had the highest</w:t>
            </w:r>
          </w:p>
        </w:tc>
        <w:tc>
          <w:tcPr>
            <w:tcW w:w="3690" w:type="dxa"/>
          </w:tcPr>
          <w:p w14:paraId="74BECB13"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4-mo and 12-mo clusters not associated with 1 or 2-yo cognitive skills</w:t>
            </w:r>
          </w:p>
          <w:p w14:paraId="56818D17"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12-mo Firmicutes-dominant, followed by Bacteroidetes-dominant clusters associated with better cognitive skills compared to the Proteobacteria-dominant cluster at 2-yo</w:t>
            </w:r>
          </w:p>
          <w:p w14:paraId="430E887E"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Firmicutes-dominant cluster had highest change score in cognitive skills from 1 to 2-yo, followed by the Bacteroidetes-dominant cluster</w:t>
            </w:r>
          </w:p>
        </w:tc>
        <w:tc>
          <w:tcPr>
            <w:tcW w:w="4220" w:type="dxa"/>
          </w:tcPr>
          <w:p w14:paraId="1F971B26"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 xml:space="preserve">12-mo </w:t>
            </w:r>
            <w:r w:rsidRPr="005C5E9D">
              <w:rPr>
                <w:rFonts w:ascii="Calibri" w:hAnsi="Calibri"/>
                <w:i/>
                <w:iCs/>
                <w:color w:val="000000"/>
                <w:sz w:val="20"/>
              </w:rPr>
              <w:t>Bacteroides</w:t>
            </w:r>
            <w:r w:rsidRPr="005C5E9D">
              <w:rPr>
                <w:rFonts w:ascii="Calibri" w:hAnsi="Calibri"/>
                <w:color w:val="000000"/>
                <w:sz w:val="20"/>
              </w:rPr>
              <w:t xml:space="preserve"> including </w:t>
            </w:r>
            <w:r w:rsidRPr="005C5E9D">
              <w:rPr>
                <w:rFonts w:ascii="Calibri" w:hAnsi="Calibri"/>
                <w:i/>
                <w:iCs/>
                <w:color w:val="000000"/>
                <w:sz w:val="20"/>
              </w:rPr>
              <w:t>B. fragilis</w:t>
            </w:r>
            <w:r w:rsidRPr="005C5E9D">
              <w:rPr>
                <w:rFonts w:ascii="Calibri" w:hAnsi="Calibri"/>
                <w:color w:val="000000"/>
                <w:sz w:val="20"/>
              </w:rPr>
              <w:t xml:space="preserve">, </w:t>
            </w:r>
            <w:r w:rsidRPr="005C5E9D">
              <w:rPr>
                <w:rFonts w:ascii="Calibri" w:hAnsi="Calibri"/>
                <w:i/>
                <w:iCs/>
                <w:color w:val="000000"/>
                <w:sz w:val="20"/>
              </w:rPr>
              <w:t>B. uniformis</w:t>
            </w:r>
            <w:r w:rsidRPr="005C5E9D">
              <w:rPr>
                <w:rFonts w:ascii="Calibri" w:hAnsi="Calibri"/>
                <w:color w:val="000000"/>
                <w:sz w:val="20"/>
              </w:rPr>
              <w:t xml:space="preserve"> and unclassified </w:t>
            </w:r>
            <w:r w:rsidRPr="005C5E9D">
              <w:rPr>
                <w:rFonts w:ascii="Calibri" w:hAnsi="Calibri"/>
                <w:i/>
                <w:iCs/>
                <w:color w:val="000000"/>
                <w:sz w:val="20"/>
              </w:rPr>
              <w:t>Bacteroides</w:t>
            </w:r>
            <w:r w:rsidRPr="005C5E9D">
              <w:rPr>
                <w:rFonts w:ascii="Calibri" w:hAnsi="Calibri"/>
                <w:color w:val="000000"/>
                <w:sz w:val="20"/>
              </w:rPr>
              <w:t xml:space="preserve"> were positively associated, while </w:t>
            </w:r>
            <w:r w:rsidRPr="005C5E9D">
              <w:rPr>
                <w:rFonts w:ascii="Calibri" w:hAnsi="Calibri"/>
                <w:i/>
                <w:iCs/>
                <w:color w:val="000000"/>
                <w:sz w:val="20"/>
              </w:rPr>
              <w:t>mucilaginosa</w:t>
            </w:r>
            <w:r w:rsidRPr="005C5E9D">
              <w:rPr>
                <w:rFonts w:ascii="Calibri" w:hAnsi="Calibri"/>
                <w:color w:val="000000"/>
                <w:sz w:val="20"/>
              </w:rPr>
              <w:t xml:space="preserve"> of the </w:t>
            </w:r>
            <w:r w:rsidRPr="005C5E9D">
              <w:rPr>
                <w:rFonts w:ascii="Calibri" w:hAnsi="Calibri"/>
                <w:i/>
                <w:iCs/>
                <w:color w:val="000000"/>
                <w:sz w:val="20"/>
              </w:rPr>
              <w:t>Rothia</w:t>
            </w:r>
            <w:r w:rsidRPr="005C5E9D">
              <w:rPr>
                <w:rFonts w:ascii="Calibri" w:hAnsi="Calibri"/>
                <w:color w:val="000000"/>
                <w:sz w:val="20"/>
              </w:rPr>
              <w:t xml:space="preserve"> genus and an unclassified </w:t>
            </w:r>
            <w:r w:rsidRPr="005C5E9D">
              <w:rPr>
                <w:rFonts w:ascii="Calibri" w:hAnsi="Calibri"/>
                <w:i/>
                <w:iCs/>
                <w:color w:val="000000"/>
                <w:sz w:val="20"/>
              </w:rPr>
              <w:t>Varibaculum</w:t>
            </w:r>
            <w:r w:rsidRPr="005C5E9D">
              <w:rPr>
                <w:rFonts w:ascii="Calibri" w:hAnsi="Calibri"/>
                <w:color w:val="000000"/>
                <w:sz w:val="20"/>
              </w:rPr>
              <w:t xml:space="preserve"> were negatively associated with cognitive skills at 2-yo</w:t>
            </w:r>
          </w:p>
        </w:tc>
      </w:tr>
      <w:tr w:rsidR="005C5E9D" w:rsidRPr="005C5E9D" w14:paraId="49AB2EC2" w14:textId="77777777" w:rsidTr="007569C2">
        <w:trPr>
          <w:trHeight w:val="468"/>
        </w:trPr>
        <w:tc>
          <w:tcPr>
            <w:tcW w:w="12950" w:type="dxa"/>
            <w:gridSpan w:val="4"/>
          </w:tcPr>
          <w:p w14:paraId="2ED8AE80" w14:textId="77777777" w:rsidR="005C5E9D" w:rsidRPr="005C5E9D" w:rsidRDefault="005C5E9D" w:rsidP="005C5E9D">
            <w:pPr>
              <w:spacing w:before="0" w:after="0"/>
              <w:rPr>
                <w:rFonts w:eastAsia="Times New Roman"/>
                <w:color w:val="000000"/>
                <w:sz w:val="22"/>
              </w:rPr>
            </w:pPr>
            <w:r w:rsidRPr="005C5E9D">
              <w:rPr>
                <w:rFonts w:eastAsia="Times New Roman"/>
                <w:b/>
                <w:bCs/>
                <w:color w:val="000000"/>
                <w:sz w:val="22"/>
              </w:rPr>
              <w:t>Composite Cognitive Skills</w:t>
            </w:r>
          </w:p>
        </w:tc>
      </w:tr>
      <w:tr w:rsidR="005C5E9D" w:rsidRPr="005C5E9D" w14:paraId="74DF12F4" w14:textId="77777777" w:rsidTr="007569C2">
        <w:trPr>
          <w:trHeight w:val="2979"/>
        </w:trPr>
        <w:tc>
          <w:tcPr>
            <w:tcW w:w="1710" w:type="dxa"/>
          </w:tcPr>
          <w:p w14:paraId="472D932E"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lastRenderedPageBreak/>
              <w:t>Guzzardi 2022</w:t>
            </w:r>
            <w:r w:rsidRPr="005C5E9D">
              <w:rPr>
                <w:rFonts w:eastAsia="Times New Roman"/>
                <w:bCs/>
                <w:color w:val="000000"/>
                <w:sz w:val="20"/>
                <w:vertAlign w:val="superscript"/>
              </w:rPr>
              <w:t>c</w:t>
            </w:r>
          </w:p>
          <w:p w14:paraId="3A742939"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90 (42)</w:t>
            </w:r>
          </w:p>
        </w:tc>
        <w:tc>
          <w:tcPr>
            <w:tcW w:w="3330" w:type="dxa"/>
          </w:tcPr>
          <w:p w14:paraId="155E3D8F"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5B6C6639" w14:textId="77777777" w:rsidR="005C5E9D" w:rsidRPr="005C5E9D" w:rsidRDefault="005C5E9D" w:rsidP="005C5E9D">
            <w:pPr>
              <w:numPr>
                <w:ilvl w:val="0"/>
                <w:numId w:val="62"/>
              </w:numPr>
              <w:spacing w:before="0" w:after="0"/>
              <w:contextualSpacing/>
              <w:rPr>
                <w:rFonts w:ascii="Calibri" w:hAnsi="Calibri"/>
                <w:color w:val="000000"/>
                <w:sz w:val="20"/>
              </w:rPr>
            </w:pPr>
            <w:r w:rsidRPr="005C5E9D">
              <w:rPr>
                <w:rFonts w:ascii="Calibri" w:hAnsi="Calibri"/>
                <w:color w:val="000000"/>
                <w:sz w:val="20"/>
              </w:rPr>
              <w:t xml:space="preserve">Higher composite cognitive development at 60-mo associated with first-pass meconium composition higher in </w:t>
            </w:r>
            <w:r w:rsidRPr="005C5E9D">
              <w:rPr>
                <w:rFonts w:ascii="Calibri" w:hAnsi="Calibri"/>
                <w:i/>
                <w:iCs/>
                <w:color w:val="000000"/>
                <w:sz w:val="20"/>
              </w:rPr>
              <w:t>Bifidobacterium</w:t>
            </w:r>
            <w:r w:rsidRPr="005C5E9D">
              <w:rPr>
                <w:rFonts w:ascii="Calibri" w:hAnsi="Calibri"/>
                <w:color w:val="000000"/>
                <w:sz w:val="20"/>
              </w:rPr>
              <w:t xml:space="preserve"> </w:t>
            </w:r>
          </w:p>
          <w:p w14:paraId="689A794A" w14:textId="77777777" w:rsidR="005C5E9D" w:rsidRPr="005C5E9D" w:rsidRDefault="005C5E9D" w:rsidP="005C5E9D">
            <w:pPr>
              <w:numPr>
                <w:ilvl w:val="0"/>
                <w:numId w:val="62"/>
              </w:numPr>
              <w:spacing w:before="0" w:after="0"/>
              <w:contextualSpacing/>
              <w:rPr>
                <w:rFonts w:ascii="Calibri" w:hAnsi="Calibri"/>
                <w:color w:val="000000"/>
                <w:sz w:val="20"/>
              </w:rPr>
            </w:pPr>
            <w:r w:rsidRPr="005C5E9D">
              <w:rPr>
                <w:rFonts w:ascii="Calibri" w:hAnsi="Calibri"/>
                <w:color w:val="000000"/>
                <w:sz w:val="20"/>
              </w:rPr>
              <w:t>Other gut microbiota timepoints, 3, 6, 12 and 36-mo beta diversity not associated with composite cognitive development at 6, 12, 18, 24, 36 or 60-mo</w:t>
            </w:r>
          </w:p>
        </w:tc>
        <w:tc>
          <w:tcPr>
            <w:tcW w:w="4220" w:type="dxa"/>
          </w:tcPr>
          <w:p w14:paraId="092BEAE5"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10E83587" w14:textId="77777777" w:rsidTr="007569C2">
        <w:trPr>
          <w:trHeight w:val="3429"/>
        </w:trPr>
        <w:tc>
          <w:tcPr>
            <w:tcW w:w="1710" w:type="dxa"/>
          </w:tcPr>
          <w:p w14:paraId="2CE70A96"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Rothenberg 2021</w:t>
            </w:r>
            <w:r w:rsidRPr="005C5E9D">
              <w:rPr>
                <w:rFonts w:eastAsia="Times New Roman"/>
                <w:bCs/>
                <w:color w:val="000000"/>
                <w:sz w:val="20"/>
                <w:vertAlign w:val="superscript"/>
              </w:rPr>
              <w:t>d</w:t>
            </w:r>
          </w:p>
          <w:p w14:paraId="368DDE5B"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46 (18)</w:t>
            </w:r>
          </w:p>
        </w:tc>
        <w:tc>
          <w:tcPr>
            <w:tcW w:w="3330" w:type="dxa"/>
          </w:tcPr>
          <w:p w14:paraId="7B9815EF"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3-yo Shannon Diversity, Faith’s Phylogenetic Diversity and Pielou’s measure of evenness were not associated with the 3-yo mental development scale</w:t>
            </w:r>
          </w:p>
        </w:tc>
        <w:tc>
          <w:tcPr>
            <w:tcW w:w="3690" w:type="dxa"/>
          </w:tcPr>
          <w:p w14:paraId="148E599A"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 xml:space="preserve">3-yo mental development positively associated with coabundance factor characterized by higher </w:t>
            </w:r>
            <w:r w:rsidRPr="005C5E9D">
              <w:rPr>
                <w:rFonts w:ascii="Calibri" w:hAnsi="Calibri"/>
                <w:i/>
                <w:iCs/>
                <w:color w:val="000000"/>
                <w:sz w:val="20"/>
              </w:rPr>
              <w:t>Faecalibacterium, Clostridium</w:t>
            </w:r>
            <w:r w:rsidRPr="005C5E9D">
              <w:rPr>
                <w:rFonts w:ascii="Calibri" w:hAnsi="Calibri"/>
                <w:color w:val="000000"/>
                <w:sz w:val="20"/>
              </w:rPr>
              <w:t xml:space="preserve"> cluster XIVa, </w:t>
            </w:r>
            <w:r w:rsidRPr="005C5E9D">
              <w:rPr>
                <w:rFonts w:ascii="Calibri" w:hAnsi="Calibri"/>
                <w:i/>
                <w:iCs/>
                <w:color w:val="000000"/>
                <w:sz w:val="20"/>
              </w:rPr>
              <w:t>Gemmiger, Phasolarctobacterium, Alstipes, Oscillibacter,</w:t>
            </w:r>
            <w:r w:rsidRPr="005C5E9D">
              <w:rPr>
                <w:rFonts w:ascii="Calibri" w:hAnsi="Calibri"/>
                <w:color w:val="000000"/>
                <w:sz w:val="20"/>
              </w:rPr>
              <w:t xml:space="preserve"> and </w:t>
            </w:r>
            <w:r w:rsidRPr="005C5E9D">
              <w:rPr>
                <w:rFonts w:ascii="Calibri" w:hAnsi="Calibri"/>
                <w:i/>
                <w:iCs/>
                <w:color w:val="000000"/>
                <w:sz w:val="20"/>
              </w:rPr>
              <w:t>Sutterella</w:t>
            </w:r>
            <w:r w:rsidRPr="005C5E9D">
              <w:rPr>
                <w:rFonts w:ascii="Calibri" w:hAnsi="Calibri"/>
                <w:color w:val="000000"/>
                <w:sz w:val="20"/>
              </w:rPr>
              <w:t xml:space="preserve">, and lower Blautia, </w:t>
            </w:r>
            <w:r w:rsidRPr="005C5E9D">
              <w:rPr>
                <w:rFonts w:ascii="Calibri" w:hAnsi="Calibri"/>
                <w:i/>
                <w:iCs/>
                <w:color w:val="000000"/>
                <w:sz w:val="20"/>
              </w:rPr>
              <w:t>Anaerostipes, Clostridium</w:t>
            </w:r>
            <w:r w:rsidRPr="005C5E9D">
              <w:rPr>
                <w:rFonts w:ascii="Calibri" w:hAnsi="Calibri"/>
                <w:color w:val="000000"/>
                <w:sz w:val="20"/>
              </w:rPr>
              <w:t xml:space="preserve"> cluster XVIII, and </w:t>
            </w:r>
            <w:r w:rsidRPr="005C5E9D">
              <w:rPr>
                <w:rFonts w:ascii="Calibri" w:hAnsi="Calibri"/>
                <w:i/>
                <w:iCs/>
                <w:color w:val="000000"/>
                <w:sz w:val="20"/>
              </w:rPr>
              <w:t>Streptococcus</w:t>
            </w:r>
            <w:r w:rsidRPr="005C5E9D">
              <w:rPr>
                <w:rFonts w:ascii="Calibri" w:hAnsi="Calibri"/>
                <w:color w:val="000000"/>
                <w:sz w:val="20"/>
              </w:rPr>
              <w:t xml:space="preserve"> </w:t>
            </w:r>
          </w:p>
        </w:tc>
        <w:tc>
          <w:tcPr>
            <w:tcW w:w="4220" w:type="dxa"/>
          </w:tcPr>
          <w:p w14:paraId="34103273"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i/>
                <w:iCs/>
                <w:color w:val="000000"/>
                <w:sz w:val="20"/>
              </w:rPr>
              <w:t>Faecalibacterium</w:t>
            </w:r>
            <w:r w:rsidRPr="005C5E9D">
              <w:rPr>
                <w:rFonts w:ascii="Calibri" w:hAnsi="Calibri"/>
                <w:color w:val="000000"/>
                <w:sz w:val="20"/>
              </w:rPr>
              <w:t xml:space="preserve"> and </w:t>
            </w:r>
            <w:r w:rsidRPr="005C5E9D">
              <w:rPr>
                <w:rFonts w:ascii="Calibri" w:hAnsi="Calibri"/>
                <w:i/>
                <w:iCs/>
                <w:color w:val="000000"/>
                <w:sz w:val="20"/>
              </w:rPr>
              <w:t>Flavonifractor</w:t>
            </w:r>
            <w:r w:rsidRPr="005C5E9D">
              <w:rPr>
                <w:rFonts w:ascii="Calibri" w:hAnsi="Calibri"/>
                <w:color w:val="000000"/>
                <w:sz w:val="20"/>
              </w:rPr>
              <w:t xml:space="preserve"> positively correlated, while </w:t>
            </w:r>
            <w:r w:rsidRPr="005C5E9D">
              <w:rPr>
                <w:rFonts w:ascii="Calibri" w:hAnsi="Calibri"/>
                <w:i/>
                <w:iCs/>
                <w:color w:val="000000"/>
                <w:sz w:val="20"/>
              </w:rPr>
              <w:t>Lachnospiraceae incertae sedis</w:t>
            </w:r>
            <w:r w:rsidRPr="005C5E9D">
              <w:rPr>
                <w:rFonts w:ascii="Calibri" w:hAnsi="Calibri"/>
                <w:color w:val="000000"/>
                <w:sz w:val="20"/>
              </w:rPr>
              <w:t xml:space="preserve"> negatively associated with mental development</w:t>
            </w:r>
          </w:p>
          <w:p w14:paraId="6C6C46E2"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After adjusting for multiple comparisons, associations were no longer present</w:t>
            </w:r>
          </w:p>
        </w:tc>
      </w:tr>
      <w:tr w:rsidR="005C5E9D" w:rsidRPr="005C5E9D" w14:paraId="6A01E955" w14:textId="77777777" w:rsidTr="007569C2">
        <w:trPr>
          <w:trHeight w:val="1602"/>
        </w:trPr>
        <w:tc>
          <w:tcPr>
            <w:tcW w:w="1710" w:type="dxa"/>
          </w:tcPr>
          <w:p w14:paraId="375A4566"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Acuna 2021</w:t>
            </w:r>
            <w:r w:rsidRPr="005C5E9D">
              <w:rPr>
                <w:rFonts w:eastAsia="Times New Roman"/>
                <w:bCs/>
                <w:color w:val="000000"/>
                <w:sz w:val="20"/>
                <w:vertAlign w:val="superscript"/>
              </w:rPr>
              <w:t>e</w:t>
            </w:r>
          </w:p>
          <w:p w14:paraId="1D252D3A"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71 (26)</w:t>
            </w:r>
          </w:p>
        </w:tc>
        <w:tc>
          <w:tcPr>
            <w:tcW w:w="3330" w:type="dxa"/>
          </w:tcPr>
          <w:p w14:paraId="3644D560"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18-mo intra-sample, Faith's phylogenetic and Shannon's Diversity not significantly different for above and below median groups for composite cognition</w:t>
            </w:r>
          </w:p>
        </w:tc>
        <w:tc>
          <w:tcPr>
            <w:tcW w:w="3690" w:type="dxa"/>
          </w:tcPr>
          <w:p w14:paraId="09BA8C69"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Weighted and unweighted UniFrac not significantly different between above and below median scores for composite cognition</w:t>
            </w:r>
          </w:p>
          <w:p w14:paraId="54A94507"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Enterotype membership not associated with composite cognition</w:t>
            </w:r>
          </w:p>
        </w:tc>
        <w:tc>
          <w:tcPr>
            <w:tcW w:w="4220" w:type="dxa"/>
          </w:tcPr>
          <w:p w14:paraId="7CC9EFD0"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47F68ABD" w14:textId="77777777" w:rsidTr="007569C2">
        <w:trPr>
          <w:trHeight w:val="1890"/>
        </w:trPr>
        <w:tc>
          <w:tcPr>
            <w:tcW w:w="1710" w:type="dxa"/>
          </w:tcPr>
          <w:p w14:paraId="66615BEF"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lastRenderedPageBreak/>
              <w:t>Carlson 2018</w:t>
            </w:r>
            <w:r w:rsidRPr="005C5E9D">
              <w:rPr>
                <w:rFonts w:eastAsia="Times New Roman"/>
                <w:bCs/>
                <w:color w:val="000000"/>
                <w:sz w:val="20"/>
                <w:vertAlign w:val="superscript"/>
              </w:rPr>
              <w:t>f</w:t>
            </w:r>
          </w:p>
          <w:p w14:paraId="4010DBE8" w14:textId="77777777" w:rsidR="005C5E9D" w:rsidRPr="005C5E9D" w:rsidRDefault="005C5E9D" w:rsidP="005C5E9D">
            <w:pPr>
              <w:spacing w:before="0" w:after="0"/>
              <w:rPr>
                <w:color w:val="000000"/>
                <w:sz w:val="20"/>
                <w:lang w:val="es-MX"/>
              </w:rPr>
            </w:pPr>
            <w:r w:rsidRPr="005C5E9D">
              <w:rPr>
                <w:color w:val="000000"/>
                <w:sz w:val="20"/>
                <w:lang w:val="es-MX"/>
              </w:rPr>
              <w:t xml:space="preserve">1-y= 89 (40) </w:t>
            </w:r>
          </w:p>
          <w:p w14:paraId="61D12553" w14:textId="77777777" w:rsidR="005C5E9D" w:rsidRPr="005C5E9D" w:rsidRDefault="005C5E9D" w:rsidP="005C5E9D">
            <w:pPr>
              <w:spacing w:before="0" w:after="0"/>
              <w:rPr>
                <w:color w:val="000000"/>
                <w:sz w:val="20"/>
                <w:lang w:val="es-MX"/>
              </w:rPr>
            </w:pPr>
          </w:p>
          <w:p w14:paraId="2F91DD63"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lang w:val="es-MX"/>
              </w:rPr>
              <w:t>2-y= 69 (NR)</w:t>
            </w:r>
          </w:p>
        </w:tc>
        <w:tc>
          <w:tcPr>
            <w:tcW w:w="3330" w:type="dxa"/>
          </w:tcPr>
          <w:p w14:paraId="09E6D897"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2-yo early learning composite negatively associated with 1-yo Chao1, observed species, and Faith’s Phylogenetic diversity; inclusion of beta diversity as a covariate abrogated the relationship</w:t>
            </w:r>
          </w:p>
          <w:p w14:paraId="780FC01D"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1-yo early learning composite not associated with 1-yo alpha diversity</w:t>
            </w:r>
          </w:p>
        </w:tc>
        <w:tc>
          <w:tcPr>
            <w:tcW w:w="3690" w:type="dxa"/>
          </w:tcPr>
          <w:p w14:paraId="0F4A1FA2"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 xml:space="preserve">1-yo community clusters characterized by high abundance of </w:t>
            </w:r>
            <w:r w:rsidRPr="005C5E9D">
              <w:rPr>
                <w:rFonts w:ascii="Calibri" w:hAnsi="Calibri"/>
                <w:i/>
                <w:iCs/>
                <w:color w:val="000000"/>
                <w:sz w:val="20"/>
              </w:rPr>
              <w:t>Bacteroides</w:t>
            </w:r>
            <w:r w:rsidRPr="005C5E9D">
              <w:rPr>
                <w:rFonts w:ascii="Calibri" w:hAnsi="Calibri"/>
                <w:color w:val="000000"/>
                <w:sz w:val="20"/>
              </w:rPr>
              <w:t xml:space="preserve"> had the highest performance for early learning composite at 2-yo, while </w:t>
            </w:r>
            <w:r w:rsidRPr="005C5E9D">
              <w:rPr>
                <w:rFonts w:ascii="Calibri" w:hAnsi="Calibri"/>
                <w:i/>
                <w:iCs/>
                <w:color w:val="000000"/>
                <w:sz w:val="20"/>
              </w:rPr>
              <w:t>Faecalibacterium</w:t>
            </w:r>
            <w:r w:rsidRPr="005C5E9D">
              <w:rPr>
                <w:rFonts w:ascii="Calibri" w:hAnsi="Calibri"/>
                <w:color w:val="000000"/>
                <w:sz w:val="20"/>
              </w:rPr>
              <w:t>-dominant structures had the lowest performance, even after adjusting for Chao1, Faith’s Phylogenetic Diversity and Shannon Diversity as covariates; inclusion of Observed Species abrogated the relationship</w:t>
            </w:r>
          </w:p>
          <w:p w14:paraId="29AC5083"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1-yo early learning composite not associated with 1-yo beta diversity</w:t>
            </w:r>
          </w:p>
          <w:p w14:paraId="52997014" w14:textId="77777777" w:rsidR="005C5E9D" w:rsidRPr="005C5E9D" w:rsidRDefault="005C5E9D" w:rsidP="005C5E9D">
            <w:pPr>
              <w:numPr>
                <w:ilvl w:val="0"/>
                <w:numId w:val="56"/>
              </w:numPr>
              <w:spacing w:before="0" w:after="0"/>
              <w:contextualSpacing/>
              <w:rPr>
                <w:rFonts w:ascii="Calibri" w:hAnsi="Calibri"/>
                <w:color w:val="000000"/>
                <w:sz w:val="20"/>
              </w:rPr>
            </w:pPr>
            <w:r w:rsidRPr="005C5E9D">
              <w:rPr>
                <w:rFonts w:ascii="Calibri" w:hAnsi="Calibri"/>
                <w:color w:val="000000"/>
                <w:sz w:val="20"/>
              </w:rPr>
              <w:t>Change score in early learning from 1 to 2-yo not associated with beta diversity</w:t>
            </w:r>
          </w:p>
          <w:p w14:paraId="636D9BD6" w14:textId="77777777" w:rsidR="005C5E9D" w:rsidRPr="005C5E9D" w:rsidRDefault="005C5E9D" w:rsidP="005C5E9D">
            <w:pPr>
              <w:spacing w:before="0" w:after="0"/>
              <w:ind w:left="360"/>
              <w:rPr>
                <w:rFonts w:eastAsia="Times New Roman"/>
                <w:color w:val="000000"/>
                <w:sz w:val="20"/>
              </w:rPr>
            </w:pPr>
          </w:p>
        </w:tc>
        <w:tc>
          <w:tcPr>
            <w:tcW w:w="4220" w:type="dxa"/>
          </w:tcPr>
          <w:p w14:paraId="7F004225"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7F25BDDD" w14:textId="77777777" w:rsidTr="007569C2">
        <w:tc>
          <w:tcPr>
            <w:tcW w:w="1710" w:type="dxa"/>
          </w:tcPr>
          <w:p w14:paraId="583553E5"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Streit 2021</w:t>
            </w:r>
            <w:r w:rsidRPr="005C5E9D">
              <w:rPr>
                <w:rFonts w:eastAsia="Times New Roman"/>
                <w:bCs/>
                <w:color w:val="000000"/>
                <w:sz w:val="20"/>
                <w:vertAlign w:val="superscript"/>
              </w:rPr>
              <w:t>g</w:t>
            </w:r>
          </w:p>
          <w:p w14:paraId="10E04CDD"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323 (172)</w:t>
            </w:r>
          </w:p>
        </w:tc>
        <w:tc>
          <w:tcPr>
            <w:tcW w:w="3330" w:type="dxa"/>
          </w:tcPr>
          <w:p w14:paraId="07F17781" w14:textId="77777777" w:rsidR="005C5E9D" w:rsidRPr="005C5E9D" w:rsidRDefault="005C5E9D" w:rsidP="005C5E9D">
            <w:pPr>
              <w:numPr>
                <w:ilvl w:val="0"/>
                <w:numId w:val="57"/>
              </w:numPr>
              <w:spacing w:before="0" w:after="0"/>
              <w:contextualSpacing/>
              <w:rPr>
                <w:rFonts w:ascii="Calibri" w:hAnsi="Calibri"/>
                <w:color w:val="000000"/>
                <w:sz w:val="20"/>
              </w:rPr>
            </w:pPr>
            <w:r w:rsidRPr="005C5E9D">
              <w:rPr>
                <w:rFonts w:ascii="Calibri" w:hAnsi="Calibri"/>
                <w:color w:val="000000"/>
                <w:sz w:val="20"/>
              </w:rPr>
              <w:t>4-yo full-scale IQ negatively associated with Faith phylogenetic diversity index before, but not after, adjustment for multiple comparisons</w:t>
            </w:r>
          </w:p>
          <w:p w14:paraId="558252B3" w14:textId="77777777" w:rsidR="005C5E9D" w:rsidRPr="005C5E9D" w:rsidRDefault="005C5E9D" w:rsidP="005C5E9D">
            <w:pPr>
              <w:numPr>
                <w:ilvl w:val="0"/>
                <w:numId w:val="57"/>
              </w:numPr>
              <w:spacing w:before="0" w:after="0"/>
              <w:contextualSpacing/>
              <w:rPr>
                <w:rFonts w:ascii="Calibri" w:hAnsi="Calibri"/>
                <w:color w:val="000000"/>
                <w:sz w:val="20"/>
              </w:rPr>
            </w:pPr>
            <w:r w:rsidRPr="005C5E9D">
              <w:rPr>
                <w:rFonts w:ascii="Calibri" w:hAnsi="Calibri"/>
                <w:color w:val="000000"/>
                <w:sz w:val="20"/>
              </w:rPr>
              <w:t>Observed OTUs, Shannon Diversity, and Pileou’s Evenness were not associated</w:t>
            </w:r>
          </w:p>
        </w:tc>
        <w:tc>
          <w:tcPr>
            <w:tcW w:w="3690" w:type="dxa"/>
          </w:tcPr>
          <w:p w14:paraId="03AB77C5" w14:textId="77777777" w:rsidR="005C5E9D" w:rsidRPr="005C5E9D" w:rsidRDefault="005C5E9D" w:rsidP="005C5E9D">
            <w:pPr>
              <w:spacing w:before="0" w:after="0"/>
              <w:rPr>
                <w:rFonts w:eastAsia="Times New Roman"/>
                <w:color w:val="000000"/>
                <w:sz w:val="20"/>
              </w:rPr>
            </w:pPr>
            <w:r w:rsidRPr="005C5E9D">
              <w:rPr>
                <w:rFonts w:eastAsia="Times New Roman"/>
                <w:color w:val="000000"/>
                <w:sz w:val="20"/>
              </w:rPr>
              <w:t>-</w:t>
            </w:r>
          </w:p>
        </w:tc>
        <w:tc>
          <w:tcPr>
            <w:tcW w:w="4220" w:type="dxa"/>
          </w:tcPr>
          <w:p w14:paraId="641E72C4" w14:textId="77777777" w:rsidR="005C5E9D" w:rsidRPr="005C5E9D" w:rsidRDefault="005C5E9D" w:rsidP="005C5E9D">
            <w:pPr>
              <w:numPr>
                <w:ilvl w:val="0"/>
                <w:numId w:val="68"/>
              </w:numPr>
              <w:spacing w:before="0" w:after="0"/>
              <w:contextualSpacing/>
              <w:rPr>
                <w:rFonts w:ascii="Calibri" w:hAnsi="Calibri"/>
                <w:color w:val="000000"/>
                <w:sz w:val="20"/>
              </w:rPr>
            </w:pPr>
            <w:r w:rsidRPr="005C5E9D">
              <w:rPr>
                <w:rFonts w:ascii="Calibri" w:hAnsi="Calibri"/>
                <w:color w:val="000000"/>
                <w:sz w:val="20"/>
              </w:rPr>
              <w:t xml:space="preserve">4-yo abundance of an unidentified genus within the family </w:t>
            </w:r>
            <w:r w:rsidRPr="005C5E9D">
              <w:rPr>
                <w:rFonts w:ascii="Calibri" w:hAnsi="Calibri"/>
                <w:i/>
                <w:iCs/>
                <w:color w:val="000000"/>
                <w:sz w:val="20"/>
              </w:rPr>
              <w:t>Enterobacteriaceae</w:t>
            </w:r>
            <w:r w:rsidRPr="005C5E9D">
              <w:rPr>
                <w:rFonts w:ascii="Calibri" w:hAnsi="Calibri"/>
                <w:color w:val="000000"/>
                <w:sz w:val="20"/>
              </w:rPr>
              <w:t xml:space="preserve"> (most closely related to </w:t>
            </w:r>
            <w:r w:rsidRPr="005C5E9D">
              <w:rPr>
                <w:rFonts w:ascii="Calibri" w:hAnsi="Calibri"/>
                <w:i/>
                <w:iCs/>
                <w:color w:val="000000"/>
                <w:sz w:val="20"/>
              </w:rPr>
              <w:t>Enterobacter asburiae, Enterbacter cloacae</w:t>
            </w:r>
            <w:r w:rsidRPr="005C5E9D">
              <w:rPr>
                <w:rFonts w:ascii="Calibri" w:hAnsi="Calibri"/>
                <w:color w:val="000000"/>
                <w:sz w:val="20"/>
              </w:rPr>
              <w:t xml:space="preserve">, and </w:t>
            </w:r>
            <w:r w:rsidRPr="005C5E9D">
              <w:rPr>
                <w:rFonts w:ascii="Calibri" w:hAnsi="Calibri"/>
                <w:i/>
                <w:iCs/>
                <w:color w:val="000000"/>
                <w:sz w:val="20"/>
              </w:rPr>
              <w:t>Kluyvera intermedia</w:t>
            </w:r>
            <w:r w:rsidRPr="005C5E9D">
              <w:rPr>
                <w:rFonts w:ascii="Calibri" w:hAnsi="Calibri"/>
                <w:color w:val="000000"/>
                <w:sz w:val="20"/>
              </w:rPr>
              <w:t>) associated with lower full scale IQ</w:t>
            </w:r>
          </w:p>
        </w:tc>
      </w:tr>
      <w:tr w:rsidR="005C5E9D" w:rsidRPr="005C5E9D" w14:paraId="066DC45F" w14:textId="77777777" w:rsidTr="007569C2">
        <w:trPr>
          <w:trHeight w:val="459"/>
        </w:trPr>
        <w:tc>
          <w:tcPr>
            <w:tcW w:w="12950" w:type="dxa"/>
            <w:gridSpan w:val="4"/>
          </w:tcPr>
          <w:p w14:paraId="65F1C05E" w14:textId="77777777" w:rsidR="005C5E9D" w:rsidRPr="005C5E9D" w:rsidRDefault="005C5E9D" w:rsidP="005C5E9D">
            <w:pPr>
              <w:spacing w:before="0" w:after="0"/>
              <w:rPr>
                <w:rFonts w:eastAsia="Times New Roman"/>
                <w:color w:val="000000"/>
                <w:sz w:val="22"/>
              </w:rPr>
            </w:pPr>
            <w:r w:rsidRPr="005C5E9D">
              <w:rPr>
                <w:rFonts w:eastAsia="Times New Roman"/>
                <w:b/>
                <w:bCs/>
                <w:color w:val="000000"/>
                <w:sz w:val="22"/>
              </w:rPr>
              <w:t>Hearing and Language Skills</w:t>
            </w:r>
          </w:p>
        </w:tc>
      </w:tr>
      <w:tr w:rsidR="005C5E9D" w:rsidRPr="005C5E9D" w14:paraId="3C03F1F7" w14:textId="77777777" w:rsidTr="007569C2">
        <w:tc>
          <w:tcPr>
            <w:tcW w:w="1710" w:type="dxa"/>
          </w:tcPr>
          <w:p w14:paraId="3C132B68"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Guzzardi 2022</w:t>
            </w:r>
          </w:p>
          <w:p w14:paraId="467505C7"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90 (42)</w:t>
            </w:r>
          </w:p>
        </w:tc>
        <w:tc>
          <w:tcPr>
            <w:tcW w:w="3330" w:type="dxa"/>
          </w:tcPr>
          <w:p w14:paraId="126B8AB2"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42B49B9E" w14:textId="77777777" w:rsidR="005C5E9D" w:rsidRPr="005C5E9D" w:rsidRDefault="005C5E9D" w:rsidP="005C5E9D">
            <w:pPr>
              <w:numPr>
                <w:ilvl w:val="0"/>
                <w:numId w:val="63"/>
              </w:numPr>
              <w:spacing w:before="0" w:after="0"/>
              <w:contextualSpacing/>
              <w:rPr>
                <w:rFonts w:ascii="Calibri" w:hAnsi="Calibri"/>
                <w:color w:val="000000"/>
                <w:sz w:val="20"/>
              </w:rPr>
            </w:pPr>
            <w:r w:rsidRPr="005C5E9D">
              <w:rPr>
                <w:rFonts w:ascii="Calibri" w:hAnsi="Calibri"/>
                <w:color w:val="000000"/>
                <w:sz w:val="20"/>
              </w:rPr>
              <w:t>First-pass meconium, 3, 6, 12, 36-mo Weighted and Unweighted UniFrac diversity not associated with hearing and language skills at 6, 12, 18, 24, 36 or 60-mo</w:t>
            </w:r>
          </w:p>
        </w:tc>
        <w:tc>
          <w:tcPr>
            <w:tcW w:w="4220" w:type="dxa"/>
          </w:tcPr>
          <w:p w14:paraId="25C2C4C8"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3A2D138C" w14:textId="77777777" w:rsidTr="007569C2">
        <w:trPr>
          <w:trHeight w:val="504"/>
        </w:trPr>
        <w:tc>
          <w:tcPr>
            <w:tcW w:w="12950" w:type="dxa"/>
            <w:gridSpan w:val="4"/>
          </w:tcPr>
          <w:p w14:paraId="7E666B3E" w14:textId="77777777" w:rsidR="005C5E9D" w:rsidRPr="005C5E9D" w:rsidRDefault="005C5E9D" w:rsidP="005C5E9D">
            <w:pPr>
              <w:spacing w:before="0" w:after="0"/>
              <w:rPr>
                <w:rFonts w:eastAsia="Times New Roman"/>
                <w:color w:val="000000"/>
                <w:sz w:val="22"/>
              </w:rPr>
            </w:pPr>
            <w:r w:rsidRPr="005C5E9D">
              <w:rPr>
                <w:rFonts w:eastAsia="Times New Roman"/>
                <w:b/>
                <w:bCs/>
                <w:color w:val="000000"/>
                <w:sz w:val="22"/>
              </w:rPr>
              <w:t>Language Skills</w:t>
            </w:r>
          </w:p>
        </w:tc>
      </w:tr>
      <w:tr w:rsidR="005C5E9D" w:rsidRPr="005C5E9D" w14:paraId="51485119" w14:textId="77777777" w:rsidTr="007569C2">
        <w:trPr>
          <w:trHeight w:val="1683"/>
        </w:trPr>
        <w:tc>
          <w:tcPr>
            <w:tcW w:w="1710" w:type="dxa"/>
          </w:tcPr>
          <w:p w14:paraId="6E53BC98"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Acuna 2021</w:t>
            </w:r>
          </w:p>
          <w:p w14:paraId="1D771226"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71 (26)</w:t>
            </w:r>
          </w:p>
        </w:tc>
        <w:tc>
          <w:tcPr>
            <w:tcW w:w="3330" w:type="dxa"/>
          </w:tcPr>
          <w:p w14:paraId="7C000A40" w14:textId="77777777" w:rsidR="005C5E9D" w:rsidRPr="005C5E9D" w:rsidRDefault="005C5E9D" w:rsidP="005C5E9D">
            <w:pPr>
              <w:numPr>
                <w:ilvl w:val="0"/>
                <w:numId w:val="58"/>
              </w:numPr>
              <w:spacing w:before="0" w:after="0"/>
              <w:contextualSpacing/>
              <w:rPr>
                <w:rFonts w:ascii="Calibri" w:hAnsi="Calibri"/>
                <w:color w:val="000000"/>
                <w:sz w:val="20"/>
              </w:rPr>
            </w:pPr>
            <w:r w:rsidRPr="005C5E9D">
              <w:rPr>
                <w:rFonts w:ascii="Calibri" w:hAnsi="Calibri"/>
                <w:color w:val="000000"/>
                <w:sz w:val="20"/>
              </w:rPr>
              <w:t>Intra-sample, Faith's phylogenetic and Shannon's Diversity not significantly different for above and below median groups for language skills</w:t>
            </w:r>
          </w:p>
        </w:tc>
        <w:tc>
          <w:tcPr>
            <w:tcW w:w="3690" w:type="dxa"/>
          </w:tcPr>
          <w:p w14:paraId="28964046" w14:textId="77777777" w:rsidR="005C5E9D" w:rsidRPr="005C5E9D" w:rsidRDefault="005C5E9D" w:rsidP="005C5E9D">
            <w:pPr>
              <w:numPr>
                <w:ilvl w:val="0"/>
                <w:numId w:val="58"/>
              </w:numPr>
              <w:spacing w:before="0" w:after="0"/>
              <w:contextualSpacing/>
              <w:rPr>
                <w:rFonts w:ascii="Calibri" w:hAnsi="Calibri"/>
                <w:color w:val="000000"/>
                <w:sz w:val="20"/>
              </w:rPr>
            </w:pPr>
            <w:r w:rsidRPr="005C5E9D">
              <w:rPr>
                <w:rFonts w:ascii="Calibri" w:hAnsi="Calibri"/>
                <w:color w:val="000000"/>
                <w:sz w:val="20"/>
              </w:rPr>
              <w:t>Weighted and unweighted UniFrac not significantly different between above and below median scores for language</w:t>
            </w:r>
          </w:p>
          <w:p w14:paraId="272C7D32" w14:textId="77777777" w:rsidR="005C5E9D" w:rsidRPr="005C5E9D" w:rsidRDefault="005C5E9D" w:rsidP="005C5E9D">
            <w:pPr>
              <w:numPr>
                <w:ilvl w:val="0"/>
                <w:numId w:val="58"/>
              </w:numPr>
              <w:spacing w:before="0" w:after="0"/>
              <w:contextualSpacing/>
              <w:rPr>
                <w:rFonts w:ascii="Calibri" w:hAnsi="Calibri"/>
                <w:color w:val="000000"/>
                <w:sz w:val="20"/>
              </w:rPr>
            </w:pPr>
            <w:r w:rsidRPr="005C5E9D">
              <w:rPr>
                <w:rFonts w:ascii="Calibri" w:hAnsi="Calibri"/>
                <w:color w:val="000000"/>
                <w:sz w:val="20"/>
              </w:rPr>
              <w:t>Enterotype membership not associated with language</w:t>
            </w:r>
          </w:p>
        </w:tc>
        <w:tc>
          <w:tcPr>
            <w:tcW w:w="4220" w:type="dxa"/>
          </w:tcPr>
          <w:p w14:paraId="70CBB0BE"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5234AAF8" w14:textId="77777777" w:rsidTr="007569C2">
        <w:trPr>
          <w:trHeight w:val="4617"/>
        </w:trPr>
        <w:tc>
          <w:tcPr>
            <w:tcW w:w="1710" w:type="dxa"/>
          </w:tcPr>
          <w:p w14:paraId="5E5C1175"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Carlson 2018</w:t>
            </w:r>
          </w:p>
          <w:p w14:paraId="0D16AC7E" w14:textId="77777777" w:rsidR="005C5E9D" w:rsidRPr="005C5E9D" w:rsidRDefault="005C5E9D" w:rsidP="005C5E9D">
            <w:pPr>
              <w:spacing w:before="0" w:after="0"/>
              <w:rPr>
                <w:color w:val="000000"/>
                <w:sz w:val="20"/>
                <w:lang w:val="es-MX"/>
              </w:rPr>
            </w:pPr>
            <w:r w:rsidRPr="005C5E9D">
              <w:rPr>
                <w:color w:val="000000"/>
                <w:sz w:val="20"/>
                <w:lang w:val="es-MX"/>
              </w:rPr>
              <w:t xml:space="preserve">1-y= 89 (40) </w:t>
            </w:r>
          </w:p>
          <w:p w14:paraId="39E42255" w14:textId="77777777" w:rsidR="005C5E9D" w:rsidRPr="005C5E9D" w:rsidRDefault="005C5E9D" w:rsidP="005C5E9D">
            <w:pPr>
              <w:spacing w:before="0" w:after="0"/>
              <w:rPr>
                <w:color w:val="000000"/>
                <w:sz w:val="20"/>
                <w:lang w:val="es-MX"/>
              </w:rPr>
            </w:pPr>
          </w:p>
          <w:p w14:paraId="0005F871"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lang w:val="es-MX"/>
              </w:rPr>
              <w:t>2-y= 69 (NR)</w:t>
            </w:r>
          </w:p>
        </w:tc>
        <w:tc>
          <w:tcPr>
            <w:tcW w:w="3330" w:type="dxa"/>
          </w:tcPr>
          <w:p w14:paraId="0018A733" w14:textId="77777777" w:rsidR="005C5E9D" w:rsidRPr="005C5E9D" w:rsidRDefault="005C5E9D" w:rsidP="005C5E9D">
            <w:pPr>
              <w:numPr>
                <w:ilvl w:val="0"/>
                <w:numId w:val="58"/>
              </w:numPr>
              <w:spacing w:before="0" w:after="0"/>
              <w:contextualSpacing/>
              <w:rPr>
                <w:rFonts w:ascii="Calibri" w:hAnsi="Calibri"/>
                <w:color w:val="000000"/>
                <w:sz w:val="20"/>
              </w:rPr>
            </w:pPr>
            <w:r w:rsidRPr="005C5E9D">
              <w:rPr>
                <w:rFonts w:ascii="Calibri" w:hAnsi="Calibri"/>
                <w:color w:val="000000"/>
                <w:sz w:val="20"/>
              </w:rPr>
              <w:t xml:space="preserve">At 2-yo, negative associations observed for expressive language with Chao1, Observed Species and Faith’s Diversity Index </w:t>
            </w:r>
          </w:p>
          <w:p w14:paraId="4CD30015" w14:textId="77777777" w:rsidR="005C5E9D" w:rsidRPr="005C5E9D" w:rsidRDefault="005C5E9D" w:rsidP="005C5E9D">
            <w:pPr>
              <w:numPr>
                <w:ilvl w:val="0"/>
                <w:numId w:val="58"/>
              </w:numPr>
              <w:spacing w:before="0" w:after="0"/>
              <w:contextualSpacing/>
              <w:rPr>
                <w:rFonts w:ascii="Calibri" w:hAnsi="Calibri"/>
                <w:color w:val="000000"/>
                <w:sz w:val="20"/>
              </w:rPr>
            </w:pPr>
            <w:r w:rsidRPr="005C5E9D">
              <w:rPr>
                <w:rFonts w:ascii="Calibri" w:hAnsi="Calibri"/>
                <w:color w:val="000000"/>
                <w:sz w:val="20"/>
              </w:rPr>
              <w:t>Change in performance from 1 to 2-yo significantly different between alpha diversity measures for receptive language and expressive language, even after adjustment for beta diversity</w:t>
            </w:r>
          </w:p>
        </w:tc>
        <w:tc>
          <w:tcPr>
            <w:tcW w:w="3690" w:type="dxa"/>
          </w:tcPr>
          <w:p w14:paraId="55B701BC" w14:textId="77777777" w:rsidR="005C5E9D" w:rsidRPr="005C5E9D" w:rsidRDefault="005C5E9D" w:rsidP="005C5E9D">
            <w:pPr>
              <w:numPr>
                <w:ilvl w:val="0"/>
                <w:numId w:val="58"/>
              </w:numPr>
              <w:spacing w:before="0" w:after="0"/>
              <w:contextualSpacing/>
              <w:rPr>
                <w:rFonts w:ascii="Calibri" w:hAnsi="Calibri"/>
                <w:color w:val="000000"/>
                <w:sz w:val="20"/>
              </w:rPr>
            </w:pPr>
            <w:r w:rsidRPr="005C5E9D">
              <w:rPr>
                <w:rFonts w:ascii="Calibri" w:hAnsi="Calibri"/>
                <w:color w:val="000000"/>
                <w:sz w:val="20"/>
              </w:rPr>
              <w:t xml:space="preserve">1-yo clustering characterized by </w:t>
            </w:r>
            <w:r w:rsidRPr="005C5E9D">
              <w:rPr>
                <w:rFonts w:ascii="Calibri" w:hAnsi="Calibri"/>
                <w:i/>
                <w:iCs/>
                <w:color w:val="000000"/>
                <w:sz w:val="20"/>
              </w:rPr>
              <w:t xml:space="preserve">Bacteroides </w:t>
            </w:r>
            <w:r w:rsidRPr="005C5E9D">
              <w:rPr>
                <w:rFonts w:ascii="Calibri" w:hAnsi="Calibri"/>
                <w:color w:val="000000"/>
                <w:sz w:val="20"/>
              </w:rPr>
              <w:t xml:space="preserve">had the highest expressive and receptive language skills at 2-yo, while clusters characterized by </w:t>
            </w:r>
            <w:r w:rsidRPr="005C5E9D">
              <w:rPr>
                <w:rFonts w:ascii="Calibri" w:hAnsi="Calibri"/>
                <w:i/>
                <w:iCs/>
                <w:color w:val="000000"/>
                <w:sz w:val="20"/>
              </w:rPr>
              <w:t xml:space="preserve">Faecalibacterium </w:t>
            </w:r>
            <w:r w:rsidRPr="005C5E9D">
              <w:rPr>
                <w:rFonts w:ascii="Calibri" w:hAnsi="Calibri"/>
                <w:color w:val="000000"/>
                <w:sz w:val="20"/>
              </w:rPr>
              <w:t>had the lowest; inclusion of alpha diversity measures, except for Observed Species, did not abrogate this relationship</w:t>
            </w:r>
          </w:p>
          <w:p w14:paraId="68CA6010" w14:textId="77777777" w:rsidR="005C5E9D" w:rsidRPr="005C5E9D" w:rsidRDefault="005C5E9D" w:rsidP="005C5E9D">
            <w:pPr>
              <w:numPr>
                <w:ilvl w:val="0"/>
                <w:numId w:val="58"/>
              </w:numPr>
              <w:spacing w:before="0" w:after="0"/>
              <w:contextualSpacing/>
              <w:rPr>
                <w:rFonts w:ascii="Calibri" w:hAnsi="Calibri"/>
                <w:color w:val="000000"/>
                <w:sz w:val="20"/>
              </w:rPr>
            </w:pPr>
            <w:r w:rsidRPr="005C5E9D">
              <w:rPr>
                <w:rFonts w:ascii="Calibri" w:hAnsi="Calibri"/>
                <w:color w:val="000000"/>
                <w:sz w:val="20"/>
              </w:rPr>
              <w:t xml:space="preserve">Clusters dominated by </w:t>
            </w:r>
            <w:r w:rsidRPr="005C5E9D">
              <w:rPr>
                <w:rFonts w:ascii="Calibri" w:hAnsi="Calibri"/>
                <w:i/>
                <w:iCs/>
                <w:color w:val="000000"/>
                <w:sz w:val="20"/>
              </w:rPr>
              <w:t>Bacteroides</w:t>
            </w:r>
            <w:r w:rsidRPr="005C5E9D">
              <w:rPr>
                <w:rFonts w:ascii="Calibri" w:hAnsi="Calibri"/>
                <w:color w:val="000000"/>
                <w:sz w:val="20"/>
              </w:rPr>
              <w:t xml:space="preserve"> also had significantly larger change scores for both language scores from 1 to 2-yo, compared to the </w:t>
            </w:r>
            <w:r w:rsidRPr="005C5E9D">
              <w:rPr>
                <w:rFonts w:ascii="Calibri" w:hAnsi="Calibri"/>
                <w:i/>
                <w:iCs/>
                <w:color w:val="000000"/>
                <w:sz w:val="20"/>
              </w:rPr>
              <w:t>Faecalibactterium</w:t>
            </w:r>
            <w:r w:rsidRPr="005C5E9D">
              <w:rPr>
                <w:rFonts w:ascii="Calibri" w:hAnsi="Calibri"/>
                <w:color w:val="000000"/>
                <w:sz w:val="20"/>
              </w:rPr>
              <w:t xml:space="preserve"> or </w:t>
            </w:r>
            <w:r w:rsidRPr="005C5E9D">
              <w:rPr>
                <w:rFonts w:ascii="Calibri" w:hAnsi="Calibri"/>
                <w:i/>
                <w:iCs/>
                <w:color w:val="000000"/>
                <w:sz w:val="20"/>
              </w:rPr>
              <w:t>Rumimococcaceae</w:t>
            </w:r>
            <w:r w:rsidRPr="005C5E9D">
              <w:rPr>
                <w:rFonts w:ascii="Calibri" w:hAnsi="Calibri"/>
                <w:color w:val="000000"/>
                <w:sz w:val="20"/>
              </w:rPr>
              <w:t xml:space="preserve"> clusters</w:t>
            </w:r>
          </w:p>
          <w:p w14:paraId="36D42CB1" w14:textId="77777777" w:rsidR="005C5E9D" w:rsidRPr="005C5E9D" w:rsidRDefault="005C5E9D" w:rsidP="005C5E9D">
            <w:pPr>
              <w:numPr>
                <w:ilvl w:val="0"/>
                <w:numId w:val="58"/>
              </w:numPr>
              <w:spacing w:before="0" w:after="0"/>
              <w:contextualSpacing/>
              <w:rPr>
                <w:rFonts w:ascii="Calibri" w:hAnsi="Calibri"/>
                <w:color w:val="000000"/>
                <w:sz w:val="20"/>
              </w:rPr>
            </w:pPr>
            <w:r w:rsidRPr="005C5E9D">
              <w:rPr>
                <w:rFonts w:ascii="Calibri" w:hAnsi="Calibri"/>
                <w:color w:val="000000"/>
                <w:sz w:val="20"/>
              </w:rPr>
              <w:t>No associations for language scores at 1-yo</w:t>
            </w:r>
          </w:p>
        </w:tc>
        <w:tc>
          <w:tcPr>
            <w:tcW w:w="4220" w:type="dxa"/>
          </w:tcPr>
          <w:p w14:paraId="04C344D7"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0E4EEBF2" w14:textId="77777777" w:rsidTr="007569C2">
        <w:trPr>
          <w:trHeight w:val="2520"/>
        </w:trPr>
        <w:tc>
          <w:tcPr>
            <w:tcW w:w="1710" w:type="dxa"/>
          </w:tcPr>
          <w:p w14:paraId="498FD525"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Streit 2021</w:t>
            </w:r>
          </w:p>
          <w:p w14:paraId="2DF0B93F"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323 (172)</w:t>
            </w:r>
          </w:p>
        </w:tc>
        <w:tc>
          <w:tcPr>
            <w:tcW w:w="3330" w:type="dxa"/>
          </w:tcPr>
          <w:p w14:paraId="06FF6056" w14:textId="77777777" w:rsidR="005C5E9D" w:rsidRPr="005C5E9D" w:rsidRDefault="005C5E9D" w:rsidP="005C5E9D">
            <w:pPr>
              <w:numPr>
                <w:ilvl w:val="0"/>
                <w:numId w:val="59"/>
              </w:numPr>
              <w:spacing w:before="0" w:after="0"/>
              <w:contextualSpacing/>
              <w:rPr>
                <w:rFonts w:ascii="Calibri" w:hAnsi="Calibri"/>
                <w:color w:val="000000"/>
                <w:sz w:val="20"/>
              </w:rPr>
            </w:pPr>
            <w:r w:rsidRPr="005C5E9D">
              <w:rPr>
                <w:rFonts w:ascii="Calibri" w:hAnsi="Calibri"/>
                <w:color w:val="000000"/>
                <w:sz w:val="20"/>
              </w:rPr>
              <w:t>4-yo language skills negatively associated with Faith phylogenetic diversity index before, but not after, adjustment for multiple comparisons</w:t>
            </w:r>
          </w:p>
          <w:p w14:paraId="0E1F6A6F" w14:textId="77777777" w:rsidR="005C5E9D" w:rsidRPr="005C5E9D" w:rsidRDefault="005C5E9D" w:rsidP="005C5E9D">
            <w:pPr>
              <w:numPr>
                <w:ilvl w:val="0"/>
                <w:numId w:val="59"/>
              </w:numPr>
              <w:spacing w:before="0" w:after="0"/>
              <w:contextualSpacing/>
              <w:rPr>
                <w:rFonts w:ascii="Calibri" w:hAnsi="Calibri"/>
                <w:color w:val="000000"/>
                <w:sz w:val="20"/>
              </w:rPr>
            </w:pPr>
            <w:r w:rsidRPr="005C5E9D">
              <w:rPr>
                <w:rFonts w:ascii="Calibri" w:hAnsi="Calibri"/>
                <w:color w:val="000000"/>
                <w:sz w:val="20"/>
              </w:rPr>
              <w:t>Observed OTUs, Shannon Diversity, and Pileou’s Evenness not associated</w:t>
            </w:r>
          </w:p>
        </w:tc>
        <w:tc>
          <w:tcPr>
            <w:tcW w:w="3690" w:type="dxa"/>
          </w:tcPr>
          <w:p w14:paraId="6642D7B9"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2D5AC546" w14:textId="77777777" w:rsidR="005C5E9D" w:rsidRPr="005C5E9D" w:rsidRDefault="005C5E9D" w:rsidP="005C5E9D">
            <w:pPr>
              <w:numPr>
                <w:ilvl w:val="0"/>
                <w:numId w:val="69"/>
              </w:numPr>
              <w:spacing w:before="0" w:after="0"/>
              <w:contextualSpacing/>
              <w:rPr>
                <w:rFonts w:ascii="Calibri" w:hAnsi="Calibri"/>
                <w:color w:val="000000"/>
                <w:sz w:val="20"/>
              </w:rPr>
            </w:pPr>
            <w:r w:rsidRPr="005C5E9D">
              <w:rPr>
                <w:rFonts w:ascii="Calibri" w:hAnsi="Calibri"/>
                <w:color w:val="000000"/>
                <w:sz w:val="20"/>
              </w:rPr>
              <w:t xml:space="preserve">4-yo abundance of an unidentified genus within the family </w:t>
            </w:r>
            <w:r w:rsidRPr="005C5E9D">
              <w:rPr>
                <w:rFonts w:ascii="Calibri" w:hAnsi="Calibri"/>
                <w:i/>
                <w:iCs/>
                <w:color w:val="000000"/>
                <w:sz w:val="20"/>
              </w:rPr>
              <w:t>Enterobacteriaceae</w:t>
            </w:r>
            <w:r w:rsidRPr="005C5E9D">
              <w:rPr>
                <w:rFonts w:ascii="Calibri" w:hAnsi="Calibri"/>
                <w:color w:val="000000"/>
                <w:sz w:val="20"/>
              </w:rPr>
              <w:t xml:space="preserve"> (most closely related to </w:t>
            </w:r>
            <w:r w:rsidRPr="005C5E9D">
              <w:rPr>
                <w:rFonts w:ascii="Calibri" w:hAnsi="Calibri"/>
                <w:i/>
                <w:iCs/>
                <w:color w:val="000000"/>
                <w:sz w:val="20"/>
              </w:rPr>
              <w:t>Enterobacter asburiae, Enterbacter cloacae</w:t>
            </w:r>
            <w:r w:rsidRPr="005C5E9D">
              <w:rPr>
                <w:rFonts w:ascii="Calibri" w:hAnsi="Calibri"/>
                <w:color w:val="000000"/>
                <w:sz w:val="20"/>
              </w:rPr>
              <w:t xml:space="preserve">, and </w:t>
            </w:r>
            <w:r w:rsidRPr="005C5E9D">
              <w:rPr>
                <w:rFonts w:ascii="Calibri" w:hAnsi="Calibri"/>
                <w:i/>
                <w:iCs/>
                <w:color w:val="000000"/>
                <w:sz w:val="20"/>
              </w:rPr>
              <w:t>Kluyvera intermedia</w:t>
            </w:r>
            <w:r w:rsidRPr="005C5E9D">
              <w:rPr>
                <w:rFonts w:ascii="Calibri" w:hAnsi="Calibri"/>
                <w:color w:val="000000"/>
                <w:sz w:val="20"/>
              </w:rPr>
              <w:t>) associated with lower language skills</w:t>
            </w:r>
          </w:p>
        </w:tc>
      </w:tr>
      <w:tr w:rsidR="005C5E9D" w:rsidRPr="005C5E9D" w14:paraId="34B075CE" w14:textId="77777777" w:rsidTr="007569C2">
        <w:trPr>
          <w:trHeight w:val="3780"/>
        </w:trPr>
        <w:tc>
          <w:tcPr>
            <w:tcW w:w="1710" w:type="dxa"/>
          </w:tcPr>
          <w:p w14:paraId="04BE4A68"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Tamana 2021</w:t>
            </w:r>
          </w:p>
          <w:p w14:paraId="133920B2"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414 (NR) at 4-mo</w:t>
            </w:r>
            <w:r w:rsidRPr="005C5E9D">
              <w:rPr>
                <w:color w:val="000000"/>
                <w:sz w:val="20"/>
              </w:rPr>
              <w:br/>
            </w:r>
            <w:r w:rsidRPr="005C5E9D">
              <w:rPr>
                <w:color w:val="000000"/>
                <w:sz w:val="20"/>
              </w:rPr>
              <w:br/>
              <w:t>405 (198) at 12-mo</w:t>
            </w:r>
          </w:p>
        </w:tc>
        <w:tc>
          <w:tcPr>
            <w:tcW w:w="3330" w:type="dxa"/>
          </w:tcPr>
          <w:p w14:paraId="11A806E3"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Not directly assessed; 12-mo lowest performing children (Proteobacteria-dominant cluster) had the lowest Faith’s Phylogenetic diversity, Chao1, Shannon and Simpson Index, while the highest performers (Firmicutes-dominant cluster) had the highest</w:t>
            </w:r>
          </w:p>
        </w:tc>
        <w:tc>
          <w:tcPr>
            <w:tcW w:w="3690" w:type="dxa"/>
          </w:tcPr>
          <w:p w14:paraId="761CEB1C"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4- and 12-mo clusters not associated with 1 or 2-yo language skills</w:t>
            </w:r>
          </w:p>
          <w:p w14:paraId="4E74774C"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12-mo Bacteroidetes-dominant, followed by Firmicutes-dominant clusters associated with better language skills compared to the Proteobacteria-dominant cluster at 2-yo</w:t>
            </w:r>
          </w:p>
          <w:p w14:paraId="65118EA0"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Bacteroidetes-dominant cluster also had highest change score in cognitive skills from 1 to 2-yo, followed by the Firmicutes-dominant cluster</w:t>
            </w:r>
          </w:p>
        </w:tc>
        <w:tc>
          <w:tcPr>
            <w:tcW w:w="4220" w:type="dxa"/>
          </w:tcPr>
          <w:p w14:paraId="6D997F2B"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 xml:space="preserve">12-mo </w:t>
            </w:r>
            <w:r w:rsidRPr="005C5E9D">
              <w:rPr>
                <w:rFonts w:ascii="Calibri" w:hAnsi="Calibri"/>
                <w:i/>
                <w:iCs/>
                <w:color w:val="000000"/>
                <w:sz w:val="20"/>
              </w:rPr>
              <w:t>Bacteroides uniformis</w:t>
            </w:r>
            <w:r w:rsidRPr="005C5E9D">
              <w:rPr>
                <w:rFonts w:ascii="Calibri" w:hAnsi="Calibri"/>
                <w:color w:val="000000"/>
                <w:sz w:val="20"/>
              </w:rPr>
              <w:t xml:space="preserve"> and unclassified </w:t>
            </w:r>
            <w:r w:rsidRPr="005C5E9D">
              <w:rPr>
                <w:rFonts w:ascii="Calibri" w:hAnsi="Calibri"/>
                <w:i/>
                <w:iCs/>
                <w:color w:val="000000"/>
                <w:sz w:val="20"/>
              </w:rPr>
              <w:t>Bacteroides</w:t>
            </w:r>
            <w:r w:rsidRPr="005C5E9D">
              <w:rPr>
                <w:rFonts w:ascii="Calibri" w:hAnsi="Calibri"/>
                <w:color w:val="000000"/>
                <w:sz w:val="20"/>
              </w:rPr>
              <w:t xml:space="preserve"> were positively associated, while </w:t>
            </w:r>
            <w:r w:rsidRPr="005C5E9D">
              <w:rPr>
                <w:rFonts w:ascii="Calibri" w:hAnsi="Calibri"/>
                <w:i/>
                <w:iCs/>
                <w:color w:val="000000"/>
                <w:sz w:val="20"/>
              </w:rPr>
              <w:t>mucilaginosa</w:t>
            </w:r>
            <w:r w:rsidRPr="005C5E9D">
              <w:rPr>
                <w:rFonts w:ascii="Calibri" w:hAnsi="Calibri"/>
                <w:color w:val="000000"/>
                <w:sz w:val="20"/>
              </w:rPr>
              <w:t xml:space="preserve"> of the </w:t>
            </w:r>
            <w:r w:rsidRPr="005C5E9D">
              <w:rPr>
                <w:rFonts w:ascii="Calibri" w:hAnsi="Calibri"/>
                <w:i/>
                <w:iCs/>
                <w:color w:val="000000"/>
                <w:sz w:val="20"/>
              </w:rPr>
              <w:t>Rothia</w:t>
            </w:r>
            <w:r w:rsidRPr="005C5E9D">
              <w:rPr>
                <w:rFonts w:ascii="Calibri" w:hAnsi="Calibri"/>
                <w:color w:val="000000"/>
                <w:sz w:val="20"/>
              </w:rPr>
              <w:t xml:space="preserve"> genus and unclassified Actinomyces negatively associated with language skills at 2-yo</w:t>
            </w:r>
          </w:p>
        </w:tc>
      </w:tr>
      <w:tr w:rsidR="005C5E9D" w:rsidRPr="005C5E9D" w14:paraId="7C79438D" w14:textId="77777777" w:rsidTr="007569C2">
        <w:trPr>
          <w:trHeight w:val="2790"/>
        </w:trPr>
        <w:tc>
          <w:tcPr>
            <w:tcW w:w="1710" w:type="dxa"/>
          </w:tcPr>
          <w:p w14:paraId="70A429F0"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Zhang 2021</w:t>
            </w:r>
          </w:p>
          <w:p w14:paraId="64E9CEAD"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38 (18)</w:t>
            </w:r>
          </w:p>
        </w:tc>
        <w:tc>
          <w:tcPr>
            <w:tcW w:w="3330" w:type="dxa"/>
          </w:tcPr>
          <w:p w14:paraId="78AAB1AA"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476EB966"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7DCB5498" w14:textId="77777777" w:rsidR="005C5E9D" w:rsidRPr="005C5E9D" w:rsidRDefault="005C5E9D" w:rsidP="005C5E9D">
            <w:pPr>
              <w:numPr>
                <w:ilvl w:val="0"/>
                <w:numId w:val="70"/>
              </w:numPr>
              <w:spacing w:before="0" w:after="0"/>
              <w:contextualSpacing/>
              <w:rPr>
                <w:rFonts w:ascii="Calibri" w:hAnsi="Calibri"/>
                <w:color w:val="000000"/>
                <w:sz w:val="20"/>
              </w:rPr>
            </w:pPr>
            <w:r w:rsidRPr="005C5E9D">
              <w:rPr>
                <w:rFonts w:ascii="Calibri" w:hAnsi="Calibri"/>
                <w:color w:val="000000"/>
                <w:sz w:val="20"/>
              </w:rPr>
              <w:t>In 3-yo children, some of the strongest positive relationships existed for</w:t>
            </w:r>
            <w:r w:rsidRPr="005C5E9D">
              <w:rPr>
                <w:rFonts w:ascii="Calibri" w:hAnsi="Calibri"/>
                <w:i/>
                <w:iCs/>
                <w:color w:val="000000"/>
                <w:sz w:val="20"/>
              </w:rPr>
              <w:t xml:space="preserve"> Bifdobacteriaceae,, Bifidobacterium, Bifidobacterium longum, Bacteroides vulgatus, </w:t>
            </w:r>
            <w:r w:rsidRPr="005C5E9D">
              <w:rPr>
                <w:rFonts w:ascii="Calibri" w:hAnsi="Calibri"/>
                <w:color w:val="000000"/>
                <w:sz w:val="20"/>
              </w:rPr>
              <w:t xml:space="preserve">and </w:t>
            </w:r>
            <w:r w:rsidRPr="005C5E9D">
              <w:rPr>
                <w:rFonts w:ascii="Calibri" w:hAnsi="Calibri"/>
                <w:i/>
                <w:iCs/>
                <w:color w:val="000000"/>
                <w:sz w:val="20"/>
              </w:rPr>
              <w:t xml:space="preserve">Chryseobacterium hominis, </w:t>
            </w:r>
            <w:r w:rsidRPr="005C5E9D">
              <w:rPr>
                <w:rFonts w:ascii="Calibri" w:hAnsi="Calibri"/>
                <w:color w:val="000000"/>
                <w:sz w:val="20"/>
              </w:rPr>
              <w:t xml:space="preserve">while some of the strongest negative relationship existed for </w:t>
            </w:r>
            <w:r w:rsidRPr="005C5E9D">
              <w:rPr>
                <w:rFonts w:ascii="Calibri" w:hAnsi="Calibri"/>
                <w:i/>
                <w:iCs/>
                <w:color w:val="000000"/>
                <w:sz w:val="20"/>
              </w:rPr>
              <w:t xml:space="preserve">Verrucomicrobiaceae Tyzzerella,Lactobacillus delbrueckii </w:t>
            </w:r>
            <w:r w:rsidRPr="005C5E9D">
              <w:rPr>
                <w:rFonts w:ascii="Calibri" w:hAnsi="Calibri"/>
                <w:color w:val="000000"/>
                <w:sz w:val="20"/>
              </w:rPr>
              <w:t xml:space="preserve">and </w:t>
            </w:r>
            <w:r w:rsidRPr="005C5E9D">
              <w:rPr>
                <w:rFonts w:ascii="Calibri" w:hAnsi="Calibri"/>
                <w:i/>
                <w:iCs/>
                <w:color w:val="000000"/>
                <w:sz w:val="20"/>
              </w:rPr>
              <w:t xml:space="preserve">Bacteroides stercoris </w:t>
            </w:r>
            <w:r w:rsidRPr="005C5E9D">
              <w:rPr>
                <w:rFonts w:ascii="Calibri" w:hAnsi="Calibri"/>
                <w:color w:val="000000"/>
                <w:sz w:val="20"/>
              </w:rPr>
              <w:t>with language skills</w:t>
            </w:r>
            <w:r w:rsidRPr="005C5E9D">
              <w:rPr>
                <w:rFonts w:ascii="Calibri" w:hAnsi="Calibri"/>
                <w:color w:val="000000"/>
                <w:sz w:val="20"/>
                <w:vertAlign w:val="superscript"/>
              </w:rPr>
              <w:t>a</w:t>
            </w:r>
          </w:p>
        </w:tc>
      </w:tr>
      <w:tr w:rsidR="005C5E9D" w:rsidRPr="005C5E9D" w14:paraId="3BF9B2C2" w14:textId="77777777" w:rsidTr="007569C2">
        <w:trPr>
          <w:trHeight w:val="1881"/>
        </w:trPr>
        <w:tc>
          <w:tcPr>
            <w:tcW w:w="1710" w:type="dxa"/>
          </w:tcPr>
          <w:p w14:paraId="53216DA2"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Sordillo 2019</w:t>
            </w:r>
            <w:r w:rsidRPr="005C5E9D">
              <w:rPr>
                <w:rFonts w:eastAsia="Times New Roman"/>
                <w:bCs/>
                <w:color w:val="000000"/>
                <w:sz w:val="20"/>
                <w:vertAlign w:val="superscript"/>
              </w:rPr>
              <w:t>h</w:t>
            </w:r>
          </w:p>
          <w:p w14:paraId="4477D1F8"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309 (139)</w:t>
            </w:r>
          </w:p>
        </w:tc>
        <w:tc>
          <w:tcPr>
            <w:tcW w:w="3330" w:type="dxa"/>
          </w:tcPr>
          <w:p w14:paraId="43BEE312"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3-6-mo Shannon Diversity not associated with 3-yo communication skills</w:t>
            </w:r>
          </w:p>
        </w:tc>
        <w:tc>
          <w:tcPr>
            <w:tcW w:w="3690" w:type="dxa"/>
          </w:tcPr>
          <w:p w14:paraId="0D1A0A6D"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 xml:space="preserve">Coabundance factor characterized by hjgh </w:t>
            </w:r>
            <w:r w:rsidRPr="005C5E9D">
              <w:rPr>
                <w:rFonts w:ascii="Calibri" w:hAnsi="Calibri"/>
                <w:i/>
                <w:iCs/>
                <w:color w:val="000000"/>
                <w:sz w:val="20"/>
              </w:rPr>
              <w:t xml:space="preserve">Lachnospiraceae </w:t>
            </w:r>
            <w:r w:rsidRPr="005C5E9D">
              <w:rPr>
                <w:rFonts w:ascii="Calibri" w:hAnsi="Calibri"/>
                <w:color w:val="000000"/>
                <w:sz w:val="20"/>
              </w:rPr>
              <w:t xml:space="preserve">genera and unclassified Clostridiales taxa and low </w:t>
            </w:r>
            <w:r w:rsidRPr="005C5E9D">
              <w:rPr>
                <w:rFonts w:ascii="Calibri" w:hAnsi="Calibri"/>
                <w:i/>
                <w:iCs/>
                <w:color w:val="000000"/>
                <w:sz w:val="20"/>
              </w:rPr>
              <w:t xml:space="preserve">Bacteroides </w:t>
            </w:r>
            <w:r w:rsidRPr="005C5E9D">
              <w:rPr>
                <w:rFonts w:ascii="Calibri" w:hAnsi="Calibri"/>
                <w:color w:val="000000"/>
                <w:sz w:val="20"/>
              </w:rPr>
              <w:t>associated with lower communication skills</w:t>
            </w:r>
          </w:p>
        </w:tc>
        <w:tc>
          <w:tcPr>
            <w:tcW w:w="4220" w:type="dxa"/>
          </w:tcPr>
          <w:p w14:paraId="3B0EA5C1"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 xml:space="preserve">Communication negatively associated with Clostridiales, especially </w:t>
            </w:r>
            <w:r w:rsidRPr="005C5E9D">
              <w:rPr>
                <w:rFonts w:ascii="Calibri" w:hAnsi="Calibri"/>
                <w:i/>
                <w:iCs/>
                <w:color w:val="000000"/>
                <w:sz w:val="20"/>
              </w:rPr>
              <w:t>Lachnospiraceae Ruminococcus</w:t>
            </w:r>
          </w:p>
        </w:tc>
      </w:tr>
      <w:tr w:rsidR="005C5E9D" w:rsidRPr="005C5E9D" w14:paraId="20A73610" w14:textId="77777777" w:rsidTr="007569C2">
        <w:trPr>
          <w:trHeight w:val="1080"/>
        </w:trPr>
        <w:tc>
          <w:tcPr>
            <w:tcW w:w="1710" w:type="dxa"/>
          </w:tcPr>
          <w:p w14:paraId="754B878D"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Wu 2021</w:t>
            </w:r>
          </w:p>
          <w:p w14:paraId="6D9C2C93" w14:textId="77777777" w:rsidR="005C5E9D" w:rsidRPr="005C5E9D" w:rsidRDefault="005C5E9D" w:rsidP="005C5E9D">
            <w:pPr>
              <w:spacing w:before="0" w:after="0"/>
              <w:rPr>
                <w:color w:val="000000"/>
                <w:sz w:val="20"/>
              </w:rPr>
            </w:pPr>
            <w:r w:rsidRPr="005C5E9D">
              <w:rPr>
                <w:color w:val="000000"/>
                <w:sz w:val="20"/>
              </w:rPr>
              <w:t>57 (21) Breast-fed infants</w:t>
            </w:r>
          </w:p>
          <w:p w14:paraId="1B66E317" w14:textId="77777777" w:rsidR="005C5E9D" w:rsidRPr="005C5E9D" w:rsidRDefault="005C5E9D" w:rsidP="005C5E9D">
            <w:pPr>
              <w:spacing w:before="0" w:after="0"/>
              <w:jc w:val="center"/>
              <w:rPr>
                <w:color w:val="000000"/>
                <w:sz w:val="20"/>
              </w:rPr>
            </w:pPr>
          </w:p>
          <w:p w14:paraId="55229B2F" w14:textId="77777777" w:rsidR="005C5E9D" w:rsidRPr="005C5E9D" w:rsidRDefault="005C5E9D" w:rsidP="005C5E9D">
            <w:pPr>
              <w:spacing w:before="0" w:after="0"/>
              <w:rPr>
                <w:color w:val="000000"/>
                <w:sz w:val="20"/>
              </w:rPr>
            </w:pPr>
            <w:r w:rsidRPr="005C5E9D">
              <w:rPr>
                <w:color w:val="000000"/>
                <w:sz w:val="20"/>
              </w:rPr>
              <w:lastRenderedPageBreak/>
              <w:t>59 (30) control formula</w:t>
            </w:r>
          </w:p>
          <w:p w14:paraId="2BA82BE6" w14:textId="77777777" w:rsidR="005C5E9D" w:rsidRPr="005C5E9D" w:rsidRDefault="005C5E9D" w:rsidP="005C5E9D">
            <w:pPr>
              <w:spacing w:before="0" w:after="0"/>
              <w:jc w:val="center"/>
              <w:rPr>
                <w:color w:val="000000"/>
                <w:sz w:val="20"/>
              </w:rPr>
            </w:pPr>
          </w:p>
          <w:p w14:paraId="6DA8D784" w14:textId="77777777" w:rsidR="005C5E9D" w:rsidRPr="005C5E9D" w:rsidRDefault="005C5E9D" w:rsidP="005C5E9D">
            <w:pPr>
              <w:spacing w:before="0" w:after="0"/>
              <w:rPr>
                <w:color w:val="000000"/>
                <w:sz w:val="20"/>
              </w:rPr>
            </w:pPr>
            <w:r w:rsidRPr="005C5E9D">
              <w:rPr>
                <w:color w:val="000000"/>
                <w:sz w:val="20"/>
              </w:rPr>
              <w:t>58 (25) sn-2 formula</w:t>
            </w:r>
          </w:p>
          <w:p w14:paraId="0160CF4E" w14:textId="77777777" w:rsidR="005C5E9D" w:rsidRPr="005C5E9D" w:rsidRDefault="005C5E9D" w:rsidP="005C5E9D">
            <w:pPr>
              <w:spacing w:before="0" w:after="0"/>
              <w:rPr>
                <w:rFonts w:eastAsia="Times New Roman"/>
                <w:bCs/>
                <w:color w:val="000000"/>
                <w:sz w:val="20"/>
                <w:vertAlign w:val="superscript"/>
              </w:rPr>
            </w:pPr>
          </w:p>
        </w:tc>
        <w:tc>
          <w:tcPr>
            <w:tcW w:w="3330" w:type="dxa"/>
          </w:tcPr>
          <w:p w14:paraId="79FD899F"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lastRenderedPageBreak/>
              <w:t>ND</w:t>
            </w:r>
          </w:p>
        </w:tc>
        <w:tc>
          <w:tcPr>
            <w:tcW w:w="3690" w:type="dxa"/>
          </w:tcPr>
          <w:p w14:paraId="0E959200"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1B0EC4F9" w14:textId="77777777" w:rsidR="005C5E9D" w:rsidRPr="005C5E9D" w:rsidRDefault="005C5E9D" w:rsidP="005C5E9D">
            <w:pPr>
              <w:numPr>
                <w:ilvl w:val="0"/>
                <w:numId w:val="71"/>
              </w:numPr>
              <w:spacing w:before="0" w:after="0"/>
              <w:contextualSpacing/>
              <w:rPr>
                <w:rFonts w:ascii="Calibri" w:hAnsi="Calibri"/>
                <w:color w:val="000000"/>
                <w:sz w:val="20"/>
              </w:rPr>
            </w:pPr>
            <w:r w:rsidRPr="005C5E9D">
              <w:rPr>
                <w:rFonts w:ascii="Calibri" w:hAnsi="Calibri"/>
                <w:color w:val="000000"/>
                <w:sz w:val="20"/>
              </w:rPr>
              <w:t>Relative abundance of Bifidobacteria at 16-weeks-of-age not associated with communication skills</w:t>
            </w:r>
          </w:p>
        </w:tc>
      </w:tr>
      <w:tr w:rsidR="005C5E9D" w:rsidRPr="005C5E9D" w14:paraId="4271B506" w14:textId="77777777" w:rsidTr="007569C2">
        <w:trPr>
          <w:trHeight w:val="2610"/>
        </w:trPr>
        <w:tc>
          <w:tcPr>
            <w:tcW w:w="1710" w:type="dxa"/>
          </w:tcPr>
          <w:p w14:paraId="49D1C0BB"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Streit 2021</w:t>
            </w:r>
            <w:r w:rsidRPr="005C5E9D">
              <w:rPr>
                <w:rFonts w:eastAsia="Times New Roman"/>
                <w:bCs/>
                <w:color w:val="000000"/>
                <w:sz w:val="20"/>
                <w:vertAlign w:val="superscript"/>
              </w:rPr>
              <w:t>i</w:t>
            </w:r>
          </w:p>
          <w:p w14:paraId="0EDB9343"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323 (172)</w:t>
            </w:r>
          </w:p>
        </w:tc>
        <w:tc>
          <w:tcPr>
            <w:tcW w:w="3330" w:type="dxa"/>
          </w:tcPr>
          <w:p w14:paraId="18AD3634"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4-yo verbal IQ negatively associated with Faith phylogenetic diversity index before, but not after, adjustment for multiple comparisons</w:t>
            </w:r>
          </w:p>
          <w:p w14:paraId="48051998"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Observed OTUs, Shannon Diversity, and Pileou’s Evenness not associated</w:t>
            </w:r>
          </w:p>
        </w:tc>
        <w:tc>
          <w:tcPr>
            <w:tcW w:w="3690" w:type="dxa"/>
          </w:tcPr>
          <w:p w14:paraId="06B3B89C"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37BDEABA" w14:textId="77777777" w:rsidR="005C5E9D" w:rsidRPr="005C5E9D" w:rsidRDefault="005C5E9D" w:rsidP="005C5E9D">
            <w:pPr>
              <w:numPr>
                <w:ilvl w:val="0"/>
                <w:numId w:val="72"/>
              </w:numPr>
              <w:spacing w:before="0" w:after="0"/>
              <w:contextualSpacing/>
              <w:rPr>
                <w:rFonts w:ascii="Calibri" w:hAnsi="Calibri"/>
                <w:color w:val="000000"/>
                <w:sz w:val="20"/>
              </w:rPr>
            </w:pPr>
            <w:r w:rsidRPr="005C5E9D">
              <w:rPr>
                <w:rFonts w:ascii="Calibri" w:hAnsi="Calibri"/>
                <w:color w:val="000000"/>
                <w:sz w:val="20"/>
              </w:rPr>
              <w:t xml:space="preserve">4-yo abundance of an unidentified genus within the family </w:t>
            </w:r>
            <w:r w:rsidRPr="005C5E9D">
              <w:rPr>
                <w:rFonts w:ascii="Calibri" w:hAnsi="Calibri"/>
                <w:i/>
                <w:iCs/>
                <w:color w:val="000000"/>
                <w:sz w:val="20"/>
              </w:rPr>
              <w:t>Enterobacteriaceae</w:t>
            </w:r>
            <w:r w:rsidRPr="005C5E9D">
              <w:rPr>
                <w:rFonts w:ascii="Calibri" w:hAnsi="Calibri"/>
                <w:color w:val="000000"/>
                <w:sz w:val="20"/>
              </w:rPr>
              <w:t xml:space="preserve"> (most closely related to </w:t>
            </w:r>
            <w:r w:rsidRPr="005C5E9D">
              <w:rPr>
                <w:rFonts w:ascii="Calibri" w:hAnsi="Calibri"/>
                <w:i/>
                <w:iCs/>
                <w:color w:val="000000"/>
                <w:sz w:val="20"/>
              </w:rPr>
              <w:t>Enterobacter asburiae, Enterbacter cloacae</w:t>
            </w:r>
            <w:r w:rsidRPr="005C5E9D">
              <w:rPr>
                <w:rFonts w:ascii="Calibri" w:hAnsi="Calibri"/>
                <w:color w:val="000000"/>
                <w:sz w:val="20"/>
              </w:rPr>
              <w:t xml:space="preserve">, and </w:t>
            </w:r>
            <w:r w:rsidRPr="005C5E9D">
              <w:rPr>
                <w:rFonts w:ascii="Calibri" w:hAnsi="Calibri"/>
                <w:i/>
                <w:iCs/>
                <w:color w:val="000000"/>
                <w:sz w:val="20"/>
              </w:rPr>
              <w:t>Kluyvera intermedia</w:t>
            </w:r>
            <w:r w:rsidRPr="005C5E9D">
              <w:rPr>
                <w:rFonts w:ascii="Calibri" w:hAnsi="Calibri"/>
                <w:color w:val="000000"/>
                <w:sz w:val="20"/>
              </w:rPr>
              <w:t xml:space="preserve">) and </w:t>
            </w:r>
            <w:r w:rsidRPr="005C5E9D">
              <w:rPr>
                <w:rFonts w:ascii="Calibri" w:hAnsi="Calibri"/>
                <w:i/>
                <w:iCs/>
                <w:color w:val="000000"/>
                <w:sz w:val="20"/>
              </w:rPr>
              <w:t>Eubacterium</w:t>
            </w:r>
            <w:r w:rsidRPr="005C5E9D">
              <w:rPr>
                <w:rFonts w:ascii="Calibri" w:hAnsi="Calibri"/>
                <w:color w:val="000000"/>
                <w:sz w:val="20"/>
              </w:rPr>
              <w:t xml:space="preserve"> genus of the </w:t>
            </w:r>
            <w:r w:rsidRPr="005C5E9D">
              <w:rPr>
                <w:rFonts w:ascii="Calibri" w:hAnsi="Calibri"/>
                <w:i/>
                <w:iCs/>
                <w:color w:val="000000"/>
                <w:sz w:val="20"/>
              </w:rPr>
              <w:t>Erysipelotrichaceae</w:t>
            </w:r>
            <w:r w:rsidRPr="005C5E9D">
              <w:rPr>
                <w:rFonts w:ascii="Calibri" w:hAnsi="Calibri"/>
                <w:color w:val="000000"/>
                <w:sz w:val="20"/>
              </w:rPr>
              <w:t xml:space="preserve"> family associated with lower verbal IQ</w:t>
            </w:r>
            <w:r w:rsidRPr="005C5E9D">
              <w:rPr>
                <w:rFonts w:ascii="Calibri" w:hAnsi="Calibri"/>
                <w:color w:val="000000"/>
                <w:sz w:val="20"/>
              </w:rPr>
              <w:br/>
            </w:r>
          </w:p>
          <w:p w14:paraId="0BE2A1F0" w14:textId="77777777" w:rsidR="005C5E9D" w:rsidRPr="005C5E9D" w:rsidRDefault="005C5E9D" w:rsidP="005C5E9D">
            <w:pPr>
              <w:spacing w:before="0" w:after="0"/>
              <w:rPr>
                <w:rFonts w:eastAsia="Times New Roman"/>
                <w:color w:val="000000"/>
                <w:sz w:val="20"/>
              </w:rPr>
            </w:pPr>
          </w:p>
          <w:p w14:paraId="106B28CA" w14:textId="77777777" w:rsidR="005C5E9D" w:rsidRPr="005C5E9D" w:rsidRDefault="005C5E9D" w:rsidP="005C5E9D">
            <w:pPr>
              <w:spacing w:before="0" w:after="0"/>
              <w:rPr>
                <w:rFonts w:eastAsia="Times New Roman"/>
                <w:color w:val="000000"/>
                <w:sz w:val="20"/>
              </w:rPr>
            </w:pPr>
          </w:p>
          <w:p w14:paraId="7A08947D" w14:textId="77777777" w:rsidR="005C5E9D" w:rsidRPr="005C5E9D" w:rsidRDefault="005C5E9D" w:rsidP="005C5E9D">
            <w:pPr>
              <w:spacing w:before="0" w:after="0"/>
              <w:rPr>
                <w:rFonts w:eastAsia="Times New Roman"/>
                <w:color w:val="000000"/>
                <w:sz w:val="20"/>
              </w:rPr>
            </w:pPr>
          </w:p>
          <w:p w14:paraId="363567B6" w14:textId="77777777" w:rsidR="005C5E9D" w:rsidRPr="005C5E9D" w:rsidRDefault="005C5E9D" w:rsidP="005C5E9D">
            <w:pPr>
              <w:spacing w:before="0" w:after="0"/>
              <w:rPr>
                <w:rFonts w:eastAsia="Times New Roman"/>
                <w:color w:val="000000"/>
                <w:sz w:val="20"/>
              </w:rPr>
            </w:pPr>
          </w:p>
          <w:p w14:paraId="39D884F6" w14:textId="77777777" w:rsidR="005C5E9D" w:rsidRPr="005C5E9D" w:rsidRDefault="005C5E9D" w:rsidP="005C5E9D">
            <w:pPr>
              <w:spacing w:before="0" w:after="0"/>
              <w:rPr>
                <w:rFonts w:eastAsia="Times New Roman"/>
                <w:color w:val="000000"/>
                <w:sz w:val="20"/>
              </w:rPr>
            </w:pPr>
          </w:p>
        </w:tc>
      </w:tr>
      <w:tr w:rsidR="005C5E9D" w:rsidRPr="005C5E9D" w14:paraId="200D4A2B" w14:textId="77777777" w:rsidTr="007569C2">
        <w:trPr>
          <w:trHeight w:val="459"/>
        </w:trPr>
        <w:tc>
          <w:tcPr>
            <w:tcW w:w="12950" w:type="dxa"/>
            <w:gridSpan w:val="4"/>
          </w:tcPr>
          <w:p w14:paraId="1F3A70FD" w14:textId="77777777" w:rsidR="005C5E9D" w:rsidRPr="005C5E9D" w:rsidRDefault="005C5E9D" w:rsidP="005C5E9D">
            <w:pPr>
              <w:spacing w:before="0" w:after="0"/>
              <w:rPr>
                <w:rFonts w:eastAsia="Times New Roman"/>
                <w:color w:val="000000"/>
                <w:sz w:val="22"/>
              </w:rPr>
            </w:pPr>
            <w:r w:rsidRPr="005C5E9D">
              <w:rPr>
                <w:rFonts w:eastAsia="Times New Roman"/>
                <w:b/>
                <w:bCs/>
                <w:color w:val="000000"/>
                <w:sz w:val="22"/>
              </w:rPr>
              <w:t>Motor Skills</w:t>
            </w:r>
          </w:p>
        </w:tc>
      </w:tr>
      <w:tr w:rsidR="005C5E9D" w:rsidRPr="005C5E9D" w14:paraId="42961058" w14:textId="77777777" w:rsidTr="007569C2">
        <w:trPr>
          <w:trHeight w:val="1152"/>
        </w:trPr>
        <w:tc>
          <w:tcPr>
            <w:tcW w:w="1710" w:type="dxa"/>
          </w:tcPr>
          <w:p w14:paraId="38E30633"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Wu 2021</w:t>
            </w:r>
          </w:p>
          <w:p w14:paraId="78719D4D" w14:textId="77777777" w:rsidR="005C5E9D" w:rsidRPr="005C5E9D" w:rsidRDefault="005C5E9D" w:rsidP="005C5E9D">
            <w:pPr>
              <w:spacing w:before="0" w:after="0"/>
              <w:rPr>
                <w:color w:val="000000"/>
                <w:sz w:val="20"/>
              </w:rPr>
            </w:pPr>
            <w:r w:rsidRPr="005C5E9D">
              <w:rPr>
                <w:color w:val="000000"/>
                <w:sz w:val="20"/>
              </w:rPr>
              <w:t>57 (21) Breast-fed infants</w:t>
            </w:r>
          </w:p>
          <w:p w14:paraId="39AC9DD1" w14:textId="77777777" w:rsidR="005C5E9D" w:rsidRPr="005C5E9D" w:rsidRDefault="005C5E9D" w:rsidP="005C5E9D">
            <w:pPr>
              <w:spacing w:before="0" w:after="0"/>
              <w:jc w:val="center"/>
              <w:rPr>
                <w:color w:val="000000"/>
                <w:sz w:val="20"/>
              </w:rPr>
            </w:pPr>
          </w:p>
          <w:p w14:paraId="2E2F24BB" w14:textId="77777777" w:rsidR="005C5E9D" w:rsidRPr="005C5E9D" w:rsidRDefault="005C5E9D" w:rsidP="005C5E9D">
            <w:pPr>
              <w:spacing w:before="0" w:after="0"/>
              <w:rPr>
                <w:color w:val="000000"/>
                <w:sz w:val="20"/>
              </w:rPr>
            </w:pPr>
            <w:r w:rsidRPr="005C5E9D">
              <w:rPr>
                <w:color w:val="000000"/>
                <w:sz w:val="20"/>
              </w:rPr>
              <w:t>59 (30) control formula</w:t>
            </w:r>
          </w:p>
          <w:p w14:paraId="61A0F08D" w14:textId="77777777" w:rsidR="005C5E9D" w:rsidRPr="005C5E9D" w:rsidRDefault="005C5E9D" w:rsidP="005C5E9D">
            <w:pPr>
              <w:spacing w:before="0" w:after="0"/>
              <w:jc w:val="center"/>
              <w:rPr>
                <w:color w:val="000000"/>
                <w:sz w:val="20"/>
              </w:rPr>
            </w:pPr>
          </w:p>
          <w:p w14:paraId="76392A29" w14:textId="77777777" w:rsidR="005C5E9D" w:rsidRPr="005C5E9D" w:rsidRDefault="005C5E9D" w:rsidP="005C5E9D">
            <w:pPr>
              <w:spacing w:before="0" w:after="0"/>
              <w:rPr>
                <w:color w:val="000000"/>
                <w:sz w:val="20"/>
              </w:rPr>
            </w:pPr>
            <w:r w:rsidRPr="005C5E9D">
              <w:rPr>
                <w:color w:val="000000"/>
                <w:sz w:val="20"/>
              </w:rPr>
              <w:t>58 (25) sn-2 formula</w:t>
            </w:r>
          </w:p>
          <w:p w14:paraId="0A13580A" w14:textId="77777777" w:rsidR="005C5E9D" w:rsidRPr="005C5E9D" w:rsidRDefault="005C5E9D" w:rsidP="005C5E9D">
            <w:pPr>
              <w:spacing w:before="0" w:after="0"/>
              <w:rPr>
                <w:rFonts w:eastAsia="Times New Roman"/>
                <w:bCs/>
                <w:color w:val="000000"/>
                <w:sz w:val="20"/>
                <w:vertAlign w:val="superscript"/>
              </w:rPr>
            </w:pPr>
          </w:p>
        </w:tc>
        <w:tc>
          <w:tcPr>
            <w:tcW w:w="3330" w:type="dxa"/>
          </w:tcPr>
          <w:p w14:paraId="232535E6"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65919038"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1C56A21E" w14:textId="77777777" w:rsidR="005C5E9D" w:rsidRPr="005C5E9D" w:rsidRDefault="005C5E9D" w:rsidP="005C5E9D">
            <w:pPr>
              <w:numPr>
                <w:ilvl w:val="0"/>
                <w:numId w:val="72"/>
              </w:numPr>
              <w:spacing w:before="0" w:after="0"/>
              <w:contextualSpacing/>
              <w:rPr>
                <w:rFonts w:ascii="Calibri" w:hAnsi="Calibri"/>
                <w:color w:val="000000"/>
                <w:sz w:val="20"/>
              </w:rPr>
            </w:pPr>
            <w:r w:rsidRPr="005C5E9D">
              <w:rPr>
                <w:rFonts w:ascii="Calibri" w:hAnsi="Calibri"/>
                <w:color w:val="000000"/>
                <w:sz w:val="20"/>
              </w:rPr>
              <w:t>Relative abundance of Bifidobacteria at 16-weeks-of-age not associated with fine or gross motor skills.</w:t>
            </w:r>
          </w:p>
        </w:tc>
      </w:tr>
      <w:tr w:rsidR="005C5E9D" w:rsidRPr="005C5E9D" w14:paraId="7FB405E1" w14:textId="77777777" w:rsidTr="007569C2">
        <w:trPr>
          <w:trHeight w:val="1557"/>
        </w:trPr>
        <w:tc>
          <w:tcPr>
            <w:tcW w:w="1710" w:type="dxa"/>
          </w:tcPr>
          <w:p w14:paraId="11FDE9B2"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Guzzardi 2022</w:t>
            </w:r>
          </w:p>
          <w:p w14:paraId="54FB1074"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90 (42)</w:t>
            </w:r>
          </w:p>
        </w:tc>
        <w:tc>
          <w:tcPr>
            <w:tcW w:w="3330" w:type="dxa"/>
          </w:tcPr>
          <w:p w14:paraId="3EB31439"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771B9FA0" w14:textId="77777777" w:rsidR="005C5E9D" w:rsidRPr="005C5E9D" w:rsidRDefault="005C5E9D" w:rsidP="005C5E9D">
            <w:pPr>
              <w:numPr>
                <w:ilvl w:val="0"/>
                <w:numId w:val="64"/>
              </w:numPr>
              <w:spacing w:before="0" w:after="0"/>
              <w:contextualSpacing/>
              <w:rPr>
                <w:rFonts w:ascii="Calibri" w:hAnsi="Calibri"/>
                <w:color w:val="000000"/>
                <w:sz w:val="20"/>
              </w:rPr>
            </w:pPr>
            <w:r w:rsidRPr="005C5E9D">
              <w:rPr>
                <w:rFonts w:ascii="Calibri" w:hAnsi="Calibri"/>
                <w:color w:val="000000"/>
                <w:sz w:val="20"/>
              </w:rPr>
              <w:t>First-pass meconium, 3, 6, 12, 36-mo Weighted and Unweighted UniFrac diversity not associated with locomotor skills at 6, 12, 18, 24, 36 or 60-mo</w:t>
            </w:r>
          </w:p>
        </w:tc>
        <w:tc>
          <w:tcPr>
            <w:tcW w:w="4220" w:type="dxa"/>
          </w:tcPr>
          <w:p w14:paraId="79C7C3EB"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5C920B8F" w14:textId="77777777" w:rsidTr="007569C2">
        <w:trPr>
          <w:trHeight w:val="4320"/>
        </w:trPr>
        <w:tc>
          <w:tcPr>
            <w:tcW w:w="1710" w:type="dxa"/>
          </w:tcPr>
          <w:p w14:paraId="38527E27"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Acuna 2021</w:t>
            </w:r>
          </w:p>
          <w:p w14:paraId="4FBE69EB"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71 (26)</w:t>
            </w:r>
          </w:p>
        </w:tc>
        <w:tc>
          <w:tcPr>
            <w:tcW w:w="3330" w:type="dxa"/>
          </w:tcPr>
          <w:p w14:paraId="56F24EB6"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Intra-sample (richness), Faith's phylogenetic and Shannon's Diversity not significantly different for above and below median groups for fine or gross motor skills</w:t>
            </w:r>
          </w:p>
        </w:tc>
        <w:tc>
          <w:tcPr>
            <w:tcW w:w="3690" w:type="dxa"/>
          </w:tcPr>
          <w:p w14:paraId="28C27D00"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Weighted, but not unweighted, UniFrac clusters significantly different between above and below median scores for fine motor skills</w:t>
            </w:r>
          </w:p>
          <w:p w14:paraId="48423D85"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 xml:space="preserve">Enterotype (based on genus level) characterized by higher Firmicutes had higher fine motor scores compared to those belonging to the enterotype characterized by </w:t>
            </w:r>
            <w:r w:rsidRPr="005C5E9D">
              <w:rPr>
                <w:rFonts w:ascii="Calibri" w:hAnsi="Calibri"/>
                <w:i/>
                <w:iCs/>
                <w:color w:val="000000"/>
                <w:sz w:val="20"/>
              </w:rPr>
              <w:t>Bacteroides</w:t>
            </w:r>
          </w:p>
          <w:p w14:paraId="303EECF6"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No associations observed for gross motor skills</w:t>
            </w:r>
          </w:p>
        </w:tc>
        <w:tc>
          <w:tcPr>
            <w:tcW w:w="4220" w:type="dxa"/>
          </w:tcPr>
          <w:p w14:paraId="79156471"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 xml:space="preserve">18-mo children with fine motor skills above the median had higher abundances of </w:t>
            </w:r>
            <w:r w:rsidRPr="005C5E9D">
              <w:rPr>
                <w:rFonts w:ascii="Calibri" w:hAnsi="Calibri"/>
                <w:i/>
                <w:iCs/>
                <w:color w:val="000000"/>
                <w:sz w:val="20"/>
              </w:rPr>
              <w:t>Bifidobacterium, Collinsella, Coprococcus, Enterococcus, Fusobacterium, Lactobacillus, Roseburia, Veillonella</w:t>
            </w:r>
            <w:r w:rsidRPr="005C5E9D">
              <w:rPr>
                <w:rFonts w:ascii="Calibri" w:hAnsi="Calibri"/>
                <w:color w:val="000000"/>
                <w:sz w:val="20"/>
              </w:rPr>
              <w:t xml:space="preserve">, and an unassigned genus within </w:t>
            </w:r>
            <w:r w:rsidRPr="005C5E9D">
              <w:rPr>
                <w:rFonts w:ascii="Calibri" w:hAnsi="Calibri"/>
                <w:i/>
                <w:iCs/>
                <w:color w:val="000000"/>
                <w:sz w:val="20"/>
              </w:rPr>
              <w:t>Veillonellaceae</w:t>
            </w:r>
          </w:p>
          <w:p w14:paraId="44BB4367"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i/>
                <w:iCs/>
                <w:color w:val="000000"/>
                <w:sz w:val="20"/>
              </w:rPr>
              <w:t>Parabacteroides</w:t>
            </w:r>
            <w:r w:rsidRPr="005C5E9D">
              <w:rPr>
                <w:rFonts w:ascii="Calibri" w:hAnsi="Calibri"/>
                <w:color w:val="000000"/>
                <w:sz w:val="20"/>
              </w:rPr>
              <w:t xml:space="preserve"> more abundant in the children scoring below the median for fine motor skills</w:t>
            </w:r>
          </w:p>
          <w:p w14:paraId="5F15A61A"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 xml:space="preserve">Of the 7 </w:t>
            </w:r>
            <w:r w:rsidRPr="005C5E9D">
              <w:rPr>
                <w:rFonts w:ascii="Calibri" w:hAnsi="Calibri"/>
                <w:i/>
                <w:iCs/>
                <w:color w:val="000000"/>
                <w:sz w:val="20"/>
              </w:rPr>
              <w:t>Bifidobacterium</w:t>
            </w:r>
            <w:r w:rsidRPr="005C5E9D">
              <w:rPr>
                <w:rFonts w:ascii="Calibri" w:hAnsi="Calibri"/>
                <w:color w:val="000000"/>
                <w:sz w:val="20"/>
              </w:rPr>
              <w:t xml:space="preserve"> OTUs explored, an OTU with 100% sequence identity with </w:t>
            </w:r>
            <w:r w:rsidRPr="005C5E9D">
              <w:rPr>
                <w:rFonts w:ascii="Calibri" w:hAnsi="Calibri"/>
                <w:i/>
                <w:iCs/>
                <w:color w:val="000000"/>
                <w:sz w:val="20"/>
              </w:rPr>
              <w:t>B. bifidum</w:t>
            </w:r>
            <w:r w:rsidRPr="005C5E9D">
              <w:rPr>
                <w:rFonts w:ascii="Calibri" w:hAnsi="Calibri"/>
                <w:color w:val="000000"/>
                <w:sz w:val="20"/>
              </w:rPr>
              <w:t xml:space="preserve"> ATCC 29521 tended to be enriched in children with scores above the median for fine motor skills</w:t>
            </w:r>
          </w:p>
        </w:tc>
      </w:tr>
      <w:tr w:rsidR="005C5E9D" w:rsidRPr="005C5E9D" w14:paraId="2A75CA63" w14:textId="77777777" w:rsidTr="007569C2">
        <w:trPr>
          <w:trHeight w:val="1800"/>
        </w:trPr>
        <w:tc>
          <w:tcPr>
            <w:tcW w:w="1710" w:type="dxa"/>
          </w:tcPr>
          <w:p w14:paraId="69D25E2A"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Carlson 2018</w:t>
            </w:r>
          </w:p>
          <w:p w14:paraId="46735CB4" w14:textId="77777777" w:rsidR="005C5E9D" w:rsidRPr="005C5E9D" w:rsidRDefault="005C5E9D" w:rsidP="005C5E9D">
            <w:pPr>
              <w:spacing w:before="0" w:after="0"/>
              <w:rPr>
                <w:color w:val="000000"/>
                <w:sz w:val="20"/>
                <w:lang w:val="es-MX"/>
              </w:rPr>
            </w:pPr>
            <w:r w:rsidRPr="005C5E9D">
              <w:rPr>
                <w:color w:val="000000"/>
                <w:sz w:val="20"/>
                <w:lang w:val="es-MX"/>
              </w:rPr>
              <w:t xml:space="preserve">1-y= 89 (40) </w:t>
            </w:r>
          </w:p>
          <w:p w14:paraId="52B8515D" w14:textId="77777777" w:rsidR="005C5E9D" w:rsidRPr="005C5E9D" w:rsidRDefault="005C5E9D" w:rsidP="005C5E9D">
            <w:pPr>
              <w:spacing w:before="0" w:after="0"/>
              <w:rPr>
                <w:color w:val="000000"/>
                <w:sz w:val="20"/>
                <w:lang w:val="es-MX"/>
              </w:rPr>
            </w:pPr>
          </w:p>
          <w:p w14:paraId="04162CD0"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lang w:val="es-MX"/>
              </w:rPr>
              <w:t>2-y= 69 (NR)</w:t>
            </w:r>
          </w:p>
        </w:tc>
        <w:tc>
          <w:tcPr>
            <w:tcW w:w="3330" w:type="dxa"/>
          </w:tcPr>
          <w:p w14:paraId="61C1DABD"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Chao1, observed species, Shannon index and Faith’s Phylogenetic Diversity not associated with 1 or 2-yo fine or gross motor skills</w:t>
            </w:r>
          </w:p>
        </w:tc>
        <w:tc>
          <w:tcPr>
            <w:tcW w:w="3690" w:type="dxa"/>
          </w:tcPr>
          <w:p w14:paraId="64F160D2"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1 and 2-yo did not cluster differently based on their fine or gross motor skills</w:t>
            </w:r>
          </w:p>
          <w:p w14:paraId="1B1C422A"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Change score for motor skills between 1 and 2-yo not significantly different between clusters</w:t>
            </w:r>
          </w:p>
        </w:tc>
        <w:tc>
          <w:tcPr>
            <w:tcW w:w="4220" w:type="dxa"/>
          </w:tcPr>
          <w:p w14:paraId="262311FC"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3B941445" w14:textId="77777777" w:rsidTr="007569C2">
        <w:trPr>
          <w:trHeight w:val="2700"/>
        </w:trPr>
        <w:tc>
          <w:tcPr>
            <w:tcW w:w="1710" w:type="dxa"/>
          </w:tcPr>
          <w:p w14:paraId="03E209A4"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Rothenberg 2021</w:t>
            </w:r>
          </w:p>
          <w:p w14:paraId="11988B9C"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46 (18)</w:t>
            </w:r>
          </w:p>
        </w:tc>
        <w:tc>
          <w:tcPr>
            <w:tcW w:w="3330" w:type="dxa"/>
          </w:tcPr>
          <w:p w14:paraId="24308789"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3-yo Shannon Diversity, Faith’s Phylogenetic Diversity and Pielou’s measure of evenness not associated with the 3-yo motor development scale</w:t>
            </w:r>
          </w:p>
        </w:tc>
        <w:tc>
          <w:tcPr>
            <w:tcW w:w="3690" w:type="dxa"/>
          </w:tcPr>
          <w:p w14:paraId="74CC5E85"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 xml:space="preserve">3-yo motor skills positively associated with higher </w:t>
            </w:r>
            <w:r w:rsidRPr="005C5E9D">
              <w:rPr>
                <w:rFonts w:ascii="Calibri" w:hAnsi="Calibri"/>
                <w:i/>
                <w:iCs/>
                <w:color w:val="000000"/>
                <w:sz w:val="20"/>
              </w:rPr>
              <w:t>Faecalibacterium, Clostridium</w:t>
            </w:r>
            <w:r w:rsidRPr="005C5E9D">
              <w:rPr>
                <w:rFonts w:ascii="Calibri" w:hAnsi="Calibri"/>
                <w:color w:val="000000"/>
                <w:sz w:val="20"/>
              </w:rPr>
              <w:t xml:space="preserve"> cluster XIVa, </w:t>
            </w:r>
            <w:r w:rsidRPr="005C5E9D">
              <w:rPr>
                <w:rFonts w:ascii="Calibri" w:hAnsi="Calibri"/>
                <w:i/>
                <w:iCs/>
                <w:color w:val="000000"/>
                <w:sz w:val="20"/>
              </w:rPr>
              <w:t>Gemmiger, Phasolarctobacterium, Alstipes, Oscillibacter</w:t>
            </w:r>
            <w:r w:rsidRPr="005C5E9D">
              <w:rPr>
                <w:rFonts w:ascii="Calibri" w:hAnsi="Calibri"/>
                <w:color w:val="000000"/>
                <w:sz w:val="20"/>
              </w:rPr>
              <w:t xml:space="preserve">, and </w:t>
            </w:r>
            <w:r w:rsidRPr="005C5E9D">
              <w:rPr>
                <w:rFonts w:ascii="Calibri" w:hAnsi="Calibri"/>
                <w:i/>
                <w:iCs/>
                <w:color w:val="000000"/>
                <w:sz w:val="20"/>
              </w:rPr>
              <w:t>Sutterella</w:t>
            </w:r>
            <w:r w:rsidRPr="005C5E9D">
              <w:rPr>
                <w:rFonts w:ascii="Calibri" w:hAnsi="Calibri"/>
                <w:color w:val="000000"/>
                <w:sz w:val="20"/>
              </w:rPr>
              <w:t xml:space="preserve">, and lower </w:t>
            </w:r>
            <w:r w:rsidRPr="005C5E9D">
              <w:rPr>
                <w:rFonts w:ascii="Calibri" w:hAnsi="Calibri"/>
                <w:i/>
                <w:iCs/>
                <w:color w:val="000000"/>
                <w:sz w:val="20"/>
              </w:rPr>
              <w:t>Blautia, Anaerostipes, Clostridium</w:t>
            </w:r>
            <w:r w:rsidRPr="005C5E9D">
              <w:rPr>
                <w:rFonts w:ascii="Calibri" w:hAnsi="Calibri"/>
                <w:color w:val="000000"/>
                <w:sz w:val="20"/>
              </w:rPr>
              <w:t xml:space="preserve"> cluster XVIII, and </w:t>
            </w:r>
            <w:r w:rsidRPr="005C5E9D">
              <w:rPr>
                <w:rFonts w:ascii="Calibri" w:hAnsi="Calibri"/>
                <w:i/>
                <w:iCs/>
                <w:color w:val="000000"/>
                <w:sz w:val="20"/>
              </w:rPr>
              <w:t>Streptococcus</w:t>
            </w:r>
          </w:p>
        </w:tc>
        <w:tc>
          <w:tcPr>
            <w:tcW w:w="4220" w:type="dxa"/>
          </w:tcPr>
          <w:p w14:paraId="5F5306A8"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i/>
                <w:iCs/>
                <w:color w:val="000000"/>
                <w:sz w:val="20"/>
              </w:rPr>
              <w:t>Faecalibacterium</w:t>
            </w:r>
            <w:r w:rsidRPr="005C5E9D">
              <w:rPr>
                <w:rFonts w:ascii="Calibri" w:hAnsi="Calibri"/>
                <w:color w:val="000000"/>
                <w:sz w:val="20"/>
              </w:rPr>
              <w:t xml:space="preserve"> and </w:t>
            </w:r>
            <w:r w:rsidRPr="005C5E9D">
              <w:rPr>
                <w:rFonts w:ascii="Calibri" w:hAnsi="Calibri"/>
                <w:i/>
                <w:iCs/>
                <w:color w:val="000000"/>
                <w:sz w:val="20"/>
              </w:rPr>
              <w:t xml:space="preserve">Gemmiger </w:t>
            </w:r>
            <w:r w:rsidRPr="005C5E9D">
              <w:rPr>
                <w:rFonts w:ascii="Calibri" w:hAnsi="Calibri"/>
                <w:color w:val="000000"/>
                <w:sz w:val="20"/>
              </w:rPr>
              <w:t>positively associated with motor development</w:t>
            </w:r>
          </w:p>
          <w:p w14:paraId="0F333C11"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 xml:space="preserve">After adjusting for multiple comparisons, no association between taxa and motor development  </w:t>
            </w:r>
          </w:p>
        </w:tc>
      </w:tr>
      <w:tr w:rsidR="005C5E9D" w:rsidRPr="005C5E9D" w14:paraId="37385943" w14:textId="77777777" w:rsidTr="007569C2">
        <w:trPr>
          <w:trHeight w:val="1980"/>
        </w:trPr>
        <w:tc>
          <w:tcPr>
            <w:tcW w:w="1710" w:type="dxa"/>
          </w:tcPr>
          <w:p w14:paraId="3ADA6878"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Sordillo 2019</w:t>
            </w:r>
          </w:p>
          <w:p w14:paraId="67E68F6B"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309 (139)</w:t>
            </w:r>
          </w:p>
        </w:tc>
        <w:tc>
          <w:tcPr>
            <w:tcW w:w="3330" w:type="dxa"/>
          </w:tcPr>
          <w:p w14:paraId="1318F52F"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3-6-mo Shannon Diversity not associated with 3-yo motor skills</w:t>
            </w:r>
          </w:p>
        </w:tc>
        <w:tc>
          <w:tcPr>
            <w:tcW w:w="3690" w:type="dxa"/>
          </w:tcPr>
          <w:p w14:paraId="3F82C279"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 xml:space="preserve">Coabundance factor characterized by high </w:t>
            </w:r>
            <w:r w:rsidRPr="005C5E9D">
              <w:rPr>
                <w:rFonts w:ascii="Calibri" w:hAnsi="Calibri"/>
                <w:i/>
                <w:iCs/>
                <w:color w:val="000000"/>
                <w:sz w:val="20"/>
              </w:rPr>
              <w:t>Bacteroides</w:t>
            </w:r>
            <w:r w:rsidRPr="005C5E9D">
              <w:rPr>
                <w:rFonts w:ascii="Calibri" w:hAnsi="Calibri"/>
                <w:color w:val="000000"/>
                <w:sz w:val="20"/>
              </w:rPr>
              <w:t xml:space="preserve"> and low </w:t>
            </w:r>
            <w:r w:rsidRPr="005C5E9D">
              <w:rPr>
                <w:rFonts w:ascii="Calibri" w:hAnsi="Calibri"/>
                <w:i/>
                <w:iCs/>
                <w:color w:val="000000"/>
                <w:sz w:val="20"/>
              </w:rPr>
              <w:t>Escherichia/Shigella</w:t>
            </w:r>
            <w:r w:rsidRPr="005C5E9D">
              <w:rPr>
                <w:rFonts w:ascii="Calibri" w:hAnsi="Calibri"/>
                <w:color w:val="000000"/>
                <w:sz w:val="20"/>
              </w:rPr>
              <w:t xml:space="preserve"> and </w:t>
            </w:r>
            <w:r w:rsidRPr="005C5E9D">
              <w:rPr>
                <w:rFonts w:ascii="Calibri" w:hAnsi="Calibri"/>
                <w:i/>
                <w:iCs/>
                <w:color w:val="000000"/>
                <w:sz w:val="20"/>
              </w:rPr>
              <w:t>Bifidobacterium</w:t>
            </w:r>
            <w:r w:rsidRPr="005C5E9D">
              <w:rPr>
                <w:rFonts w:ascii="Calibri" w:hAnsi="Calibri"/>
                <w:color w:val="000000"/>
                <w:sz w:val="20"/>
              </w:rPr>
              <w:t xml:space="preserve"> associated with lower fine motor skills</w:t>
            </w:r>
          </w:p>
          <w:p w14:paraId="166B70DB"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No associations observed for gross motor skills</w:t>
            </w:r>
          </w:p>
        </w:tc>
        <w:tc>
          <w:tcPr>
            <w:tcW w:w="4220" w:type="dxa"/>
          </w:tcPr>
          <w:p w14:paraId="32D52D51" w14:textId="77777777" w:rsidR="005C5E9D" w:rsidRPr="005C5E9D" w:rsidRDefault="005C5E9D" w:rsidP="005C5E9D">
            <w:pPr>
              <w:numPr>
                <w:ilvl w:val="0"/>
                <w:numId w:val="61"/>
              </w:numPr>
              <w:spacing w:before="0" w:after="0"/>
              <w:contextualSpacing/>
              <w:rPr>
                <w:rFonts w:ascii="Calibri" w:hAnsi="Calibri"/>
                <w:color w:val="000000"/>
                <w:sz w:val="20"/>
              </w:rPr>
            </w:pPr>
            <w:r w:rsidRPr="005C5E9D">
              <w:rPr>
                <w:rFonts w:ascii="Calibri" w:hAnsi="Calibri"/>
                <w:color w:val="000000"/>
                <w:sz w:val="20"/>
              </w:rPr>
              <w:t xml:space="preserve">Fine motor skills at 3-yo associated negatively with 3-6-mo </w:t>
            </w:r>
            <w:r w:rsidRPr="005C5E9D">
              <w:rPr>
                <w:rFonts w:ascii="Calibri" w:hAnsi="Calibri"/>
                <w:i/>
                <w:iCs/>
                <w:color w:val="000000"/>
                <w:sz w:val="20"/>
              </w:rPr>
              <w:t>Enterobacteriaceae</w:t>
            </w:r>
            <w:r w:rsidRPr="005C5E9D">
              <w:rPr>
                <w:rFonts w:ascii="Calibri" w:hAnsi="Calibri"/>
                <w:color w:val="000000"/>
                <w:sz w:val="20"/>
              </w:rPr>
              <w:t xml:space="preserve"> abundance, especially </w:t>
            </w:r>
            <w:r w:rsidRPr="005C5E9D">
              <w:rPr>
                <w:rFonts w:ascii="Calibri" w:hAnsi="Calibri"/>
                <w:i/>
                <w:iCs/>
                <w:color w:val="000000"/>
                <w:sz w:val="20"/>
              </w:rPr>
              <w:t>Klebsiella</w:t>
            </w:r>
          </w:p>
        </w:tc>
      </w:tr>
      <w:tr w:rsidR="005C5E9D" w:rsidRPr="005C5E9D" w14:paraId="710720F8" w14:textId="77777777" w:rsidTr="007569C2">
        <w:tc>
          <w:tcPr>
            <w:tcW w:w="1710" w:type="dxa"/>
          </w:tcPr>
          <w:p w14:paraId="07C53B35"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Tamana 2021</w:t>
            </w:r>
          </w:p>
          <w:p w14:paraId="347D07E4"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414 (NR) at 4-mo</w:t>
            </w:r>
            <w:r w:rsidRPr="005C5E9D">
              <w:rPr>
                <w:color w:val="000000"/>
                <w:sz w:val="20"/>
              </w:rPr>
              <w:br/>
            </w:r>
            <w:r w:rsidRPr="005C5E9D">
              <w:rPr>
                <w:color w:val="000000"/>
                <w:sz w:val="20"/>
              </w:rPr>
              <w:br/>
              <w:t>405 (198) at 12-mo</w:t>
            </w:r>
          </w:p>
        </w:tc>
        <w:tc>
          <w:tcPr>
            <w:tcW w:w="3330" w:type="dxa"/>
          </w:tcPr>
          <w:p w14:paraId="3BA4930A"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Not directly assessed; 12-mo lowest performing children (Proteobacteria-dominant cluster) had the lowest Faith’s Phylogenetic diversity, Chao1, Shannon and Simpson Index, while the highest performers (Firmicutes-dominant cluster) had the highest</w:t>
            </w:r>
          </w:p>
          <w:p w14:paraId="33A9BEF9" w14:textId="77777777" w:rsidR="005C5E9D" w:rsidRPr="005C5E9D" w:rsidRDefault="005C5E9D" w:rsidP="005C5E9D">
            <w:pPr>
              <w:spacing w:before="0" w:after="0"/>
              <w:rPr>
                <w:rFonts w:eastAsia="Times New Roman"/>
                <w:color w:val="000000"/>
                <w:sz w:val="20"/>
              </w:rPr>
            </w:pPr>
          </w:p>
        </w:tc>
        <w:tc>
          <w:tcPr>
            <w:tcW w:w="3690" w:type="dxa"/>
          </w:tcPr>
          <w:p w14:paraId="12103638"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4- and 12-mo clusters not associated with 1 or 2-yo motor skills</w:t>
            </w:r>
          </w:p>
          <w:p w14:paraId="12FCBB11"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 xml:space="preserve">12-mo Bacteroidetes-dominant, followed by Firmicutes-dominant clusters associated with better motor skills compared to the Proteobacteria-dominant cluster at 2-yo </w:t>
            </w:r>
          </w:p>
          <w:p w14:paraId="04A141E9"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12-mo clusters not associated with motor skills</w:t>
            </w:r>
          </w:p>
          <w:p w14:paraId="396A4D1B" w14:textId="77777777" w:rsidR="005C5E9D" w:rsidRPr="005C5E9D" w:rsidRDefault="005C5E9D" w:rsidP="005C5E9D">
            <w:pPr>
              <w:spacing w:before="0" w:after="0"/>
              <w:rPr>
                <w:rFonts w:eastAsia="Times New Roman"/>
                <w:color w:val="000000"/>
                <w:sz w:val="20"/>
              </w:rPr>
            </w:pPr>
          </w:p>
        </w:tc>
        <w:tc>
          <w:tcPr>
            <w:tcW w:w="4220" w:type="dxa"/>
          </w:tcPr>
          <w:p w14:paraId="3E1CC6E5"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 xml:space="preserve">12-mo unclassified </w:t>
            </w:r>
            <w:r w:rsidRPr="005C5E9D">
              <w:rPr>
                <w:rFonts w:ascii="Calibri" w:hAnsi="Calibri"/>
                <w:i/>
                <w:iCs/>
                <w:color w:val="000000"/>
                <w:sz w:val="20"/>
              </w:rPr>
              <w:t xml:space="preserve">Prevotella </w:t>
            </w:r>
            <w:r w:rsidRPr="005C5E9D">
              <w:rPr>
                <w:rFonts w:ascii="Calibri" w:hAnsi="Calibri"/>
                <w:color w:val="000000"/>
                <w:sz w:val="20"/>
              </w:rPr>
              <w:t xml:space="preserve">and </w:t>
            </w:r>
            <w:r w:rsidRPr="005C5E9D">
              <w:rPr>
                <w:rFonts w:ascii="Calibri" w:hAnsi="Calibri"/>
                <w:i/>
                <w:iCs/>
                <w:color w:val="000000"/>
                <w:sz w:val="20"/>
              </w:rPr>
              <w:t>Bacteroides fragilis</w:t>
            </w:r>
            <w:r w:rsidRPr="005C5E9D">
              <w:rPr>
                <w:rFonts w:ascii="Calibri" w:hAnsi="Calibri"/>
                <w:color w:val="000000"/>
                <w:sz w:val="20"/>
              </w:rPr>
              <w:t xml:space="preserve"> positively associated, while unclassified </w:t>
            </w:r>
            <w:r w:rsidRPr="005C5E9D">
              <w:rPr>
                <w:rFonts w:ascii="Calibri" w:hAnsi="Calibri"/>
                <w:i/>
                <w:iCs/>
                <w:color w:val="000000"/>
                <w:sz w:val="20"/>
              </w:rPr>
              <w:t xml:space="preserve">Actinomyces </w:t>
            </w:r>
            <w:r w:rsidRPr="005C5E9D">
              <w:rPr>
                <w:rFonts w:ascii="Calibri" w:hAnsi="Calibri"/>
                <w:color w:val="000000"/>
                <w:sz w:val="20"/>
              </w:rPr>
              <w:t xml:space="preserve">and unclassified </w:t>
            </w:r>
            <w:r w:rsidRPr="005C5E9D">
              <w:rPr>
                <w:rFonts w:ascii="Calibri" w:hAnsi="Calibri"/>
                <w:i/>
                <w:iCs/>
                <w:color w:val="000000"/>
                <w:sz w:val="20"/>
              </w:rPr>
              <w:t>Methylophilaceae</w:t>
            </w:r>
            <w:r w:rsidRPr="005C5E9D">
              <w:rPr>
                <w:rFonts w:ascii="Calibri" w:hAnsi="Calibri"/>
                <w:color w:val="000000"/>
                <w:sz w:val="20"/>
              </w:rPr>
              <w:t xml:space="preserve"> negatively associated with motor skills at 2 yo</w:t>
            </w:r>
          </w:p>
        </w:tc>
      </w:tr>
      <w:tr w:rsidR="005C5E9D" w:rsidRPr="005C5E9D" w14:paraId="1F02B6CE" w14:textId="77777777" w:rsidTr="007569C2">
        <w:trPr>
          <w:trHeight w:val="5580"/>
        </w:trPr>
        <w:tc>
          <w:tcPr>
            <w:tcW w:w="1710" w:type="dxa"/>
          </w:tcPr>
          <w:p w14:paraId="3988CBDF"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Zhang 2021</w:t>
            </w:r>
          </w:p>
          <w:p w14:paraId="5001F491"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38 (18)</w:t>
            </w:r>
          </w:p>
        </w:tc>
        <w:tc>
          <w:tcPr>
            <w:tcW w:w="3330" w:type="dxa"/>
          </w:tcPr>
          <w:p w14:paraId="76102E3F"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65CB2357"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3D17B592" w14:textId="77777777" w:rsidR="005C5E9D" w:rsidRPr="005C5E9D" w:rsidRDefault="005C5E9D" w:rsidP="005C5E9D">
            <w:pPr>
              <w:numPr>
                <w:ilvl w:val="0"/>
                <w:numId w:val="73"/>
              </w:numPr>
              <w:spacing w:before="0" w:after="0"/>
              <w:contextualSpacing/>
              <w:rPr>
                <w:rFonts w:ascii="Calibri" w:hAnsi="Calibri"/>
                <w:color w:val="000000"/>
                <w:sz w:val="20"/>
              </w:rPr>
            </w:pPr>
            <w:r w:rsidRPr="005C5E9D">
              <w:rPr>
                <w:rFonts w:ascii="Calibri" w:hAnsi="Calibri"/>
                <w:color w:val="000000"/>
                <w:sz w:val="20"/>
              </w:rPr>
              <w:t xml:space="preserve">3-yo </w:t>
            </w:r>
            <w:r w:rsidRPr="005C5E9D">
              <w:rPr>
                <w:rFonts w:ascii="Calibri" w:hAnsi="Calibri"/>
                <w:i/>
                <w:iCs/>
                <w:color w:val="000000"/>
                <w:sz w:val="20"/>
              </w:rPr>
              <w:t>Ruminococcaceae, Ruminicoccaceae_bacterium,,</w:t>
            </w:r>
            <w:r w:rsidRPr="005C5E9D">
              <w:rPr>
                <w:rFonts w:ascii="Calibri" w:hAnsi="Calibri"/>
                <w:color w:val="000000"/>
                <w:sz w:val="20"/>
              </w:rPr>
              <w:t xml:space="preserve"> </w:t>
            </w:r>
            <w:r w:rsidRPr="005C5E9D">
              <w:rPr>
                <w:rFonts w:ascii="Calibri" w:hAnsi="Calibri"/>
                <w:i/>
                <w:iCs/>
                <w:color w:val="000000"/>
                <w:sz w:val="20"/>
              </w:rPr>
              <w:t xml:space="preserve">Desulfovibrionaceae, Hungatella, Bilophila </w:t>
            </w:r>
            <w:r w:rsidRPr="005C5E9D">
              <w:rPr>
                <w:rFonts w:ascii="Calibri" w:hAnsi="Calibri"/>
                <w:color w:val="000000"/>
                <w:sz w:val="20"/>
              </w:rPr>
              <w:t xml:space="preserve">and </w:t>
            </w:r>
            <w:r w:rsidRPr="005C5E9D">
              <w:rPr>
                <w:rFonts w:ascii="Calibri" w:hAnsi="Calibri"/>
                <w:i/>
                <w:iCs/>
                <w:color w:val="000000"/>
                <w:sz w:val="20"/>
              </w:rPr>
              <w:t xml:space="preserve">Veillonellaceae_bacterium </w:t>
            </w:r>
            <w:r w:rsidRPr="005C5E9D">
              <w:rPr>
                <w:rFonts w:ascii="Calibri" w:hAnsi="Calibri"/>
                <w:color w:val="000000"/>
                <w:sz w:val="20"/>
              </w:rPr>
              <w:t xml:space="preserve">were among the strongest positive relationships, while </w:t>
            </w:r>
            <w:r w:rsidRPr="005C5E9D">
              <w:rPr>
                <w:rFonts w:ascii="Calibri" w:hAnsi="Calibri"/>
                <w:i/>
                <w:iCs/>
                <w:color w:val="000000"/>
                <w:sz w:val="20"/>
              </w:rPr>
              <w:t xml:space="preserve">Clostridiaceae, Clostridium spiroforme, Paraclostridium, Paraclostridium bifermentan </w:t>
            </w:r>
            <w:r w:rsidRPr="005C5E9D">
              <w:rPr>
                <w:rFonts w:ascii="Calibri" w:hAnsi="Calibri"/>
                <w:color w:val="000000"/>
                <w:sz w:val="20"/>
              </w:rPr>
              <w:t>were among the most negatively relationships with gross motor skills</w:t>
            </w:r>
          </w:p>
          <w:p w14:paraId="519D6A45" w14:textId="77777777" w:rsidR="005C5E9D" w:rsidRPr="005C5E9D" w:rsidRDefault="005C5E9D" w:rsidP="005C5E9D">
            <w:pPr>
              <w:numPr>
                <w:ilvl w:val="0"/>
                <w:numId w:val="73"/>
              </w:numPr>
              <w:spacing w:before="0" w:after="0"/>
              <w:contextualSpacing/>
              <w:rPr>
                <w:rFonts w:ascii="Calibri" w:hAnsi="Calibri"/>
                <w:color w:val="000000"/>
                <w:sz w:val="20"/>
              </w:rPr>
            </w:pPr>
            <w:r w:rsidRPr="005C5E9D">
              <w:rPr>
                <w:rFonts w:ascii="Calibri" w:hAnsi="Calibri"/>
                <w:i/>
                <w:iCs/>
                <w:color w:val="000000"/>
                <w:sz w:val="20"/>
              </w:rPr>
              <w:t xml:space="preserve">Ruminococcaceae, Coproccoccus eutactus, Faecalibacterium, Dialister, Chryseobacterium, Chryseobacterium hominis </w:t>
            </w:r>
            <w:r w:rsidRPr="005C5E9D">
              <w:rPr>
                <w:rFonts w:ascii="Calibri" w:hAnsi="Calibri"/>
                <w:color w:val="000000"/>
                <w:sz w:val="20"/>
              </w:rPr>
              <w:t xml:space="preserve">and </w:t>
            </w:r>
            <w:r w:rsidRPr="005C5E9D">
              <w:rPr>
                <w:rFonts w:ascii="Calibri" w:hAnsi="Calibri"/>
                <w:i/>
                <w:iCs/>
                <w:color w:val="000000"/>
                <w:sz w:val="20"/>
              </w:rPr>
              <w:t xml:space="preserve">Bifidobacteriaeceae </w:t>
            </w:r>
            <w:r w:rsidRPr="005C5E9D">
              <w:rPr>
                <w:rFonts w:ascii="Calibri" w:hAnsi="Calibri"/>
                <w:color w:val="000000"/>
                <w:sz w:val="20"/>
              </w:rPr>
              <w:t xml:space="preserve">demonstrated some of the strongest positive, while </w:t>
            </w:r>
            <w:r w:rsidRPr="005C5E9D">
              <w:rPr>
                <w:rFonts w:ascii="Calibri" w:hAnsi="Calibri"/>
                <w:i/>
                <w:iCs/>
                <w:color w:val="000000"/>
                <w:sz w:val="20"/>
              </w:rPr>
              <w:t>Prevotellaceae,</w:t>
            </w:r>
            <w:r w:rsidRPr="005C5E9D">
              <w:rPr>
                <w:rFonts w:ascii="Calibri" w:hAnsi="Calibri"/>
                <w:color w:val="000000"/>
                <w:sz w:val="20"/>
              </w:rPr>
              <w:t xml:space="preserve"> </w:t>
            </w:r>
            <w:r w:rsidRPr="005C5E9D">
              <w:rPr>
                <w:rFonts w:ascii="Calibri" w:hAnsi="Calibri"/>
                <w:i/>
                <w:iCs/>
                <w:color w:val="000000"/>
                <w:sz w:val="20"/>
              </w:rPr>
              <w:t xml:space="preserve">Fusobacteriaceae, Fusobacterium, </w:t>
            </w:r>
            <w:r w:rsidRPr="005C5E9D">
              <w:rPr>
                <w:rFonts w:ascii="Calibri" w:hAnsi="Calibri"/>
                <w:color w:val="000000"/>
                <w:sz w:val="20"/>
              </w:rPr>
              <w:t xml:space="preserve">uncultured </w:t>
            </w:r>
            <w:r w:rsidRPr="005C5E9D">
              <w:rPr>
                <w:rFonts w:ascii="Calibri" w:hAnsi="Calibri"/>
                <w:i/>
                <w:iCs/>
                <w:color w:val="000000"/>
                <w:sz w:val="20"/>
              </w:rPr>
              <w:t xml:space="preserve">Clostridiales_bacterium, </w:t>
            </w:r>
            <w:r w:rsidRPr="005C5E9D">
              <w:rPr>
                <w:rFonts w:ascii="Calibri" w:hAnsi="Calibri"/>
                <w:color w:val="000000"/>
                <w:sz w:val="20"/>
              </w:rPr>
              <w:t xml:space="preserve">and </w:t>
            </w:r>
            <w:r w:rsidRPr="005C5E9D">
              <w:rPr>
                <w:rFonts w:ascii="Calibri" w:hAnsi="Calibri"/>
                <w:i/>
                <w:iCs/>
                <w:color w:val="000000"/>
                <w:sz w:val="20"/>
              </w:rPr>
              <w:t>Lactobacillus delbrueckii</w:t>
            </w:r>
            <w:r w:rsidRPr="005C5E9D">
              <w:rPr>
                <w:rFonts w:ascii="Calibri" w:hAnsi="Calibri"/>
                <w:color w:val="000000"/>
                <w:sz w:val="20"/>
              </w:rPr>
              <w:t xml:space="preserve"> showed the strongest negative relationship with fine motor skills</w:t>
            </w:r>
            <w:r w:rsidRPr="005C5E9D">
              <w:rPr>
                <w:rFonts w:ascii="Calibri" w:hAnsi="Calibri"/>
                <w:color w:val="000000"/>
                <w:sz w:val="20"/>
                <w:vertAlign w:val="superscript"/>
              </w:rPr>
              <w:t>a</w:t>
            </w:r>
          </w:p>
        </w:tc>
      </w:tr>
      <w:tr w:rsidR="005C5E9D" w:rsidRPr="005C5E9D" w14:paraId="4FC48999" w14:textId="77777777" w:rsidTr="007569C2">
        <w:tc>
          <w:tcPr>
            <w:tcW w:w="1710" w:type="dxa"/>
          </w:tcPr>
          <w:p w14:paraId="462BB93A" w14:textId="77777777" w:rsidR="005C5E9D" w:rsidRPr="005C5E9D" w:rsidRDefault="005C5E9D" w:rsidP="005C5E9D">
            <w:pPr>
              <w:spacing w:before="0" w:after="0"/>
              <w:rPr>
                <w:rFonts w:eastAsia="Times New Roman"/>
                <w:bCs/>
                <w:color w:val="000000"/>
                <w:sz w:val="20"/>
                <w:vertAlign w:val="superscript"/>
              </w:rPr>
            </w:pPr>
            <w:r w:rsidRPr="005C5E9D">
              <w:rPr>
                <w:rFonts w:eastAsia="Times New Roman"/>
                <w:bCs/>
                <w:color w:val="000000"/>
                <w:sz w:val="20"/>
              </w:rPr>
              <w:t>Guzzardi 2022</w:t>
            </w:r>
            <w:r w:rsidRPr="005C5E9D">
              <w:rPr>
                <w:rFonts w:eastAsia="Times New Roman"/>
                <w:bCs/>
                <w:color w:val="000000"/>
                <w:sz w:val="20"/>
                <w:vertAlign w:val="superscript"/>
              </w:rPr>
              <w:t>j</w:t>
            </w:r>
          </w:p>
          <w:p w14:paraId="166DCF59"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90 (42)</w:t>
            </w:r>
          </w:p>
        </w:tc>
        <w:tc>
          <w:tcPr>
            <w:tcW w:w="3330" w:type="dxa"/>
          </w:tcPr>
          <w:p w14:paraId="0DB844AE"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712F754A" w14:textId="77777777" w:rsidR="005C5E9D" w:rsidRPr="005C5E9D" w:rsidRDefault="005C5E9D" w:rsidP="005C5E9D">
            <w:pPr>
              <w:numPr>
                <w:ilvl w:val="0"/>
                <w:numId w:val="65"/>
              </w:numPr>
              <w:spacing w:before="0" w:after="0"/>
              <w:contextualSpacing/>
              <w:rPr>
                <w:rFonts w:ascii="Calibri" w:hAnsi="Calibri"/>
                <w:color w:val="000000"/>
                <w:sz w:val="20"/>
              </w:rPr>
            </w:pPr>
            <w:r w:rsidRPr="005C5E9D">
              <w:rPr>
                <w:rFonts w:ascii="Calibri" w:hAnsi="Calibri"/>
                <w:color w:val="000000"/>
                <w:sz w:val="20"/>
              </w:rPr>
              <w:t>First-pass meconium, 3, 6, 12, 36-mo Weighted and Unweighted UniFrac diversity not associated with hand-eye coordination skills at 6, 12, 18, 24, 36 or 60-mo</w:t>
            </w:r>
          </w:p>
          <w:p w14:paraId="44B38CEC" w14:textId="77777777" w:rsidR="005C5E9D" w:rsidRPr="005C5E9D" w:rsidRDefault="005C5E9D" w:rsidP="005C5E9D">
            <w:pPr>
              <w:spacing w:before="0" w:after="0"/>
              <w:rPr>
                <w:rFonts w:eastAsia="Times New Roman"/>
                <w:color w:val="000000"/>
                <w:sz w:val="20"/>
              </w:rPr>
            </w:pPr>
          </w:p>
          <w:p w14:paraId="37320916" w14:textId="77777777" w:rsidR="005C5E9D" w:rsidRPr="005C5E9D" w:rsidRDefault="005C5E9D" w:rsidP="005C5E9D">
            <w:pPr>
              <w:spacing w:before="0" w:after="0"/>
              <w:rPr>
                <w:rFonts w:eastAsia="Times New Roman"/>
                <w:color w:val="000000"/>
                <w:sz w:val="20"/>
              </w:rPr>
            </w:pPr>
          </w:p>
        </w:tc>
        <w:tc>
          <w:tcPr>
            <w:tcW w:w="4220" w:type="dxa"/>
          </w:tcPr>
          <w:p w14:paraId="1593522F"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3A00A70D" w14:textId="77777777" w:rsidTr="007569C2">
        <w:trPr>
          <w:trHeight w:val="396"/>
        </w:trPr>
        <w:tc>
          <w:tcPr>
            <w:tcW w:w="12950" w:type="dxa"/>
            <w:gridSpan w:val="4"/>
          </w:tcPr>
          <w:p w14:paraId="41DF9916" w14:textId="77777777" w:rsidR="005C5E9D" w:rsidRPr="005C5E9D" w:rsidRDefault="005C5E9D" w:rsidP="005C5E9D">
            <w:pPr>
              <w:spacing w:before="0" w:after="0"/>
              <w:rPr>
                <w:rFonts w:eastAsia="Times New Roman"/>
                <w:color w:val="000000"/>
                <w:sz w:val="22"/>
              </w:rPr>
            </w:pPr>
            <w:r w:rsidRPr="005C5E9D">
              <w:rPr>
                <w:rFonts w:eastAsia="Times New Roman"/>
                <w:b/>
                <w:bCs/>
                <w:color w:val="000000"/>
                <w:sz w:val="22"/>
              </w:rPr>
              <w:t>Performance Skills</w:t>
            </w:r>
            <w:r w:rsidRPr="005C5E9D">
              <w:rPr>
                <w:rFonts w:eastAsia="Times New Roman"/>
                <w:b/>
                <w:bCs/>
                <w:color w:val="000000"/>
                <w:sz w:val="22"/>
                <w:vertAlign w:val="superscript"/>
              </w:rPr>
              <w:t>k</w:t>
            </w:r>
          </w:p>
        </w:tc>
      </w:tr>
      <w:tr w:rsidR="005C5E9D" w:rsidRPr="005C5E9D" w14:paraId="4CF52E45" w14:textId="77777777" w:rsidTr="007569C2">
        <w:trPr>
          <w:trHeight w:val="1710"/>
        </w:trPr>
        <w:tc>
          <w:tcPr>
            <w:tcW w:w="1710" w:type="dxa"/>
          </w:tcPr>
          <w:p w14:paraId="46157131"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Streit 2021</w:t>
            </w:r>
          </w:p>
          <w:p w14:paraId="3FA44BFA"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323 (172)</w:t>
            </w:r>
          </w:p>
        </w:tc>
        <w:tc>
          <w:tcPr>
            <w:tcW w:w="3330" w:type="dxa"/>
          </w:tcPr>
          <w:p w14:paraId="1D03943B"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Observed Species, Shannon and Faith’s Diversity Indexes, and Pileou’s Evenness not associated with Performance IQ</w:t>
            </w:r>
          </w:p>
        </w:tc>
        <w:tc>
          <w:tcPr>
            <w:tcW w:w="3690" w:type="dxa"/>
          </w:tcPr>
          <w:p w14:paraId="2D5A702E"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018E58E6"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 xml:space="preserve">4-yo abundance of an unidentified genus within the family </w:t>
            </w:r>
            <w:r w:rsidRPr="005C5E9D">
              <w:rPr>
                <w:rFonts w:ascii="Calibri" w:hAnsi="Calibri"/>
                <w:i/>
                <w:iCs/>
                <w:color w:val="000000"/>
                <w:sz w:val="20"/>
              </w:rPr>
              <w:t>Enterobacteriaceae</w:t>
            </w:r>
            <w:r w:rsidRPr="005C5E9D">
              <w:rPr>
                <w:rFonts w:ascii="Calibri" w:hAnsi="Calibri"/>
                <w:color w:val="000000"/>
                <w:sz w:val="20"/>
              </w:rPr>
              <w:t xml:space="preserve"> (most closely related to </w:t>
            </w:r>
            <w:r w:rsidRPr="005C5E9D">
              <w:rPr>
                <w:rFonts w:ascii="Calibri" w:hAnsi="Calibri"/>
                <w:i/>
                <w:iCs/>
                <w:color w:val="000000"/>
                <w:sz w:val="20"/>
              </w:rPr>
              <w:t>Enterobacter asburiae, Enterbacter cloacae</w:t>
            </w:r>
            <w:r w:rsidRPr="005C5E9D">
              <w:rPr>
                <w:rFonts w:ascii="Calibri" w:hAnsi="Calibri"/>
                <w:color w:val="000000"/>
                <w:sz w:val="20"/>
              </w:rPr>
              <w:t xml:space="preserve">, and </w:t>
            </w:r>
            <w:r w:rsidRPr="005C5E9D">
              <w:rPr>
                <w:rFonts w:ascii="Calibri" w:hAnsi="Calibri"/>
                <w:i/>
                <w:iCs/>
                <w:color w:val="000000"/>
                <w:sz w:val="20"/>
              </w:rPr>
              <w:t>Kluyvera intermedia</w:t>
            </w:r>
            <w:r w:rsidRPr="005C5E9D">
              <w:rPr>
                <w:rFonts w:ascii="Calibri" w:hAnsi="Calibri"/>
                <w:color w:val="000000"/>
                <w:sz w:val="20"/>
              </w:rPr>
              <w:t>) associated with lower performance IQ</w:t>
            </w:r>
          </w:p>
        </w:tc>
      </w:tr>
      <w:tr w:rsidR="005C5E9D" w:rsidRPr="005C5E9D" w14:paraId="03AB42A8" w14:textId="77777777" w:rsidTr="007569C2">
        <w:tc>
          <w:tcPr>
            <w:tcW w:w="1710" w:type="dxa"/>
          </w:tcPr>
          <w:p w14:paraId="74FCE82D"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Guzzardi 2022</w:t>
            </w:r>
          </w:p>
          <w:p w14:paraId="25640D38"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90 (42)</w:t>
            </w:r>
          </w:p>
        </w:tc>
        <w:tc>
          <w:tcPr>
            <w:tcW w:w="3330" w:type="dxa"/>
          </w:tcPr>
          <w:p w14:paraId="0A5BF563"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04E19ADB"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First-pass meconium, 3, 6, 12, 36-mo Weighted and Unweighted UniFrac diversity not associated with performance skills at 6, 12, 18, 24, 36 or 60-mo</w:t>
            </w:r>
          </w:p>
        </w:tc>
        <w:tc>
          <w:tcPr>
            <w:tcW w:w="4220" w:type="dxa"/>
          </w:tcPr>
          <w:p w14:paraId="5DFE6666"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256209C4" w14:textId="77777777" w:rsidTr="007569C2">
        <w:trPr>
          <w:trHeight w:val="441"/>
        </w:trPr>
        <w:tc>
          <w:tcPr>
            <w:tcW w:w="12950" w:type="dxa"/>
            <w:gridSpan w:val="4"/>
          </w:tcPr>
          <w:p w14:paraId="5C28D436" w14:textId="77777777" w:rsidR="005C5E9D" w:rsidRPr="005C5E9D" w:rsidRDefault="005C5E9D" w:rsidP="005C5E9D">
            <w:pPr>
              <w:spacing w:before="0" w:after="0"/>
              <w:rPr>
                <w:rFonts w:eastAsia="Times New Roman"/>
                <w:color w:val="000000"/>
                <w:sz w:val="22"/>
              </w:rPr>
            </w:pPr>
            <w:r w:rsidRPr="005C5E9D">
              <w:rPr>
                <w:rFonts w:eastAsia="Times New Roman"/>
                <w:b/>
                <w:bCs/>
                <w:color w:val="000000"/>
                <w:sz w:val="22"/>
              </w:rPr>
              <w:t>Personal and Social Skills</w:t>
            </w:r>
          </w:p>
        </w:tc>
      </w:tr>
      <w:tr w:rsidR="005C5E9D" w:rsidRPr="005C5E9D" w14:paraId="76937A9A" w14:textId="77777777" w:rsidTr="007569C2">
        <w:trPr>
          <w:trHeight w:val="2016"/>
        </w:trPr>
        <w:tc>
          <w:tcPr>
            <w:tcW w:w="1710" w:type="dxa"/>
          </w:tcPr>
          <w:p w14:paraId="3D1D5821"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Sordillo 2019</w:t>
            </w:r>
          </w:p>
          <w:p w14:paraId="29CABF1C"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309 (139)</w:t>
            </w:r>
          </w:p>
        </w:tc>
        <w:tc>
          <w:tcPr>
            <w:tcW w:w="3330" w:type="dxa"/>
          </w:tcPr>
          <w:p w14:paraId="621255D5"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3-6-mo Shannon Diversity not associated with 3-yo personal and social skills</w:t>
            </w:r>
          </w:p>
        </w:tc>
        <w:tc>
          <w:tcPr>
            <w:tcW w:w="3690" w:type="dxa"/>
          </w:tcPr>
          <w:p w14:paraId="7473C336"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 xml:space="preserve">Coabundance factor characterized by high </w:t>
            </w:r>
            <w:r w:rsidRPr="005C5E9D">
              <w:rPr>
                <w:rFonts w:ascii="Calibri" w:hAnsi="Calibri"/>
                <w:i/>
                <w:iCs/>
                <w:color w:val="000000"/>
                <w:sz w:val="20"/>
              </w:rPr>
              <w:t xml:space="preserve">Lachnospiraceae </w:t>
            </w:r>
            <w:r w:rsidRPr="005C5E9D">
              <w:rPr>
                <w:rFonts w:ascii="Calibri" w:hAnsi="Calibri"/>
                <w:color w:val="000000"/>
                <w:sz w:val="20"/>
              </w:rPr>
              <w:t xml:space="preserve">genera and unclassified Clostridiales taxa and low </w:t>
            </w:r>
            <w:r w:rsidRPr="005C5E9D">
              <w:rPr>
                <w:rFonts w:ascii="Calibri" w:hAnsi="Calibri"/>
                <w:i/>
                <w:iCs/>
                <w:color w:val="000000"/>
                <w:sz w:val="20"/>
              </w:rPr>
              <w:t>Bacteroides</w:t>
            </w:r>
            <w:r w:rsidRPr="005C5E9D">
              <w:rPr>
                <w:rFonts w:ascii="Calibri" w:hAnsi="Calibri"/>
                <w:color w:val="000000"/>
                <w:sz w:val="20"/>
              </w:rPr>
              <w:t xml:space="preserve"> associated with lower personal and social skills</w:t>
            </w:r>
          </w:p>
        </w:tc>
        <w:tc>
          <w:tcPr>
            <w:tcW w:w="4220" w:type="dxa"/>
          </w:tcPr>
          <w:p w14:paraId="1814F1F8"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Personal and social skills negatively associated with taxa in the Clostridiales order</w:t>
            </w:r>
          </w:p>
        </w:tc>
      </w:tr>
      <w:tr w:rsidR="005C5E9D" w:rsidRPr="005C5E9D" w14:paraId="2001B18F" w14:textId="77777777" w:rsidTr="007569C2">
        <w:trPr>
          <w:trHeight w:val="3240"/>
        </w:trPr>
        <w:tc>
          <w:tcPr>
            <w:tcW w:w="1710" w:type="dxa"/>
          </w:tcPr>
          <w:p w14:paraId="12D3590A" w14:textId="77777777" w:rsidR="005C5E9D" w:rsidRPr="005C5E9D" w:rsidRDefault="005C5E9D" w:rsidP="005C5E9D">
            <w:pPr>
              <w:spacing w:before="0" w:after="0"/>
              <w:rPr>
                <w:rFonts w:eastAsia="Times New Roman"/>
                <w:bCs/>
                <w:iCs/>
                <w:color w:val="000000"/>
                <w:sz w:val="20"/>
              </w:rPr>
            </w:pPr>
            <w:r w:rsidRPr="005C5E9D">
              <w:rPr>
                <w:rFonts w:eastAsia="Times New Roman"/>
                <w:bCs/>
                <w:iCs/>
                <w:color w:val="000000"/>
                <w:sz w:val="20"/>
              </w:rPr>
              <w:t>Zhang 2021</w:t>
            </w:r>
          </w:p>
          <w:p w14:paraId="510B881C" w14:textId="77777777" w:rsidR="005C5E9D" w:rsidRPr="005C5E9D" w:rsidRDefault="005C5E9D" w:rsidP="005C5E9D">
            <w:pPr>
              <w:spacing w:before="0" w:after="0"/>
              <w:rPr>
                <w:rFonts w:eastAsia="Times New Roman"/>
                <w:bCs/>
                <w:iCs/>
                <w:color w:val="000000"/>
                <w:sz w:val="20"/>
                <w:vertAlign w:val="superscript"/>
              </w:rPr>
            </w:pPr>
            <w:r w:rsidRPr="005C5E9D">
              <w:rPr>
                <w:color w:val="000000"/>
                <w:sz w:val="20"/>
              </w:rPr>
              <w:t>38 (18)</w:t>
            </w:r>
          </w:p>
        </w:tc>
        <w:tc>
          <w:tcPr>
            <w:tcW w:w="3330" w:type="dxa"/>
          </w:tcPr>
          <w:p w14:paraId="42716BD8" w14:textId="77777777" w:rsidR="005C5E9D" w:rsidRPr="005C5E9D" w:rsidRDefault="005C5E9D" w:rsidP="005C5E9D">
            <w:pPr>
              <w:spacing w:before="0" w:after="0"/>
              <w:jc w:val="center"/>
              <w:rPr>
                <w:rFonts w:eastAsia="Times New Roman"/>
                <w:b/>
                <w:bCs/>
                <w:i/>
                <w:color w:val="000000"/>
                <w:sz w:val="20"/>
              </w:rPr>
            </w:pPr>
            <w:r w:rsidRPr="005C5E9D">
              <w:rPr>
                <w:rFonts w:eastAsia="Times New Roman"/>
                <w:color w:val="000000"/>
                <w:sz w:val="20"/>
              </w:rPr>
              <w:t>ND</w:t>
            </w:r>
          </w:p>
        </w:tc>
        <w:tc>
          <w:tcPr>
            <w:tcW w:w="3690" w:type="dxa"/>
          </w:tcPr>
          <w:p w14:paraId="144316DC" w14:textId="77777777" w:rsidR="005C5E9D" w:rsidRPr="005C5E9D" w:rsidRDefault="005C5E9D" w:rsidP="005C5E9D">
            <w:pPr>
              <w:spacing w:before="0" w:after="0"/>
              <w:jc w:val="center"/>
              <w:rPr>
                <w:rFonts w:eastAsia="Times New Roman"/>
                <w:b/>
                <w:bCs/>
                <w:color w:val="000000"/>
                <w:sz w:val="20"/>
              </w:rPr>
            </w:pPr>
            <w:r w:rsidRPr="005C5E9D">
              <w:rPr>
                <w:rFonts w:eastAsia="Times New Roman"/>
                <w:color w:val="000000"/>
                <w:sz w:val="20"/>
              </w:rPr>
              <w:t>ND</w:t>
            </w:r>
          </w:p>
        </w:tc>
        <w:tc>
          <w:tcPr>
            <w:tcW w:w="4220" w:type="dxa"/>
          </w:tcPr>
          <w:p w14:paraId="6CD0C425" w14:textId="77777777" w:rsidR="005C5E9D" w:rsidRPr="005C5E9D" w:rsidRDefault="005C5E9D" w:rsidP="005C5E9D">
            <w:pPr>
              <w:numPr>
                <w:ilvl w:val="0"/>
                <w:numId w:val="74"/>
              </w:numPr>
              <w:spacing w:before="0" w:after="0"/>
              <w:contextualSpacing/>
              <w:rPr>
                <w:rFonts w:ascii="Calibri" w:hAnsi="Calibri"/>
                <w:color w:val="000000"/>
                <w:sz w:val="20"/>
              </w:rPr>
            </w:pPr>
            <w:r w:rsidRPr="005C5E9D">
              <w:rPr>
                <w:rFonts w:ascii="Calibri" w:hAnsi="Calibri"/>
                <w:i/>
                <w:iCs/>
                <w:color w:val="000000"/>
                <w:sz w:val="20"/>
              </w:rPr>
              <w:t>Parabacteroides, Collinsella</w:t>
            </w:r>
            <w:r w:rsidRPr="005C5E9D">
              <w:rPr>
                <w:rFonts w:ascii="Calibri" w:hAnsi="Calibri"/>
                <w:color w:val="000000"/>
                <w:sz w:val="20"/>
              </w:rPr>
              <w:t xml:space="preserve"> and </w:t>
            </w:r>
            <w:r w:rsidRPr="005C5E9D">
              <w:rPr>
                <w:rFonts w:ascii="Calibri" w:hAnsi="Calibri"/>
                <w:i/>
                <w:iCs/>
                <w:color w:val="000000"/>
                <w:sz w:val="20"/>
              </w:rPr>
              <w:t>Campylobacteraceae</w:t>
            </w:r>
            <w:r w:rsidRPr="005C5E9D">
              <w:rPr>
                <w:rFonts w:ascii="Calibri" w:hAnsi="Calibri"/>
                <w:color w:val="000000"/>
                <w:sz w:val="20"/>
              </w:rPr>
              <w:t xml:space="preserve"> exhibited some of the strongest positive, while</w:t>
            </w:r>
            <w:r w:rsidRPr="005C5E9D">
              <w:rPr>
                <w:rFonts w:ascii="Calibri" w:hAnsi="Calibri"/>
                <w:i/>
                <w:iCs/>
                <w:color w:val="000000"/>
                <w:sz w:val="20"/>
              </w:rPr>
              <w:t xml:space="preserve"> Veillonellaceae, Paraclostridium, Paraclostrium bifermentans,, Lactococcus, Lactococcus garvieae, </w:t>
            </w:r>
            <w:r w:rsidRPr="005C5E9D">
              <w:rPr>
                <w:rFonts w:ascii="Calibri" w:hAnsi="Calibri"/>
                <w:color w:val="000000"/>
                <w:sz w:val="20"/>
              </w:rPr>
              <w:t xml:space="preserve">and </w:t>
            </w:r>
            <w:r w:rsidRPr="005C5E9D">
              <w:rPr>
                <w:rFonts w:ascii="Calibri" w:hAnsi="Calibri"/>
                <w:i/>
                <w:iCs/>
                <w:color w:val="000000"/>
                <w:sz w:val="20"/>
              </w:rPr>
              <w:t>Dialister</w:t>
            </w:r>
            <w:r w:rsidRPr="005C5E9D">
              <w:rPr>
                <w:rFonts w:ascii="Calibri" w:hAnsi="Calibri"/>
                <w:color w:val="000000"/>
                <w:sz w:val="20"/>
              </w:rPr>
              <w:t xml:space="preserve"> exhibited the strongest negative relationship with personal and social skills</w:t>
            </w:r>
            <w:r w:rsidRPr="005C5E9D">
              <w:rPr>
                <w:rFonts w:ascii="Calibri" w:hAnsi="Calibri"/>
                <w:color w:val="000000"/>
                <w:sz w:val="20"/>
                <w:vertAlign w:val="superscript"/>
              </w:rPr>
              <w:t>a</w:t>
            </w:r>
          </w:p>
        </w:tc>
      </w:tr>
      <w:tr w:rsidR="005C5E9D" w:rsidRPr="005C5E9D" w14:paraId="13FA8F14" w14:textId="77777777" w:rsidTr="007569C2">
        <w:trPr>
          <w:trHeight w:val="1170"/>
        </w:trPr>
        <w:tc>
          <w:tcPr>
            <w:tcW w:w="1710" w:type="dxa"/>
          </w:tcPr>
          <w:p w14:paraId="7C058700"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Wu 2021</w:t>
            </w:r>
          </w:p>
          <w:p w14:paraId="7B18F2D9" w14:textId="77777777" w:rsidR="005C5E9D" w:rsidRPr="005C5E9D" w:rsidRDefault="005C5E9D" w:rsidP="005C5E9D">
            <w:pPr>
              <w:spacing w:before="0" w:after="0"/>
              <w:rPr>
                <w:color w:val="000000"/>
                <w:sz w:val="20"/>
              </w:rPr>
            </w:pPr>
            <w:r w:rsidRPr="005C5E9D">
              <w:rPr>
                <w:color w:val="000000"/>
                <w:sz w:val="20"/>
              </w:rPr>
              <w:t>57 (21) Breast-fed infants</w:t>
            </w:r>
          </w:p>
          <w:p w14:paraId="072965BF" w14:textId="77777777" w:rsidR="005C5E9D" w:rsidRPr="005C5E9D" w:rsidRDefault="005C5E9D" w:rsidP="005C5E9D">
            <w:pPr>
              <w:spacing w:before="0" w:after="0"/>
              <w:jc w:val="center"/>
              <w:rPr>
                <w:color w:val="000000"/>
                <w:sz w:val="20"/>
              </w:rPr>
            </w:pPr>
          </w:p>
          <w:p w14:paraId="5A310E0D" w14:textId="77777777" w:rsidR="005C5E9D" w:rsidRPr="005C5E9D" w:rsidRDefault="005C5E9D" w:rsidP="005C5E9D">
            <w:pPr>
              <w:spacing w:before="0" w:after="0"/>
              <w:rPr>
                <w:color w:val="000000"/>
                <w:sz w:val="20"/>
              </w:rPr>
            </w:pPr>
            <w:r w:rsidRPr="005C5E9D">
              <w:rPr>
                <w:color w:val="000000"/>
                <w:sz w:val="20"/>
              </w:rPr>
              <w:t>59 (30) control formula</w:t>
            </w:r>
          </w:p>
          <w:p w14:paraId="26F4F55F" w14:textId="77777777" w:rsidR="005C5E9D" w:rsidRPr="005C5E9D" w:rsidRDefault="005C5E9D" w:rsidP="005C5E9D">
            <w:pPr>
              <w:spacing w:before="0" w:after="0"/>
              <w:jc w:val="center"/>
              <w:rPr>
                <w:color w:val="000000"/>
                <w:sz w:val="20"/>
              </w:rPr>
            </w:pPr>
          </w:p>
          <w:p w14:paraId="1E75FF87" w14:textId="77777777" w:rsidR="005C5E9D" w:rsidRPr="005C5E9D" w:rsidRDefault="005C5E9D" w:rsidP="005C5E9D">
            <w:pPr>
              <w:spacing w:before="0" w:after="0"/>
              <w:rPr>
                <w:color w:val="000000"/>
                <w:sz w:val="20"/>
              </w:rPr>
            </w:pPr>
            <w:r w:rsidRPr="005C5E9D">
              <w:rPr>
                <w:color w:val="000000"/>
                <w:sz w:val="20"/>
              </w:rPr>
              <w:t>58 (25) sn-2 formula</w:t>
            </w:r>
          </w:p>
          <w:p w14:paraId="2FD8927E" w14:textId="77777777" w:rsidR="005C5E9D" w:rsidRPr="005C5E9D" w:rsidRDefault="005C5E9D" w:rsidP="005C5E9D">
            <w:pPr>
              <w:spacing w:before="0" w:after="0"/>
              <w:rPr>
                <w:rFonts w:eastAsia="Times New Roman"/>
                <w:bCs/>
                <w:color w:val="000000"/>
                <w:sz w:val="20"/>
                <w:vertAlign w:val="superscript"/>
              </w:rPr>
            </w:pPr>
          </w:p>
        </w:tc>
        <w:tc>
          <w:tcPr>
            <w:tcW w:w="3330" w:type="dxa"/>
          </w:tcPr>
          <w:p w14:paraId="2278CB4F"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0F1C5FE2"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4E970DD5" w14:textId="77777777" w:rsidR="005C5E9D" w:rsidRPr="005C5E9D" w:rsidRDefault="005C5E9D" w:rsidP="005C5E9D">
            <w:pPr>
              <w:numPr>
                <w:ilvl w:val="0"/>
                <w:numId w:val="74"/>
              </w:numPr>
              <w:spacing w:before="0" w:after="0"/>
              <w:contextualSpacing/>
              <w:rPr>
                <w:rFonts w:ascii="Calibri" w:hAnsi="Calibri"/>
                <w:color w:val="000000"/>
                <w:sz w:val="20"/>
              </w:rPr>
            </w:pPr>
            <w:r w:rsidRPr="005C5E9D">
              <w:rPr>
                <w:rFonts w:ascii="Calibri" w:hAnsi="Calibri"/>
                <w:color w:val="000000"/>
                <w:sz w:val="20"/>
              </w:rPr>
              <w:t>Relative abundance of Bifidobacteria at 16-weeks-of-age not associated with personal and social skills</w:t>
            </w:r>
          </w:p>
        </w:tc>
      </w:tr>
      <w:tr w:rsidR="005C5E9D" w:rsidRPr="005C5E9D" w14:paraId="062BBE79" w14:textId="77777777" w:rsidTr="007569C2">
        <w:tc>
          <w:tcPr>
            <w:tcW w:w="1710" w:type="dxa"/>
          </w:tcPr>
          <w:p w14:paraId="0E4FBEEC"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lastRenderedPageBreak/>
              <w:t>Guzzardi 2022</w:t>
            </w:r>
          </w:p>
          <w:p w14:paraId="245C103E"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90 (42)</w:t>
            </w:r>
          </w:p>
        </w:tc>
        <w:tc>
          <w:tcPr>
            <w:tcW w:w="3330" w:type="dxa"/>
          </w:tcPr>
          <w:p w14:paraId="7AE7F050"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2EFB2C71" w14:textId="77777777" w:rsidR="005C5E9D" w:rsidRPr="005C5E9D" w:rsidRDefault="005C5E9D" w:rsidP="005C5E9D">
            <w:pPr>
              <w:numPr>
                <w:ilvl w:val="0"/>
                <w:numId w:val="66"/>
              </w:numPr>
              <w:spacing w:before="0" w:after="0"/>
              <w:contextualSpacing/>
              <w:rPr>
                <w:rFonts w:ascii="Calibri" w:hAnsi="Calibri"/>
                <w:color w:val="000000"/>
                <w:sz w:val="20"/>
              </w:rPr>
            </w:pPr>
            <w:r w:rsidRPr="005C5E9D">
              <w:rPr>
                <w:rFonts w:ascii="Calibri" w:hAnsi="Calibri"/>
                <w:color w:val="000000"/>
                <w:sz w:val="20"/>
              </w:rPr>
              <w:t>First-pass meconium, 3, 6, 12, 36-mo Weighted and Unweighted UniFrac diversity not associated with personal and social skills at 6, 12, 18, 24, 36 or 60-mo</w:t>
            </w:r>
          </w:p>
        </w:tc>
        <w:tc>
          <w:tcPr>
            <w:tcW w:w="4220" w:type="dxa"/>
          </w:tcPr>
          <w:p w14:paraId="74E4BCCB"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6C371DE5" w14:textId="77777777" w:rsidTr="007569C2">
        <w:trPr>
          <w:trHeight w:val="414"/>
        </w:trPr>
        <w:tc>
          <w:tcPr>
            <w:tcW w:w="12950" w:type="dxa"/>
            <w:gridSpan w:val="4"/>
          </w:tcPr>
          <w:p w14:paraId="5736CBD9" w14:textId="77777777" w:rsidR="005C5E9D" w:rsidRPr="005C5E9D" w:rsidRDefault="005C5E9D" w:rsidP="005C5E9D">
            <w:pPr>
              <w:spacing w:before="0" w:after="0"/>
              <w:rPr>
                <w:rFonts w:eastAsia="Times New Roman"/>
                <w:color w:val="000000"/>
                <w:sz w:val="22"/>
              </w:rPr>
            </w:pPr>
            <w:r w:rsidRPr="005C5E9D">
              <w:rPr>
                <w:rFonts w:eastAsia="Times New Roman"/>
                <w:b/>
                <w:bCs/>
                <w:color w:val="000000"/>
                <w:sz w:val="22"/>
              </w:rPr>
              <w:t>Practical Reasoning Skills</w:t>
            </w:r>
          </w:p>
        </w:tc>
      </w:tr>
      <w:tr w:rsidR="005C5E9D" w:rsidRPr="005C5E9D" w14:paraId="778BC5DF" w14:textId="77777777" w:rsidTr="007569C2">
        <w:tc>
          <w:tcPr>
            <w:tcW w:w="1710" w:type="dxa"/>
          </w:tcPr>
          <w:p w14:paraId="1982C0C5"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Guzzardi 2022</w:t>
            </w:r>
          </w:p>
          <w:p w14:paraId="482A12AB"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90 (42)</w:t>
            </w:r>
          </w:p>
        </w:tc>
        <w:tc>
          <w:tcPr>
            <w:tcW w:w="3330" w:type="dxa"/>
          </w:tcPr>
          <w:p w14:paraId="111B0071"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53ECAC1E" w14:textId="77777777" w:rsidR="005C5E9D" w:rsidRPr="005C5E9D" w:rsidRDefault="005C5E9D" w:rsidP="005C5E9D">
            <w:pPr>
              <w:numPr>
                <w:ilvl w:val="0"/>
                <w:numId w:val="66"/>
              </w:numPr>
              <w:spacing w:before="0" w:after="0"/>
              <w:contextualSpacing/>
              <w:rPr>
                <w:rFonts w:ascii="Calibri" w:hAnsi="Calibri"/>
                <w:color w:val="000000"/>
                <w:sz w:val="20"/>
              </w:rPr>
            </w:pPr>
            <w:r w:rsidRPr="005C5E9D">
              <w:rPr>
                <w:rFonts w:ascii="Calibri" w:hAnsi="Calibri"/>
                <w:color w:val="000000"/>
                <w:sz w:val="20"/>
              </w:rPr>
              <w:t xml:space="preserve">Those with first-pass meconium weighted UniFrac characterized by higher </w:t>
            </w:r>
            <w:r w:rsidRPr="005C5E9D">
              <w:rPr>
                <w:rFonts w:ascii="Calibri" w:hAnsi="Calibri"/>
                <w:i/>
                <w:color w:val="000000"/>
                <w:sz w:val="20"/>
              </w:rPr>
              <w:t>Bifidobacterium</w:t>
            </w:r>
            <w:r w:rsidRPr="005C5E9D">
              <w:rPr>
                <w:rFonts w:ascii="Calibri" w:hAnsi="Calibri"/>
                <w:color w:val="000000"/>
                <w:sz w:val="20"/>
              </w:rPr>
              <w:t xml:space="preserve"> and </w:t>
            </w:r>
            <w:r w:rsidRPr="005C5E9D">
              <w:rPr>
                <w:rFonts w:ascii="Calibri" w:hAnsi="Calibri"/>
                <w:i/>
                <w:color w:val="000000"/>
                <w:sz w:val="20"/>
              </w:rPr>
              <w:t>Veillonella</w:t>
            </w:r>
            <w:r w:rsidRPr="005C5E9D">
              <w:rPr>
                <w:rFonts w:ascii="Calibri" w:hAnsi="Calibri"/>
                <w:color w:val="000000"/>
                <w:sz w:val="20"/>
              </w:rPr>
              <w:t xml:space="preserve"> abundances had better practical reasoning skills, showing a trend at 36-mo and reaching significance by 60-mo</w:t>
            </w:r>
          </w:p>
        </w:tc>
        <w:tc>
          <w:tcPr>
            <w:tcW w:w="4220" w:type="dxa"/>
          </w:tcPr>
          <w:p w14:paraId="3993D629"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66B4FF24" w14:textId="77777777" w:rsidTr="007569C2">
        <w:trPr>
          <w:trHeight w:val="432"/>
        </w:trPr>
        <w:tc>
          <w:tcPr>
            <w:tcW w:w="12950" w:type="dxa"/>
            <w:gridSpan w:val="4"/>
          </w:tcPr>
          <w:p w14:paraId="4832FA31" w14:textId="77777777" w:rsidR="005C5E9D" w:rsidRPr="005C5E9D" w:rsidRDefault="005C5E9D" w:rsidP="005C5E9D">
            <w:pPr>
              <w:spacing w:before="0" w:after="0"/>
              <w:rPr>
                <w:rFonts w:eastAsia="Times New Roman"/>
                <w:color w:val="000000"/>
                <w:sz w:val="22"/>
              </w:rPr>
            </w:pPr>
            <w:r w:rsidRPr="005C5E9D">
              <w:rPr>
                <w:rFonts w:eastAsia="Times New Roman"/>
                <w:b/>
                <w:bCs/>
                <w:color w:val="000000"/>
                <w:sz w:val="22"/>
              </w:rPr>
              <w:t>Problem-solving Ability</w:t>
            </w:r>
          </w:p>
        </w:tc>
      </w:tr>
      <w:tr w:rsidR="005C5E9D" w:rsidRPr="005C5E9D" w14:paraId="01CC99FF" w14:textId="77777777" w:rsidTr="007569C2">
        <w:trPr>
          <w:trHeight w:val="900"/>
        </w:trPr>
        <w:tc>
          <w:tcPr>
            <w:tcW w:w="1710" w:type="dxa"/>
          </w:tcPr>
          <w:p w14:paraId="48AD0402"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Sordillo 2019</w:t>
            </w:r>
          </w:p>
          <w:p w14:paraId="307FAB33" w14:textId="77777777" w:rsidR="005C5E9D" w:rsidRPr="005C5E9D" w:rsidRDefault="005C5E9D" w:rsidP="005C5E9D">
            <w:pPr>
              <w:spacing w:before="0" w:after="0"/>
              <w:rPr>
                <w:rFonts w:eastAsia="Times New Roman"/>
                <w:bCs/>
                <w:color w:val="000000"/>
                <w:sz w:val="20"/>
                <w:vertAlign w:val="superscript"/>
              </w:rPr>
            </w:pPr>
            <w:r w:rsidRPr="005C5E9D">
              <w:rPr>
                <w:color w:val="000000"/>
                <w:sz w:val="20"/>
              </w:rPr>
              <w:t>309 (139)</w:t>
            </w:r>
          </w:p>
        </w:tc>
        <w:tc>
          <w:tcPr>
            <w:tcW w:w="3330" w:type="dxa"/>
          </w:tcPr>
          <w:p w14:paraId="2CD7A1A4"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Shannon Diversity at 3-6-mo not associated with 3-yo problem-solving</w:t>
            </w:r>
          </w:p>
        </w:tc>
        <w:tc>
          <w:tcPr>
            <w:tcW w:w="3690" w:type="dxa"/>
          </w:tcPr>
          <w:p w14:paraId="6760C972"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Coabundance factors not associated with problem-solving abilities</w:t>
            </w:r>
          </w:p>
        </w:tc>
        <w:tc>
          <w:tcPr>
            <w:tcW w:w="4220" w:type="dxa"/>
          </w:tcPr>
          <w:p w14:paraId="071D1573"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r w:rsidR="005C5E9D" w:rsidRPr="005C5E9D" w14:paraId="3AD9CEED" w14:textId="77777777" w:rsidTr="007569C2">
        <w:tc>
          <w:tcPr>
            <w:tcW w:w="1710" w:type="dxa"/>
          </w:tcPr>
          <w:p w14:paraId="213C8E7A"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Wu 2021</w:t>
            </w:r>
          </w:p>
          <w:p w14:paraId="2B3292B3" w14:textId="77777777" w:rsidR="005C5E9D" w:rsidRPr="005C5E9D" w:rsidRDefault="005C5E9D" w:rsidP="005C5E9D">
            <w:pPr>
              <w:spacing w:before="0" w:after="0"/>
              <w:rPr>
                <w:color w:val="000000"/>
                <w:sz w:val="20"/>
              </w:rPr>
            </w:pPr>
            <w:r w:rsidRPr="005C5E9D">
              <w:rPr>
                <w:color w:val="000000"/>
                <w:sz w:val="20"/>
              </w:rPr>
              <w:t>57 (21) Breast-fed infants</w:t>
            </w:r>
          </w:p>
          <w:p w14:paraId="4E32A63B" w14:textId="77777777" w:rsidR="005C5E9D" w:rsidRPr="005C5E9D" w:rsidRDefault="005C5E9D" w:rsidP="005C5E9D">
            <w:pPr>
              <w:spacing w:before="0" w:after="0"/>
              <w:jc w:val="center"/>
              <w:rPr>
                <w:color w:val="000000"/>
                <w:sz w:val="20"/>
              </w:rPr>
            </w:pPr>
          </w:p>
          <w:p w14:paraId="08201109" w14:textId="77777777" w:rsidR="005C5E9D" w:rsidRPr="005C5E9D" w:rsidRDefault="005C5E9D" w:rsidP="005C5E9D">
            <w:pPr>
              <w:spacing w:before="0" w:after="0"/>
              <w:rPr>
                <w:color w:val="000000"/>
                <w:sz w:val="20"/>
              </w:rPr>
            </w:pPr>
            <w:r w:rsidRPr="005C5E9D">
              <w:rPr>
                <w:color w:val="000000"/>
                <w:sz w:val="20"/>
              </w:rPr>
              <w:t>59 (30) control formula</w:t>
            </w:r>
          </w:p>
          <w:p w14:paraId="513A3373" w14:textId="77777777" w:rsidR="005C5E9D" w:rsidRPr="005C5E9D" w:rsidRDefault="005C5E9D" w:rsidP="005C5E9D">
            <w:pPr>
              <w:spacing w:before="0" w:after="0"/>
              <w:jc w:val="center"/>
              <w:rPr>
                <w:color w:val="000000"/>
                <w:sz w:val="20"/>
              </w:rPr>
            </w:pPr>
          </w:p>
          <w:p w14:paraId="40D4B0EC" w14:textId="77777777" w:rsidR="005C5E9D" w:rsidRPr="005C5E9D" w:rsidRDefault="005C5E9D" w:rsidP="005C5E9D">
            <w:pPr>
              <w:spacing w:before="0" w:after="0"/>
              <w:rPr>
                <w:color w:val="000000"/>
                <w:sz w:val="20"/>
              </w:rPr>
            </w:pPr>
            <w:r w:rsidRPr="005C5E9D">
              <w:rPr>
                <w:color w:val="000000"/>
                <w:sz w:val="20"/>
              </w:rPr>
              <w:t>58 (25) sn-2 formula</w:t>
            </w:r>
          </w:p>
          <w:p w14:paraId="3A942806" w14:textId="77777777" w:rsidR="005C5E9D" w:rsidRPr="005C5E9D" w:rsidRDefault="005C5E9D" w:rsidP="005C5E9D">
            <w:pPr>
              <w:spacing w:before="0" w:after="0"/>
              <w:rPr>
                <w:rFonts w:eastAsia="Times New Roman"/>
                <w:bCs/>
                <w:color w:val="000000"/>
                <w:sz w:val="20"/>
                <w:vertAlign w:val="superscript"/>
              </w:rPr>
            </w:pPr>
          </w:p>
        </w:tc>
        <w:tc>
          <w:tcPr>
            <w:tcW w:w="3330" w:type="dxa"/>
          </w:tcPr>
          <w:p w14:paraId="60D0434C"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3690" w:type="dxa"/>
          </w:tcPr>
          <w:p w14:paraId="30B2A1A3"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c>
          <w:tcPr>
            <w:tcW w:w="4220" w:type="dxa"/>
          </w:tcPr>
          <w:p w14:paraId="4FEFBAB0" w14:textId="77777777" w:rsidR="005C5E9D" w:rsidRPr="005C5E9D" w:rsidRDefault="005C5E9D" w:rsidP="005C5E9D">
            <w:pPr>
              <w:numPr>
                <w:ilvl w:val="0"/>
                <w:numId w:val="75"/>
              </w:numPr>
              <w:spacing w:before="0" w:after="0"/>
              <w:contextualSpacing/>
              <w:rPr>
                <w:rFonts w:ascii="Calibri" w:hAnsi="Calibri"/>
                <w:color w:val="000000"/>
                <w:sz w:val="20"/>
              </w:rPr>
            </w:pPr>
            <w:r w:rsidRPr="005C5E9D">
              <w:rPr>
                <w:rFonts w:ascii="Calibri" w:hAnsi="Calibri"/>
                <w:color w:val="000000"/>
                <w:sz w:val="20"/>
              </w:rPr>
              <w:t>Relative abundance of Bifidobacteria at 16-weeks-of-age not associated with problem-solving ability</w:t>
            </w:r>
          </w:p>
        </w:tc>
      </w:tr>
      <w:tr w:rsidR="005C5E9D" w:rsidRPr="005C5E9D" w14:paraId="5A4DD687" w14:textId="77777777" w:rsidTr="007569C2">
        <w:trPr>
          <w:trHeight w:val="396"/>
        </w:trPr>
        <w:tc>
          <w:tcPr>
            <w:tcW w:w="12950" w:type="dxa"/>
            <w:gridSpan w:val="4"/>
          </w:tcPr>
          <w:p w14:paraId="50E41D88" w14:textId="77777777" w:rsidR="005C5E9D" w:rsidRPr="005C5E9D" w:rsidRDefault="005C5E9D" w:rsidP="005C5E9D">
            <w:pPr>
              <w:spacing w:before="0" w:after="0"/>
              <w:rPr>
                <w:rFonts w:eastAsia="Times New Roman"/>
                <w:color w:val="000000"/>
                <w:sz w:val="22"/>
              </w:rPr>
            </w:pPr>
            <w:r w:rsidRPr="005C5E9D">
              <w:rPr>
                <w:rFonts w:eastAsia="Times New Roman"/>
                <w:b/>
                <w:bCs/>
                <w:color w:val="000000"/>
                <w:sz w:val="22"/>
              </w:rPr>
              <w:t>Visual Reception</w:t>
            </w:r>
          </w:p>
        </w:tc>
      </w:tr>
      <w:tr w:rsidR="005C5E9D" w:rsidRPr="005C5E9D" w14:paraId="40253398" w14:textId="77777777" w:rsidTr="007569C2">
        <w:trPr>
          <w:trHeight w:val="1881"/>
        </w:trPr>
        <w:tc>
          <w:tcPr>
            <w:tcW w:w="1710" w:type="dxa"/>
            <w:tcBorders>
              <w:bottom w:val="single" w:sz="4" w:space="0" w:color="auto"/>
            </w:tcBorders>
          </w:tcPr>
          <w:p w14:paraId="772BD700" w14:textId="77777777" w:rsidR="005C5E9D" w:rsidRPr="005C5E9D" w:rsidRDefault="005C5E9D" w:rsidP="005C5E9D">
            <w:pPr>
              <w:spacing w:before="0" w:after="0"/>
              <w:rPr>
                <w:rFonts w:eastAsia="Times New Roman"/>
                <w:bCs/>
                <w:color w:val="000000"/>
                <w:sz w:val="20"/>
              </w:rPr>
            </w:pPr>
            <w:r w:rsidRPr="005C5E9D">
              <w:rPr>
                <w:rFonts w:eastAsia="Times New Roman"/>
                <w:bCs/>
                <w:color w:val="000000"/>
                <w:sz w:val="20"/>
              </w:rPr>
              <w:t>Carlson 2018</w:t>
            </w:r>
          </w:p>
          <w:p w14:paraId="67E412A9" w14:textId="77777777" w:rsidR="005C5E9D" w:rsidRPr="005C5E9D" w:rsidRDefault="005C5E9D" w:rsidP="005C5E9D">
            <w:pPr>
              <w:spacing w:before="0" w:after="0"/>
              <w:rPr>
                <w:color w:val="000000"/>
                <w:sz w:val="20"/>
                <w:lang w:val="es-MX"/>
              </w:rPr>
            </w:pPr>
            <w:r w:rsidRPr="005C5E9D">
              <w:rPr>
                <w:color w:val="000000"/>
                <w:sz w:val="20"/>
                <w:lang w:val="es-MX"/>
              </w:rPr>
              <w:t xml:space="preserve">1-y= 89 (40) </w:t>
            </w:r>
          </w:p>
          <w:p w14:paraId="33ACBA62" w14:textId="77777777" w:rsidR="005C5E9D" w:rsidRPr="005C5E9D" w:rsidRDefault="005C5E9D" w:rsidP="005C5E9D">
            <w:pPr>
              <w:spacing w:before="0" w:after="0"/>
              <w:rPr>
                <w:color w:val="000000"/>
                <w:sz w:val="20"/>
                <w:lang w:val="es-MX"/>
              </w:rPr>
            </w:pPr>
          </w:p>
          <w:p w14:paraId="0477050A" w14:textId="77777777" w:rsidR="005C5E9D" w:rsidRPr="005C5E9D" w:rsidRDefault="005C5E9D" w:rsidP="005C5E9D">
            <w:pPr>
              <w:spacing w:before="0" w:after="0"/>
              <w:rPr>
                <w:color w:val="000000"/>
                <w:sz w:val="20"/>
                <w:lang w:val="es-MX"/>
              </w:rPr>
            </w:pPr>
            <w:r w:rsidRPr="005C5E9D">
              <w:rPr>
                <w:color w:val="000000"/>
                <w:sz w:val="20"/>
                <w:lang w:val="es-MX"/>
              </w:rPr>
              <w:t>2-y= 69 (NR)</w:t>
            </w:r>
          </w:p>
        </w:tc>
        <w:tc>
          <w:tcPr>
            <w:tcW w:w="3330" w:type="dxa"/>
            <w:tcBorders>
              <w:bottom w:val="single" w:sz="4" w:space="0" w:color="auto"/>
            </w:tcBorders>
          </w:tcPr>
          <w:p w14:paraId="65091664"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Visual reception negatively associated with Chao1, Observed Species and Shannon Index, but not Faith’s Phylogenetic Diversity</w:t>
            </w:r>
          </w:p>
        </w:tc>
        <w:tc>
          <w:tcPr>
            <w:tcW w:w="3690" w:type="dxa"/>
            <w:tcBorders>
              <w:bottom w:val="single" w:sz="4" w:space="0" w:color="auto"/>
            </w:tcBorders>
          </w:tcPr>
          <w:p w14:paraId="28ACD84A"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 xml:space="preserve">1 and 2-yo did not cluster differently based on their visual reception skills  </w:t>
            </w:r>
          </w:p>
          <w:p w14:paraId="09F2602F" w14:textId="77777777" w:rsidR="005C5E9D" w:rsidRPr="005C5E9D" w:rsidRDefault="005C5E9D" w:rsidP="005C5E9D">
            <w:pPr>
              <w:numPr>
                <w:ilvl w:val="0"/>
                <w:numId w:val="60"/>
              </w:numPr>
              <w:spacing w:before="0" w:after="0"/>
              <w:contextualSpacing/>
              <w:rPr>
                <w:rFonts w:ascii="Calibri" w:hAnsi="Calibri"/>
                <w:color w:val="000000"/>
                <w:sz w:val="20"/>
              </w:rPr>
            </w:pPr>
            <w:r w:rsidRPr="005C5E9D">
              <w:rPr>
                <w:rFonts w:ascii="Calibri" w:hAnsi="Calibri"/>
                <w:color w:val="000000"/>
                <w:sz w:val="20"/>
              </w:rPr>
              <w:t>Change score for visual reception skills between 1 and 2-yo not significantly different between clusters</w:t>
            </w:r>
          </w:p>
        </w:tc>
        <w:tc>
          <w:tcPr>
            <w:tcW w:w="4220" w:type="dxa"/>
            <w:tcBorders>
              <w:bottom w:val="single" w:sz="4" w:space="0" w:color="auto"/>
            </w:tcBorders>
          </w:tcPr>
          <w:p w14:paraId="3260A1A0" w14:textId="77777777" w:rsidR="005C5E9D" w:rsidRPr="005C5E9D" w:rsidRDefault="005C5E9D" w:rsidP="005C5E9D">
            <w:pPr>
              <w:spacing w:before="0" w:after="0"/>
              <w:jc w:val="center"/>
              <w:rPr>
                <w:rFonts w:eastAsia="Times New Roman"/>
                <w:color w:val="000000"/>
                <w:sz w:val="20"/>
              </w:rPr>
            </w:pPr>
            <w:r w:rsidRPr="005C5E9D">
              <w:rPr>
                <w:rFonts w:eastAsia="Times New Roman"/>
                <w:color w:val="000000"/>
                <w:sz w:val="20"/>
              </w:rPr>
              <w:t>ND</w:t>
            </w:r>
          </w:p>
        </w:tc>
      </w:tr>
    </w:tbl>
    <w:p w14:paraId="6E391818"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a</w:t>
      </w:r>
      <w:r w:rsidRPr="005C5E9D">
        <w:rPr>
          <w:rFonts w:eastAsia="Times New Roman" w:cs="Times New Roman"/>
          <w:color w:val="000000"/>
          <w:sz w:val="20"/>
          <w:szCs w:val="20"/>
        </w:rPr>
        <w:t xml:space="preserve">Most exact p-values not reported; largest effect size results are derived from visual inspection of supplemental material Spearman correlation heatmaps. Only family level relationships and below and those discussed in the text are reported in the table. </w:t>
      </w:r>
    </w:p>
    <w:p w14:paraId="1F5E54AB"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lastRenderedPageBreak/>
        <w:t>b</w:t>
      </w:r>
      <w:r w:rsidRPr="005C5E9D">
        <w:rPr>
          <w:rFonts w:eastAsia="Times New Roman" w:cs="Times New Roman"/>
          <w:color w:val="000000"/>
          <w:sz w:val="20"/>
          <w:szCs w:val="20"/>
        </w:rPr>
        <w:t>From Bayley Scales of Infant and Toddler Development, Third Edition; includes measures of visual preference, attention, exploration, manipulation, and concept formation.</w:t>
      </w:r>
    </w:p>
    <w:p w14:paraId="00E2F905"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c</w:t>
      </w:r>
      <w:r w:rsidRPr="005C5E9D">
        <w:rPr>
          <w:rFonts w:eastAsia="Times New Roman" w:cs="Times New Roman"/>
          <w:color w:val="000000"/>
          <w:sz w:val="20"/>
          <w:szCs w:val="20"/>
        </w:rPr>
        <w:t xml:space="preserve">From Griffiths Mental Development Scales; includes locomotor, personal and social, hearing and language, eye and hand coordination, </w:t>
      </w:r>
      <w:proofErr w:type="gramStart"/>
      <w:r w:rsidRPr="005C5E9D">
        <w:rPr>
          <w:rFonts w:eastAsia="Times New Roman" w:cs="Times New Roman"/>
          <w:color w:val="000000"/>
          <w:sz w:val="20"/>
          <w:szCs w:val="20"/>
        </w:rPr>
        <w:t>performance</w:t>
      </w:r>
      <w:proofErr w:type="gramEnd"/>
      <w:r w:rsidRPr="005C5E9D">
        <w:rPr>
          <w:rFonts w:eastAsia="Times New Roman" w:cs="Times New Roman"/>
          <w:color w:val="000000"/>
          <w:sz w:val="20"/>
          <w:szCs w:val="20"/>
        </w:rPr>
        <w:t xml:space="preserve"> and practical reasoning skills (the latter skill was only included for 36-mo and older). </w:t>
      </w:r>
    </w:p>
    <w:p w14:paraId="1E77E094"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d</w:t>
      </w:r>
      <w:r w:rsidRPr="005C5E9D">
        <w:rPr>
          <w:rFonts w:eastAsia="Times New Roman" w:cs="Times New Roman"/>
          <w:color w:val="000000"/>
          <w:sz w:val="20"/>
          <w:szCs w:val="20"/>
        </w:rPr>
        <w:t xml:space="preserve">From Bayley Scales of Infant and Toddler Development, Second Edition; represents a composite of cognitive and language skills from Bayley Scales of Infant Development, Third Edition. </w:t>
      </w:r>
    </w:p>
    <w:p w14:paraId="77EF443D"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e</w:t>
      </w:r>
      <w:r w:rsidRPr="005C5E9D">
        <w:rPr>
          <w:rFonts w:eastAsia="Times New Roman" w:cs="Times New Roman"/>
          <w:color w:val="000000"/>
          <w:sz w:val="20"/>
          <w:szCs w:val="20"/>
        </w:rPr>
        <w:t xml:space="preserve">From Bayley Scales of Infant and Toddler Development, Third Edition; composite score that includes cognitive, language, motor, social-emotional and adaptive behavior skills. </w:t>
      </w:r>
    </w:p>
    <w:p w14:paraId="3119BF86"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f</w:t>
      </w:r>
      <w:r w:rsidRPr="005C5E9D">
        <w:rPr>
          <w:rFonts w:eastAsia="Times New Roman" w:cs="Times New Roman"/>
          <w:color w:val="000000"/>
          <w:sz w:val="20"/>
          <w:szCs w:val="20"/>
        </w:rPr>
        <w:t xml:space="preserve">A composite score from Mullen Scales of Early Development; includes subscales of language, fine </w:t>
      </w:r>
      <w:proofErr w:type="gramStart"/>
      <w:r w:rsidRPr="005C5E9D">
        <w:rPr>
          <w:rFonts w:eastAsia="Times New Roman" w:cs="Times New Roman"/>
          <w:color w:val="000000"/>
          <w:sz w:val="20"/>
          <w:szCs w:val="20"/>
        </w:rPr>
        <w:t>motor</w:t>
      </w:r>
      <w:proofErr w:type="gramEnd"/>
      <w:r w:rsidRPr="005C5E9D">
        <w:rPr>
          <w:rFonts w:eastAsia="Times New Roman" w:cs="Times New Roman"/>
          <w:color w:val="000000"/>
          <w:sz w:val="20"/>
          <w:szCs w:val="20"/>
        </w:rPr>
        <w:t xml:space="preserve"> and visual reception. </w:t>
      </w:r>
    </w:p>
    <w:p w14:paraId="43D5545E"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g</w:t>
      </w:r>
      <w:r w:rsidRPr="005C5E9D">
        <w:rPr>
          <w:rFonts w:eastAsia="Times New Roman" w:cs="Times New Roman"/>
          <w:color w:val="000000"/>
          <w:sz w:val="20"/>
          <w:szCs w:val="20"/>
        </w:rPr>
        <w:t xml:space="preserve">From Wechsler Preschool and Primary Scale of Intelligence, Third Edition; represents composite of verbal, </w:t>
      </w:r>
      <w:proofErr w:type="gramStart"/>
      <w:r w:rsidRPr="005C5E9D">
        <w:rPr>
          <w:rFonts w:eastAsia="Times New Roman" w:cs="Times New Roman"/>
          <w:color w:val="000000"/>
          <w:sz w:val="20"/>
          <w:szCs w:val="20"/>
        </w:rPr>
        <w:t>performance</w:t>
      </w:r>
      <w:proofErr w:type="gramEnd"/>
      <w:r w:rsidRPr="005C5E9D">
        <w:rPr>
          <w:rFonts w:eastAsia="Times New Roman" w:cs="Times New Roman"/>
          <w:color w:val="000000"/>
          <w:sz w:val="20"/>
          <w:szCs w:val="20"/>
        </w:rPr>
        <w:t xml:space="preserve"> and language subscales. </w:t>
      </w:r>
    </w:p>
    <w:p w14:paraId="6A126812"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h</w:t>
      </w:r>
      <w:r w:rsidRPr="005C5E9D">
        <w:rPr>
          <w:rFonts w:eastAsia="Times New Roman" w:cs="Times New Roman"/>
          <w:color w:val="000000"/>
          <w:sz w:val="20"/>
          <w:szCs w:val="20"/>
        </w:rPr>
        <w:t>Language and communication skills.</w:t>
      </w:r>
    </w:p>
    <w:p w14:paraId="5F2F7725"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i</w:t>
      </w:r>
      <w:r w:rsidRPr="005C5E9D">
        <w:rPr>
          <w:rFonts w:eastAsia="Times New Roman" w:cs="Times New Roman"/>
          <w:color w:val="000000"/>
          <w:sz w:val="20"/>
          <w:szCs w:val="20"/>
        </w:rPr>
        <w:t>Verbal IQ.</w:t>
      </w:r>
    </w:p>
    <w:p w14:paraId="3AFAA2E7"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j</w:t>
      </w:r>
      <w:r w:rsidRPr="005C5E9D">
        <w:rPr>
          <w:rFonts w:eastAsia="Times New Roman" w:cs="Times New Roman"/>
          <w:color w:val="000000"/>
          <w:sz w:val="20"/>
          <w:szCs w:val="20"/>
        </w:rPr>
        <w:t>Eye-hand coordination skills.</w:t>
      </w:r>
    </w:p>
    <w:p w14:paraId="3C48574D" w14:textId="77777777" w:rsidR="005C5E9D" w:rsidRPr="005C5E9D" w:rsidRDefault="005C5E9D" w:rsidP="005C5E9D">
      <w:pPr>
        <w:spacing w:before="0" w:after="0"/>
        <w:rPr>
          <w:rFonts w:eastAsia="Times New Roman" w:cs="Times New Roman"/>
          <w:color w:val="000000"/>
          <w:sz w:val="20"/>
          <w:szCs w:val="20"/>
        </w:rPr>
      </w:pPr>
      <w:r w:rsidRPr="005C5E9D">
        <w:rPr>
          <w:rFonts w:eastAsia="Times New Roman" w:cs="Times New Roman"/>
          <w:color w:val="000000"/>
          <w:sz w:val="20"/>
          <w:szCs w:val="20"/>
          <w:vertAlign w:val="superscript"/>
        </w:rPr>
        <w:t>k</w:t>
      </w:r>
      <w:r w:rsidRPr="005C5E9D">
        <w:rPr>
          <w:rFonts w:eastAsia="Times New Roman" w:cs="Times New Roman"/>
          <w:color w:val="000000"/>
          <w:sz w:val="20"/>
          <w:szCs w:val="20"/>
        </w:rPr>
        <w:t>Measures fine motor manipulation skills and visual spatial orientation.</w:t>
      </w:r>
    </w:p>
    <w:p w14:paraId="3E4A0794" w14:textId="77777777" w:rsidR="005C5E9D" w:rsidRPr="005C5E9D" w:rsidRDefault="005C5E9D" w:rsidP="005C5E9D">
      <w:pPr>
        <w:spacing w:before="0" w:after="0"/>
        <w:rPr>
          <w:rFonts w:eastAsia="Times New Roman" w:cs="Times New Roman"/>
          <w:color w:val="000000"/>
          <w:sz w:val="20"/>
          <w:szCs w:val="20"/>
        </w:rPr>
      </w:pPr>
      <w:r w:rsidRPr="005C5E9D">
        <w:rPr>
          <w:rFonts w:eastAsia="Calibri" w:cs="Times New Roman"/>
          <w:color w:val="000000"/>
          <w:sz w:val="20"/>
          <w:szCs w:val="20"/>
        </w:rPr>
        <w:t>Abbreviations: mo, mo old; ND, not determined; yo, years old; IQ, intelligence quotient; NR, not reported.</w:t>
      </w:r>
    </w:p>
    <w:p w14:paraId="2AD13425" w14:textId="77777777" w:rsidR="005C5E9D" w:rsidRDefault="005C5E9D" w:rsidP="008B5018">
      <w:pPr>
        <w:contextualSpacing/>
        <w:rPr>
          <w:rFonts w:eastAsia="Calibri"/>
          <w:b/>
        </w:rPr>
      </w:pPr>
    </w:p>
    <w:p w14:paraId="06D4FE94" w14:textId="77777777" w:rsidR="005C5E9D" w:rsidRDefault="005C5E9D" w:rsidP="008B5018">
      <w:pPr>
        <w:contextualSpacing/>
        <w:rPr>
          <w:rFonts w:eastAsia="Calibri"/>
          <w:b/>
        </w:rPr>
      </w:pPr>
    </w:p>
    <w:p w14:paraId="36078D47" w14:textId="77777777" w:rsidR="005C5E9D" w:rsidRDefault="005C5E9D" w:rsidP="008B5018">
      <w:pPr>
        <w:contextualSpacing/>
        <w:rPr>
          <w:rFonts w:eastAsia="Calibri"/>
          <w:b/>
        </w:rPr>
      </w:pPr>
    </w:p>
    <w:p w14:paraId="20ACBD40" w14:textId="77777777" w:rsidR="005C5E9D" w:rsidRDefault="005C5E9D" w:rsidP="008B5018">
      <w:pPr>
        <w:contextualSpacing/>
        <w:rPr>
          <w:rFonts w:eastAsia="Calibri"/>
          <w:b/>
        </w:rPr>
      </w:pPr>
    </w:p>
    <w:p w14:paraId="76B41238" w14:textId="77777777" w:rsidR="005C5E9D" w:rsidRDefault="005C5E9D" w:rsidP="008B5018">
      <w:pPr>
        <w:contextualSpacing/>
        <w:rPr>
          <w:rFonts w:eastAsia="Calibri"/>
          <w:b/>
        </w:rPr>
      </w:pPr>
    </w:p>
    <w:p w14:paraId="2E0169EC" w14:textId="77777777" w:rsidR="005C5E9D" w:rsidRDefault="005C5E9D" w:rsidP="008B5018">
      <w:pPr>
        <w:contextualSpacing/>
        <w:rPr>
          <w:rFonts w:eastAsia="Calibri"/>
          <w:b/>
        </w:rPr>
      </w:pPr>
    </w:p>
    <w:p w14:paraId="23745075" w14:textId="77777777" w:rsidR="005C5E9D" w:rsidRDefault="005C5E9D" w:rsidP="008B5018">
      <w:pPr>
        <w:contextualSpacing/>
        <w:rPr>
          <w:rFonts w:eastAsia="Calibri"/>
          <w:b/>
        </w:rPr>
      </w:pPr>
    </w:p>
    <w:p w14:paraId="59DC50A0" w14:textId="77777777" w:rsidR="005C5E9D" w:rsidRDefault="005C5E9D" w:rsidP="008B5018">
      <w:pPr>
        <w:contextualSpacing/>
        <w:rPr>
          <w:rFonts w:eastAsia="Calibri"/>
          <w:b/>
        </w:rPr>
      </w:pPr>
    </w:p>
    <w:p w14:paraId="58059D54" w14:textId="77777777" w:rsidR="005C5E9D" w:rsidRDefault="005C5E9D" w:rsidP="008B5018">
      <w:pPr>
        <w:contextualSpacing/>
        <w:rPr>
          <w:rFonts w:eastAsia="Calibri"/>
          <w:b/>
        </w:rPr>
      </w:pPr>
    </w:p>
    <w:p w14:paraId="1DA870FA" w14:textId="77777777" w:rsidR="005C5E9D" w:rsidRDefault="005C5E9D" w:rsidP="008B5018">
      <w:pPr>
        <w:contextualSpacing/>
        <w:rPr>
          <w:rFonts w:eastAsia="Calibri"/>
          <w:b/>
        </w:rPr>
      </w:pPr>
    </w:p>
    <w:p w14:paraId="22832706" w14:textId="77777777" w:rsidR="005C5E9D" w:rsidRDefault="005C5E9D" w:rsidP="008B5018">
      <w:pPr>
        <w:contextualSpacing/>
        <w:rPr>
          <w:rFonts w:eastAsia="Calibri"/>
          <w:b/>
        </w:rPr>
      </w:pPr>
    </w:p>
    <w:p w14:paraId="7E037F7D" w14:textId="77777777" w:rsidR="005C5E9D" w:rsidRDefault="005C5E9D" w:rsidP="008B5018">
      <w:pPr>
        <w:contextualSpacing/>
        <w:rPr>
          <w:rFonts w:eastAsia="Calibri"/>
          <w:b/>
        </w:rPr>
      </w:pPr>
    </w:p>
    <w:p w14:paraId="6EC46340" w14:textId="77777777" w:rsidR="005C5E9D" w:rsidRDefault="005C5E9D" w:rsidP="008B5018">
      <w:pPr>
        <w:contextualSpacing/>
        <w:rPr>
          <w:rFonts w:eastAsia="Calibri"/>
          <w:b/>
        </w:rPr>
      </w:pPr>
    </w:p>
    <w:p w14:paraId="1BEF4D61" w14:textId="77777777" w:rsidR="005C5E9D" w:rsidRDefault="005C5E9D" w:rsidP="008B5018">
      <w:pPr>
        <w:contextualSpacing/>
        <w:rPr>
          <w:rFonts w:eastAsia="Calibri"/>
          <w:b/>
        </w:rPr>
      </w:pPr>
    </w:p>
    <w:p w14:paraId="0FBF5BFB" w14:textId="77777777" w:rsidR="005C5E9D" w:rsidRDefault="005C5E9D" w:rsidP="008B5018">
      <w:pPr>
        <w:contextualSpacing/>
        <w:rPr>
          <w:rFonts w:eastAsia="Calibri"/>
          <w:b/>
        </w:rPr>
      </w:pPr>
    </w:p>
    <w:p w14:paraId="7B677753" w14:textId="77777777" w:rsidR="005C5E9D" w:rsidRDefault="005C5E9D" w:rsidP="008B5018">
      <w:pPr>
        <w:contextualSpacing/>
        <w:rPr>
          <w:rFonts w:eastAsia="Calibri"/>
          <w:b/>
        </w:rPr>
      </w:pPr>
    </w:p>
    <w:p w14:paraId="48212A0D" w14:textId="77777777" w:rsidR="005C5E9D" w:rsidRDefault="005C5E9D" w:rsidP="008B5018">
      <w:pPr>
        <w:contextualSpacing/>
        <w:rPr>
          <w:rFonts w:eastAsia="Calibri"/>
          <w:b/>
        </w:rPr>
      </w:pPr>
    </w:p>
    <w:p w14:paraId="13CE3365" w14:textId="77777777" w:rsidR="005C5E9D" w:rsidRDefault="005C5E9D" w:rsidP="008B5018">
      <w:pPr>
        <w:contextualSpacing/>
        <w:rPr>
          <w:rFonts w:eastAsia="Calibri"/>
          <w:b/>
        </w:rPr>
      </w:pPr>
    </w:p>
    <w:p w14:paraId="6DFC4FB6" w14:textId="77777777" w:rsidR="005C5E9D" w:rsidRDefault="005C5E9D" w:rsidP="008B5018">
      <w:pPr>
        <w:contextualSpacing/>
        <w:rPr>
          <w:rFonts w:eastAsia="Calibri"/>
          <w:b/>
        </w:rPr>
      </w:pPr>
    </w:p>
    <w:p w14:paraId="0138E268" w14:textId="77777777" w:rsidR="005C5E9D" w:rsidRDefault="005C5E9D" w:rsidP="008B5018">
      <w:pPr>
        <w:contextualSpacing/>
        <w:rPr>
          <w:rFonts w:eastAsia="Calibri"/>
          <w:b/>
        </w:rPr>
      </w:pPr>
    </w:p>
    <w:p w14:paraId="380A5FEC" w14:textId="77777777" w:rsidR="005C5E9D" w:rsidRDefault="005C5E9D" w:rsidP="008B5018">
      <w:pPr>
        <w:contextualSpacing/>
        <w:rPr>
          <w:rFonts w:eastAsia="Calibri"/>
          <w:b/>
        </w:rPr>
      </w:pPr>
    </w:p>
    <w:p w14:paraId="4762AA93" w14:textId="6511FAFA" w:rsidR="008B5018" w:rsidRPr="00B00C11" w:rsidRDefault="008B5018" w:rsidP="008B5018">
      <w:pPr>
        <w:contextualSpacing/>
        <w:rPr>
          <w:rFonts w:eastAsia="Calibri"/>
          <w:b/>
        </w:rPr>
      </w:pPr>
      <w:r w:rsidRPr="00B00C11">
        <w:rPr>
          <w:rFonts w:eastAsia="Calibri"/>
          <w:b/>
        </w:rPr>
        <w:lastRenderedPageBreak/>
        <w:t xml:space="preserve">Supplemental Table </w:t>
      </w:r>
      <w:r w:rsidR="005C5E9D">
        <w:rPr>
          <w:rFonts w:eastAsia="Calibri"/>
          <w:b/>
        </w:rPr>
        <w:t>4</w:t>
      </w:r>
      <w:r w:rsidRPr="00B00C11">
        <w:rPr>
          <w:rFonts w:eastAsia="Calibri"/>
          <w:b/>
        </w:rPr>
        <w:t xml:space="preserve">. </w:t>
      </w:r>
      <w:r w:rsidRPr="00B00C11">
        <w:rPr>
          <w:rFonts w:eastAsia="Calibri"/>
          <w:bCs/>
        </w:rPr>
        <w:t>Quality of the included studies by the NIH Quality Assessment Tool for Observational Cohort and Cross-sectional Studies.</w:t>
      </w:r>
    </w:p>
    <w:tbl>
      <w:tblPr>
        <w:tblStyle w:val="TableGrid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95"/>
        <w:gridCol w:w="813"/>
        <w:gridCol w:w="812"/>
        <w:gridCol w:w="812"/>
        <w:gridCol w:w="812"/>
        <w:gridCol w:w="812"/>
        <w:gridCol w:w="812"/>
        <w:gridCol w:w="692"/>
        <w:gridCol w:w="812"/>
        <w:gridCol w:w="812"/>
        <w:gridCol w:w="812"/>
        <w:gridCol w:w="812"/>
        <w:gridCol w:w="812"/>
        <w:gridCol w:w="812"/>
        <w:gridCol w:w="1020"/>
        <w:gridCol w:w="812"/>
      </w:tblGrid>
      <w:tr w:rsidR="008B5018" w:rsidRPr="006A47BC" w14:paraId="3AE3DA26" w14:textId="77777777" w:rsidTr="00E71DC3">
        <w:trPr>
          <w:cantSplit/>
          <w:trHeight w:val="6551"/>
        </w:trPr>
        <w:tc>
          <w:tcPr>
            <w:tcW w:w="477" w:type="pct"/>
            <w:vAlign w:val="center"/>
          </w:tcPr>
          <w:p w14:paraId="2F36A172" w14:textId="77777777" w:rsidR="008B5018" w:rsidRPr="00B00C11" w:rsidRDefault="008B5018" w:rsidP="00821B2B">
            <w:pPr>
              <w:contextualSpacing/>
              <w:jc w:val="center"/>
              <w:rPr>
                <w:rFonts w:eastAsia="Calibri"/>
                <w:b/>
                <w:bCs/>
                <w:sz w:val="20"/>
                <w:szCs w:val="20"/>
              </w:rPr>
            </w:pPr>
            <w:r w:rsidRPr="00B00C11">
              <w:rPr>
                <w:rFonts w:eastAsia="Calibri"/>
                <w:b/>
                <w:bCs/>
                <w:sz w:val="20"/>
                <w:szCs w:val="20"/>
              </w:rPr>
              <w:t>Study</w:t>
            </w:r>
          </w:p>
        </w:tc>
        <w:tc>
          <w:tcPr>
            <w:tcW w:w="299" w:type="pct"/>
            <w:textDirection w:val="btLr"/>
            <w:vAlign w:val="center"/>
          </w:tcPr>
          <w:p w14:paraId="5DDC564C"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Was the research question or objective in this paper clearly stated?</w:t>
            </w:r>
          </w:p>
          <w:p w14:paraId="68E7912D" w14:textId="77777777" w:rsidR="008B5018" w:rsidRPr="00B00C11" w:rsidRDefault="008B5018" w:rsidP="00821B2B">
            <w:pPr>
              <w:ind w:left="113" w:right="113"/>
              <w:contextualSpacing/>
              <w:jc w:val="center"/>
              <w:rPr>
                <w:rFonts w:eastAsia="Calibri"/>
                <w:bCs/>
                <w:iCs/>
                <w:sz w:val="20"/>
                <w:szCs w:val="20"/>
                <w:vertAlign w:val="superscript"/>
              </w:rPr>
            </w:pPr>
          </w:p>
        </w:tc>
        <w:tc>
          <w:tcPr>
            <w:tcW w:w="299" w:type="pct"/>
            <w:textDirection w:val="btLr"/>
            <w:vAlign w:val="center"/>
          </w:tcPr>
          <w:p w14:paraId="16B956F3"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Was the study population clearly specified and defined?</w:t>
            </w:r>
          </w:p>
          <w:p w14:paraId="5F495575" w14:textId="77777777" w:rsidR="008B5018" w:rsidRPr="00B00C11" w:rsidRDefault="008B5018" w:rsidP="00821B2B">
            <w:pPr>
              <w:ind w:left="113" w:right="113"/>
              <w:contextualSpacing/>
              <w:rPr>
                <w:rFonts w:eastAsia="Calibri"/>
                <w:bCs/>
                <w:i/>
                <w:sz w:val="20"/>
                <w:szCs w:val="20"/>
                <w:vertAlign w:val="superscript"/>
              </w:rPr>
            </w:pPr>
          </w:p>
        </w:tc>
        <w:tc>
          <w:tcPr>
            <w:tcW w:w="299" w:type="pct"/>
            <w:textDirection w:val="btLr"/>
            <w:vAlign w:val="center"/>
          </w:tcPr>
          <w:p w14:paraId="1B6057A7"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Was the participation rate of eligible persons at least 50%?</w:t>
            </w:r>
          </w:p>
          <w:p w14:paraId="5A0F5598" w14:textId="77777777" w:rsidR="008B5018" w:rsidRPr="00B00C11" w:rsidRDefault="008B5018" w:rsidP="00821B2B">
            <w:pPr>
              <w:ind w:left="113" w:right="113"/>
              <w:contextualSpacing/>
              <w:rPr>
                <w:rFonts w:eastAsia="Calibri"/>
                <w:bCs/>
                <w:iCs/>
                <w:sz w:val="20"/>
                <w:szCs w:val="20"/>
                <w:vertAlign w:val="superscript"/>
              </w:rPr>
            </w:pPr>
          </w:p>
        </w:tc>
        <w:tc>
          <w:tcPr>
            <w:tcW w:w="299" w:type="pct"/>
            <w:textDirection w:val="btLr"/>
            <w:vAlign w:val="center"/>
          </w:tcPr>
          <w:p w14:paraId="19537D57"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Were all the subjects selected or recruited from the same or similar populations?</w:t>
            </w:r>
          </w:p>
          <w:p w14:paraId="32FC3345" w14:textId="77777777" w:rsidR="008B5018" w:rsidRPr="00B00C11" w:rsidRDefault="008B5018" w:rsidP="00821B2B">
            <w:pPr>
              <w:ind w:left="113" w:right="113"/>
              <w:contextualSpacing/>
              <w:rPr>
                <w:rFonts w:eastAsia="Calibri"/>
                <w:bCs/>
                <w:i/>
                <w:sz w:val="20"/>
                <w:szCs w:val="20"/>
                <w:vertAlign w:val="superscript"/>
              </w:rPr>
            </w:pPr>
          </w:p>
        </w:tc>
        <w:tc>
          <w:tcPr>
            <w:tcW w:w="299" w:type="pct"/>
            <w:textDirection w:val="btLr"/>
            <w:vAlign w:val="center"/>
          </w:tcPr>
          <w:p w14:paraId="1047AE8B"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Was a sample size justification, power description, or variance and effect estimates provided?</w:t>
            </w:r>
          </w:p>
          <w:p w14:paraId="28FFC11F" w14:textId="77777777" w:rsidR="008B5018" w:rsidRPr="00B00C11" w:rsidRDefault="008B5018" w:rsidP="00821B2B">
            <w:pPr>
              <w:ind w:left="113" w:right="113"/>
              <w:contextualSpacing/>
              <w:rPr>
                <w:rFonts w:eastAsia="Calibri"/>
                <w:bCs/>
                <w:i/>
                <w:sz w:val="20"/>
                <w:szCs w:val="20"/>
                <w:vertAlign w:val="superscript"/>
              </w:rPr>
            </w:pPr>
          </w:p>
        </w:tc>
        <w:tc>
          <w:tcPr>
            <w:tcW w:w="299" w:type="pct"/>
            <w:textDirection w:val="btLr"/>
            <w:vAlign w:val="center"/>
          </w:tcPr>
          <w:p w14:paraId="76A085B2"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For the analyses in this paper, were the exposure(s) of interest measured prior to the outcome(s) being measured?</w:t>
            </w:r>
          </w:p>
          <w:p w14:paraId="0735E9CA" w14:textId="77777777" w:rsidR="008B5018" w:rsidRPr="00B00C11" w:rsidRDefault="008B5018" w:rsidP="00821B2B">
            <w:pPr>
              <w:ind w:left="113" w:right="113"/>
              <w:contextualSpacing/>
              <w:rPr>
                <w:rFonts w:eastAsia="Calibri"/>
                <w:bCs/>
                <w:i/>
                <w:sz w:val="20"/>
                <w:szCs w:val="20"/>
              </w:rPr>
            </w:pPr>
          </w:p>
        </w:tc>
        <w:tc>
          <w:tcPr>
            <w:tcW w:w="255" w:type="pct"/>
            <w:textDirection w:val="btLr"/>
            <w:vAlign w:val="center"/>
          </w:tcPr>
          <w:p w14:paraId="3A56A20E" w14:textId="77777777" w:rsidR="008B5018" w:rsidRPr="00B00C11" w:rsidRDefault="008B5018" w:rsidP="00821B2B">
            <w:pPr>
              <w:ind w:left="113" w:right="113"/>
              <w:contextualSpacing/>
              <w:rPr>
                <w:rFonts w:eastAsia="Calibri"/>
                <w:bCs/>
                <w:i/>
                <w:sz w:val="20"/>
                <w:szCs w:val="20"/>
              </w:rPr>
            </w:pPr>
            <w:r w:rsidRPr="00B00C11">
              <w:rPr>
                <w:rFonts w:eastAsia="Calibri"/>
                <w:bCs/>
                <w:color w:val="222222"/>
                <w:sz w:val="20"/>
                <w:szCs w:val="20"/>
              </w:rPr>
              <w:t>Was the timeframe sufficient so that one could reasonably expect to see an association between exposure and outcome if it existed?</w:t>
            </w:r>
          </w:p>
        </w:tc>
        <w:tc>
          <w:tcPr>
            <w:tcW w:w="299" w:type="pct"/>
            <w:textDirection w:val="btLr"/>
            <w:vAlign w:val="center"/>
          </w:tcPr>
          <w:p w14:paraId="2893CB5A"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For exposures that can vary in amount or level, did the study examine different levels of the exposure?</w:t>
            </w:r>
          </w:p>
          <w:p w14:paraId="48ED147C" w14:textId="77777777" w:rsidR="008B5018" w:rsidRPr="00B00C11" w:rsidRDefault="008B5018" w:rsidP="00821B2B">
            <w:pPr>
              <w:ind w:left="113" w:right="113"/>
              <w:contextualSpacing/>
              <w:rPr>
                <w:rFonts w:eastAsia="Calibri"/>
                <w:bCs/>
                <w:i/>
                <w:sz w:val="20"/>
                <w:szCs w:val="20"/>
                <w:vertAlign w:val="superscript"/>
              </w:rPr>
            </w:pPr>
          </w:p>
        </w:tc>
        <w:tc>
          <w:tcPr>
            <w:tcW w:w="299" w:type="pct"/>
            <w:textDirection w:val="btLr"/>
          </w:tcPr>
          <w:p w14:paraId="4A37BC40"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Were the exposure measures (independent variables) clearly defined, valid, reliable, and implemented consistently across all study participants?</w:t>
            </w:r>
          </w:p>
          <w:p w14:paraId="573DCFF8" w14:textId="77777777" w:rsidR="008B5018" w:rsidRPr="00B00C11" w:rsidRDefault="008B5018" w:rsidP="00821B2B">
            <w:pPr>
              <w:autoSpaceDE w:val="0"/>
              <w:autoSpaceDN w:val="0"/>
              <w:adjustRightInd w:val="0"/>
              <w:rPr>
                <w:rFonts w:eastAsia="Calibri"/>
                <w:bCs/>
                <w:color w:val="222222"/>
                <w:sz w:val="20"/>
                <w:szCs w:val="20"/>
              </w:rPr>
            </w:pPr>
          </w:p>
        </w:tc>
        <w:tc>
          <w:tcPr>
            <w:tcW w:w="299" w:type="pct"/>
            <w:textDirection w:val="btLr"/>
          </w:tcPr>
          <w:p w14:paraId="79604C6F"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Was the exposure(s) assessed more than once over time?</w:t>
            </w:r>
          </w:p>
          <w:p w14:paraId="7E613B60" w14:textId="77777777" w:rsidR="008B5018" w:rsidRPr="00B00C11" w:rsidRDefault="008B5018" w:rsidP="00821B2B">
            <w:pPr>
              <w:autoSpaceDE w:val="0"/>
              <w:autoSpaceDN w:val="0"/>
              <w:adjustRightInd w:val="0"/>
              <w:rPr>
                <w:rFonts w:eastAsia="Calibri"/>
                <w:bCs/>
                <w:color w:val="222222"/>
                <w:sz w:val="20"/>
                <w:szCs w:val="20"/>
              </w:rPr>
            </w:pPr>
          </w:p>
        </w:tc>
        <w:tc>
          <w:tcPr>
            <w:tcW w:w="299" w:type="pct"/>
            <w:textDirection w:val="btLr"/>
          </w:tcPr>
          <w:p w14:paraId="732FD838"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Were the outcome measures (dependent variables) clearly defined, valid, reliable, and implemented? consistently across all study participants?</w:t>
            </w:r>
          </w:p>
        </w:tc>
        <w:tc>
          <w:tcPr>
            <w:tcW w:w="299" w:type="pct"/>
            <w:textDirection w:val="btLr"/>
          </w:tcPr>
          <w:p w14:paraId="0D86D069"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Were the outcome assessors blinded to the exposure status of participants?</w:t>
            </w:r>
          </w:p>
          <w:p w14:paraId="07F60D90" w14:textId="77777777" w:rsidR="008B5018" w:rsidRPr="00B00C11" w:rsidRDefault="008B5018" w:rsidP="00821B2B">
            <w:pPr>
              <w:autoSpaceDE w:val="0"/>
              <w:autoSpaceDN w:val="0"/>
              <w:adjustRightInd w:val="0"/>
              <w:rPr>
                <w:rFonts w:eastAsia="Calibri"/>
                <w:bCs/>
                <w:color w:val="222222"/>
                <w:sz w:val="20"/>
                <w:szCs w:val="20"/>
              </w:rPr>
            </w:pPr>
          </w:p>
        </w:tc>
        <w:tc>
          <w:tcPr>
            <w:tcW w:w="299" w:type="pct"/>
            <w:textDirection w:val="btLr"/>
          </w:tcPr>
          <w:p w14:paraId="0572F062"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Was loss to follow-up after baseline 20% or less?</w:t>
            </w:r>
          </w:p>
          <w:p w14:paraId="257C9361" w14:textId="77777777" w:rsidR="008B5018" w:rsidRPr="00B00C11" w:rsidRDefault="008B5018" w:rsidP="00821B2B">
            <w:pPr>
              <w:autoSpaceDE w:val="0"/>
              <w:autoSpaceDN w:val="0"/>
              <w:adjustRightInd w:val="0"/>
              <w:rPr>
                <w:rFonts w:eastAsia="Calibri"/>
                <w:bCs/>
                <w:color w:val="222222"/>
                <w:sz w:val="20"/>
                <w:szCs w:val="20"/>
              </w:rPr>
            </w:pPr>
          </w:p>
        </w:tc>
        <w:tc>
          <w:tcPr>
            <w:tcW w:w="376" w:type="pct"/>
            <w:textDirection w:val="btLr"/>
          </w:tcPr>
          <w:p w14:paraId="372EB76C" w14:textId="77777777" w:rsidR="008B5018" w:rsidRPr="00B00C11" w:rsidRDefault="008B5018" w:rsidP="00821B2B">
            <w:pPr>
              <w:autoSpaceDE w:val="0"/>
              <w:autoSpaceDN w:val="0"/>
              <w:adjustRightInd w:val="0"/>
              <w:rPr>
                <w:rFonts w:eastAsia="Calibri"/>
                <w:bCs/>
                <w:color w:val="222222"/>
                <w:sz w:val="20"/>
                <w:szCs w:val="20"/>
              </w:rPr>
            </w:pPr>
            <w:r w:rsidRPr="00B00C11">
              <w:rPr>
                <w:rFonts w:eastAsia="Calibri"/>
                <w:bCs/>
                <w:color w:val="222222"/>
                <w:sz w:val="20"/>
                <w:szCs w:val="20"/>
              </w:rPr>
              <w:t>Were key potential confounding variables measured and adjusted statistically for their impact on the relationship? between exposure(s) and outcome(s)?</w:t>
            </w:r>
          </w:p>
          <w:p w14:paraId="163F7324" w14:textId="77777777" w:rsidR="008B5018" w:rsidRPr="00B00C11" w:rsidRDefault="008B5018" w:rsidP="00821B2B">
            <w:pPr>
              <w:autoSpaceDE w:val="0"/>
              <w:autoSpaceDN w:val="0"/>
              <w:adjustRightInd w:val="0"/>
              <w:rPr>
                <w:rFonts w:eastAsia="Calibri"/>
                <w:bCs/>
                <w:color w:val="222222"/>
                <w:sz w:val="20"/>
                <w:szCs w:val="20"/>
              </w:rPr>
            </w:pPr>
          </w:p>
        </w:tc>
        <w:tc>
          <w:tcPr>
            <w:tcW w:w="299" w:type="pct"/>
            <w:textDirection w:val="btLr"/>
          </w:tcPr>
          <w:p w14:paraId="1B30FBCE" w14:textId="77777777" w:rsidR="008B5018" w:rsidRPr="00B00C11" w:rsidRDefault="008B5018" w:rsidP="00821B2B">
            <w:pPr>
              <w:autoSpaceDE w:val="0"/>
              <w:autoSpaceDN w:val="0"/>
              <w:adjustRightInd w:val="0"/>
              <w:rPr>
                <w:rFonts w:eastAsia="Calibri"/>
                <w:bCs/>
                <w:color w:val="000000"/>
                <w:sz w:val="20"/>
                <w:szCs w:val="20"/>
              </w:rPr>
            </w:pPr>
            <w:r w:rsidRPr="00B00C11">
              <w:rPr>
                <w:rFonts w:eastAsia="Calibri"/>
                <w:bCs/>
                <w:color w:val="000000"/>
                <w:sz w:val="20"/>
                <w:szCs w:val="20"/>
              </w:rPr>
              <w:t>Summary Quality</w:t>
            </w:r>
          </w:p>
          <w:p w14:paraId="4138CB81" w14:textId="77777777" w:rsidR="008B5018" w:rsidRPr="00B00C11" w:rsidRDefault="008B5018" w:rsidP="00821B2B">
            <w:pPr>
              <w:autoSpaceDE w:val="0"/>
              <w:autoSpaceDN w:val="0"/>
              <w:adjustRightInd w:val="0"/>
              <w:jc w:val="center"/>
              <w:rPr>
                <w:rFonts w:eastAsia="Calibri"/>
                <w:bCs/>
                <w:color w:val="222222"/>
                <w:sz w:val="20"/>
                <w:szCs w:val="20"/>
              </w:rPr>
            </w:pPr>
          </w:p>
        </w:tc>
      </w:tr>
      <w:tr w:rsidR="008B5018" w:rsidRPr="006A47BC" w14:paraId="5CA4C84C" w14:textId="77777777" w:rsidTr="00E71DC3">
        <w:tc>
          <w:tcPr>
            <w:tcW w:w="477" w:type="pct"/>
            <w:vAlign w:val="center"/>
          </w:tcPr>
          <w:p w14:paraId="5234A5D1" w14:textId="77777777" w:rsidR="008B5018" w:rsidRPr="00B00C11" w:rsidRDefault="008B5018" w:rsidP="00821B2B">
            <w:pPr>
              <w:contextualSpacing/>
              <w:rPr>
                <w:rFonts w:eastAsia="Calibri"/>
                <w:bCs/>
                <w:color w:val="000000"/>
                <w:sz w:val="20"/>
                <w:szCs w:val="20"/>
              </w:rPr>
            </w:pPr>
            <w:r w:rsidRPr="00B00C11">
              <w:rPr>
                <w:rFonts w:eastAsia="Calibri"/>
                <w:bCs/>
                <w:color w:val="000000"/>
                <w:sz w:val="20"/>
                <w:szCs w:val="20"/>
              </w:rPr>
              <w:t>Aatsinki</w:t>
            </w:r>
          </w:p>
          <w:p w14:paraId="48CA1DBD" w14:textId="08024083" w:rsidR="008B5018" w:rsidRPr="00B00C11" w:rsidRDefault="008B5018" w:rsidP="00821B2B">
            <w:pPr>
              <w:contextualSpacing/>
              <w:rPr>
                <w:rFonts w:eastAsia="Calibri"/>
                <w:bCs/>
                <w:color w:val="000000"/>
                <w:sz w:val="20"/>
                <w:szCs w:val="20"/>
              </w:rPr>
            </w:pPr>
            <w:r w:rsidRPr="00B00C11">
              <w:rPr>
                <w:rFonts w:eastAsia="Calibri"/>
                <w:bCs/>
                <w:color w:val="000000"/>
                <w:sz w:val="20"/>
                <w:szCs w:val="20"/>
              </w:rPr>
              <w:t xml:space="preserve">2020 </w:t>
            </w:r>
          </w:p>
        </w:tc>
        <w:tc>
          <w:tcPr>
            <w:tcW w:w="299" w:type="pct"/>
            <w:shd w:val="clear" w:color="auto" w:fill="auto"/>
            <w:vAlign w:val="center"/>
          </w:tcPr>
          <w:p w14:paraId="0CE3BB3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E9F92CE" wp14:editId="6ACFA021">
                  <wp:extent cx="203200" cy="203200"/>
                  <wp:effectExtent l="0" t="0" r="0" b="0"/>
                  <wp:docPr id="207" name="Graphic 20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1791375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A3F1424" wp14:editId="20F47030">
                  <wp:extent cx="203200" cy="203200"/>
                  <wp:effectExtent l="0" t="0" r="0" b="0"/>
                  <wp:docPr id="208" name="Graphic 20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3904FE1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C80A35F" wp14:editId="4E086DB8">
                  <wp:extent cx="203200" cy="203200"/>
                  <wp:effectExtent l="0" t="0" r="0" b="0"/>
                  <wp:docPr id="209" name="Graphic 20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F93968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4660F80" wp14:editId="4A6D6B4E">
                  <wp:extent cx="203200" cy="203200"/>
                  <wp:effectExtent l="0" t="0" r="0" b="0"/>
                  <wp:docPr id="210" name="Graphic 21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C01EC3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2BA65F4" wp14:editId="23E61A95">
                  <wp:extent cx="241300" cy="241300"/>
                  <wp:effectExtent l="0" t="0" r="0" b="0"/>
                  <wp:docPr id="387" name="Graphic 387"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60D0D964"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255" w:type="pct"/>
            <w:shd w:val="clear" w:color="auto" w:fill="auto"/>
            <w:vAlign w:val="center"/>
          </w:tcPr>
          <w:p w14:paraId="4730CD7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D9690E8" wp14:editId="2441F8C3">
                  <wp:extent cx="203200" cy="203200"/>
                  <wp:effectExtent l="0" t="0" r="0" b="0"/>
                  <wp:docPr id="211" name="Graphic 21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3647E710"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1F11A93" wp14:editId="699522B0">
                  <wp:extent cx="203200" cy="203200"/>
                  <wp:effectExtent l="0" t="0" r="0" b="0"/>
                  <wp:docPr id="212" name="Graphic 21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7F78228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9609700" wp14:editId="298DA568">
                  <wp:extent cx="203200" cy="203200"/>
                  <wp:effectExtent l="0" t="0" r="0" b="0"/>
                  <wp:docPr id="213" name="Graphic 21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ED2A84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A0F486B" wp14:editId="775A0F34">
                  <wp:extent cx="241300" cy="241300"/>
                  <wp:effectExtent l="0" t="0" r="0" b="0"/>
                  <wp:docPr id="388" name="Graphic 388"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328FA8F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5063207" wp14:editId="69BA255C">
                  <wp:extent cx="203200" cy="203200"/>
                  <wp:effectExtent l="0" t="0" r="0" b="0"/>
                  <wp:docPr id="214" name="Graphic 21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C5172B4"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6BAA49F7" w14:textId="77777777" w:rsidR="008B5018" w:rsidRPr="00B00C11" w:rsidRDefault="008B5018" w:rsidP="00821B2B">
            <w:pPr>
              <w:contextualSpacing/>
              <w:jc w:val="center"/>
              <w:rPr>
                <w:rFonts w:eastAsia="Calibri"/>
                <w:sz w:val="20"/>
                <w:szCs w:val="20"/>
              </w:rPr>
            </w:pPr>
            <w:r w:rsidRPr="00B00C11">
              <w:rPr>
                <w:rFonts w:eastAsia="Calibri"/>
                <w:sz w:val="20"/>
                <w:szCs w:val="20"/>
              </w:rPr>
              <w:t>NS</w:t>
            </w:r>
          </w:p>
        </w:tc>
        <w:tc>
          <w:tcPr>
            <w:tcW w:w="376" w:type="pct"/>
            <w:vAlign w:val="center"/>
          </w:tcPr>
          <w:p w14:paraId="7EE47C1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5382D10" wp14:editId="77259534">
                  <wp:extent cx="203200" cy="203200"/>
                  <wp:effectExtent l="0" t="0" r="0" b="0"/>
                  <wp:docPr id="215" name="Graphic 21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1E7A809D"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45161003" w14:textId="77777777" w:rsidTr="00E71DC3">
        <w:tc>
          <w:tcPr>
            <w:tcW w:w="477" w:type="pct"/>
            <w:vAlign w:val="center"/>
          </w:tcPr>
          <w:p w14:paraId="38A4ED77" w14:textId="5A00A431" w:rsidR="008B5018" w:rsidRPr="00B00C11" w:rsidRDefault="008B5018" w:rsidP="00821B2B">
            <w:pPr>
              <w:contextualSpacing/>
              <w:rPr>
                <w:rFonts w:eastAsia="Calibri"/>
                <w:bCs/>
                <w:color w:val="000000"/>
                <w:sz w:val="20"/>
                <w:szCs w:val="20"/>
              </w:rPr>
            </w:pPr>
            <w:r w:rsidRPr="00B00C11">
              <w:rPr>
                <w:rFonts w:eastAsia="Calibri"/>
                <w:bCs/>
                <w:color w:val="000000"/>
                <w:sz w:val="20"/>
                <w:szCs w:val="20"/>
              </w:rPr>
              <w:t>Aatsinki 2019</w:t>
            </w:r>
          </w:p>
        </w:tc>
        <w:tc>
          <w:tcPr>
            <w:tcW w:w="299" w:type="pct"/>
            <w:shd w:val="clear" w:color="auto" w:fill="auto"/>
            <w:vAlign w:val="center"/>
          </w:tcPr>
          <w:p w14:paraId="2A36D09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7D9D649" wp14:editId="7AFEAC05">
                  <wp:extent cx="203200" cy="203200"/>
                  <wp:effectExtent l="0" t="0" r="0" b="0"/>
                  <wp:docPr id="216" name="Graphic 21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13EDDD7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71A459D" wp14:editId="65ED4D02">
                  <wp:extent cx="203200" cy="203200"/>
                  <wp:effectExtent l="0" t="0" r="0" b="0"/>
                  <wp:docPr id="217" name="Graphic 21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756148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BB02FAC" wp14:editId="1121D38C">
                  <wp:extent cx="203200" cy="203200"/>
                  <wp:effectExtent l="0" t="0" r="0" b="0"/>
                  <wp:docPr id="218" name="Graphic 21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C5EEB1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9BD5136" wp14:editId="4EE17D07">
                  <wp:extent cx="203200" cy="203200"/>
                  <wp:effectExtent l="0" t="0" r="0" b="0"/>
                  <wp:docPr id="219" name="Graphic 21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06CCB7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B864B69" wp14:editId="2A07DB21">
                  <wp:extent cx="203200" cy="203200"/>
                  <wp:effectExtent l="0" t="0" r="0" b="0"/>
                  <wp:docPr id="220" name="Graphic 22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8C63100"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255" w:type="pct"/>
            <w:shd w:val="clear" w:color="auto" w:fill="auto"/>
            <w:vAlign w:val="center"/>
          </w:tcPr>
          <w:p w14:paraId="6652C39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A6E4E9E" wp14:editId="44CABDC5">
                  <wp:extent cx="203200" cy="203200"/>
                  <wp:effectExtent l="0" t="0" r="0" b="0"/>
                  <wp:docPr id="221" name="Graphic 22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1027263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0DEF526" wp14:editId="746F90B0">
                  <wp:extent cx="203200" cy="203200"/>
                  <wp:effectExtent l="0" t="0" r="0" b="0"/>
                  <wp:docPr id="222" name="Graphic 22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8F0FC9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70EA0A0" wp14:editId="07352186">
                  <wp:extent cx="203200" cy="203200"/>
                  <wp:effectExtent l="0" t="0" r="0" b="0"/>
                  <wp:docPr id="223" name="Graphic 22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60162D8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C53CDDA" wp14:editId="560CD233">
                  <wp:extent cx="241300" cy="241300"/>
                  <wp:effectExtent l="0" t="0" r="0" b="0"/>
                  <wp:docPr id="389" name="Graphic 389"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4DDE631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4E8DC99" wp14:editId="3463ACE7">
                  <wp:extent cx="203200" cy="203200"/>
                  <wp:effectExtent l="0" t="0" r="0" b="0"/>
                  <wp:docPr id="224" name="Graphic 22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678D817D"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3AAD8176" w14:textId="77777777" w:rsidR="008B5018" w:rsidRPr="00B00C11" w:rsidRDefault="008B5018" w:rsidP="00821B2B">
            <w:pPr>
              <w:contextualSpacing/>
              <w:jc w:val="center"/>
              <w:rPr>
                <w:rFonts w:eastAsia="Calibri"/>
                <w:sz w:val="20"/>
                <w:szCs w:val="20"/>
              </w:rPr>
            </w:pPr>
            <w:r w:rsidRPr="00B00C11">
              <w:rPr>
                <w:rFonts w:eastAsia="Calibri"/>
                <w:sz w:val="20"/>
                <w:szCs w:val="20"/>
              </w:rPr>
              <w:t>NS</w:t>
            </w:r>
          </w:p>
        </w:tc>
        <w:tc>
          <w:tcPr>
            <w:tcW w:w="376" w:type="pct"/>
            <w:vAlign w:val="center"/>
          </w:tcPr>
          <w:p w14:paraId="2D4C58A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EECF328" wp14:editId="13392C30">
                  <wp:extent cx="203200" cy="203200"/>
                  <wp:effectExtent l="0" t="0" r="0" b="0"/>
                  <wp:docPr id="225" name="Graphic 22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64F278ED"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53DD4D7F" w14:textId="77777777" w:rsidTr="00E71DC3">
        <w:tc>
          <w:tcPr>
            <w:tcW w:w="477" w:type="pct"/>
            <w:vAlign w:val="center"/>
          </w:tcPr>
          <w:p w14:paraId="7A711CDA" w14:textId="74C84309" w:rsidR="008B5018" w:rsidRPr="003A5FA8" w:rsidRDefault="008B5018" w:rsidP="00821B2B">
            <w:pPr>
              <w:contextualSpacing/>
              <w:rPr>
                <w:rFonts w:eastAsia="Calibri"/>
                <w:bCs/>
                <w:sz w:val="20"/>
                <w:szCs w:val="20"/>
                <w:vertAlign w:val="superscript"/>
              </w:rPr>
            </w:pPr>
            <w:r w:rsidRPr="00B00C11">
              <w:rPr>
                <w:rFonts w:eastAsia="Calibri"/>
                <w:bCs/>
                <w:color w:val="000000"/>
                <w:sz w:val="20"/>
                <w:szCs w:val="20"/>
              </w:rPr>
              <w:t>Acuna</w:t>
            </w:r>
          </w:p>
        </w:tc>
        <w:tc>
          <w:tcPr>
            <w:tcW w:w="299" w:type="pct"/>
            <w:shd w:val="clear" w:color="auto" w:fill="auto"/>
            <w:vAlign w:val="center"/>
          </w:tcPr>
          <w:p w14:paraId="606CC84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360DB39" wp14:editId="05C6CC83">
                  <wp:extent cx="203200" cy="203200"/>
                  <wp:effectExtent l="0" t="0" r="0" b="0"/>
                  <wp:docPr id="226" name="Graphic 22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84B8FE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6A076E9" wp14:editId="44FEA0C3">
                  <wp:extent cx="203200" cy="203200"/>
                  <wp:effectExtent l="0" t="0" r="0" b="0"/>
                  <wp:docPr id="227" name="Graphic 22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15DD4BE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76A23B1" wp14:editId="3DE828C0">
                  <wp:extent cx="203200" cy="203200"/>
                  <wp:effectExtent l="0" t="0" r="0" b="0"/>
                  <wp:docPr id="228" name="Graphic 22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65B6418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E701383" wp14:editId="7CA9402F">
                  <wp:extent cx="203200" cy="203200"/>
                  <wp:effectExtent l="0" t="0" r="0" b="0"/>
                  <wp:docPr id="229" name="Graphic 22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1BFC92A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41042BD" wp14:editId="7EDD0348">
                  <wp:extent cx="241300" cy="241300"/>
                  <wp:effectExtent l="0" t="0" r="0" b="0"/>
                  <wp:docPr id="390" name="Graphic 390"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439252B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FD3CAF4" wp14:editId="7B1DDEC2">
                  <wp:extent cx="241300" cy="241300"/>
                  <wp:effectExtent l="0" t="0" r="0" b="0"/>
                  <wp:docPr id="391" name="Graphic 391"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5F7B94E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3F7BCE0" wp14:editId="1215B5B8">
                  <wp:extent cx="241300" cy="241300"/>
                  <wp:effectExtent l="0" t="0" r="0" b="0"/>
                  <wp:docPr id="392" name="Graphic 39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230CA07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5E90D3D" wp14:editId="38ADBC3F">
                  <wp:extent cx="203200" cy="203200"/>
                  <wp:effectExtent l="0" t="0" r="0" b="0"/>
                  <wp:docPr id="230" name="Graphic 23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674A55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C1B839E" wp14:editId="46953038">
                  <wp:extent cx="203200" cy="203200"/>
                  <wp:effectExtent l="0" t="0" r="0" b="0"/>
                  <wp:docPr id="231" name="Graphic 23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3F79F3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467BCDE" wp14:editId="7AC57965">
                  <wp:extent cx="241300" cy="241300"/>
                  <wp:effectExtent l="0" t="0" r="0" b="0"/>
                  <wp:docPr id="393" name="Graphic 393"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3DA506E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4CF155A" wp14:editId="1772C257">
                  <wp:extent cx="203200" cy="203200"/>
                  <wp:effectExtent l="0" t="0" r="0" b="0"/>
                  <wp:docPr id="232" name="Graphic 23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7F06D602"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444D01DD"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594D4DE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8963044" wp14:editId="24C65E12">
                  <wp:extent cx="241300" cy="241300"/>
                  <wp:effectExtent l="0" t="0" r="0" b="0"/>
                  <wp:docPr id="394" name="Graphic 394"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tcPr>
          <w:p w14:paraId="05B38AB7"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23E9D179" w14:textId="77777777" w:rsidTr="00E71DC3">
        <w:tc>
          <w:tcPr>
            <w:tcW w:w="477" w:type="pct"/>
            <w:vAlign w:val="center"/>
          </w:tcPr>
          <w:p w14:paraId="6BF2D1C2" w14:textId="1514482D" w:rsidR="008B5018" w:rsidRPr="003A5FA8" w:rsidRDefault="008B5018" w:rsidP="00821B2B">
            <w:pPr>
              <w:contextualSpacing/>
              <w:rPr>
                <w:rFonts w:eastAsia="Calibri"/>
                <w:bCs/>
                <w:color w:val="000000"/>
                <w:sz w:val="20"/>
                <w:szCs w:val="20"/>
                <w:vertAlign w:val="superscript"/>
              </w:rPr>
            </w:pPr>
            <w:r w:rsidRPr="00B00C11">
              <w:rPr>
                <w:rFonts w:eastAsia="Calibri"/>
                <w:bCs/>
                <w:color w:val="000000"/>
                <w:sz w:val="20"/>
                <w:szCs w:val="20"/>
              </w:rPr>
              <w:t>Callaghan</w:t>
            </w:r>
          </w:p>
        </w:tc>
        <w:tc>
          <w:tcPr>
            <w:tcW w:w="299" w:type="pct"/>
            <w:shd w:val="clear" w:color="auto" w:fill="auto"/>
            <w:vAlign w:val="center"/>
          </w:tcPr>
          <w:p w14:paraId="5D65EA6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913A94F" wp14:editId="3253348F">
                  <wp:extent cx="241300" cy="241300"/>
                  <wp:effectExtent l="0" t="0" r="0" b="0"/>
                  <wp:docPr id="395" name="Graphic 395"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29DE2CB0"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D142B44" wp14:editId="49CC96F6">
                  <wp:extent cx="241300" cy="241300"/>
                  <wp:effectExtent l="0" t="0" r="0" b="0"/>
                  <wp:docPr id="396" name="Graphic 396"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4B65296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8C82B3E" wp14:editId="422FB520">
                  <wp:extent cx="241300" cy="241300"/>
                  <wp:effectExtent l="0" t="0" r="0" b="0"/>
                  <wp:docPr id="397" name="Graphic 397"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02F29A4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B447108" wp14:editId="4BB102AB">
                  <wp:extent cx="203200" cy="203200"/>
                  <wp:effectExtent l="0" t="0" r="0" b="0"/>
                  <wp:docPr id="233" name="Graphic 23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3016712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0C02DE4" wp14:editId="47AD6084">
                  <wp:extent cx="241300" cy="241300"/>
                  <wp:effectExtent l="0" t="0" r="0" b="0"/>
                  <wp:docPr id="398" name="Graphic 398"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68000F0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15C75E0" wp14:editId="33230EFB">
                  <wp:extent cx="241300" cy="241300"/>
                  <wp:effectExtent l="0" t="0" r="0" b="0"/>
                  <wp:docPr id="399" name="Graphic 399"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654D8E4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3028FA5" wp14:editId="744D8C52">
                  <wp:extent cx="241300" cy="241300"/>
                  <wp:effectExtent l="0" t="0" r="0" b="0"/>
                  <wp:docPr id="400" name="Graphic 400"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6B583AF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E0D2EC2" wp14:editId="3AC7A3D1">
                  <wp:extent cx="203200" cy="203200"/>
                  <wp:effectExtent l="0" t="0" r="0" b="0"/>
                  <wp:docPr id="234" name="Graphic 23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2DB1BA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7E44C84" wp14:editId="2C581149">
                  <wp:extent cx="203200" cy="203200"/>
                  <wp:effectExtent l="0" t="0" r="0" b="0"/>
                  <wp:docPr id="235" name="Graphic 23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1ABFB9B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99BF33D" wp14:editId="7ECF3D34">
                  <wp:extent cx="241300" cy="241300"/>
                  <wp:effectExtent l="0" t="0" r="0" b="0"/>
                  <wp:docPr id="401" name="Graphic 401"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4845881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F6BF01F" wp14:editId="1AE7B566">
                  <wp:extent cx="203200" cy="203200"/>
                  <wp:effectExtent l="0" t="0" r="0" b="0"/>
                  <wp:docPr id="236" name="Graphic 23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E829A92"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6370A010"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72B97B8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626BF54" wp14:editId="5786D8F9">
                  <wp:extent cx="241300" cy="241300"/>
                  <wp:effectExtent l="0" t="0" r="0" b="0"/>
                  <wp:docPr id="402" name="Graphic 40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tcPr>
          <w:p w14:paraId="50C4AB3B" w14:textId="77777777" w:rsidR="008B5018" w:rsidRPr="00B00C11" w:rsidRDefault="008B5018" w:rsidP="00821B2B">
            <w:pPr>
              <w:contextualSpacing/>
              <w:jc w:val="center"/>
              <w:rPr>
                <w:rFonts w:eastAsia="Calibri"/>
                <w:sz w:val="20"/>
                <w:szCs w:val="20"/>
              </w:rPr>
            </w:pPr>
            <w:r w:rsidRPr="00B00C11">
              <w:rPr>
                <w:rFonts w:eastAsia="Calibri"/>
                <w:sz w:val="20"/>
                <w:szCs w:val="20"/>
              </w:rPr>
              <w:t>P</w:t>
            </w:r>
          </w:p>
        </w:tc>
      </w:tr>
      <w:tr w:rsidR="008B5018" w:rsidRPr="006A47BC" w14:paraId="5557B59B" w14:textId="77777777" w:rsidTr="00E71DC3">
        <w:tc>
          <w:tcPr>
            <w:tcW w:w="477" w:type="pct"/>
            <w:vAlign w:val="center"/>
          </w:tcPr>
          <w:p w14:paraId="5C15DD08" w14:textId="14C046AD" w:rsidR="008B5018" w:rsidRPr="003A5FA8" w:rsidRDefault="008B5018" w:rsidP="00821B2B">
            <w:pPr>
              <w:contextualSpacing/>
              <w:rPr>
                <w:rFonts w:eastAsia="Calibri"/>
                <w:bCs/>
                <w:color w:val="000000"/>
                <w:sz w:val="20"/>
                <w:szCs w:val="20"/>
                <w:vertAlign w:val="superscript"/>
              </w:rPr>
            </w:pPr>
            <w:r w:rsidRPr="00B00C11">
              <w:rPr>
                <w:rFonts w:eastAsia="Calibri"/>
                <w:bCs/>
                <w:color w:val="000000"/>
                <w:sz w:val="20"/>
                <w:szCs w:val="20"/>
              </w:rPr>
              <w:t>Carlson 2018</w:t>
            </w:r>
          </w:p>
        </w:tc>
        <w:tc>
          <w:tcPr>
            <w:tcW w:w="299" w:type="pct"/>
            <w:shd w:val="clear" w:color="auto" w:fill="auto"/>
            <w:vAlign w:val="center"/>
          </w:tcPr>
          <w:p w14:paraId="4DCD6016"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6B3EB207" wp14:editId="5F40B41F">
                  <wp:extent cx="203200" cy="203200"/>
                  <wp:effectExtent l="0" t="0" r="0" b="0"/>
                  <wp:docPr id="237" name="Graphic 23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AEC0036"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504AF396" wp14:editId="666F91AA">
                  <wp:extent cx="203200" cy="203200"/>
                  <wp:effectExtent l="0" t="0" r="0" b="0"/>
                  <wp:docPr id="238" name="Graphic 23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AD0F7C0"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61340E3B" wp14:editId="2512E7B8">
                  <wp:extent cx="203200" cy="203200"/>
                  <wp:effectExtent l="0" t="0" r="0" b="0"/>
                  <wp:docPr id="239" name="Graphic 23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DBD5C50"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6150421A" wp14:editId="5F04CB7E">
                  <wp:extent cx="203200" cy="203200"/>
                  <wp:effectExtent l="0" t="0" r="0" b="0"/>
                  <wp:docPr id="240" name="Graphic 24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48B418D"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55FF77C4" wp14:editId="44A26F9F">
                  <wp:extent cx="241300" cy="241300"/>
                  <wp:effectExtent l="0" t="0" r="0" b="0"/>
                  <wp:docPr id="403" name="Graphic 403"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7D5EABEA"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26A1034D" wp14:editId="0A0860F7">
                  <wp:extent cx="203200" cy="203200"/>
                  <wp:effectExtent l="0" t="0" r="0" b="0"/>
                  <wp:docPr id="241" name="Graphic 24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55" w:type="pct"/>
            <w:shd w:val="clear" w:color="auto" w:fill="auto"/>
            <w:vAlign w:val="center"/>
          </w:tcPr>
          <w:p w14:paraId="33F62D37"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7E7C9BD9" wp14:editId="0D73D5E9">
                  <wp:extent cx="203200" cy="203200"/>
                  <wp:effectExtent l="0" t="0" r="0" b="0"/>
                  <wp:docPr id="242" name="Graphic 24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6315E8A"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2FE20BB6" wp14:editId="0DE80436">
                  <wp:extent cx="203200" cy="203200"/>
                  <wp:effectExtent l="0" t="0" r="0" b="0"/>
                  <wp:docPr id="243" name="Graphic 24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F049985"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18F63CD9" wp14:editId="39891145">
                  <wp:extent cx="203200" cy="203200"/>
                  <wp:effectExtent l="0" t="0" r="0" b="0"/>
                  <wp:docPr id="244" name="Graphic 24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5E823E6F"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5A6865FF" wp14:editId="721DD0FC">
                  <wp:extent cx="241300" cy="241300"/>
                  <wp:effectExtent l="0" t="0" r="0" b="0"/>
                  <wp:docPr id="404" name="Graphic 404"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45A20E3A"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7CE73C38" wp14:editId="4DFE271B">
                  <wp:extent cx="203200" cy="203200"/>
                  <wp:effectExtent l="0" t="0" r="0" b="0"/>
                  <wp:docPr id="245" name="Graphic 24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7508A21B"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2A2F0CE7" wp14:editId="6A0EC871">
                  <wp:extent cx="203200" cy="203200"/>
                  <wp:effectExtent l="0" t="0" r="0" b="0"/>
                  <wp:docPr id="246" name="Graphic 24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673FDA3F"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542C7EAD" wp14:editId="4A0494B4">
                  <wp:extent cx="203200" cy="203200"/>
                  <wp:effectExtent l="0" t="0" r="0" b="0"/>
                  <wp:docPr id="247" name="Graphic 24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376" w:type="pct"/>
            <w:vAlign w:val="center"/>
          </w:tcPr>
          <w:p w14:paraId="17A48738" w14:textId="77777777" w:rsidR="008B5018" w:rsidRPr="006A47BC" w:rsidRDefault="008B5018" w:rsidP="00821B2B">
            <w:pPr>
              <w:contextualSpacing/>
              <w:jc w:val="center"/>
              <w:rPr>
                <w:rFonts w:eastAsia="Calibri"/>
              </w:rPr>
            </w:pPr>
            <w:r w:rsidRPr="00B605A7">
              <w:rPr>
                <w:rFonts w:eastAsia="Calibri"/>
                <w:noProof/>
              </w:rPr>
              <w:drawing>
                <wp:inline distT="0" distB="0" distL="0" distR="0" wp14:anchorId="2CC99FC6" wp14:editId="4E03355D">
                  <wp:extent cx="203200" cy="203200"/>
                  <wp:effectExtent l="0" t="0" r="0" b="0"/>
                  <wp:docPr id="248" name="Graphic 24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1DE42B24" w14:textId="77777777" w:rsidR="008B5018" w:rsidRPr="006A47BC" w:rsidRDefault="008B5018" w:rsidP="00821B2B">
            <w:pPr>
              <w:contextualSpacing/>
              <w:jc w:val="center"/>
              <w:rPr>
                <w:rFonts w:eastAsia="Calibri"/>
              </w:rPr>
            </w:pPr>
            <w:r>
              <w:rPr>
                <w:rFonts w:eastAsia="Calibri"/>
              </w:rPr>
              <w:t>G</w:t>
            </w:r>
          </w:p>
        </w:tc>
      </w:tr>
      <w:tr w:rsidR="008B5018" w:rsidRPr="006A47BC" w14:paraId="64657B24" w14:textId="77777777" w:rsidTr="00E71DC3">
        <w:tc>
          <w:tcPr>
            <w:tcW w:w="477" w:type="pct"/>
            <w:vAlign w:val="center"/>
          </w:tcPr>
          <w:p w14:paraId="20DED79F" w14:textId="2F9154C7" w:rsidR="008B5018" w:rsidRPr="003A5FA8" w:rsidRDefault="008B5018" w:rsidP="00821B2B">
            <w:pPr>
              <w:contextualSpacing/>
              <w:rPr>
                <w:rFonts w:eastAsia="Calibri"/>
                <w:bCs/>
                <w:color w:val="000000"/>
                <w:sz w:val="20"/>
                <w:szCs w:val="20"/>
                <w:vertAlign w:val="superscript"/>
              </w:rPr>
            </w:pPr>
            <w:r w:rsidRPr="00B00C11">
              <w:rPr>
                <w:rFonts w:eastAsia="Calibri"/>
                <w:bCs/>
                <w:color w:val="000000"/>
                <w:sz w:val="20"/>
                <w:szCs w:val="20"/>
              </w:rPr>
              <w:t>Carlson 202</w:t>
            </w:r>
            <w:r>
              <w:rPr>
                <w:rFonts w:eastAsia="Calibri"/>
                <w:bCs/>
                <w:color w:val="000000"/>
                <w:sz w:val="20"/>
                <w:szCs w:val="20"/>
              </w:rPr>
              <w:t>1</w:t>
            </w:r>
          </w:p>
        </w:tc>
        <w:tc>
          <w:tcPr>
            <w:tcW w:w="299" w:type="pct"/>
            <w:shd w:val="clear" w:color="auto" w:fill="auto"/>
            <w:vAlign w:val="center"/>
          </w:tcPr>
          <w:p w14:paraId="2002C03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C2300BB" wp14:editId="15DFFEDF">
                  <wp:extent cx="203200" cy="203200"/>
                  <wp:effectExtent l="0" t="0" r="0" b="0"/>
                  <wp:docPr id="249" name="Graphic 24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4949C1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D416B15" wp14:editId="61B5D5B3">
                  <wp:extent cx="203200" cy="203200"/>
                  <wp:effectExtent l="0" t="0" r="0" b="0"/>
                  <wp:docPr id="250" name="Graphic 25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4356C08" w14:textId="77777777" w:rsidR="008B5018" w:rsidRPr="00B00C11" w:rsidRDefault="008B5018" w:rsidP="00821B2B">
            <w:pPr>
              <w:contextualSpacing/>
              <w:jc w:val="center"/>
              <w:rPr>
                <w:rFonts w:eastAsia="Calibri"/>
                <w:sz w:val="20"/>
                <w:szCs w:val="20"/>
              </w:rPr>
            </w:pPr>
            <w:r w:rsidRPr="00B00C11">
              <w:rPr>
                <w:rFonts w:eastAsia="Calibri"/>
                <w:sz w:val="20"/>
                <w:szCs w:val="20"/>
              </w:rPr>
              <w:t>NS</w:t>
            </w:r>
          </w:p>
        </w:tc>
        <w:tc>
          <w:tcPr>
            <w:tcW w:w="299" w:type="pct"/>
            <w:shd w:val="clear" w:color="auto" w:fill="auto"/>
            <w:vAlign w:val="center"/>
          </w:tcPr>
          <w:p w14:paraId="407E5FE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7D42266" wp14:editId="40386BE3">
                  <wp:extent cx="203200" cy="203200"/>
                  <wp:effectExtent l="0" t="0" r="0" b="0"/>
                  <wp:docPr id="251" name="Graphic 25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B31D11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F8FAC38" wp14:editId="55CEC87E">
                  <wp:extent cx="241300" cy="241300"/>
                  <wp:effectExtent l="0" t="0" r="0" b="0"/>
                  <wp:docPr id="405" name="Graphic 405"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512F7E0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8EE760B" wp14:editId="6F336FE4">
                  <wp:extent cx="203200" cy="203200"/>
                  <wp:effectExtent l="0" t="0" r="0" b="0"/>
                  <wp:docPr id="252" name="Graphic 25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55" w:type="pct"/>
            <w:shd w:val="clear" w:color="auto" w:fill="auto"/>
            <w:vAlign w:val="center"/>
          </w:tcPr>
          <w:p w14:paraId="2603ADF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3586D40" wp14:editId="1263E7A0">
                  <wp:extent cx="203200" cy="203200"/>
                  <wp:effectExtent l="0" t="0" r="0" b="0"/>
                  <wp:docPr id="253" name="Graphic 25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63680A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DB9A185" wp14:editId="75762E39">
                  <wp:extent cx="203200" cy="203200"/>
                  <wp:effectExtent l="0" t="0" r="0" b="0"/>
                  <wp:docPr id="254" name="Graphic 25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3F253E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1D848C7" wp14:editId="716CCEBC">
                  <wp:extent cx="203200" cy="203200"/>
                  <wp:effectExtent l="0" t="0" r="0" b="0"/>
                  <wp:docPr id="255" name="Graphic 25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28A42B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643F755" wp14:editId="28746D98">
                  <wp:extent cx="203200" cy="203200"/>
                  <wp:effectExtent l="0" t="0" r="0" b="0"/>
                  <wp:docPr id="256" name="Graphic 25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D2DAF2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59D217C" wp14:editId="481A4D8A">
                  <wp:extent cx="203200" cy="203200"/>
                  <wp:effectExtent l="0" t="0" r="0" b="0"/>
                  <wp:docPr id="257" name="Graphic 25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CA675F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41D8984" wp14:editId="6C315362">
                  <wp:extent cx="203200" cy="203200"/>
                  <wp:effectExtent l="0" t="0" r="0" b="0"/>
                  <wp:docPr id="258" name="Graphic 25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908610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B58CCEA" wp14:editId="58B9FFA7">
                  <wp:extent cx="241300" cy="241300"/>
                  <wp:effectExtent l="0" t="0" r="0" b="0"/>
                  <wp:docPr id="406" name="Graphic 406"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376" w:type="pct"/>
            <w:vAlign w:val="center"/>
          </w:tcPr>
          <w:p w14:paraId="417FB47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29190EB" wp14:editId="55716CC0">
                  <wp:extent cx="203200" cy="203200"/>
                  <wp:effectExtent l="0" t="0" r="0" b="0"/>
                  <wp:docPr id="259" name="Graphic 25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5B3A3DE6" w14:textId="77777777" w:rsidR="008B5018" w:rsidRPr="00B00C11" w:rsidRDefault="008B5018" w:rsidP="00821B2B">
            <w:pPr>
              <w:contextualSpacing/>
              <w:jc w:val="center"/>
              <w:rPr>
                <w:rFonts w:eastAsia="Calibri"/>
                <w:sz w:val="20"/>
                <w:szCs w:val="20"/>
              </w:rPr>
            </w:pPr>
            <w:r w:rsidRPr="00B00C11">
              <w:rPr>
                <w:rFonts w:eastAsia="Calibri"/>
                <w:sz w:val="20"/>
                <w:szCs w:val="20"/>
              </w:rPr>
              <w:t>G</w:t>
            </w:r>
          </w:p>
        </w:tc>
      </w:tr>
      <w:tr w:rsidR="008B5018" w:rsidRPr="006A47BC" w14:paraId="2E6580F1" w14:textId="77777777" w:rsidTr="00E71DC3">
        <w:tc>
          <w:tcPr>
            <w:tcW w:w="477" w:type="pct"/>
            <w:vAlign w:val="center"/>
          </w:tcPr>
          <w:p w14:paraId="24320512" w14:textId="52EB6288" w:rsidR="008B5018" w:rsidRPr="00B00C11" w:rsidRDefault="008B5018" w:rsidP="00821B2B">
            <w:pPr>
              <w:contextualSpacing/>
              <w:rPr>
                <w:rFonts w:eastAsia="Calibri"/>
                <w:bCs/>
                <w:sz w:val="20"/>
                <w:szCs w:val="20"/>
              </w:rPr>
            </w:pPr>
            <w:r w:rsidRPr="00B00C11">
              <w:rPr>
                <w:rFonts w:eastAsia="Calibri"/>
                <w:bCs/>
                <w:color w:val="000000"/>
                <w:sz w:val="20"/>
                <w:szCs w:val="20"/>
              </w:rPr>
              <w:lastRenderedPageBreak/>
              <w:t>Christian</w:t>
            </w:r>
          </w:p>
        </w:tc>
        <w:tc>
          <w:tcPr>
            <w:tcW w:w="299" w:type="pct"/>
            <w:shd w:val="clear" w:color="auto" w:fill="auto"/>
            <w:vAlign w:val="center"/>
          </w:tcPr>
          <w:p w14:paraId="2DF95A1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B65D272" wp14:editId="0C47514F">
                  <wp:extent cx="203200" cy="203200"/>
                  <wp:effectExtent l="0" t="0" r="0" b="0"/>
                  <wp:docPr id="260" name="Graphic 26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201A99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706FAC6" wp14:editId="51CF44D0">
                  <wp:extent cx="203200" cy="203200"/>
                  <wp:effectExtent l="0" t="0" r="0" b="0"/>
                  <wp:docPr id="261" name="Graphic 26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4D447D9" w14:textId="77777777" w:rsidR="008B5018" w:rsidRPr="00B00C11" w:rsidRDefault="008B5018" w:rsidP="00821B2B">
            <w:pPr>
              <w:contextualSpacing/>
              <w:jc w:val="center"/>
              <w:rPr>
                <w:rFonts w:eastAsia="Calibri"/>
                <w:sz w:val="20"/>
                <w:szCs w:val="20"/>
              </w:rPr>
            </w:pPr>
            <w:r w:rsidRPr="00B00C11">
              <w:rPr>
                <w:color w:val="222222"/>
                <w:sz w:val="20"/>
                <w:szCs w:val="20"/>
              </w:rPr>
              <w:t>NA</w:t>
            </w:r>
          </w:p>
        </w:tc>
        <w:tc>
          <w:tcPr>
            <w:tcW w:w="299" w:type="pct"/>
            <w:shd w:val="clear" w:color="auto" w:fill="auto"/>
            <w:vAlign w:val="center"/>
          </w:tcPr>
          <w:p w14:paraId="7ED50D9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78FB2F6" wp14:editId="7ED14135">
                  <wp:extent cx="203200" cy="203200"/>
                  <wp:effectExtent l="0" t="0" r="0" b="0"/>
                  <wp:docPr id="262" name="Graphic 26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E768DA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CBF9726" wp14:editId="1D166140">
                  <wp:extent cx="241300" cy="241300"/>
                  <wp:effectExtent l="0" t="0" r="0" b="0"/>
                  <wp:docPr id="407" name="Graphic 407"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352523F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E9DA2EC" wp14:editId="00802D4D">
                  <wp:extent cx="241300" cy="241300"/>
                  <wp:effectExtent l="0" t="0" r="0" b="0"/>
                  <wp:docPr id="408" name="Graphic 408"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6CE2CFC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056964C" wp14:editId="24D0CBB6">
                  <wp:extent cx="241300" cy="241300"/>
                  <wp:effectExtent l="0" t="0" r="0" b="0"/>
                  <wp:docPr id="409" name="Graphic 409"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544A76A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923CBD9" wp14:editId="6D502FA7">
                  <wp:extent cx="203200" cy="203200"/>
                  <wp:effectExtent l="0" t="0" r="0" b="0"/>
                  <wp:docPr id="263" name="Graphic 26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7B6279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8410232" wp14:editId="30FDFAA0">
                  <wp:extent cx="203200" cy="203200"/>
                  <wp:effectExtent l="0" t="0" r="0" b="0"/>
                  <wp:docPr id="264" name="Graphic 26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21A175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A84AA63" wp14:editId="6E895EC5">
                  <wp:extent cx="241300" cy="241300"/>
                  <wp:effectExtent l="0" t="0" r="0" b="0"/>
                  <wp:docPr id="410" name="Graphic 410"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2DFF0B2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7059E5C" wp14:editId="1D98ED64">
                  <wp:extent cx="203200" cy="203200"/>
                  <wp:effectExtent l="0" t="0" r="0" b="0"/>
                  <wp:docPr id="265" name="Graphic 26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C5B8BC5"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4F0DCBAC"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5F4B6DC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ED7D120" wp14:editId="087E6A28">
                  <wp:extent cx="241300" cy="241300"/>
                  <wp:effectExtent l="0" t="0" r="0" b="0"/>
                  <wp:docPr id="411" name="Graphic 411"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tcPr>
          <w:p w14:paraId="6BBF8BDD"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63EE36F4" w14:textId="77777777" w:rsidTr="00E71DC3">
        <w:tc>
          <w:tcPr>
            <w:tcW w:w="477" w:type="pct"/>
            <w:vAlign w:val="center"/>
          </w:tcPr>
          <w:p w14:paraId="07106782" w14:textId="0AF55595" w:rsidR="008B5018" w:rsidRPr="00B00C11" w:rsidRDefault="008B5018" w:rsidP="00821B2B">
            <w:pPr>
              <w:contextualSpacing/>
              <w:rPr>
                <w:rFonts w:eastAsia="Calibri"/>
                <w:bCs/>
                <w:sz w:val="20"/>
                <w:szCs w:val="20"/>
              </w:rPr>
            </w:pPr>
            <w:r w:rsidRPr="00B00C11">
              <w:rPr>
                <w:rFonts w:eastAsia="Calibri"/>
                <w:bCs/>
                <w:color w:val="000000"/>
                <w:sz w:val="20"/>
                <w:szCs w:val="20"/>
              </w:rPr>
              <w:t>Flannery</w:t>
            </w:r>
          </w:p>
        </w:tc>
        <w:tc>
          <w:tcPr>
            <w:tcW w:w="299" w:type="pct"/>
            <w:shd w:val="clear" w:color="auto" w:fill="auto"/>
            <w:vAlign w:val="center"/>
          </w:tcPr>
          <w:p w14:paraId="1B5FA46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4BB367A" wp14:editId="4D25DE21">
                  <wp:extent cx="203200" cy="203200"/>
                  <wp:effectExtent l="0" t="0" r="0" b="0"/>
                  <wp:docPr id="266" name="Graphic 26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3F336D9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0C782E9" wp14:editId="40F60634">
                  <wp:extent cx="241300" cy="241300"/>
                  <wp:effectExtent l="0" t="0" r="0" b="0"/>
                  <wp:docPr id="412" name="Graphic 41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32FF459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958BF66" wp14:editId="1CB382F9">
                  <wp:extent cx="203200" cy="203200"/>
                  <wp:effectExtent l="0" t="0" r="0" b="0"/>
                  <wp:docPr id="267" name="Graphic 26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61CA91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DB458E9" wp14:editId="7AC39CEF">
                  <wp:extent cx="203200" cy="203200"/>
                  <wp:effectExtent l="0" t="0" r="0" b="0"/>
                  <wp:docPr id="268" name="Graphic 26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1490846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D68892A" wp14:editId="6E62F256">
                  <wp:extent cx="241300" cy="241300"/>
                  <wp:effectExtent l="0" t="0" r="0" b="0"/>
                  <wp:docPr id="413" name="Graphic 413"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0734D04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4F7C487" wp14:editId="103B4F7B">
                  <wp:extent cx="241300" cy="241300"/>
                  <wp:effectExtent l="0" t="0" r="0" b="0"/>
                  <wp:docPr id="414" name="Graphic 414"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1026A0E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E64CC64" wp14:editId="0C0206B3">
                  <wp:extent cx="241300" cy="241300"/>
                  <wp:effectExtent l="0" t="0" r="0" b="0"/>
                  <wp:docPr id="415" name="Graphic 415"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34F7ED2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4C7C9DC" wp14:editId="3F97C5AD">
                  <wp:extent cx="203200" cy="203200"/>
                  <wp:effectExtent l="0" t="0" r="0" b="0"/>
                  <wp:docPr id="269" name="Graphic 26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652ABB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C876600" wp14:editId="3160D3E9">
                  <wp:extent cx="203200" cy="203200"/>
                  <wp:effectExtent l="0" t="0" r="0" b="0"/>
                  <wp:docPr id="270" name="Graphic 27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C92798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AAE572D" wp14:editId="3D5348C4">
                  <wp:extent cx="241300" cy="241300"/>
                  <wp:effectExtent l="0" t="0" r="0" b="0"/>
                  <wp:docPr id="416" name="Graphic 416"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2A4DE98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F1B64DD" wp14:editId="18F94E13">
                  <wp:extent cx="203200" cy="203200"/>
                  <wp:effectExtent l="0" t="0" r="0" b="0"/>
                  <wp:docPr id="271" name="Graphic 27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0A0552BD"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0943DCF4"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0B802A4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F34F5F0" wp14:editId="1DCBB329">
                  <wp:extent cx="203200" cy="203200"/>
                  <wp:effectExtent l="0" t="0" r="0" b="0"/>
                  <wp:docPr id="272" name="Graphic 2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4EE28AA8"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07B9C611" w14:textId="77777777" w:rsidTr="00E71DC3">
        <w:tc>
          <w:tcPr>
            <w:tcW w:w="477" w:type="pct"/>
            <w:vAlign w:val="center"/>
          </w:tcPr>
          <w:p w14:paraId="44BF2C5F" w14:textId="4F5F52F2" w:rsidR="008B5018" w:rsidRPr="003A5FA8" w:rsidRDefault="008B5018" w:rsidP="00821B2B">
            <w:pPr>
              <w:contextualSpacing/>
              <w:rPr>
                <w:rFonts w:eastAsia="Calibri"/>
                <w:bCs/>
                <w:color w:val="000000"/>
                <w:sz w:val="20"/>
                <w:szCs w:val="20"/>
                <w:vertAlign w:val="superscript"/>
              </w:rPr>
            </w:pPr>
            <w:r w:rsidRPr="00B00C11">
              <w:rPr>
                <w:rFonts w:eastAsia="Calibri"/>
                <w:bCs/>
                <w:color w:val="000000"/>
                <w:sz w:val="20"/>
                <w:szCs w:val="20"/>
              </w:rPr>
              <w:t>Fox</w:t>
            </w:r>
          </w:p>
        </w:tc>
        <w:tc>
          <w:tcPr>
            <w:tcW w:w="299" w:type="pct"/>
            <w:shd w:val="clear" w:color="auto" w:fill="auto"/>
            <w:vAlign w:val="center"/>
          </w:tcPr>
          <w:p w14:paraId="75160A6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AA4DD80" wp14:editId="11D2346B">
                  <wp:extent cx="203200" cy="203200"/>
                  <wp:effectExtent l="0" t="0" r="0" b="0"/>
                  <wp:docPr id="273" name="Graphic 27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699A261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831BA32" wp14:editId="36C0FB63">
                  <wp:extent cx="203200" cy="203200"/>
                  <wp:effectExtent l="0" t="0" r="0" b="0"/>
                  <wp:docPr id="274" name="Graphic 27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9B38F20"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478DC09" wp14:editId="4B9DFB4B">
                  <wp:extent cx="203200" cy="203200"/>
                  <wp:effectExtent l="0" t="0" r="0" b="0"/>
                  <wp:docPr id="275" name="Graphic 27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886B1D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6BE44AA" wp14:editId="4C5CEE1F">
                  <wp:extent cx="203200" cy="203200"/>
                  <wp:effectExtent l="0" t="0" r="0" b="0"/>
                  <wp:docPr id="276" name="Graphic 27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2625310"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427F63A" wp14:editId="2C1DD62E">
                  <wp:extent cx="241300" cy="241300"/>
                  <wp:effectExtent l="0" t="0" r="0" b="0"/>
                  <wp:docPr id="417" name="Graphic 417"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5119563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FAE64A7" wp14:editId="30580827">
                  <wp:extent cx="203200" cy="203200"/>
                  <wp:effectExtent l="0" t="0" r="0" b="0"/>
                  <wp:docPr id="277" name="Graphic 27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55" w:type="pct"/>
            <w:shd w:val="clear" w:color="auto" w:fill="auto"/>
            <w:vAlign w:val="center"/>
          </w:tcPr>
          <w:p w14:paraId="540E62A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C3D7D76" wp14:editId="1E02E1AD">
                  <wp:extent cx="203200" cy="203200"/>
                  <wp:effectExtent l="0" t="0" r="0" b="0"/>
                  <wp:docPr id="278" name="Graphic 27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6EBDAF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F985A19" wp14:editId="42C57063">
                  <wp:extent cx="203200" cy="203200"/>
                  <wp:effectExtent l="0" t="0" r="0" b="0"/>
                  <wp:docPr id="279" name="Graphic 27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613B187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B7550D2" wp14:editId="4EAA4D5F">
                  <wp:extent cx="203200" cy="203200"/>
                  <wp:effectExtent l="0" t="0" r="0" b="0"/>
                  <wp:docPr id="280" name="Graphic 28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326103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667217B" wp14:editId="6D7C6211">
                  <wp:extent cx="203200" cy="203200"/>
                  <wp:effectExtent l="0" t="0" r="0" b="0"/>
                  <wp:docPr id="281" name="Graphic 28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5649651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7CB2614" wp14:editId="2780A981">
                  <wp:extent cx="203200" cy="203200"/>
                  <wp:effectExtent l="0" t="0" r="0" b="0"/>
                  <wp:docPr id="282" name="Graphic 28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58B85CB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DF38458" wp14:editId="5228EC93">
                  <wp:extent cx="203200" cy="203200"/>
                  <wp:effectExtent l="0" t="0" r="0" b="0"/>
                  <wp:docPr id="283" name="Graphic 28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3CA33F2" w14:textId="77777777" w:rsidR="008B5018" w:rsidRPr="00B00C11" w:rsidRDefault="008B5018" w:rsidP="00821B2B">
            <w:pPr>
              <w:contextualSpacing/>
              <w:jc w:val="center"/>
              <w:rPr>
                <w:rFonts w:eastAsia="Calibri"/>
                <w:sz w:val="20"/>
                <w:szCs w:val="20"/>
              </w:rPr>
            </w:pPr>
            <w:r w:rsidRPr="00B00C11">
              <w:rPr>
                <w:rFonts w:eastAsia="Calibri"/>
                <w:sz w:val="20"/>
                <w:szCs w:val="20"/>
              </w:rPr>
              <w:t>NS</w:t>
            </w:r>
          </w:p>
        </w:tc>
        <w:tc>
          <w:tcPr>
            <w:tcW w:w="376" w:type="pct"/>
            <w:vAlign w:val="center"/>
          </w:tcPr>
          <w:p w14:paraId="6F37A5B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7089D9F" wp14:editId="7093848C">
                  <wp:extent cx="203200" cy="203200"/>
                  <wp:effectExtent l="0" t="0" r="0" b="0"/>
                  <wp:docPr id="284" name="Graphic 28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44DDB01B" w14:textId="77777777" w:rsidR="008B5018" w:rsidRPr="00B00C11" w:rsidRDefault="008B5018" w:rsidP="00821B2B">
            <w:pPr>
              <w:contextualSpacing/>
              <w:jc w:val="center"/>
              <w:rPr>
                <w:rFonts w:eastAsia="Calibri"/>
                <w:sz w:val="20"/>
                <w:szCs w:val="20"/>
              </w:rPr>
            </w:pPr>
            <w:r w:rsidRPr="00B00C11">
              <w:rPr>
                <w:rFonts w:eastAsia="Calibri"/>
                <w:sz w:val="20"/>
                <w:szCs w:val="20"/>
              </w:rPr>
              <w:t>G</w:t>
            </w:r>
          </w:p>
        </w:tc>
      </w:tr>
      <w:tr w:rsidR="008B5018" w:rsidRPr="006A47BC" w14:paraId="27AB975D" w14:textId="77777777" w:rsidTr="00E71DC3">
        <w:tc>
          <w:tcPr>
            <w:tcW w:w="477" w:type="pct"/>
            <w:vAlign w:val="center"/>
          </w:tcPr>
          <w:p w14:paraId="7CF02DDF" w14:textId="266E6BB7" w:rsidR="008B5018" w:rsidRPr="001A0C46" w:rsidRDefault="008B5018" w:rsidP="00821B2B">
            <w:pPr>
              <w:contextualSpacing/>
              <w:rPr>
                <w:rFonts w:eastAsia="Calibri"/>
                <w:bCs/>
                <w:color w:val="000000"/>
                <w:sz w:val="20"/>
                <w:szCs w:val="20"/>
                <w:vertAlign w:val="superscript"/>
              </w:rPr>
            </w:pPr>
            <w:r w:rsidRPr="00B00C11">
              <w:rPr>
                <w:rFonts w:eastAsia="Calibri"/>
                <w:bCs/>
                <w:color w:val="000000"/>
                <w:sz w:val="20"/>
                <w:szCs w:val="20"/>
              </w:rPr>
              <w:t>Gao</w:t>
            </w:r>
          </w:p>
        </w:tc>
        <w:tc>
          <w:tcPr>
            <w:tcW w:w="299" w:type="pct"/>
            <w:shd w:val="clear" w:color="auto" w:fill="auto"/>
            <w:vAlign w:val="center"/>
          </w:tcPr>
          <w:p w14:paraId="251CD0F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650DA01" wp14:editId="46C84EFA">
                  <wp:extent cx="203200" cy="203200"/>
                  <wp:effectExtent l="0" t="0" r="0" b="0"/>
                  <wp:docPr id="285" name="Graphic 28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D88EDB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D8A94E8" wp14:editId="187F31B8">
                  <wp:extent cx="203200" cy="203200"/>
                  <wp:effectExtent l="0" t="0" r="0" b="0"/>
                  <wp:docPr id="286" name="Graphic 28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6915685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2A3247A" wp14:editId="27BB44D9">
                  <wp:extent cx="241300" cy="241300"/>
                  <wp:effectExtent l="0" t="0" r="0" b="0"/>
                  <wp:docPr id="418" name="Graphic 418"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7550B50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64CFB38" wp14:editId="624E6AA2">
                  <wp:extent cx="203200" cy="203200"/>
                  <wp:effectExtent l="0" t="0" r="0" b="0"/>
                  <wp:docPr id="287" name="Graphic 28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343DF58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55DBA24" wp14:editId="27BAE97F">
                  <wp:extent cx="241300" cy="241300"/>
                  <wp:effectExtent l="0" t="0" r="0" b="0"/>
                  <wp:docPr id="419" name="Graphic 419"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4801458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89C6EB3" wp14:editId="344FA065">
                  <wp:extent cx="203200" cy="203200"/>
                  <wp:effectExtent l="0" t="0" r="0" b="0"/>
                  <wp:docPr id="288" name="Graphic 28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55" w:type="pct"/>
            <w:shd w:val="clear" w:color="auto" w:fill="auto"/>
            <w:vAlign w:val="center"/>
          </w:tcPr>
          <w:p w14:paraId="73D57E8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DC91496" wp14:editId="5627ACC9">
                  <wp:extent cx="203200" cy="203200"/>
                  <wp:effectExtent l="0" t="0" r="0" b="0"/>
                  <wp:docPr id="289" name="Graphic 28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6063A7C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B1C833F" wp14:editId="1FE3D4C4">
                  <wp:extent cx="203200" cy="203200"/>
                  <wp:effectExtent l="0" t="0" r="0" b="0"/>
                  <wp:docPr id="290" name="Graphic 29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6A287A0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266249F" wp14:editId="23978AD5">
                  <wp:extent cx="203200" cy="203200"/>
                  <wp:effectExtent l="0" t="0" r="0" b="0"/>
                  <wp:docPr id="291" name="Graphic 29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DDF08C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7B5C129" wp14:editId="62BFF9B7">
                  <wp:extent cx="241300" cy="241300"/>
                  <wp:effectExtent l="0" t="0" r="0" b="0"/>
                  <wp:docPr id="420" name="Graphic 420"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605FD19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9DBC7AE" wp14:editId="7F88551E">
                  <wp:extent cx="203200" cy="203200"/>
                  <wp:effectExtent l="0" t="0" r="0" b="0"/>
                  <wp:docPr id="292" name="Graphic 29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56F97DC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C366A4B" wp14:editId="3E98859B">
                  <wp:extent cx="203200" cy="203200"/>
                  <wp:effectExtent l="0" t="0" r="0" b="0"/>
                  <wp:docPr id="293" name="Graphic 29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C5A296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C4A5449" wp14:editId="4A907193">
                  <wp:extent cx="241300" cy="241300"/>
                  <wp:effectExtent l="0" t="0" r="0" b="0"/>
                  <wp:docPr id="421" name="Graphic 421"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376" w:type="pct"/>
            <w:vAlign w:val="center"/>
          </w:tcPr>
          <w:p w14:paraId="69F361E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261F463" wp14:editId="22E94798">
                  <wp:extent cx="203200" cy="203200"/>
                  <wp:effectExtent l="0" t="0" r="0" b="0"/>
                  <wp:docPr id="294" name="Graphic 29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38FEF28B"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0DE167BA" w14:textId="77777777" w:rsidTr="00E71DC3">
        <w:tc>
          <w:tcPr>
            <w:tcW w:w="477" w:type="pct"/>
            <w:vAlign w:val="center"/>
          </w:tcPr>
          <w:p w14:paraId="7CDA8E98" w14:textId="2C909FB8" w:rsidR="008B5018" w:rsidRPr="00B00C11" w:rsidRDefault="008B5018" w:rsidP="00821B2B">
            <w:pPr>
              <w:contextualSpacing/>
              <w:rPr>
                <w:rFonts w:eastAsia="Calibri"/>
                <w:bCs/>
                <w:color w:val="000000"/>
                <w:sz w:val="20"/>
                <w:szCs w:val="20"/>
              </w:rPr>
            </w:pPr>
            <w:r w:rsidRPr="00B00C11">
              <w:rPr>
                <w:rFonts w:eastAsia="Calibri"/>
                <w:bCs/>
                <w:color w:val="000000"/>
                <w:sz w:val="20"/>
                <w:szCs w:val="20"/>
              </w:rPr>
              <w:t>Guzzardi</w:t>
            </w:r>
          </w:p>
        </w:tc>
        <w:tc>
          <w:tcPr>
            <w:tcW w:w="299" w:type="pct"/>
            <w:shd w:val="clear" w:color="auto" w:fill="auto"/>
            <w:vAlign w:val="center"/>
          </w:tcPr>
          <w:p w14:paraId="679D45D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A6C4C96" wp14:editId="57C30370">
                  <wp:extent cx="203200" cy="203200"/>
                  <wp:effectExtent l="0" t="0" r="0" b="0"/>
                  <wp:docPr id="295" name="Graphic 29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178C52A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F67BD92" wp14:editId="79E07ABA">
                  <wp:extent cx="203200" cy="203200"/>
                  <wp:effectExtent l="0" t="0" r="0" b="0"/>
                  <wp:docPr id="296" name="Graphic 29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D4B571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3D138F8" wp14:editId="7C833E42">
                  <wp:extent cx="203200" cy="203200"/>
                  <wp:effectExtent l="0" t="0" r="0" b="0"/>
                  <wp:docPr id="297" name="Graphic 29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E59BED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1F864B5" wp14:editId="413C61F9">
                  <wp:extent cx="203200" cy="203200"/>
                  <wp:effectExtent l="0" t="0" r="0" b="0"/>
                  <wp:docPr id="298" name="Graphic 29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63FB06B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4876EB7" wp14:editId="1AAF337B">
                  <wp:extent cx="241300" cy="241300"/>
                  <wp:effectExtent l="0" t="0" r="0" b="0"/>
                  <wp:docPr id="422" name="Graphic 42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303D4E5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E56B6B9" wp14:editId="6FACA428">
                  <wp:extent cx="203200" cy="203200"/>
                  <wp:effectExtent l="0" t="0" r="0" b="0"/>
                  <wp:docPr id="299" name="Graphic 29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55" w:type="pct"/>
            <w:shd w:val="clear" w:color="auto" w:fill="auto"/>
            <w:vAlign w:val="center"/>
          </w:tcPr>
          <w:p w14:paraId="3AF2E10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D228146" wp14:editId="3FC64640">
                  <wp:extent cx="203200" cy="203200"/>
                  <wp:effectExtent l="0" t="0" r="0" b="0"/>
                  <wp:docPr id="300" name="Graphic 30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12AFB4B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481EDB3" wp14:editId="7788CDCE">
                  <wp:extent cx="203200" cy="203200"/>
                  <wp:effectExtent l="0" t="0" r="0" b="0"/>
                  <wp:docPr id="301" name="Graphic 30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79B3BA6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64C599C" wp14:editId="4A16A697">
                  <wp:extent cx="203200" cy="203200"/>
                  <wp:effectExtent l="0" t="0" r="0" b="0"/>
                  <wp:docPr id="302" name="Graphic 30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7F02BB8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201BE6D" wp14:editId="77F3580D">
                  <wp:extent cx="203200" cy="203200"/>
                  <wp:effectExtent l="0" t="0" r="0" b="0"/>
                  <wp:docPr id="303" name="Graphic 30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6E25B5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D85DF9C" wp14:editId="23E04B4D">
                  <wp:extent cx="203200" cy="203200"/>
                  <wp:effectExtent l="0" t="0" r="0" b="0"/>
                  <wp:docPr id="304" name="Graphic 30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54D77605"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68D76DF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EB58477" wp14:editId="44A7AB9D">
                  <wp:extent cx="241300" cy="241300"/>
                  <wp:effectExtent l="0" t="0" r="0" b="0"/>
                  <wp:docPr id="423" name="Graphic 423"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376" w:type="pct"/>
            <w:vAlign w:val="center"/>
          </w:tcPr>
          <w:p w14:paraId="2BA36A6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F6F6C8A" wp14:editId="20A3E76A">
                  <wp:extent cx="241300" cy="241300"/>
                  <wp:effectExtent l="0" t="0" r="0" b="0"/>
                  <wp:docPr id="424" name="Graphic 424"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tcPr>
          <w:p w14:paraId="37352BE3"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43870EFE" w14:textId="77777777" w:rsidTr="00E71DC3">
        <w:tc>
          <w:tcPr>
            <w:tcW w:w="477" w:type="pct"/>
            <w:vAlign w:val="center"/>
          </w:tcPr>
          <w:p w14:paraId="1B551042" w14:textId="58F14ABC" w:rsidR="008B5018" w:rsidRPr="003A5FA8" w:rsidRDefault="008B5018" w:rsidP="00821B2B">
            <w:pPr>
              <w:contextualSpacing/>
              <w:rPr>
                <w:rFonts w:eastAsia="Calibri"/>
                <w:bCs/>
                <w:sz w:val="20"/>
                <w:szCs w:val="20"/>
                <w:vertAlign w:val="superscript"/>
              </w:rPr>
            </w:pPr>
            <w:r w:rsidRPr="00B00C11">
              <w:rPr>
                <w:rFonts w:eastAsia="Calibri"/>
                <w:bCs/>
                <w:color w:val="000000"/>
                <w:sz w:val="20"/>
                <w:szCs w:val="20"/>
              </w:rPr>
              <w:t>Kelsey</w:t>
            </w:r>
          </w:p>
        </w:tc>
        <w:tc>
          <w:tcPr>
            <w:tcW w:w="299" w:type="pct"/>
            <w:shd w:val="clear" w:color="auto" w:fill="auto"/>
            <w:vAlign w:val="center"/>
          </w:tcPr>
          <w:p w14:paraId="295D649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AF19BF5" wp14:editId="31F8E6AA">
                  <wp:extent cx="203200" cy="203200"/>
                  <wp:effectExtent l="0" t="0" r="0" b="0"/>
                  <wp:docPr id="305" name="Graphic 30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EE963B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4B5C75F" wp14:editId="3CAE6985">
                  <wp:extent cx="203200" cy="203200"/>
                  <wp:effectExtent l="0" t="0" r="0" b="0"/>
                  <wp:docPr id="306" name="Graphic 30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AA3B31B" w14:textId="77777777" w:rsidR="008B5018" w:rsidRPr="00B00C11" w:rsidRDefault="008B5018" w:rsidP="00821B2B">
            <w:pPr>
              <w:contextualSpacing/>
              <w:jc w:val="center"/>
              <w:rPr>
                <w:rFonts w:eastAsia="Calibri"/>
                <w:sz w:val="20"/>
                <w:szCs w:val="20"/>
              </w:rPr>
            </w:pPr>
            <w:r w:rsidRPr="00B00C11">
              <w:rPr>
                <w:color w:val="222222"/>
                <w:sz w:val="20"/>
                <w:szCs w:val="20"/>
              </w:rPr>
              <w:t>NA</w:t>
            </w:r>
          </w:p>
        </w:tc>
        <w:tc>
          <w:tcPr>
            <w:tcW w:w="299" w:type="pct"/>
            <w:shd w:val="clear" w:color="auto" w:fill="auto"/>
            <w:vAlign w:val="center"/>
          </w:tcPr>
          <w:p w14:paraId="551AF93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A12DD46" wp14:editId="10BF84A0">
                  <wp:extent cx="203200" cy="203200"/>
                  <wp:effectExtent l="0" t="0" r="0" b="0"/>
                  <wp:docPr id="307" name="Graphic 30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6D8584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E4F9876" wp14:editId="6E98B264">
                  <wp:extent cx="241300" cy="241300"/>
                  <wp:effectExtent l="0" t="0" r="0" b="0"/>
                  <wp:docPr id="425" name="Graphic 425"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34BE66D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300AA20" wp14:editId="7B8B7AF1">
                  <wp:extent cx="241300" cy="241300"/>
                  <wp:effectExtent l="0" t="0" r="0" b="0"/>
                  <wp:docPr id="426" name="Graphic 426"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077C2CE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0F8705B" wp14:editId="45FB0FD3">
                  <wp:extent cx="241300" cy="241300"/>
                  <wp:effectExtent l="0" t="0" r="0" b="0"/>
                  <wp:docPr id="427" name="Graphic 427"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41D3A23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B9AF768" wp14:editId="13121DE3">
                  <wp:extent cx="203200" cy="203200"/>
                  <wp:effectExtent l="0" t="0" r="0" b="0"/>
                  <wp:docPr id="308" name="Graphic 30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6F02DAF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9113D6B" wp14:editId="656E154D">
                  <wp:extent cx="203200" cy="203200"/>
                  <wp:effectExtent l="0" t="0" r="0" b="0"/>
                  <wp:docPr id="309" name="Graphic 30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5B971E6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B34063C" wp14:editId="25E00EC7">
                  <wp:extent cx="241300" cy="241300"/>
                  <wp:effectExtent l="0" t="0" r="0" b="0"/>
                  <wp:docPr id="428" name="Graphic 428"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4F764C2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FA3C01C" wp14:editId="680DC783">
                  <wp:extent cx="203200" cy="203200"/>
                  <wp:effectExtent l="0" t="0" r="0" b="0"/>
                  <wp:docPr id="310" name="Graphic 31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085556BB"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4CED0B7D"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3CDEA62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3ABE885" wp14:editId="250420CB">
                  <wp:extent cx="203200" cy="203200"/>
                  <wp:effectExtent l="0" t="0" r="0" b="0"/>
                  <wp:docPr id="311" name="Graphic 31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44992E03"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0058E600" w14:textId="77777777" w:rsidTr="00E71DC3">
        <w:tc>
          <w:tcPr>
            <w:tcW w:w="477" w:type="pct"/>
            <w:vAlign w:val="center"/>
          </w:tcPr>
          <w:p w14:paraId="2F570150" w14:textId="3E9C1C44" w:rsidR="008B5018" w:rsidRPr="003A5FA8" w:rsidRDefault="008B5018" w:rsidP="00821B2B">
            <w:pPr>
              <w:contextualSpacing/>
              <w:rPr>
                <w:rFonts w:eastAsia="Calibri"/>
                <w:bCs/>
                <w:color w:val="000000"/>
                <w:sz w:val="20"/>
                <w:szCs w:val="20"/>
                <w:vertAlign w:val="superscript"/>
              </w:rPr>
            </w:pPr>
            <w:r w:rsidRPr="00B00C11">
              <w:rPr>
                <w:rFonts w:eastAsia="Calibri"/>
                <w:bCs/>
                <w:color w:val="000000"/>
                <w:sz w:val="20"/>
                <w:szCs w:val="20"/>
              </w:rPr>
              <w:t>Loughman</w:t>
            </w:r>
          </w:p>
        </w:tc>
        <w:tc>
          <w:tcPr>
            <w:tcW w:w="299" w:type="pct"/>
            <w:shd w:val="clear" w:color="auto" w:fill="auto"/>
            <w:vAlign w:val="center"/>
          </w:tcPr>
          <w:p w14:paraId="37DA282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A6AC392" wp14:editId="5CDD77E0">
                  <wp:extent cx="203200" cy="203200"/>
                  <wp:effectExtent l="0" t="0" r="0" b="0"/>
                  <wp:docPr id="312" name="Graphic 31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742AAE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74CC349" wp14:editId="16ECAB7A">
                  <wp:extent cx="203200" cy="203200"/>
                  <wp:effectExtent l="0" t="0" r="0" b="0"/>
                  <wp:docPr id="313" name="Graphic 31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63A2E76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07B26A3" wp14:editId="5F860159">
                  <wp:extent cx="203200" cy="203200"/>
                  <wp:effectExtent l="0" t="0" r="0" b="0"/>
                  <wp:docPr id="314" name="Graphic 31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B94874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2EE8DC6" wp14:editId="04C1A1A0">
                  <wp:extent cx="203200" cy="203200"/>
                  <wp:effectExtent l="0" t="0" r="0" b="0"/>
                  <wp:docPr id="315" name="Graphic 31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C168A5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3622F8D" wp14:editId="38C6DF15">
                  <wp:extent cx="241300" cy="241300"/>
                  <wp:effectExtent l="0" t="0" r="0" b="0"/>
                  <wp:docPr id="429" name="Graphic 429"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57C69DB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068FE92" wp14:editId="16FB0DFE">
                  <wp:extent cx="203200" cy="203200"/>
                  <wp:effectExtent l="0" t="0" r="0" b="0"/>
                  <wp:docPr id="316" name="Graphic 31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55" w:type="pct"/>
            <w:shd w:val="clear" w:color="auto" w:fill="auto"/>
            <w:vAlign w:val="center"/>
          </w:tcPr>
          <w:p w14:paraId="799CB14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85492C7" wp14:editId="1F8FBD67">
                  <wp:extent cx="203200" cy="203200"/>
                  <wp:effectExtent l="0" t="0" r="0" b="0"/>
                  <wp:docPr id="317" name="Graphic 31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B4A7F3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861DB7A" wp14:editId="0D2DC6F8">
                  <wp:extent cx="203200" cy="203200"/>
                  <wp:effectExtent l="0" t="0" r="0" b="0"/>
                  <wp:docPr id="318" name="Graphic 31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3FF02E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036BDEF" wp14:editId="3F214940">
                  <wp:extent cx="203200" cy="203200"/>
                  <wp:effectExtent l="0" t="0" r="0" b="0"/>
                  <wp:docPr id="319" name="Graphic 31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91FFC7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B03E467" wp14:editId="5F5E408C">
                  <wp:extent cx="203200" cy="203200"/>
                  <wp:effectExtent l="0" t="0" r="0" b="0"/>
                  <wp:docPr id="320" name="Graphic 32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B24335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DDF21E3" wp14:editId="3423D1F0">
                  <wp:extent cx="203200" cy="203200"/>
                  <wp:effectExtent l="0" t="0" r="0" b="0"/>
                  <wp:docPr id="321" name="Graphic 32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6D1BA70"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76EA38DF"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376" w:type="pct"/>
            <w:vAlign w:val="center"/>
          </w:tcPr>
          <w:p w14:paraId="1294A93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D39C12C" wp14:editId="0BB49EC9">
                  <wp:extent cx="203200" cy="203200"/>
                  <wp:effectExtent l="0" t="0" r="0" b="0"/>
                  <wp:docPr id="322" name="Graphic 32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6C2C7387" w14:textId="77777777" w:rsidR="008B5018" w:rsidRPr="00B00C11" w:rsidRDefault="008B5018" w:rsidP="00821B2B">
            <w:pPr>
              <w:contextualSpacing/>
              <w:jc w:val="center"/>
              <w:rPr>
                <w:rFonts w:eastAsia="Calibri"/>
                <w:sz w:val="20"/>
                <w:szCs w:val="20"/>
              </w:rPr>
            </w:pPr>
            <w:r w:rsidRPr="00B00C11">
              <w:rPr>
                <w:rFonts w:eastAsia="Calibri"/>
                <w:sz w:val="20"/>
                <w:szCs w:val="20"/>
              </w:rPr>
              <w:t>G</w:t>
            </w:r>
          </w:p>
        </w:tc>
      </w:tr>
      <w:tr w:rsidR="008B5018" w:rsidRPr="006A47BC" w14:paraId="7B774DEA" w14:textId="77777777" w:rsidTr="00E71DC3">
        <w:tc>
          <w:tcPr>
            <w:tcW w:w="477" w:type="pct"/>
            <w:vAlign w:val="center"/>
          </w:tcPr>
          <w:p w14:paraId="3BB8898E" w14:textId="5E0BC195" w:rsidR="008B5018" w:rsidRPr="00B00C11" w:rsidRDefault="008B5018" w:rsidP="00821B2B">
            <w:pPr>
              <w:contextualSpacing/>
              <w:rPr>
                <w:rFonts w:eastAsia="Calibri"/>
                <w:bCs/>
                <w:sz w:val="20"/>
                <w:szCs w:val="20"/>
              </w:rPr>
            </w:pPr>
            <w:r w:rsidRPr="00B00C11">
              <w:rPr>
                <w:rFonts w:eastAsia="Calibri"/>
                <w:bCs/>
                <w:color w:val="000000"/>
                <w:sz w:val="20"/>
                <w:szCs w:val="20"/>
              </w:rPr>
              <w:t>Michels 2019</w:t>
            </w:r>
          </w:p>
        </w:tc>
        <w:tc>
          <w:tcPr>
            <w:tcW w:w="299" w:type="pct"/>
            <w:shd w:val="clear" w:color="auto" w:fill="auto"/>
            <w:vAlign w:val="center"/>
          </w:tcPr>
          <w:p w14:paraId="3181DB30"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8FDBF2E" wp14:editId="799C2179">
                  <wp:extent cx="203200" cy="203200"/>
                  <wp:effectExtent l="0" t="0" r="0" b="0"/>
                  <wp:docPr id="330" name="Graphic 33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DC288A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5BD1005" wp14:editId="711C93C3">
                  <wp:extent cx="203200" cy="203200"/>
                  <wp:effectExtent l="0" t="0" r="0" b="0"/>
                  <wp:docPr id="331" name="Graphic 33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B01E5D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05D9B18" wp14:editId="5213E047">
                  <wp:extent cx="241300" cy="241300"/>
                  <wp:effectExtent l="0" t="0" r="0" b="0"/>
                  <wp:docPr id="435" name="Graphic 435"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62DBE550"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F8FE7AC" wp14:editId="2EB79032">
                  <wp:extent cx="203200" cy="203200"/>
                  <wp:effectExtent l="0" t="0" r="0" b="0"/>
                  <wp:docPr id="332" name="Graphic 33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8F9175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323986B" wp14:editId="179B1AF0">
                  <wp:extent cx="241300" cy="241300"/>
                  <wp:effectExtent l="0" t="0" r="0" b="0"/>
                  <wp:docPr id="436" name="Graphic 436"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77011FF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4652967" wp14:editId="27F22172">
                  <wp:extent cx="241300" cy="241300"/>
                  <wp:effectExtent l="0" t="0" r="0" b="0"/>
                  <wp:docPr id="437" name="Graphic 437"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013381B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EF9E1C4" wp14:editId="2356DD65">
                  <wp:extent cx="241300" cy="241300"/>
                  <wp:effectExtent l="0" t="0" r="0" b="0"/>
                  <wp:docPr id="438" name="Graphic 438"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300464F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6782037" wp14:editId="5978C47B">
                  <wp:extent cx="203200" cy="203200"/>
                  <wp:effectExtent l="0" t="0" r="0" b="0"/>
                  <wp:docPr id="333" name="Graphic 33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3A1E12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9168F1C" wp14:editId="417CD247">
                  <wp:extent cx="203200" cy="203200"/>
                  <wp:effectExtent l="0" t="0" r="0" b="0"/>
                  <wp:docPr id="334" name="Graphic 33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644835F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C9BD4F8" wp14:editId="31460C81">
                  <wp:extent cx="241300" cy="241300"/>
                  <wp:effectExtent l="0" t="0" r="0" b="0"/>
                  <wp:docPr id="439" name="Graphic 439"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414BA9F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75A859B" wp14:editId="16C475DC">
                  <wp:extent cx="203200" cy="203200"/>
                  <wp:effectExtent l="0" t="0" r="0" b="0"/>
                  <wp:docPr id="335" name="Graphic 33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0EC49811"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270A7927"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57D690C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9EA37A4" wp14:editId="79654353">
                  <wp:extent cx="203200" cy="203200"/>
                  <wp:effectExtent l="0" t="0" r="0" b="0"/>
                  <wp:docPr id="336" name="Graphic 33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5D7C0FCF"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29AAEAA6" w14:textId="77777777" w:rsidTr="00E71DC3">
        <w:tc>
          <w:tcPr>
            <w:tcW w:w="477" w:type="pct"/>
            <w:vAlign w:val="center"/>
          </w:tcPr>
          <w:p w14:paraId="2AF5026B" w14:textId="35FF7F81" w:rsidR="008B5018" w:rsidRPr="003A5FA8" w:rsidRDefault="008B5018" w:rsidP="00821B2B">
            <w:pPr>
              <w:contextualSpacing/>
              <w:rPr>
                <w:rFonts w:eastAsia="Calibri"/>
                <w:bCs/>
                <w:sz w:val="20"/>
                <w:szCs w:val="20"/>
                <w:vertAlign w:val="superscript"/>
              </w:rPr>
            </w:pPr>
            <w:r w:rsidRPr="00B00C11">
              <w:rPr>
                <w:rFonts w:eastAsia="Calibri"/>
                <w:bCs/>
                <w:color w:val="000000"/>
                <w:sz w:val="20"/>
                <w:szCs w:val="20"/>
              </w:rPr>
              <w:t>Rothenberg</w:t>
            </w:r>
          </w:p>
        </w:tc>
        <w:tc>
          <w:tcPr>
            <w:tcW w:w="299" w:type="pct"/>
            <w:shd w:val="clear" w:color="auto" w:fill="auto"/>
            <w:vAlign w:val="center"/>
          </w:tcPr>
          <w:p w14:paraId="146A98D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CD4C28F" wp14:editId="4938C815">
                  <wp:extent cx="203200" cy="203200"/>
                  <wp:effectExtent l="0" t="0" r="0" b="0"/>
                  <wp:docPr id="337" name="Graphic 33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8754A8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260A932" wp14:editId="7147954A">
                  <wp:extent cx="203200" cy="203200"/>
                  <wp:effectExtent l="0" t="0" r="0" b="0"/>
                  <wp:docPr id="338" name="Graphic 33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6B8737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2372593" wp14:editId="78A9759B">
                  <wp:extent cx="241300" cy="241300"/>
                  <wp:effectExtent l="0" t="0" r="0" b="0"/>
                  <wp:docPr id="440" name="Graphic 440"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0D32309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811A928" wp14:editId="78932218">
                  <wp:extent cx="203200" cy="203200"/>
                  <wp:effectExtent l="0" t="0" r="0" b="0"/>
                  <wp:docPr id="339" name="Graphic 33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97FBA1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F8FE642" wp14:editId="0E814F6A">
                  <wp:extent cx="241300" cy="241300"/>
                  <wp:effectExtent l="0" t="0" r="0" b="0"/>
                  <wp:docPr id="441" name="Graphic 441"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14131A5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1D05C65" wp14:editId="01753BBA">
                  <wp:extent cx="241300" cy="241300"/>
                  <wp:effectExtent l="0" t="0" r="0" b="0"/>
                  <wp:docPr id="442" name="Graphic 44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3BE72DF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981086B" wp14:editId="362CAD0A">
                  <wp:extent cx="241300" cy="241300"/>
                  <wp:effectExtent l="0" t="0" r="0" b="0"/>
                  <wp:docPr id="443" name="Graphic 443"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2EDC125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AF73880" wp14:editId="293F832F">
                  <wp:extent cx="203200" cy="203200"/>
                  <wp:effectExtent l="0" t="0" r="0" b="0"/>
                  <wp:docPr id="340" name="Graphic 34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BB8356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4985F25" wp14:editId="6486C357">
                  <wp:extent cx="203200" cy="203200"/>
                  <wp:effectExtent l="0" t="0" r="0" b="0"/>
                  <wp:docPr id="341" name="Graphic 34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74E560D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100C397" wp14:editId="355C294F">
                  <wp:extent cx="241300" cy="241300"/>
                  <wp:effectExtent l="0" t="0" r="0" b="0"/>
                  <wp:docPr id="444" name="Graphic 444"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1EC03F2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BA9910B" wp14:editId="232E2891">
                  <wp:extent cx="203200" cy="203200"/>
                  <wp:effectExtent l="0" t="0" r="0" b="0"/>
                  <wp:docPr id="342" name="Graphic 34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5044173B"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5F3C1EA1"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206FEB6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CD706C9" wp14:editId="202C2B22">
                  <wp:extent cx="241300" cy="241300"/>
                  <wp:effectExtent l="0" t="0" r="0" b="0"/>
                  <wp:docPr id="445" name="Graphic 445"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tcPr>
          <w:p w14:paraId="00A7350D"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13E7889F" w14:textId="77777777" w:rsidTr="00E71DC3">
        <w:tc>
          <w:tcPr>
            <w:tcW w:w="477" w:type="pct"/>
            <w:vAlign w:val="center"/>
          </w:tcPr>
          <w:p w14:paraId="1CF89B41" w14:textId="5A2E2783" w:rsidR="008B5018" w:rsidRPr="00B00C11" w:rsidRDefault="008B5018" w:rsidP="00821B2B">
            <w:pPr>
              <w:contextualSpacing/>
              <w:rPr>
                <w:rFonts w:eastAsia="Calibri"/>
                <w:bCs/>
                <w:color w:val="000000"/>
                <w:sz w:val="20"/>
                <w:szCs w:val="20"/>
              </w:rPr>
            </w:pPr>
            <w:r w:rsidRPr="00B00C11">
              <w:rPr>
                <w:rFonts w:eastAsia="Calibri"/>
                <w:bCs/>
                <w:color w:val="000000"/>
                <w:sz w:val="20"/>
                <w:szCs w:val="20"/>
              </w:rPr>
              <w:t>Sordillo</w:t>
            </w:r>
          </w:p>
        </w:tc>
        <w:tc>
          <w:tcPr>
            <w:tcW w:w="299" w:type="pct"/>
            <w:shd w:val="clear" w:color="auto" w:fill="auto"/>
            <w:vAlign w:val="center"/>
          </w:tcPr>
          <w:p w14:paraId="0868CD6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97F7039" wp14:editId="09010F61">
                  <wp:extent cx="203200" cy="203200"/>
                  <wp:effectExtent l="0" t="0" r="0" b="0"/>
                  <wp:docPr id="343" name="Graphic 34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379C3D1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8B7B975" wp14:editId="0B528058">
                  <wp:extent cx="203200" cy="203200"/>
                  <wp:effectExtent l="0" t="0" r="0" b="0"/>
                  <wp:docPr id="344" name="Graphic 34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FDFC58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7126457" wp14:editId="17A05C89">
                  <wp:extent cx="203200" cy="203200"/>
                  <wp:effectExtent l="0" t="0" r="0" b="0"/>
                  <wp:docPr id="345" name="Graphic 34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6A9901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E0AC237" wp14:editId="7DC9BEFF">
                  <wp:extent cx="203200" cy="203200"/>
                  <wp:effectExtent l="0" t="0" r="0" b="0"/>
                  <wp:docPr id="346" name="Graphic 34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209266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FB14921" wp14:editId="0F4F40A5">
                  <wp:extent cx="241300" cy="241300"/>
                  <wp:effectExtent l="0" t="0" r="0" b="0"/>
                  <wp:docPr id="446" name="Graphic 446"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6413472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E6FC29F" wp14:editId="508A2EF1">
                  <wp:extent cx="203200" cy="203200"/>
                  <wp:effectExtent l="0" t="0" r="0" b="0"/>
                  <wp:docPr id="347" name="Graphic 34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55" w:type="pct"/>
            <w:shd w:val="clear" w:color="auto" w:fill="auto"/>
            <w:vAlign w:val="center"/>
          </w:tcPr>
          <w:p w14:paraId="529CDE2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037C404" wp14:editId="5667BFF1">
                  <wp:extent cx="203200" cy="203200"/>
                  <wp:effectExtent l="0" t="0" r="0" b="0"/>
                  <wp:docPr id="348" name="Graphic 34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6703999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53B6F5E" wp14:editId="342C5BCA">
                  <wp:extent cx="203200" cy="203200"/>
                  <wp:effectExtent l="0" t="0" r="0" b="0"/>
                  <wp:docPr id="349" name="Graphic 34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1027453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4CA2AC7" wp14:editId="7AD7D853">
                  <wp:extent cx="203200" cy="203200"/>
                  <wp:effectExtent l="0" t="0" r="0" b="0"/>
                  <wp:docPr id="350" name="Graphic 35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4D980EC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592E5A8" wp14:editId="2F814176">
                  <wp:extent cx="241300" cy="241300"/>
                  <wp:effectExtent l="0" t="0" r="0" b="0"/>
                  <wp:docPr id="447" name="Graphic 447"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5D7BA50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CB92722" wp14:editId="361EFFF8">
                  <wp:extent cx="203200" cy="203200"/>
                  <wp:effectExtent l="0" t="0" r="0" b="0"/>
                  <wp:docPr id="351" name="Graphic 35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6B781633"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78F895F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E4EA4E8" wp14:editId="0A1953FE">
                  <wp:extent cx="203200" cy="203200"/>
                  <wp:effectExtent l="0" t="0" r="0" b="0"/>
                  <wp:docPr id="352" name="Graphic 35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376" w:type="pct"/>
            <w:vAlign w:val="center"/>
          </w:tcPr>
          <w:p w14:paraId="739F07A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8B7E67B" wp14:editId="1211C0CC">
                  <wp:extent cx="203200" cy="203200"/>
                  <wp:effectExtent l="0" t="0" r="0" b="0"/>
                  <wp:docPr id="353" name="Graphic 35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36F5EF3B"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77FD562F" w14:textId="77777777" w:rsidTr="00E71DC3">
        <w:tc>
          <w:tcPr>
            <w:tcW w:w="477" w:type="pct"/>
            <w:vAlign w:val="center"/>
          </w:tcPr>
          <w:p w14:paraId="3470FB9A" w14:textId="41F1959C" w:rsidR="008B5018" w:rsidRPr="003A5FA8" w:rsidRDefault="008B5018" w:rsidP="00821B2B">
            <w:pPr>
              <w:contextualSpacing/>
              <w:rPr>
                <w:rFonts w:eastAsia="Calibri"/>
                <w:bCs/>
                <w:sz w:val="20"/>
                <w:szCs w:val="20"/>
                <w:vertAlign w:val="superscript"/>
              </w:rPr>
            </w:pPr>
            <w:r w:rsidRPr="00B00C11">
              <w:rPr>
                <w:rFonts w:eastAsia="Calibri"/>
                <w:bCs/>
                <w:color w:val="000000"/>
                <w:sz w:val="20"/>
                <w:szCs w:val="20"/>
              </w:rPr>
              <w:t>Streit</w:t>
            </w:r>
          </w:p>
        </w:tc>
        <w:tc>
          <w:tcPr>
            <w:tcW w:w="299" w:type="pct"/>
            <w:shd w:val="clear" w:color="auto" w:fill="auto"/>
            <w:vAlign w:val="center"/>
          </w:tcPr>
          <w:p w14:paraId="6D71137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E1E09DB" wp14:editId="716CF5CA">
                  <wp:extent cx="203200" cy="203200"/>
                  <wp:effectExtent l="0" t="0" r="0" b="0"/>
                  <wp:docPr id="354" name="Graphic 35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605ACB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C1E4169" wp14:editId="2FC0633D">
                  <wp:extent cx="203200" cy="203200"/>
                  <wp:effectExtent l="0" t="0" r="0" b="0"/>
                  <wp:docPr id="355" name="Graphic 35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2C0416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2ABEC03" wp14:editId="1889E232">
                  <wp:extent cx="203200" cy="203200"/>
                  <wp:effectExtent l="0" t="0" r="0" b="0"/>
                  <wp:docPr id="356" name="Graphic 35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6499BA1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CB746FE" wp14:editId="1E2B8346">
                  <wp:extent cx="241300" cy="241300"/>
                  <wp:effectExtent l="0" t="0" r="0" b="0"/>
                  <wp:docPr id="448" name="Graphic 448"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78862FD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657D7CB" wp14:editId="72FE4589">
                  <wp:extent cx="241300" cy="241300"/>
                  <wp:effectExtent l="0" t="0" r="0" b="0"/>
                  <wp:docPr id="449" name="Graphic 449"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4EE56F1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FBE7ADA" wp14:editId="697BCE31">
                  <wp:extent cx="241300" cy="241300"/>
                  <wp:effectExtent l="0" t="0" r="0" b="0"/>
                  <wp:docPr id="450" name="Graphic 450"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52E3C37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DA21534" wp14:editId="5E1438D7">
                  <wp:extent cx="241300" cy="241300"/>
                  <wp:effectExtent l="0" t="0" r="0" b="0"/>
                  <wp:docPr id="451" name="Graphic 451"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06CE543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8D57ED9" wp14:editId="41703681">
                  <wp:extent cx="203200" cy="203200"/>
                  <wp:effectExtent l="0" t="0" r="0" b="0"/>
                  <wp:docPr id="357" name="Graphic 35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482A83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8E7CD61" wp14:editId="3FBEC5E6">
                  <wp:extent cx="203200" cy="203200"/>
                  <wp:effectExtent l="0" t="0" r="0" b="0"/>
                  <wp:docPr id="358" name="Graphic 35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137C09B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4BAE339" wp14:editId="60ABACF0">
                  <wp:extent cx="241300" cy="241300"/>
                  <wp:effectExtent l="0" t="0" r="0" b="0"/>
                  <wp:docPr id="452" name="Graphic 45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188D931D"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5166BF9" wp14:editId="383901CE">
                  <wp:extent cx="203200" cy="203200"/>
                  <wp:effectExtent l="0" t="0" r="0" b="0"/>
                  <wp:docPr id="359" name="Graphic 35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0A518D04"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759B7EE2"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695F994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E070736" wp14:editId="6EAC987A">
                  <wp:extent cx="203200" cy="203200"/>
                  <wp:effectExtent l="0" t="0" r="0" b="0"/>
                  <wp:docPr id="360" name="Graphic 36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13888906"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5CA8A1CF" w14:textId="77777777" w:rsidTr="00E71DC3">
        <w:tc>
          <w:tcPr>
            <w:tcW w:w="477" w:type="pct"/>
            <w:vAlign w:val="center"/>
          </w:tcPr>
          <w:p w14:paraId="4CE05351" w14:textId="25DC3385" w:rsidR="008B5018" w:rsidRPr="003A5FA8" w:rsidRDefault="008B5018" w:rsidP="00821B2B">
            <w:pPr>
              <w:contextualSpacing/>
              <w:rPr>
                <w:rFonts w:eastAsia="Calibri"/>
                <w:bCs/>
                <w:color w:val="000000"/>
                <w:sz w:val="20"/>
                <w:szCs w:val="20"/>
                <w:vertAlign w:val="superscript"/>
              </w:rPr>
            </w:pPr>
            <w:r w:rsidRPr="00B00C11">
              <w:rPr>
                <w:rFonts w:eastAsia="Calibri"/>
                <w:bCs/>
                <w:color w:val="000000"/>
                <w:sz w:val="20"/>
                <w:szCs w:val="20"/>
              </w:rPr>
              <w:t>Tamana</w:t>
            </w:r>
          </w:p>
        </w:tc>
        <w:tc>
          <w:tcPr>
            <w:tcW w:w="299" w:type="pct"/>
            <w:shd w:val="clear" w:color="auto" w:fill="auto"/>
            <w:vAlign w:val="center"/>
          </w:tcPr>
          <w:p w14:paraId="54E9293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E6275E1" wp14:editId="525138CA">
                  <wp:extent cx="203200" cy="203200"/>
                  <wp:effectExtent l="0" t="0" r="0" b="0"/>
                  <wp:docPr id="361" name="Graphic 36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FDECDD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0FC878F" wp14:editId="42E93B30">
                  <wp:extent cx="203200" cy="203200"/>
                  <wp:effectExtent l="0" t="0" r="0" b="0"/>
                  <wp:docPr id="362" name="Graphic 36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18B870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89069CC" wp14:editId="273763EB">
                  <wp:extent cx="203200" cy="203200"/>
                  <wp:effectExtent l="0" t="0" r="0" b="0"/>
                  <wp:docPr id="363" name="Graphic 36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10C8BE50"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300F9AD" wp14:editId="27772A61">
                  <wp:extent cx="203200" cy="203200"/>
                  <wp:effectExtent l="0" t="0" r="0" b="0"/>
                  <wp:docPr id="364" name="Graphic 36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039CCB9"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1A19E7C" wp14:editId="5049CD51">
                  <wp:extent cx="241300" cy="241300"/>
                  <wp:effectExtent l="0" t="0" r="0" b="0"/>
                  <wp:docPr id="453" name="Graphic 453"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446F7786"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3A568733" wp14:editId="248D8326">
                  <wp:extent cx="203200" cy="203200"/>
                  <wp:effectExtent l="0" t="0" r="0" b="0"/>
                  <wp:docPr id="365" name="Graphic 36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55" w:type="pct"/>
            <w:shd w:val="clear" w:color="auto" w:fill="auto"/>
            <w:vAlign w:val="center"/>
          </w:tcPr>
          <w:p w14:paraId="034930D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3ED178D" wp14:editId="19AD78C2">
                  <wp:extent cx="203200" cy="203200"/>
                  <wp:effectExtent l="0" t="0" r="0" b="0"/>
                  <wp:docPr id="366" name="Graphic 36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29E466B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EFE599C" wp14:editId="6EC072D0">
                  <wp:extent cx="203200" cy="203200"/>
                  <wp:effectExtent l="0" t="0" r="0" b="0"/>
                  <wp:docPr id="367" name="Graphic 36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A44C7C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80177CB" wp14:editId="1B5D85AF">
                  <wp:extent cx="203200" cy="203200"/>
                  <wp:effectExtent l="0" t="0" r="0" b="0"/>
                  <wp:docPr id="368" name="Graphic 36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7BB02913"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DDE435E" wp14:editId="02CB6137">
                  <wp:extent cx="203200" cy="203200"/>
                  <wp:effectExtent l="0" t="0" r="0" b="0"/>
                  <wp:docPr id="369" name="Graphic 36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3024C8A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F5D3C64" wp14:editId="46E2B820">
                  <wp:extent cx="203200" cy="203200"/>
                  <wp:effectExtent l="0" t="0" r="0" b="0"/>
                  <wp:docPr id="370" name="Graphic 37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0E333140"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5CF511A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2BE6E68" wp14:editId="5E9E49E5">
                  <wp:extent cx="203200" cy="203200"/>
                  <wp:effectExtent l="0" t="0" r="0" b="0"/>
                  <wp:docPr id="371" name="Graphic 37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376" w:type="pct"/>
            <w:vAlign w:val="center"/>
          </w:tcPr>
          <w:p w14:paraId="40B336B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985C649" wp14:editId="1C14C52C">
                  <wp:extent cx="203200" cy="203200"/>
                  <wp:effectExtent l="0" t="0" r="0" b="0"/>
                  <wp:docPr id="372" name="Graphic 3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3646FEC5" w14:textId="77777777" w:rsidR="008B5018" w:rsidRPr="00B00C11" w:rsidRDefault="008B5018" w:rsidP="00821B2B">
            <w:pPr>
              <w:contextualSpacing/>
              <w:jc w:val="center"/>
              <w:rPr>
                <w:rFonts w:eastAsia="Calibri"/>
                <w:sz w:val="20"/>
                <w:szCs w:val="20"/>
              </w:rPr>
            </w:pPr>
            <w:r w:rsidRPr="00B00C11">
              <w:rPr>
                <w:rFonts w:eastAsia="Calibri"/>
                <w:sz w:val="20"/>
                <w:szCs w:val="20"/>
              </w:rPr>
              <w:t>G</w:t>
            </w:r>
          </w:p>
        </w:tc>
      </w:tr>
      <w:tr w:rsidR="008B5018" w:rsidRPr="006A47BC" w14:paraId="3AB47DB1" w14:textId="77777777" w:rsidTr="00E71DC3">
        <w:tc>
          <w:tcPr>
            <w:tcW w:w="477" w:type="pct"/>
            <w:vAlign w:val="center"/>
          </w:tcPr>
          <w:p w14:paraId="4C545EA9" w14:textId="2ABB1447" w:rsidR="008B5018" w:rsidRPr="003A5FA8" w:rsidRDefault="008B5018" w:rsidP="00821B2B">
            <w:pPr>
              <w:contextualSpacing/>
              <w:rPr>
                <w:rFonts w:eastAsia="Calibri"/>
                <w:bCs/>
                <w:sz w:val="20"/>
                <w:szCs w:val="20"/>
                <w:vertAlign w:val="superscript"/>
              </w:rPr>
            </w:pPr>
            <w:r w:rsidRPr="00B00C11">
              <w:rPr>
                <w:rFonts w:eastAsia="Calibri"/>
                <w:bCs/>
                <w:color w:val="000000"/>
                <w:sz w:val="20"/>
                <w:szCs w:val="20"/>
              </w:rPr>
              <w:t>Wang</w:t>
            </w:r>
          </w:p>
        </w:tc>
        <w:tc>
          <w:tcPr>
            <w:tcW w:w="299" w:type="pct"/>
            <w:shd w:val="clear" w:color="auto" w:fill="auto"/>
            <w:vAlign w:val="center"/>
          </w:tcPr>
          <w:p w14:paraId="5BC058C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3DCFD21" wp14:editId="2FE7B427">
                  <wp:extent cx="203200" cy="203200"/>
                  <wp:effectExtent l="0" t="0" r="0" b="0"/>
                  <wp:docPr id="373" name="Graphic 37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D1AACE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6F71BD9" wp14:editId="30F45250">
                  <wp:extent cx="203200" cy="203200"/>
                  <wp:effectExtent l="0" t="0" r="0" b="0"/>
                  <wp:docPr id="374" name="Graphic 37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0367CEE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80691EB" wp14:editId="1F18A975">
                  <wp:extent cx="203200" cy="203200"/>
                  <wp:effectExtent l="0" t="0" r="0" b="0"/>
                  <wp:docPr id="375" name="Graphic 37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078EAD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029B31E" wp14:editId="2AC92F8F">
                  <wp:extent cx="203200" cy="203200"/>
                  <wp:effectExtent l="0" t="0" r="0" b="0"/>
                  <wp:docPr id="376" name="Graphic 37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79D687DB"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3325A7E" wp14:editId="3DC64993">
                  <wp:extent cx="241300" cy="241300"/>
                  <wp:effectExtent l="0" t="0" r="0" b="0"/>
                  <wp:docPr id="454" name="Graphic 454"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3626D485"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B014FE9" wp14:editId="7C63A7BC">
                  <wp:extent cx="241300" cy="241300"/>
                  <wp:effectExtent l="0" t="0" r="0" b="0"/>
                  <wp:docPr id="455" name="Graphic 455"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0AB3C4D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626CE83" wp14:editId="69CD2AC3">
                  <wp:extent cx="241300" cy="241300"/>
                  <wp:effectExtent l="0" t="0" r="0" b="0"/>
                  <wp:docPr id="456" name="Graphic 456"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2D9238E1"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EEE7D5D" wp14:editId="1E4C42A9">
                  <wp:extent cx="203200" cy="203200"/>
                  <wp:effectExtent l="0" t="0" r="0" b="0"/>
                  <wp:docPr id="377" name="Graphic 37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5D9CD6F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EA61A32" wp14:editId="7547D0F8">
                  <wp:extent cx="203200" cy="203200"/>
                  <wp:effectExtent l="0" t="0" r="0" b="0"/>
                  <wp:docPr id="378" name="Graphic 37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64F0C48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F28AE02" wp14:editId="36A85C91">
                  <wp:extent cx="241300" cy="241300"/>
                  <wp:effectExtent l="0" t="0" r="0" b="0"/>
                  <wp:docPr id="457" name="Graphic 457"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03AFA13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73F3F858" wp14:editId="718B47B8">
                  <wp:extent cx="203200" cy="203200"/>
                  <wp:effectExtent l="0" t="0" r="0" b="0"/>
                  <wp:docPr id="379" name="Graphic 37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03C7B935"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2018E904"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76B0123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74B5283" wp14:editId="6FA91805">
                  <wp:extent cx="241300" cy="241300"/>
                  <wp:effectExtent l="0" t="0" r="0" b="0"/>
                  <wp:docPr id="458" name="Graphic 458"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tcPr>
          <w:p w14:paraId="5BB7F164"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r w:rsidR="008B5018" w:rsidRPr="006A47BC" w14:paraId="69B9CA66" w14:textId="77777777" w:rsidTr="00E71DC3">
        <w:tc>
          <w:tcPr>
            <w:tcW w:w="477" w:type="pct"/>
            <w:vAlign w:val="center"/>
          </w:tcPr>
          <w:p w14:paraId="3946CC83" w14:textId="0119AC9F" w:rsidR="008B5018" w:rsidRPr="003A5FA8" w:rsidRDefault="008B5018" w:rsidP="00821B2B">
            <w:pPr>
              <w:contextualSpacing/>
              <w:rPr>
                <w:rFonts w:eastAsia="Calibri"/>
                <w:bCs/>
                <w:sz w:val="20"/>
                <w:szCs w:val="20"/>
                <w:vertAlign w:val="superscript"/>
              </w:rPr>
            </w:pPr>
            <w:r w:rsidRPr="00B00C11">
              <w:rPr>
                <w:rFonts w:eastAsia="Calibri"/>
                <w:bCs/>
                <w:color w:val="000000"/>
                <w:sz w:val="20"/>
                <w:szCs w:val="20"/>
              </w:rPr>
              <w:t>Zhang</w:t>
            </w:r>
          </w:p>
        </w:tc>
        <w:tc>
          <w:tcPr>
            <w:tcW w:w="299" w:type="pct"/>
            <w:shd w:val="clear" w:color="auto" w:fill="auto"/>
            <w:vAlign w:val="center"/>
          </w:tcPr>
          <w:p w14:paraId="6C2095EE"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50B6D01" wp14:editId="62619C7F">
                  <wp:extent cx="203200" cy="203200"/>
                  <wp:effectExtent l="0" t="0" r="0" b="0"/>
                  <wp:docPr id="380" name="Graphic 38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3924AB3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5BDABDF" wp14:editId="68776DE4">
                  <wp:extent cx="203200" cy="203200"/>
                  <wp:effectExtent l="0" t="0" r="0" b="0"/>
                  <wp:docPr id="381" name="Graphic 38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4EC9629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8BFA28A" wp14:editId="7ACB5262">
                  <wp:extent cx="241300" cy="241300"/>
                  <wp:effectExtent l="0" t="0" r="0" b="0"/>
                  <wp:docPr id="459" name="Graphic 459"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1ED79C70"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5247A07" wp14:editId="436A4545">
                  <wp:extent cx="203200" cy="203200"/>
                  <wp:effectExtent l="0" t="0" r="0" b="0"/>
                  <wp:docPr id="382" name="Graphic 38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shd w:val="clear" w:color="auto" w:fill="auto"/>
            <w:vAlign w:val="center"/>
          </w:tcPr>
          <w:p w14:paraId="509931E7"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EF04307" wp14:editId="42485103">
                  <wp:extent cx="241300" cy="241300"/>
                  <wp:effectExtent l="0" t="0" r="0" b="0"/>
                  <wp:docPr id="460" name="Graphic 460"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201C541F"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B58C863" wp14:editId="480C782C">
                  <wp:extent cx="241300" cy="241300"/>
                  <wp:effectExtent l="0" t="0" r="0" b="0"/>
                  <wp:docPr id="461" name="Graphic 461"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55" w:type="pct"/>
            <w:shd w:val="clear" w:color="auto" w:fill="auto"/>
            <w:vAlign w:val="center"/>
          </w:tcPr>
          <w:p w14:paraId="79D3DDA2"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216B13B7" wp14:editId="23E02441">
                  <wp:extent cx="241300" cy="241300"/>
                  <wp:effectExtent l="0" t="0" r="0" b="0"/>
                  <wp:docPr id="462" name="Graphic 46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shd w:val="clear" w:color="auto" w:fill="auto"/>
            <w:vAlign w:val="center"/>
          </w:tcPr>
          <w:p w14:paraId="4FEA8EC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68DBA41B" wp14:editId="4D339F7C">
                  <wp:extent cx="203200" cy="203200"/>
                  <wp:effectExtent l="0" t="0" r="0" b="0"/>
                  <wp:docPr id="383" name="Graphic 38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74745D1A"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507A45AB" wp14:editId="7DCF80FE">
                  <wp:extent cx="203200" cy="203200"/>
                  <wp:effectExtent l="0" t="0" r="0" b="0"/>
                  <wp:docPr id="384" name="Graphic 38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F24B578"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1C94823E" wp14:editId="085542A5">
                  <wp:extent cx="241300" cy="241300"/>
                  <wp:effectExtent l="0" t="0" r="0" b="0"/>
                  <wp:docPr id="463" name="Graphic 463"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299" w:type="pct"/>
            <w:vAlign w:val="center"/>
          </w:tcPr>
          <w:p w14:paraId="2E527C5C"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49EA574F" wp14:editId="3E244159">
                  <wp:extent cx="203200" cy="203200"/>
                  <wp:effectExtent l="0" t="0" r="0" b="0"/>
                  <wp:docPr id="385" name="Graphic 38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vAlign w:val="center"/>
          </w:tcPr>
          <w:p w14:paraId="2D799F01" w14:textId="77777777" w:rsidR="008B5018" w:rsidRPr="00B00C11" w:rsidRDefault="008B5018" w:rsidP="00821B2B">
            <w:pPr>
              <w:contextualSpacing/>
              <w:jc w:val="center"/>
              <w:rPr>
                <w:rFonts w:eastAsia="Calibri"/>
                <w:sz w:val="20"/>
                <w:szCs w:val="20"/>
              </w:rPr>
            </w:pPr>
            <w:r w:rsidRPr="00B00C11">
              <w:rPr>
                <w:color w:val="000000"/>
                <w:sz w:val="20"/>
                <w:szCs w:val="20"/>
              </w:rPr>
              <w:t>NS</w:t>
            </w:r>
          </w:p>
        </w:tc>
        <w:tc>
          <w:tcPr>
            <w:tcW w:w="299" w:type="pct"/>
            <w:vAlign w:val="center"/>
          </w:tcPr>
          <w:p w14:paraId="2DD5AB14" w14:textId="77777777" w:rsidR="008B5018" w:rsidRPr="00B00C11" w:rsidRDefault="008B5018" w:rsidP="00821B2B">
            <w:pPr>
              <w:contextualSpacing/>
              <w:jc w:val="center"/>
              <w:rPr>
                <w:rFonts w:eastAsia="Calibri"/>
                <w:sz w:val="20"/>
                <w:szCs w:val="20"/>
              </w:rPr>
            </w:pPr>
            <w:r w:rsidRPr="00B00C11">
              <w:rPr>
                <w:color w:val="000000"/>
                <w:sz w:val="20"/>
                <w:szCs w:val="20"/>
              </w:rPr>
              <w:t>NA</w:t>
            </w:r>
          </w:p>
        </w:tc>
        <w:tc>
          <w:tcPr>
            <w:tcW w:w="376" w:type="pct"/>
            <w:vAlign w:val="center"/>
          </w:tcPr>
          <w:p w14:paraId="7910DD34" w14:textId="77777777" w:rsidR="008B5018" w:rsidRPr="00B00C11" w:rsidRDefault="008B5018" w:rsidP="00821B2B">
            <w:pPr>
              <w:contextualSpacing/>
              <w:jc w:val="center"/>
              <w:rPr>
                <w:rFonts w:eastAsia="Calibri"/>
                <w:sz w:val="20"/>
                <w:szCs w:val="20"/>
              </w:rPr>
            </w:pPr>
            <w:r w:rsidRPr="00B00C11">
              <w:rPr>
                <w:rFonts w:eastAsia="Calibri"/>
                <w:noProof/>
                <w:sz w:val="20"/>
                <w:szCs w:val="20"/>
              </w:rPr>
              <w:drawing>
                <wp:inline distT="0" distB="0" distL="0" distR="0" wp14:anchorId="0FEBD065" wp14:editId="64A67D18">
                  <wp:extent cx="203200" cy="203200"/>
                  <wp:effectExtent l="0" t="0" r="0" b="0"/>
                  <wp:docPr id="386" name="Graphic 38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299" w:type="pct"/>
          </w:tcPr>
          <w:p w14:paraId="170303E9" w14:textId="77777777" w:rsidR="008B5018" w:rsidRPr="00B00C11" w:rsidRDefault="008B5018" w:rsidP="00821B2B">
            <w:pPr>
              <w:contextualSpacing/>
              <w:jc w:val="center"/>
              <w:rPr>
                <w:rFonts w:eastAsia="Calibri"/>
                <w:sz w:val="20"/>
                <w:szCs w:val="20"/>
              </w:rPr>
            </w:pPr>
            <w:r w:rsidRPr="00B00C11">
              <w:rPr>
                <w:rFonts w:eastAsia="Calibri"/>
                <w:sz w:val="20"/>
                <w:szCs w:val="20"/>
              </w:rPr>
              <w:t>F</w:t>
            </w:r>
          </w:p>
        </w:tc>
      </w:tr>
    </w:tbl>
    <w:p w14:paraId="17969335" w14:textId="77777777" w:rsidR="008B5018" w:rsidRPr="00B00C11" w:rsidRDefault="008B5018" w:rsidP="008B5018">
      <w:pPr>
        <w:contextualSpacing/>
        <w:rPr>
          <w:rFonts w:ascii="Calibri" w:eastAsia="Calibri" w:hAnsi="Calibri"/>
          <w:sz w:val="22"/>
        </w:rPr>
      </w:pPr>
      <w:r w:rsidRPr="00B00C11">
        <w:rPr>
          <w:sz w:val="22"/>
        </w:rPr>
        <w:t>Quality was rated as P for poor (0–4 out of 14 questions), F for fair (5–10 out of 14 questions), or G for good (11–14 out of 14 questions); NA: not applicable, NS: not specified</w:t>
      </w:r>
    </w:p>
    <w:p w14:paraId="069A1E2A" w14:textId="77777777" w:rsidR="008B5018" w:rsidRDefault="008B5018" w:rsidP="008B5018">
      <w:pPr>
        <w:contextualSpacing/>
        <w:rPr>
          <w:rFonts w:ascii="Calibri" w:eastAsia="Calibri" w:hAnsi="Calibri"/>
        </w:rPr>
      </w:pPr>
    </w:p>
    <w:p w14:paraId="056F405F" w14:textId="77777777" w:rsidR="008B5018" w:rsidRDefault="008B5018" w:rsidP="008B5018">
      <w:pPr>
        <w:contextualSpacing/>
        <w:rPr>
          <w:rFonts w:eastAsia="Calibri"/>
          <w:b/>
        </w:rPr>
      </w:pPr>
    </w:p>
    <w:p w14:paraId="18D57CAE" w14:textId="77777777" w:rsidR="008B5018" w:rsidRDefault="008B5018" w:rsidP="008B5018">
      <w:pPr>
        <w:contextualSpacing/>
        <w:rPr>
          <w:rFonts w:eastAsia="Calibri"/>
          <w:b/>
        </w:rPr>
      </w:pPr>
    </w:p>
    <w:p w14:paraId="5DCDAD70" w14:textId="77777777" w:rsidR="008B5018" w:rsidRDefault="008B5018" w:rsidP="008B5018">
      <w:pPr>
        <w:contextualSpacing/>
        <w:rPr>
          <w:rFonts w:eastAsia="Calibri"/>
          <w:b/>
        </w:rPr>
      </w:pPr>
    </w:p>
    <w:p w14:paraId="70D2B16C" w14:textId="77777777" w:rsidR="008B5018" w:rsidRDefault="008B5018" w:rsidP="008B5018">
      <w:pPr>
        <w:contextualSpacing/>
        <w:rPr>
          <w:rFonts w:eastAsia="Calibri"/>
          <w:b/>
        </w:rPr>
      </w:pPr>
    </w:p>
    <w:p w14:paraId="79FF8F8A" w14:textId="77777777" w:rsidR="008B5018" w:rsidRDefault="008B5018" w:rsidP="008B5018">
      <w:pPr>
        <w:contextualSpacing/>
        <w:rPr>
          <w:rFonts w:eastAsia="Calibri"/>
          <w:b/>
        </w:rPr>
      </w:pPr>
    </w:p>
    <w:p w14:paraId="1B2DEB8B" w14:textId="77777777" w:rsidR="008B5018" w:rsidRDefault="008B5018" w:rsidP="008B5018">
      <w:pPr>
        <w:contextualSpacing/>
        <w:rPr>
          <w:rFonts w:eastAsia="Calibri"/>
          <w:b/>
        </w:rPr>
      </w:pPr>
    </w:p>
    <w:p w14:paraId="05EAAE1F" w14:textId="50FFF9A5" w:rsidR="008B5018" w:rsidRDefault="008B5018" w:rsidP="008B5018">
      <w:pPr>
        <w:contextualSpacing/>
        <w:rPr>
          <w:rFonts w:eastAsia="Calibri"/>
          <w:b/>
        </w:rPr>
      </w:pPr>
    </w:p>
    <w:p w14:paraId="07191D64" w14:textId="77777777" w:rsidR="008B5018" w:rsidRDefault="008B5018" w:rsidP="008B5018">
      <w:pPr>
        <w:contextualSpacing/>
        <w:rPr>
          <w:rFonts w:eastAsia="Calibri"/>
          <w:b/>
        </w:rPr>
      </w:pPr>
    </w:p>
    <w:p w14:paraId="3BBAABCB" w14:textId="77777777" w:rsidR="008B5018" w:rsidRDefault="008B5018" w:rsidP="008B5018">
      <w:pPr>
        <w:contextualSpacing/>
        <w:rPr>
          <w:rFonts w:eastAsia="Calibri"/>
          <w:b/>
        </w:rPr>
      </w:pPr>
    </w:p>
    <w:p w14:paraId="1B570B08" w14:textId="77777777" w:rsidR="005C5E9D" w:rsidRDefault="005C5E9D" w:rsidP="008B5018">
      <w:pPr>
        <w:contextualSpacing/>
        <w:rPr>
          <w:rFonts w:eastAsia="Calibri"/>
          <w:b/>
        </w:rPr>
      </w:pPr>
    </w:p>
    <w:p w14:paraId="3473061E" w14:textId="77777777" w:rsidR="00E71DC3" w:rsidRDefault="00E71DC3" w:rsidP="008B5018">
      <w:pPr>
        <w:contextualSpacing/>
        <w:rPr>
          <w:rFonts w:eastAsia="Calibri"/>
          <w:b/>
        </w:rPr>
      </w:pPr>
    </w:p>
    <w:p w14:paraId="71368DD8" w14:textId="72C2043B" w:rsidR="008B5018" w:rsidRDefault="008B5018" w:rsidP="008B5018">
      <w:pPr>
        <w:contextualSpacing/>
        <w:rPr>
          <w:rFonts w:eastAsia="Calibri"/>
          <w:bCs/>
        </w:rPr>
      </w:pPr>
      <w:r w:rsidRPr="00B00C11">
        <w:rPr>
          <w:rFonts w:eastAsia="Calibri"/>
          <w:b/>
        </w:rPr>
        <w:lastRenderedPageBreak/>
        <w:t xml:space="preserve">Supplemental Table </w:t>
      </w:r>
      <w:r w:rsidR="005C5E9D">
        <w:rPr>
          <w:rFonts w:eastAsia="Calibri"/>
          <w:b/>
        </w:rPr>
        <w:t>5</w:t>
      </w:r>
      <w:r w:rsidRPr="00B00C11">
        <w:rPr>
          <w:rFonts w:eastAsia="Calibri"/>
          <w:b/>
        </w:rPr>
        <w:t xml:space="preserve">. </w:t>
      </w:r>
      <w:r w:rsidRPr="00B00C11">
        <w:rPr>
          <w:rFonts w:eastAsia="Calibri"/>
          <w:bCs/>
        </w:rPr>
        <w:t>Quality of the included studies by the NIH Quality Assessment Tool for controlled intervention studies.</w:t>
      </w:r>
    </w:p>
    <w:p w14:paraId="54EC9413" w14:textId="77777777" w:rsidR="008B5018" w:rsidRPr="00B00C11" w:rsidRDefault="008B5018" w:rsidP="008B5018">
      <w:pPr>
        <w:contextualSpacing/>
        <w:rPr>
          <w:rFonts w:eastAsia="Calibri"/>
          <w:b/>
        </w:rPr>
      </w:pPr>
    </w:p>
    <w:tbl>
      <w:tblPr>
        <w:tblStyle w:val="TableGridLight1"/>
        <w:tblW w:w="135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00"/>
        <w:gridCol w:w="900"/>
        <w:gridCol w:w="630"/>
        <w:gridCol w:w="630"/>
        <w:gridCol w:w="630"/>
        <w:gridCol w:w="720"/>
        <w:gridCol w:w="720"/>
        <w:gridCol w:w="900"/>
        <w:gridCol w:w="900"/>
        <w:gridCol w:w="900"/>
        <w:gridCol w:w="720"/>
        <w:gridCol w:w="720"/>
        <w:gridCol w:w="900"/>
        <w:gridCol w:w="1170"/>
        <w:gridCol w:w="900"/>
        <w:gridCol w:w="990"/>
        <w:gridCol w:w="350"/>
      </w:tblGrid>
      <w:tr w:rsidR="008B5018" w:rsidRPr="00B00C11" w14:paraId="3DA91804" w14:textId="77777777" w:rsidTr="00821B2B">
        <w:trPr>
          <w:trHeight w:val="5669"/>
        </w:trPr>
        <w:tc>
          <w:tcPr>
            <w:tcW w:w="900" w:type="dxa"/>
            <w:vAlign w:val="center"/>
            <w:hideMark/>
          </w:tcPr>
          <w:p w14:paraId="12F97971" w14:textId="77777777" w:rsidR="008B5018" w:rsidRPr="00B00C11" w:rsidRDefault="008B5018" w:rsidP="00821B2B">
            <w:pPr>
              <w:jc w:val="center"/>
              <w:rPr>
                <w:b/>
                <w:bCs/>
                <w:color w:val="000000"/>
                <w:sz w:val="20"/>
                <w:szCs w:val="20"/>
              </w:rPr>
            </w:pPr>
            <w:r w:rsidRPr="00B00C11">
              <w:rPr>
                <w:b/>
                <w:bCs/>
                <w:color w:val="000000"/>
                <w:sz w:val="20"/>
                <w:szCs w:val="20"/>
              </w:rPr>
              <w:t>Study</w:t>
            </w:r>
          </w:p>
        </w:tc>
        <w:tc>
          <w:tcPr>
            <w:tcW w:w="900" w:type="dxa"/>
            <w:textDirection w:val="btLr"/>
            <w:vAlign w:val="center"/>
            <w:hideMark/>
          </w:tcPr>
          <w:p w14:paraId="07B4A40B" w14:textId="77777777" w:rsidR="008B5018" w:rsidRPr="00B00C11" w:rsidRDefault="008B5018" w:rsidP="00821B2B">
            <w:pPr>
              <w:ind w:left="113" w:right="113"/>
              <w:rPr>
                <w:bCs/>
                <w:color w:val="000000"/>
                <w:sz w:val="20"/>
                <w:szCs w:val="20"/>
              </w:rPr>
            </w:pPr>
            <w:r w:rsidRPr="00B00C11">
              <w:rPr>
                <w:bCs/>
                <w:color w:val="000000"/>
                <w:sz w:val="20"/>
                <w:szCs w:val="20"/>
              </w:rPr>
              <w:t>1. Was the study described as randomized, a randomized trial, a randomized clinical trial, or an RCT?</w:t>
            </w:r>
          </w:p>
        </w:tc>
        <w:tc>
          <w:tcPr>
            <w:tcW w:w="630" w:type="dxa"/>
            <w:textDirection w:val="btLr"/>
          </w:tcPr>
          <w:p w14:paraId="3805F21E" w14:textId="77777777" w:rsidR="008B5018" w:rsidRPr="00B00C11" w:rsidRDefault="008B5018" w:rsidP="00821B2B">
            <w:pPr>
              <w:ind w:left="113" w:right="113"/>
              <w:rPr>
                <w:bCs/>
                <w:color w:val="000000"/>
                <w:sz w:val="20"/>
                <w:szCs w:val="20"/>
              </w:rPr>
            </w:pPr>
          </w:p>
        </w:tc>
        <w:tc>
          <w:tcPr>
            <w:tcW w:w="630" w:type="dxa"/>
            <w:textDirection w:val="btLr"/>
            <w:vAlign w:val="center"/>
            <w:hideMark/>
          </w:tcPr>
          <w:p w14:paraId="5726449C" w14:textId="77777777" w:rsidR="008B5018" w:rsidRPr="00B00C11" w:rsidRDefault="008B5018" w:rsidP="00821B2B">
            <w:pPr>
              <w:ind w:left="113" w:right="113"/>
              <w:rPr>
                <w:bCs/>
                <w:color w:val="000000"/>
                <w:sz w:val="20"/>
                <w:szCs w:val="20"/>
              </w:rPr>
            </w:pPr>
            <w:r w:rsidRPr="00B00C11">
              <w:rPr>
                <w:bCs/>
                <w:color w:val="000000"/>
                <w:sz w:val="20"/>
                <w:szCs w:val="20"/>
              </w:rPr>
              <w:t>2. Was the method of randomization adequate (i.e., use of randomly generated assignment)?</w:t>
            </w:r>
          </w:p>
        </w:tc>
        <w:tc>
          <w:tcPr>
            <w:tcW w:w="630" w:type="dxa"/>
            <w:textDirection w:val="btLr"/>
            <w:vAlign w:val="center"/>
            <w:hideMark/>
          </w:tcPr>
          <w:p w14:paraId="7222FB19" w14:textId="77777777" w:rsidR="008B5018" w:rsidRPr="00B00C11" w:rsidRDefault="008B5018" w:rsidP="00821B2B">
            <w:pPr>
              <w:ind w:left="113" w:right="113"/>
              <w:rPr>
                <w:bCs/>
                <w:color w:val="000000"/>
                <w:sz w:val="20"/>
                <w:szCs w:val="20"/>
              </w:rPr>
            </w:pPr>
            <w:r w:rsidRPr="00B00C11">
              <w:rPr>
                <w:bCs/>
                <w:color w:val="000000"/>
                <w:sz w:val="20"/>
                <w:szCs w:val="20"/>
              </w:rPr>
              <w:t>3. Was the treatment allocation concealed (so that assignments could not be predicted)?</w:t>
            </w:r>
          </w:p>
        </w:tc>
        <w:tc>
          <w:tcPr>
            <w:tcW w:w="720" w:type="dxa"/>
            <w:textDirection w:val="btLr"/>
            <w:vAlign w:val="center"/>
            <w:hideMark/>
          </w:tcPr>
          <w:p w14:paraId="4307D389" w14:textId="77777777" w:rsidR="008B5018" w:rsidRPr="00B00C11" w:rsidRDefault="008B5018" w:rsidP="00821B2B">
            <w:pPr>
              <w:ind w:left="113" w:right="113"/>
              <w:rPr>
                <w:bCs/>
                <w:color w:val="000000"/>
                <w:sz w:val="20"/>
                <w:szCs w:val="20"/>
              </w:rPr>
            </w:pPr>
            <w:r w:rsidRPr="00B00C11">
              <w:rPr>
                <w:bCs/>
                <w:color w:val="000000"/>
                <w:sz w:val="20"/>
                <w:szCs w:val="20"/>
              </w:rPr>
              <w:t>4. Were study participants and providers blinded to treatment group assignment?</w:t>
            </w:r>
          </w:p>
        </w:tc>
        <w:tc>
          <w:tcPr>
            <w:tcW w:w="720" w:type="dxa"/>
            <w:textDirection w:val="btLr"/>
            <w:vAlign w:val="center"/>
            <w:hideMark/>
          </w:tcPr>
          <w:p w14:paraId="1E4B0683" w14:textId="77777777" w:rsidR="008B5018" w:rsidRPr="00B00C11" w:rsidRDefault="008B5018" w:rsidP="00821B2B">
            <w:pPr>
              <w:ind w:left="113" w:right="113"/>
              <w:rPr>
                <w:bCs/>
                <w:color w:val="000000"/>
                <w:sz w:val="20"/>
                <w:szCs w:val="20"/>
              </w:rPr>
            </w:pPr>
            <w:r w:rsidRPr="00B00C11">
              <w:rPr>
                <w:bCs/>
                <w:color w:val="000000"/>
                <w:sz w:val="20"/>
                <w:szCs w:val="20"/>
              </w:rPr>
              <w:t>5. Were the people assessing the outcomes blinded to the participants' group assignments?</w:t>
            </w:r>
          </w:p>
        </w:tc>
        <w:tc>
          <w:tcPr>
            <w:tcW w:w="900" w:type="dxa"/>
            <w:textDirection w:val="btLr"/>
            <w:vAlign w:val="center"/>
            <w:hideMark/>
          </w:tcPr>
          <w:p w14:paraId="3F459DF7" w14:textId="77777777" w:rsidR="008B5018" w:rsidRPr="00B00C11" w:rsidRDefault="008B5018" w:rsidP="00821B2B">
            <w:pPr>
              <w:ind w:left="113" w:right="113"/>
              <w:rPr>
                <w:bCs/>
                <w:color w:val="000000"/>
                <w:sz w:val="20"/>
                <w:szCs w:val="20"/>
              </w:rPr>
            </w:pPr>
            <w:r w:rsidRPr="00B00C11">
              <w:rPr>
                <w:bCs/>
                <w:color w:val="000000"/>
                <w:sz w:val="20"/>
                <w:szCs w:val="20"/>
              </w:rPr>
              <w:t>6. Were the groups similar at baseline on important characteristics that could affect outcomes (e.g., demographics, risk factors, co-morbid conditions)?</w:t>
            </w:r>
          </w:p>
        </w:tc>
        <w:tc>
          <w:tcPr>
            <w:tcW w:w="900" w:type="dxa"/>
            <w:textDirection w:val="btLr"/>
            <w:vAlign w:val="center"/>
            <w:hideMark/>
          </w:tcPr>
          <w:p w14:paraId="6CC9E66B" w14:textId="77777777" w:rsidR="008B5018" w:rsidRPr="00B00C11" w:rsidRDefault="008B5018" w:rsidP="00821B2B">
            <w:pPr>
              <w:ind w:left="113" w:right="113"/>
              <w:rPr>
                <w:bCs/>
                <w:color w:val="000000"/>
                <w:sz w:val="20"/>
                <w:szCs w:val="20"/>
              </w:rPr>
            </w:pPr>
            <w:r w:rsidRPr="00B00C11">
              <w:rPr>
                <w:bCs/>
                <w:color w:val="000000"/>
                <w:sz w:val="20"/>
                <w:szCs w:val="20"/>
              </w:rPr>
              <w:t>7. Was the overall drop-out rate from the study at endpoint 20% or lower of the number allocated to treatment?</w:t>
            </w:r>
          </w:p>
        </w:tc>
        <w:tc>
          <w:tcPr>
            <w:tcW w:w="900" w:type="dxa"/>
            <w:textDirection w:val="btLr"/>
            <w:vAlign w:val="center"/>
            <w:hideMark/>
          </w:tcPr>
          <w:p w14:paraId="189980F9" w14:textId="77777777" w:rsidR="008B5018" w:rsidRPr="00B00C11" w:rsidRDefault="008B5018" w:rsidP="00821B2B">
            <w:pPr>
              <w:ind w:left="113" w:right="113"/>
              <w:rPr>
                <w:bCs/>
                <w:color w:val="000000"/>
                <w:sz w:val="20"/>
                <w:szCs w:val="20"/>
              </w:rPr>
            </w:pPr>
            <w:r w:rsidRPr="00B00C11">
              <w:rPr>
                <w:bCs/>
                <w:color w:val="000000"/>
                <w:sz w:val="20"/>
                <w:szCs w:val="20"/>
              </w:rPr>
              <w:t>8. Was the differential drop-out rate (between treatment groups) at endpoint 15 percentage points or lower?</w:t>
            </w:r>
          </w:p>
        </w:tc>
        <w:tc>
          <w:tcPr>
            <w:tcW w:w="720" w:type="dxa"/>
            <w:textDirection w:val="btLr"/>
            <w:vAlign w:val="center"/>
            <w:hideMark/>
          </w:tcPr>
          <w:p w14:paraId="53F58BB9" w14:textId="77777777" w:rsidR="008B5018" w:rsidRPr="00B00C11" w:rsidRDefault="008B5018" w:rsidP="00821B2B">
            <w:pPr>
              <w:ind w:left="113" w:right="113"/>
              <w:rPr>
                <w:bCs/>
                <w:color w:val="000000"/>
                <w:sz w:val="20"/>
                <w:szCs w:val="20"/>
              </w:rPr>
            </w:pPr>
            <w:r w:rsidRPr="00B00C11">
              <w:rPr>
                <w:bCs/>
                <w:color w:val="000000"/>
                <w:sz w:val="20"/>
                <w:szCs w:val="20"/>
              </w:rPr>
              <w:t>9. Was there high adherence to the intervention protocols for each treatment group?</w:t>
            </w:r>
          </w:p>
        </w:tc>
        <w:tc>
          <w:tcPr>
            <w:tcW w:w="720" w:type="dxa"/>
            <w:textDirection w:val="btLr"/>
            <w:vAlign w:val="center"/>
            <w:hideMark/>
          </w:tcPr>
          <w:p w14:paraId="0DFE2C0D" w14:textId="77777777" w:rsidR="008B5018" w:rsidRPr="00B00C11" w:rsidRDefault="008B5018" w:rsidP="00821B2B">
            <w:pPr>
              <w:ind w:left="113" w:right="113"/>
              <w:rPr>
                <w:bCs/>
                <w:color w:val="000000"/>
                <w:sz w:val="20"/>
                <w:szCs w:val="20"/>
              </w:rPr>
            </w:pPr>
            <w:r w:rsidRPr="00B00C11">
              <w:rPr>
                <w:bCs/>
                <w:color w:val="000000"/>
                <w:sz w:val="20"/>
                <w:szCs w:val="20"/>
              </w:rPr>
              <w:t>10. Were other interventions avoided or similar in the groups (e.g., similar background treatments)?</w:t>
            </w:r>
          </w:p>
        </w:tc>
        <w:tc>
          <w:tcPr>
            <w:tcW w:w="900" w:type="dxa"/>
            <w:textDirection w:val="btLr"/>
            <w:vAlign w:val="center"/>
            <w:hideMark/>
          </w:tcPr>
          <w:p w14:paraId="6AEC9B27" w14:textId="77777777" w:rsidR="008B5018" w:rsidRPr="00B00C11" w:rsidRDefault="008B5018" w:rsidP="00821B2B">
            <w:pPr>
              <w:ind w:left="113" w:right="113"/>
              <w:rPr>
                <w:bCs/>
                <w:color w:val="000000"/>
                <w:sz w:val="20"/>
                <w:szCs w:val="20"/>
              </w:rPr>
            </w:pPr>
            <w:r w:rsidRPr="00B00C11">
              <w:rPr>
                <w:bCs/>
                <w:color w:val="000000"/>
                <w:sz w:val="20"/>
                <w:szCs w:val="20"/>
              </w:rPr>
              <w:t>11. Were outcomes assessed using valid and reliable measures, implemented consistently across all study participants?</w:t>
            </w:r>
          </w:p>
        </w:tc>
        <w:tc>
          <w:tcPr>
            <w:tcW w:w="1170" w:type="dxa"/>
            <w:textDirection w:val="btLr"/>
            <w:vAlign w:val="center"/>
            <w:hideMark/>
          </w:tcPr>
          <w:p w14:paraId="12091C5C" w14:textId="77777777" w:rsidR="008B5018" w:rsidRPr="00B00C11" w:rsidRDefault="008B5018" w:rsidP="00821B2B">
            <w:pPr>
              <w:ind w:left="113" w:right="113"/>
              <w:rPr>
                <w:bCs/>
                <w:color w:val="000000"/>
                <w:sz w:val="20"/>
                <w:szCs w:val="20"/>
              </w:rPr>
            </w:pPr>
            <w:r w:rsidRPr="00B00C11">
              <w:rPr>
                <w:bCs/>
                <w:color w:val="000000"/>
                <w:sz w:val="20"/>
                <w:szCs w:val="20"/>
              </w:rPr>
              <w:t>12. Did the authors report that the sample size was sufficiently large to be able to detect a difference in the main outcome between groups with at least 80% power?</w:t>
            </w:r>
          </w:p>
        </w:tc>
        <w:tc>
          <w:tcPr>
            <w:tcW w:w="900" w:type="dxa"/>
            <w:textDirection w:val="btLr"/>
            <w:vAlign w:val="center"/>
            <w:hideMark/>
          </w:tcPr>
          <w:p w14:paraId="0291AC33" w14:textId="77777777" w:rsidR="008B5018" w:rsidRPr="00B00C11" w:rsidRDefault="008B5018" w:rsidP="00821B2B">
            <w:pPr>
              <w:ind w:left="113" w:right="113"/>
              <w:rPr>
                <w:bCs/>
                <w:color w:val="000000"/>
                <w:sz w:val="20"/>
                <w:szCs w:val="20"/>
              </w:rPr>
            </w:pPr>
            <w:r w:rsidRPr="00B00C11">
              <w:rPr>
                <w:bCs/>
                <w:color w:val="000000"/>
                <w:sz w:val="20"/>
                <w:szCs w:val="20"/>
              </w:rPr>
              <w:t>13. Were outcomes reported or subgroups analyzed prespecified (i.e., identified before analyses were conducted)?</w:t>
            </w:r>
          </w:p>
        </w:tc>
        <w:tc>
          <w:tcPr>
            <w:tcW w:w="990" w:type="dxa"/>
            <w:textDirection w:val="btLr"/>
            <w:vAlign w:val="center"/>
            <w:hideMark/>
          </w:tcPr>
          <w:p w14:paraId="2987CB8A" w14:textId="77777777" w:rsidR="008B5018" w:rsidRPr="00B00C11" w:rsidRDefault="008B5018" w:rsidP="00821B2B">
            <w:pPr>
              <w:ind w:left="113" w:right="113"/>
              <w:rPr>
                <w:bCs/>
                <w:color w:val="000000"/>
                <w:sz w:val="20"/>
                <w:szCs w:val="20"/>
              </w:rPr>
            </w:pPr>
            <w:r w:rsidRPr="00B00C11">
              <w:rPr>
                <w:bCs/>
                <w:color w:val="000000"/>
                <w:sz w:val="20"/>
                <w:szCs w:val="20"/>
              </w:rPr>
              <w:t>14. Were all randomized participants analyzed in the group to which they were originally assigned, i.e., did they use an intention-to-treat analysis?</w:t>
            </w:r>
          </w:p>
        </w:tc>
        <w:tc>
          <w:tcPr>
            <w:tcW w:w="350" w:type="dxa"/>
            <w:textDirection w:val="btLr"/>
            <w:vAlign w:val="center"/>
            <w:hideMark/>
          </w:tcPr>
          <w:p w14:paraId="59982AA6" w14:textId="77777777" w:rsidR="008B5018" w:rsidRPr="00B00C11" w:rsidRDefault="008B5018" w:rsidP="00821B2B">
            <w:pPr>
              <w:ind w:left="113" w:right="113"/>
              <w:rPr>
                <w:bCs/>
                <w:color w:val="000000"/>
                <w:sz w:val="20"/>
                <w:szCs w:val="20"/>
              </w:rPr>
            </w:pPr>
            <w:r w:rsidRPr="00B00C11">
              <w:rPr>
                <w:bCs/>
                <w:color w:val="000000"/>
                <w:sz w:val="20"/>
                <w:szCs w:val="20"/>
              </w:rPr>
              <w:t>Summary Quality</w:t>
            </w:r>
          </w:p>
        </w:tc>
      </w:tr>
      <w:tr w:rsidR="008B5018" w:rsidRPr="00B00C11" w14:paraId="47103B88" w14:textId="77777777" w:rsidTr="00821B2B">
        <w:trPr>
          <w:trHeight w:val="674"/>
        </w:trPr>
        <w:tc>
          <w:tcPr>
            <w:tcW w:w="900" w:type="dxa"/>
            <w:vAlign w:val="center"/>
            <w:hideMark/>
          </w:tcPr>
          <w:p w14:paraId="1B0B3902" w14:textId="508BA60D" w:rsidR="008B5018" w:rsidRPr="00B00C11" w:rsidRDefault="008B5018" w:rsidP="00821B2B">
            <w:pPr>
              <w:rPr>
                <w:bCs/>
                <w:color w:val="000000"/>
                <w:sz w:val="20"/>
                <w:szCs w:val="20"/>
              </w:rPr>
            </w:pPr>
            <w:r w:rsidRPr="00B00C11">
              <w:rPr>
                <w:bCs/>
                <w:color w:val="000000"/>
                <w:sz w:val="20"/>
                <w:szCs w:val="20"/>
              </w:rPr>
              <w:t xml:space="preserve">Sobko </w:t>
            </w:r>
          </w:p>
        </w:tc>
        <w:tc>
          <w:tcPr>
            <w:tcW w:w="900" w:type="dxa"/>
            <w:vAlign w:val="center"/>
            <w:hideMark/>
          </w:tcPr>
          <w:p w14:paraId="1896B641"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4A85000F" wp14:editId="6B602247">
                  <wp:extent cx="203200" cy="203200"/>
                  <wp:effectExtent l="0" t="0" r="0" b="0"/>
                  <wp:docPr id="1645" name="Graphic 164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630" w:type="dxa"/>
          </w:tcPr>
          <w:p w14:paraId="68DA9BC0" w14:textId="77777777" w:rsidR="008B5018" w:rsidRPr="00B00C11" w:rsidRDefault="008B5018" w:rsidP="00821B2B">
            <w:pPr>
              <w:jc w:val="center"/>
              <w:rPr>
                <w:noProof/>
                <w:color w:val="000000"/>
                <w:sz w:val="20"/>
                <w:szCs w:val="20"/>
              </w:rPr>
            </w:pPr>
          </w:p>
        </w:tc>
        <w:tc>
          <w:tcPr>
            <w:tcW w:w="630" w:type="dxa"/>
            <w:vAlign w:val="center"/>
            <w:hideMark/>
          </w:tcPr>
          <w:p w14:paraId="2596012C"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620FEE09" wp14:editId="182BAD02">
                  <wp:extent cx="203200" cy="203200"/>
                  <wp:effectExtent l="0" t="0" r="0" b="0"/>
                  <wp:docPr id="1619" name="Graphic 161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630" w:type="dxa"/>
            <w:vAlign w:val="center"/>
            <w:hideMark/>
          </w:tcPr>
          <w:p w14:paraId="06B7C875"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5E98E21E" wp14:editId="2A27822D">
                  <wp:extent cx="203200" cy="203200"/>
                  <wp:effectExtent l="0" t="0" r="0" b="0"/>
                  <wp:docPr id="1620" name="Graphic 162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720" w:type="dxa"/>
            <w:vAlign w:val="center"/>
            <w:hideMark/>
          </w:tcPr>
          <w:p w14:paraId="5391F151"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48B9B3B1" wp14:editId="172F61BF">
                  <wp:extent cx="203200" cy="203200"/>
                  <wp:effectExtent l="0" t="0" r="0" b="0"/>
                  <wp:docPr id="1621" name="Graphic 162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720" w:type="dxa"/>
            <w:vAlign w:val="center"/>
            <w:hideMark/>
          </w:tcPr>
          <w:p w14:paraId="20E38ED6"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0FC5AB11" wp14:editId="2D405403">
                  <wp:extent cx="203200" cy="203200"/>
                  <wp:effectExtent l="0" t="0" r="0" b="0"/>
                  <wp:docPr id="1622" name="Graphic 162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900" w:type="dxa"/>
            <w:vAlign w:val="center"/>
            <w:hideMark/>
          </w:tcPr>
          <w:p w14:paraId="54EB7C7C"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17E3D0B5" wp14:editId="19CA6C86">
                  <wp:extent cx="203200" cy="203200"/>
                  <wp:effectExtent l="0" t="0" r="0" b="0"/>
                  <wp:docPr id="1623" name="Graphic 162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900" w:type="dxa"/>
            <w:vAlign w:val="center"/>
            <w:hideMark/>
          </w:tcPr>
          <w:p w14:paraId="69138B98" w14:textId="77777777" w:rsidR="008B5018" w:rsidRPr="00B00C11" w:rsidRDefault="008B5018" w:rsidP="00821B2B">
            <w:pPr>
              <w:jc w:val="center"/>
              <w:rPr>
                <w:color w:val="000000"/>
                <w:sz w:val="20"/>
                <w:szCs w:val="20"/>
              </w:rPr>
            </w:pPr>
            <w:r w:rsidRPr="00B00C11">
              <w:rPr>
                <w:rFonts w:eastAsia="Calibri"/>
                <w:noProof/>
                <w:sz w:val="20"/>
                <w:szCs w:val="20"/>
              </w:rPr>
              <w:drawing>
                <wp:inline distT="0" distB="0" distL="0" distR="0" wp14:anchorId="05B21013" wp14:editId="1B1F4FA5">
                  <wp:extent cx="241300" cy="241300"/>
                  <wp:effectExtent l="0" t="0" r="0" b="0"/>
                  <wp:docPr id="1641" name="Graphic 1641"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900" w:type="dxa"/>
            <w:vAlign w:val="center"/>
            <w:hideMark/>
          </w:tcPr>
          <w:p w14:paraId="2DDF2B4C"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1B3F1CE6" wp14:editId="5F44609F">
                  <wp:extent cx="203200" cy="203200"/>
                  <wp:effectExtent l="0" t="0" r="0" b="0"/>
                  <wp:docPr id="1624" name="Graphic 162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720" w:type="dxa"/>
            <w:vAlign w:val="center"/>
            <w:hideMark/>
          </w:tcPr>
          <w:p w14:paraId="658CDDB8"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5D3B8F06" wp14:editId="50EABC29">
                  <wp:extent cx="203200" cy="203200"/>
                  <wp:effectExtent l="0" t="0" r="0" b="0"/>
                  <wp:docPr id="1625" name="Graphic 162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720" w:type="dxa"/>
            <w:vAlign w:val="center"/>
            <w:hideMark/>
          </w:tcPr>
          <w:p w14:paraId="6822D740"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584148B6" wp14:editId="5B8F4376">
                  <wp:extent cx="203200" cy="203200"/>
                  <wp:effectExtent l="0" t="0" r="0" b="0"/>
                  <wp:docPr id="1626" name="Graphic 162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900" w:type="dxa"/>
            <w:vAlign w:val="center"/>
            <w:hideMark/>
          </w:tcPr>
          <w:p w14:paraId="1BA89250"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221BDB70" wp14:editId="21BE1BCD">
                  <wp:extent cx="203200" cy="203200"/>
                  <wp:effectExtent l="0" t="0" r="0" b="0"/>
                  <wp:docPr id="1627" name="Graphic 162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1170" w:type="dxa"/>
            <w:vAlign w:val="center"/>
            <w:hideMark/>
          </w:tcPr>
          <w:p w14:paraId="2D01B54B"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153D3F39" wp14:editId="69AF2693">
                  <wp:extent cx="203200" cy="203200"/>
                  <wp:effectExtent l="0" t="0" r="0" b="0"/>
                  <wp:docPr id="1628" name="Graphic 162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900" w:type="dxa"/>
            <w:vAlign w:val="center"/>
            <w:hideMark/>
          </w:tcPr>
          <w:p w14:paraId="3594DADC"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7F67D06E" wp14:editId="4CB415E7">
                  <wp:extent cx="203200" cy="203200"/>
                  <wp:effectExtent l="0" t="0" r="0" b="0"/>
                  <wp:docPr id="1629" name="Graphic 162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990" w:type="dxa"/>
            <w:vAlign w:val="center"/>
            <w:hideMark/>
          </w:tcPr>
          <w:p w14:paraId="2A9CF0E1"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33B92831" wp14:editId="6147C181">
                  <wp:extent cx="203200" cy="203200"/>
                  <wp:effectExtent l="0" t="0" r="0" b="0"/>
                  <wp:docPr id="1630" name="Graphic 1630"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350" w:type="dxa"/>
            <w:vAlign w:val="center"/>
            <w:hideMark/>
          </w:tcPr>
          <w:p w14:paraId="61D1C21A" w14:textId="77777777" w:rsidR="008B5018" w:rsidRPr="00B00C11" w:rsidRDefault="008B5018" w:rsidP="00821B2B">
            <w:pPr>
              <w:jc w:val="center"/>
              <w:rPr>
                <w:color w:val="000000"/>
                <w:sz w:val="20"/>
                <w:szCs w:val="20"/>
              </w:rPr>
            </w:pPr>
            <w:r w:rsidRPr="00B00C11">
              <w:rPr>
                <w:color w:val="000000"/>
                <w:sz w:val="20"/>
                <w:szCs w:val="20"/>
              </w:rPr>
              <w:t>G</w:t>
            </w:r>
          </w:p>
        </w:tc>
      </w:tr>
      <w:tr w:rsidR="008B5018" w:rsidRPr="00B00C11" w14:paraId="4CE67614" w14:textId="77777777" w:rsidTr="00821B2B">
        <w:trPr>
          <w:trHeight w:val="890"/>
        </w:trPr>
        <w:tc>
          <w:tcPr>
            <w:tcW w:w="900" w:type="dxa"/>
            <w:vAlign w:val="center"/>
            <w:hideMark/>
          </w:tcPr>
          <w:p w14:paraId="54C8B350" w14:textId="52B03B7A" w:rsidR="008B5018" w:rsidRPr="003A5FA8" w:rsidRDefault="008B5018" w:rsidP="00821B2B">
            <w:pPr>
              <w:rPr>
                <w:bCs/>
                <w:color w:val="000000"/>
                <w:sz w:val="20"/>
                <w:szCs w:val="20"/>
                <w:vertAlign w:val="superscript"/>
              </w:rPr>
            </w:pPr>
            <w:r w:rsidRPr="00B00C11">
              <w:rPr>
                <w:bCs/>
                <w:color w:val="000000"/>
                <w:sz w:val="20"/>
                <w:szCs w:val="20"/>
              </w:rPr>
              <w:t>Wu</w:t>
            </w:r>
          </w:p>
        </w:tc>
        <w:tc>
          <w:tcPr>
            <w:tcW w:w="900" w:type="dxa"/>
            <w:vAlign w:val="center"/>
            <w:hideMark/>
          </w:tcPr>
          <w:p w14:paraId="3293D4E9"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18D76CAC" wp14:editId="1B70D129">
                  <wp:extent cx="203200" cy="203200"/>
                  <wp:effectExtent l="0" t="0" r="0" b="0"/>
                  <wp:docPr id="1631" name="Graphic 163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630" w:type="dxa"/>
          </w:tcPr>
          <w:p w14:paraId="6C5BC81B" w14:textId="77777777" w:rsidR="008B5018" w:rsidRPr="00B00C11" w:rsidRDefault="008B5018" w:rsidP="00821B2B">
            <w:pPr>
              <w:jc w:val="center"/>
              <w:rPr>
                <w:noProof/>
                <w:color w:val="000000"/>
                <w:sz w:val="20"/>
                <w:szCs w:val="20"/>
              </w:rPr>
            </w:pPr>
          </w:p>
        </w:tc>
        <w:tc>
          <w:tcPr>
            <w:tcW w:w="630" w:type="dxa"/>
            <w:vAlign w:val="center"/>
            <w:hideMark/>
          </w:tcPr>
          <w:p w14:paraId="1818AF5E"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5214E118" wp14:editId="060C2F56">
                  <wp:extent cx="203200" cy="203200"/>
                  <wp:effectExtent l="0" t="0" r="0" b="0"/>
                  <wp:docPr id="1632" name="Graphic 163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630" w:type="dxa"/>
            <w:vAlign w:val="center"/>
            <w:hideMark/>
          </w:tcPr>
          <w:p w14:paraId="060C70DC"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1C80B303" wp14:editId="1060397B">
                  <wp:extent cx="203200" cy="203200"/>
                  <wp:effectExtent l="0" t="0" r="0" b="0"/>
                  <wp:docPr id="1633" name="Graphic 1633"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720" w:type="dxa"/>
            <w:vAlign w:val="center"/>
            <w:hideMark/>
          </w:tcPr>
          <w:p w14:paraId="265254E1" w14:textId="77777777" w:rsidR="008B5018" w:rsidRPr="00B00C11" w:rsidRDefault="008B5018" w:rsidP="00821B2B">
            <w:pPr>
              <w:jc w:val="center"/>
              <w:rPr>
                <w:color w:val="000000"/>
                <w:sz w:val="20"/>
                <w:szCs w:val="20"/>
              </w:rPr>
            </w:pPr>
            <w:r w:rsidRPr="00B00C11">
              <w:rPr>
                <w:color w:val="000000"/>
                <w:sz w:val="20"/>
                <w:szCs w:val="20"/>
              </w:rPr>
              <w:t>NS</w:t>
            </w:r>
          </w:p>
        </w:tc>
        <w:tc>
          <w:tcPr>
            <w:tcW w:w="720" w:type="dxa"/>
            <w:vAlign w:val="center"/>
            <w:hideMark/>
          </w:tcPr>
          <w:p w14:paraId="3F8F14FA" w14:textId="77777777" w:rsidR="008B5018" w:rsidRPr="00B00C11" w:rsidRDefault="008B5018" w:rsidP="00821B2B">
            <w:pPr>
              <w:jc w:val="center"/>
              <w:rPr>
                <w:color w:val="000000"/>
                <w:sz w:val="20"/>
                <w:szCs w:val="20"/>
              </w:rPr>
            </w:pPr>
            <w:r w:rsidRPr="00B00C11">
              <w:rPr>
                <w:color w:val="000000"/>
                <w:sz w:val="20"/>
                <w:szCs w:val="20"/>
              </w:rPr>
              <w:t>NS</w:t>
            </w:r>
          </w:p>
        </w:tc>
        <w:tc>
          <w:tcPr>
            <w:tcW w:w="900" w:type="dxa"/>
            <w:vAlign w:val="center"/>
            <w:hideMark/>
          </w:tcPr>
          <w:p w14:paraId="6F24A178" w14:textId="77777777" w:rsidR="008B5018" w:rsidRPr="00B00C11" w:rsidRDefault="008B5018" w:rsidP="00821B2B">
            <w:pPr>
              <w:jc w:val="center"/>
              <w:rPr>
                <w:color w:val="000000"/>
                <w:sz w:val="20"/>
                <w:szCs w:val="20"/>
              </w:rPr>
            </w:pPr>
            <w:r w:rsidRPr="00B00C11">
              <w:rPr>
                <w:rFonts w:eastAsia="Calibri"/>
                <w:noProof/>
                <w:sz w:val="20"/>
                <w:szCs w:val="20"/>
              </w:rPr>
              <w:drawing>
                <wp:inline distT="0" distB="0" distL="0" distR="0" wp14:anchorId="5689F0C9" wp14:editId="04E72557">
                  <wp:extent cx="241300" cy="241300"/>
                  <wp:effectExtent l="0" t="0" r="0" b="0"/>
                  <wp:docPr id="1642" name="Graphic 164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900" w:type="dxa"/>
            <w:vAlign w:val="center"/>
            <w:hideMark/>
          </w:tcPr>
          <w:p w14:paraId="6B5372F3"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329037AC" wp14:editId="61B49CBF">
                  <wp:extent cx="203200" cy="203200"/>
                  <wp:effectExtent l="0" t="0" r="0" b="0"/>
                  <wp:docPr id="1634" name="Graphic 163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900" w:type="dxa"/>
            <w:vAlign w:val="center"/>
            <w:hideMark/>
          </w:tcPr>
          <w:p w14:paraId="7B6DC5F1"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68EE2E5D" wp14:editId="1475A3F8">
                  <wp:extent cx="203200" cy="203200"/>
                  <wp:effectExtent l="0" t="0" r="0" b="0"/>
                  <wp:docPr id="1635" name="Graphic 163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720" w:type="dxa"/>
            <w:vAlign w:val="center"/>
            <w:hideMark/>
          </w:tcPr>
          <w:p w14:paraId="3D4F9D85"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00201014" wp14:editId="69157E78">
                  <wp:extent cx="203200" cy="203200"/>
                  <wp:effectExtent l="0" t="0" r="0" b="0"/>
                  <wp:docPr id="1636" name="Graphic 163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720" w:type="dxa"/>
            <w:vAlign w:val="center"/>
            <w:hideMark/>
          </w:tcPr>
          <w:p w14:paraId="325AD19B"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78A1AC11" wp14:editId="6D52F4AB">
                  <wp:extent cx="203200" cy="203200"/>
                  <wp:effectExtent l="0" t="0" r="0" b="0"/>
                  <wp:docPr id="1637" name="Graphic 163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900" w:type="dxa"/>
            <w:vAlign w:val="center"/>
            <w:hideMark/>
          </w:tcPr>
          <w:p w14:paraId="6127FC6D"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228144ED" wp14:editId="543DF4DD">
                  <wp:extent cx="203200" cy="203200"/>
                  <wp:effectExtent l="0" t="0" r="0" b="0"/>
                  <wp:docPr id="1638" name="Graphic 1638"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1170" w:type="dxa"/>
            <w:vAlign w:val="center"/>
            <w:hideMark/>
          </w:tcPr>
          <w:p w14:paraId="560BC89F" w14:textId="77777777" w:rsidR="008B5018" w:rsidRPr="00B00C11" w:rsidRDefault="008B5018" w:rsidP="00821B2B">
            <w:pPr>
              <w:jc w:val="center"/>
              <w:rPr>
                <w:color w:val="000000"/>
                <w:sz w:val="20"/>
                <w:szCs w:val="20"/>
              </w:rPr>
            </w:pPr>
            <w:r w:rsidRPr="00B00C11">
              <w:rPr>
                <w:rFonts w:eastAsia="Calibri"/>
                <w:noProof/>
                <w:sz w:val="20"/>
                <w:szCs w:val="20"/>
              </w:rPr>
              <w:drawing>
                <wp:inline distT="0" distB="0" distL="0" distR="0" wp14:anchorId="67E7A809" wp14:editId="3D2654BC">
                  <wp:extent cx="241300" cy="241300"/>
                  <wp:effectExtent l="0" t="0" r="0" b="0"/>
                  <wp:docPr id="1643" name="Graphic 1643"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900" w:type="dxa"/>
            <w:vAlign w:val="center"/>
            <w:hideMark/>
          </w:tcPr>
          <w:p w14:paraId="1D1C729A" w14:textId="77777777" w:rsidR="008B5018" w:rsidRPr="00B00C11" w:rsidRDefault="008B5018" w:rsidP="00821B2B">
            <w:pPr>
              <w:jc w:val="center"/>
              <w:rPr>
                <w:color w:val="000000"/>
                <w:sz w:val="20"/>
                <w:szCs w:val="20"/>
              </w:rPr>
            </w:pPr>
            <w:r w:rsidRPr="00B00C11">
              <w:rPr>
                <w:noProof/>
                <w:color w:val="000000"/>
                <w:sz w:val="20"/>
                <w:szCs w:val="20"/>
              </w:rPr>
              <w:drawing>
                <wp:inline distT="0" distB="0" distL="0" distR="0" wp14:anchorId="028D869E" wp14:editId="0A721878">
                  <wp:extent cx="203200" cy="203200"/>
                  <wp:effectExtent l="0" t="0" r="0" b="0"/>
                  <wp:docPr id="1639" name="Graphic 1639"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heckmark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3200" cy="203200"/>
                          </a:xfrm>
                          <a:prstGeom prst="rect">
                            <a:avLst/>
                          </a:prstGeom>
                        </pic:spPr>
                      </pic:pic>
                    </a:graphicData>
                  </a:graphic>
                </wp:inline>
              </w:drawing>
            </w:r>
          </w:p>
        </w:tc>
        <w:tc>
          <w:tcPr>
            <w:tcW w:w="990" w:type="dxa"/>
            <w:vAlign w:val="center"/>
            <w:hideMark/>
          </w:tcPr>
          <w:p w14:paraId="67653491" w14:textId="77777777" w:rsidR="008B5018" w:rsidRPr="00B00C11" w:rsidRDefault="008B5018" w:rsidP="00821B2B">
            <w:pPr>
              <w:jc w:val="center"/>
              <w:rPr>
                <w:color w:val="000000"/>
                <w:sz w:val="20"/>
                <w:szCs w:val="20"/>
              </w:rPr>
            </w:pPr>
            <w:r w:rsidRPr="00B00C11">
              <w:rPr>
                <w:rFonts w:eastAsia="Calibri"/>
                <w:noProof/>
                <w:sz w:val="20"/>
                <w:szCs w:val="20"/>
              </w:rPr>
              <w:drawing>
                <wp:inline distT="0" distB="0" distL="0" distR="0" wp14:anchorId="5621687F" wp14:editId="5AB2A3BF">
                  <wp:extent cx="241300" cy="241300"/>
                  <wp:effectExtent l="0" t="0" r="0" b="0"/>
                  <wp:docPr id="1644" name="Graphic 1644"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1300" cy="241300"/>
                          </a:xfrm>
                          <a:prstGeom prst="rect">
                            <a:avLst/>
                          </a:prstGeom>
                        </pic:spPr>
                      </pic:pic>
                    </a:graphicData>
                  </a:graphic>
                </wp:inline>
              </w:drawing>
            </w:r>
          </w:p>
        </w:tc>
        <w:tc>
          <w:tcPr>
            <w:tcW w:w="350" w:type="dxa"/>
            <w:vAlign w:val="center"/>
            <w:hideMark/>
          </w:tcPr>
          <w:p w14:paraId="309E887A" w14:textId="77777777" w:rsidR="008B5018" w:rsidRPr="00B00C11" w:rsidRDefault="008B5018" w:rsidP="00821B2B">
            <w:pPr>
              <w:jc w:val="center"/>
              <w:rPr>
                <w:color w:val="000000"/>
                <w:sz w:val="20"/>
                <w:szCs w:val="20"/>
              </w:rPr>
            </w:pPr>
            <w:r w:rsidRPr="00B00C11">
              <w:rPr>
                <w:color w:val="000000"/>
                <w:sz w:val="20"/>
                <w:szCs w:val="20"/>
              </w:rPr>
              <w:t>P</w:t>
            </w:r>
          </w:p>
        </w:tc>
      </w:tr>
    </w:tbl>
    <w:p w14:paraId="5AB7715E" w14:textId="77777777" w:rsidR="008B5018" w:rsidRPr="00B00C11" w:rsidRDefault="008B5018" w:rsidP="008B5018">
      <w:pPr>
        <w:rPr>
          <w:sz w:val="22"/>
        </w:rPr>
      </w:pPr>
      <w:r w:rsidRPr="00B00C11">
        <w:rPr>
          <w:sz w:val="22"/>
        </w:rPr>
        <w:t>Quality was rated as P for poor, F for fair, or G for good; NA: not applicable, NS: not specified.</w:t>
      </w:r>
    </w:p>
    <w:p w14:paraId="58F1AED1" w14:textId="77777777" w:rsidR="00DE23E8" w:rsidRPr="001549D3" w:rsidRDefault="00DE23E8" w:rsidP="00654E8F">
      <w:pPr>
        <w:spacing w:before="240"/>
      </w:pPr>
    </w:p>
    <w:sectPr w:rsidR="00DE23E8" w:rsidRPr="001549D3" w:rsidSect="008B5018">
      <w:headerReference w:type="even" r:id="rId17"/>
      <w:footerReference w:type="even" r:id="rId18"/>
      <w:footerReference w:type="default" r:id="rId19"/>
      <w:headerReference w:type="first" r:id="rId20"/>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D1FE" w14:textId="77777777" w:rsidR="00B37492" w:rsidRDefault="00B37492" w:rsidP="00117666">
      <w:pPr>
        <w:spacing w:after="0"/>
      </w:pPr>
      <w:r>
        <w:separator/>
      </w:r>
    </w:p>
  </w:endnote>
  <w:endnote w:type="continuationSeparator" w:id="0">
    <w:p w14:paraId="2F5D4527" w14:textId="77777777" w:rsidR="00B37492" w:rsidRDefault="00B3749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54A3" w14:textId="77777777" w:rsidR="00B37492" w:rsidRDefault="00B37492" w:rsidP="00117666">
      <w:pPr>
        <w:spacing w:after="0"/>
      </w:pPr>
      <w:r>
        <w:separator/>
      </w:r>
    </w:p>
  </w:footnote>
  <w:footnote w:type="continuationSeparator" w:id="0">
    <w:p w14:paraId="7CC58BC0" w14:textId="77777777" w:rsidR="00B37492" w:rsidRDefault="00B3749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C7B"/>
    <w:multiLevelType w:val="hybridMultilevel"/>
    <w:tmpl w:val="83F61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4075F1"/>
    <w:multiLevelType w:val="hybridMultilevel"/>
    <w:tmpl w:val="029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8695C"/>
    <w:multiLevelType w:val="hybridMultilevel"/>
    <w:tmpl w:val="CE868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723D4"/>
    <w:multiLevelType w:val="hybridMultilevel"/>
    <w:tmpl w:val="21703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0F0467"/>
    <w:multiLevelType w:val="hybridMultilevel"/>
    <w:tmpl w:val="52E2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55C35"/>
    <w:multiLevelType w:val="hybridMultilevel"/>
    <w:tmpl w:val="2852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D72FD"/>
    <w:multiLevelType w:val="hybridMultilevel"/>
    <w:tmpl w:val="67A2092A"/>
    <w:lvl w:ilvl="0" w:tplc="D0DCFD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DF4838"/>
    <w:multiLevelType w:val="hybridMultilevel"/>
    <w:tmpl w:val="082E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70B0B"/>
    <w:multiLevelType w:val="hybridMultilevel"/>
    <w:tmpl w:val="55C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114CA"/>
    <w:multiLevelType w:val="hybridMultilevel"/>
    <w:tmpl w:val="8F7E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510420"/>
    <w:multiLevelType w:val="hybridMultilevel"/>
    <w:tmpl w:val="171012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24F0208"/>
    <w:multiLevelType w:val="hybridMultilevel"/>
    <w:tmpl w:val="45BE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664630"/>
    <w:multiLevelType w:val="hybridMultilevel"/>
    <w:tmpl w:val="EC1E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34BB2"/>
    <w:multiLevelType w:val="hybridMultilevel"/>
    <w:tmpl w:val="826C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2761DC"/>
    <w:multiLevelType w:val="hybridMultilevel"/>
    <w:tmpl w:val="8982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159EB"/>
    <w:multiLevelType w:val="hybridMultilevel"/>
    <w:tmpl w:val="906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C6B98"/>
    <w:multiLevelType w:val="hybridMultilevel"/>
    <w:tmpl w:val="954046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85442F"/>
    <w:multiLevelType w:val="hybridMultilevel"/>
    <w:tmpl w:val="0A3A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247D3"/>
    <w:multiLevelType w:val="hybridMultilevel"/>
    <w:tmpl w:val="5FC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2" w15:restartNumberingAfterBreak="0">
    <w:nsid w:val="1F36145F"/>
    <w:multiLevelType w:val="hybridMultilevel"/>
    <w:tmpl w:val="5022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F32C8C"/>
    <w:multiLevelType w:val="multilevel"/>
    <w:tmpl w:val="460496A2"/>
    <w:lvl w:ilvl="0">
      <w:start w:val="8"/>
      <w:numFmt w:val="decimal"/>
      <w:lvlText w:val="%1"/>
      <w:lvlJc w:val="left"/>
      <w:pPr>
        <w:ind w:left="370" w:hanging="370"/>
      </w:pPr>
      <w:rPr>
        <w:rFonts w:hint="default"/>
      </w:rPr>
    </w:lvl>
    <w:lvl w:ilvl="1">
      <w:start w:val="16"/>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3094BF9"/>
    <w:multiLevelType w:val="hybridMultilevel"/>
    <w:tmpl w:val="BC74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C37B0C"/>
    <w:multiLevelType w:val="hybridMultilevel"/>
    <w:tmpl w:val="4AAC0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DB1DCE"/>
    <w:multiLevelType w:val="multilevel"/>
    <w:tmpl w:val="37EE0D16"/>
    <w:lvl w:ilvl="0">
      <w:start w:val="9"/>
      <w:numFmt w:val="decimal"/>
      <w:lvlText w:val="%1"/>
      <w:lvlJc w:val="left"/>
      <w:pPr>
        <w:ind w:left="370" w:hanging="370"/>
      </w:pPr>
      <w:rPr>
        <w:rFonts w:hint="default"/>
      </w:rPr>
    </w:lvl>
    <w:lvl w:ilvl="1">
      <w:start w:val="56"/>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7ED5A22"/>
    <w:multiLevelType w:val="hybridMultilevel"/>
    <w:tmpl w:val="9DC870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D479D8"/>
    <w:multiLevelType w:val="hybridMultilevel"/>
    <w:tmpl w:val="62DE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93724C"/>
    <w:multiLevelType w:val="hybridMultilevel"/>
    <w:tmpl w:val="171012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8D3B08"/>
    <w:multiLevelType w:val="hybridMultilevel"/>
    <w:tmpl w:val="43DCE0E2"/>
    <w:lvl w:ilvl="0" w:tplc="DD1CFDF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B3D482F"/>
    <w:multiLevelType w:val="hybridMultilevel"/>
    <w:tmpl w:val="BB30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E6B44"/>
    <w:multiLevelType w:val="hybridMultilevel"/>
    <w:tmpl w:val="539E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D65998"/>
    <w:multiLevelType w:val="hybridMultilevel"/>
    <w:tmpl w:val="B8FA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96CCE"/>
    <w:multiLevelType w:val="hybridMultilevel"/>
    <w:tmpl w:val="DC32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8C123A"/>
    <w:multiLevelType w:val="hybridMultilevel"/>
    <w:tmpl w:val="E59A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DC6C39"/>
    <w:multiLevelType w:val="hybridMultilevel"/>
    <w:tmpl w:val="AF02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D53077"/>
    <w:multiLevelType w:val="hybridMultilevel"/>
    <w:tmpl w:val="F46C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DA3881"/>
    <w:multiLevelType w:val="hybridMultilevel"/>
    <w:tmpl w:val="D22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650AC7"/>
    <w:multiLevelType w:val="hybridMultilevel"/>
    <w:tmpl w:val="3616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E4646A"/>
    <w:multiLevelType w:val="hybridMultilevel"/>
    <w:tmpl w:val="EE42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450037"/>
    <w:multiLevelType w:val="hybridMultilevel"/>
    <w:tmpl w:val="BFF0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393A10"/>
    <w:multiLevelType w:val="hybridMultilevel"/>
    <w:tmpl w:val="4C6C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007133"/>
    <w:multiLevelType w:val="hybridMultilevel"/>
    <w:tmpl w:val="6306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F63DC0"/>
    <w:multiLevelType w:val="hybridMultilevel"/>
    <w:tmpl w:val="3C68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F8392C"/>
    <w:multiLevelType w:val="hybridMultilevel"/>
    <w:tmpl w:val="1E62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F77671"/>
    <w:multiLevelType w:val="hybridMultilevel"/>
    <w:tmpl w:val="67EC37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4FB39F4"/>
    <w:multiLevelType w:val="hybridMultilevel"/>
    <w:tmpl w:val="954046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704A91"/>
    <w:multiLevelType w:val="hybridMultilevel"/>
    <w:tmpl w:val="C686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B04681"/>
    <w:multiLevelType w:val="hybridMultilevel"/>
    <w:tmpl w:val="21703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4" w15:restartNumberingAfterBreak="0">
    <w:nsid w:val="6AE34FA5"/>
    <w:multiLevelType w:val="hybridMultilevel"/>
    <w:tmpl w:val="FCE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D7337F"/>
    <w:multiLevelType w:val="hybridMultilevel"/>
    <w:tmpl w:val="638E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F90BC3"/>
    <w:multiLevelType w:val="hybridMultilevel"/>
    <w:tmpl w:val="171012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F431F2A"/>
    <w:multiLevelType w:val="hybridMultilevel"/>
    <w:tmpl w:val="984E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DA3956"/>
    <w:multiLevelType w:val="hybridMultilevel"/>
    <w:tmpl w:val="74C8C146"/>
    <w:lvl w:ilvl="0" w:tplc="D0DCFD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89D6C00"/>
    <w:multiLevelType w:val="hybridMultilevel"/>
    <w:tmpl w:val="FC40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517A0F"/>
    <w:multiLevelType w:val="hybridMultilevel"/>
    <w:tmpl w:val="46A4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BE736A"/>
    <w:multiLevelType w:val="hybridMultilevel"/>
    <w:tmpl w:val="08B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946AB5"/>
    <w:multiLevelType w:val="hybridMultilevel"/>
    <w:tmpl w:val="E3082B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1115517">
    <w:abstractNumId w:val="1"/>
  </w:num>
  <w:num w:numId="2" w16cid:durableId="1683165481">
    <w:abstractNumId w:val="41"/>
  </w:num>
  <w:num w:numId="3" w16cid:durableId="615480040">
    <w:abstractNumId w:val="9"/>
  </w:num>
  <w:num w:numId="4" w16cid:durableId="1566183234">
    <w:abstractNumId w:val="50"/>
  </w:num>
  <w:num w:numId="5" w16cid:durableId="180770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24"/>
  </w:num>
  <w:num w:numId="7" w16cid:durableId="1359550598">
    <w:abstractNumId w:val="53"/>
  </w:num>
  <w:num w:numId="8" w16cid:durableId="1559510671">
    <w:abstractNumId w:val="53"/>
  </w:num>
  <w:num w:numId="9" w16cid:durableId="1734543462">
    <w:abstractNumId w:val="53"/>
  </w:num>
  <w:num w:numId="10" w16cid:durableId="708839681">
    <w:abstractNumId w:val="53"/>
  </w:num>
  <w:num w:numId="11" w16cid:durableId="2046978920">
    <w:abstractNumId w:val="53"/>
  </w:num>
  <w:num w:numId="12" w16cid:durableId="2124614653">
    <w:abstractNumId w:val="53"/>
  </w:num>
  <w:num w:numId="13" w16cid:durableId="150105246">
    <w:abstractNumId w:val="24"/>
  </w:num>
  <w:num w:numId="14" w16cid:durableId="515769853">
    <w:abstractNumId w:val="21"/>
  </w:num>
  <w:num w:numId="15" w16cid:durableId="1753046014">
    <w:abstractNumId w:val="21"/>
  </w:num>
  <w:num w:numId="16" w16cid:durableId="665939894">
    <w:abstractNumId w:val="21"/>
  </w:num>
  <w:num w:numId="17" w16cid:durableId="2078749421">
    <w:abstractNumId w:val="21"/>
  </w:num>
  <w:num w:numId="18" w16cid:durableId="825047625">
    <w:abstractNumId w:val="21"/>
  </w:num>
  <w:num w:numId="19" w16cid:durableId="803810417">
    <w:abstractNumId w:val="21"/>
  </w:num>
  <w:num w:numId="20" w16cid:durableId="681053289">
    <w:abstractNumId w:val="18"/>
  </w:num>
  <w:num w:numId="21" w16cid:durableId="1381520338">
    <w:abstractNumId w:val="28"/>
  </w:num>
  <w:num w:numId="22" w16cid:durableId="1912276179">
    <w:abstractNumId w:val="52"/>
  </w:num>
  <w:num w:numId="23" w16cid:durableId="879127783">
    <w:abstractNumId w:val="48"/>
  </w:num>
  <w:num w:numId="24" w16cid:durableId="845437014">
    <w:abstractNumId w:val="30"/>
  </w:num>
  <w:num w:numId="25" w16cid:durableId="339046558">
    <w:abstractNumId w:val="62"/>
  </w:num>
  <w:num w:numId="26" w16cid:durableId="749737676">
    <w:abstractNumId w:val="7"/>
  </w:num>
  <w:num w:numId="27" w16cid:durableId="1413895519">
    <w:abstractNumId w:val="31"/>
  </w:num>
  <w:num w:numId="28" w16cid:durableId="1642348683">
    <w:abstractNumId w:val="49"/>
  </w:num>
  <w:num w:numId="29" w16cid:durableId="1237278946">
    <w:abstractNumId w:val="58"/>
  </w:num>
  <w:num w:numId="30" w16cid:durableId="302276208">
    <w:abstractNumId w:val="4"/>
  </w:num>
  <w:num w:numId="31" w16cid:durableId="959607620">
    <w:abstractNumId w:val="27"/>
  </w:num>
  <w:num w:numId="32" w16cid:durableId="928392565">
    <w:abstractNumId w:val="3"/>
  </w:num>
  <w:num w:numId="33" w16cid:durableId="701825183">
    <w:abstractNumId w:val="23"/>
  </w:num>
  <w:num w:numId="34" w16cid:durableId="218709932">
    <w:abstractNumId w:val="12"/>
  </w:num>
  <w:num w:numId="35" w16cid:durableId="1881090234">
    <w:abstractNumId w:val="56"/>
  </w:num>
  <w:num w:numId="36" w16cid:durableId="73555775">
    <w:abstractNumId w:val="26"/>
  </w:num>
  <w:num w:numId="37" w16cid:durableId="761755667">
    <w:abstractNumId w:val="0"/>
  </w:num>
  <w:num w:numId="38" w16cid:durableId="1019963268">
    <w:abstractNumId w:val="25"/>
  </w:num>
  <w:num w:numId="39" w16cid:durableId="1911117935">
    <w:abstractNumId w:val="22"/>
  </w:num>
  <w:num w:numId="40" w16cid:durableId="1700666393">
    <w:abstractNumId w:val="16"/>
  </w:num>
  <w:num w:numId="41" w16cid:durableId="861867650">
    <w:abstractNumId w:val="10"/>
  </w:num>
  <w:num w:numId="42" w16cid:durableId="874149993">
    <w:abstractNumId w:val="54"/>
  </w:num>
  <w:num w:numId="43" w16cid:durableId="875241734">
    <w:abstractNumId w:val="37"/>
  </w:num>
  <w:num w:numId="44" w16cid:durableId="316809820">
    <w:abstractNumId w:val="38"/>
  </w:num>
  <w:num w:numId="45" w16cid:durableId="1689405558">
    <w:abstractNumId w:val="5"/>
  </w:num>
  <w:num w:numId="46" w16cid:durableId="156651044">
    <w:abstractNumId w:val="61"/>
  </w:num>
  <w:num w:numId="47" w16cid:durableId="203491693">
    <w:abstractNumId w:val="55"/>
  </w:num>
  <w:num w:numId="48" w16cid:durableId="1139110651">
    <w:abstractNumId w:val="43"/>
  </w:num>
  <w:num w:numId="49" w16cid:durableId="1787460100">
    <w:abstractNumId w:val="57"/>
  </w:num>
  <w:num w:numId="50" w16cid:durableId="886181184">
    <w:abstractNumId w:val="15"/>
  </w:num>
  <w:num w:numId="51" w16cid:durableId="1881362004">
    <w:abstractNumId w:val="34"/>
  </w:num>
  <w:num w:numId="52" w16cid:durableId="687410685">
    <w:abstractNumId w:val="2"/>
  </w:num>
  <w:num w:numId="53" w16cid:durableId="1335255639">
    <w:abstractNumId w:val="51"/>
  </w:num>
  <w:num w:numId="54" w16cid:durableId="1862889742">
    <w:abstractNumId w:val="39"/>
  </w:num>
  <w:num w:numId="55" w16cid:durableId="2079398344">
    <w:abstractNumId w:val="19"/>
  </w:num>
  <w:num w:numId="56" w16cid:durableId="825821580">
    <w:abstractNumId w:val="8"/>
  </w:num>
  <w:num w:numId="57" w16cid:durableId="2115780903">
    <w:abstractNumId w:val="13"/>
  </w:num>
  <w:num w:numId="58" w16cid:durableId="1142506461">
    <w:abstractNumId w:val="33"/>
  </w:num>
  <w:num w:numId="59" w16cid:durableId="757822478">
    <w:abstractNumId w:val="17"/>
  </w:num>
  <w:num w:numId="60" w16cid:durableId="389381079">
    <w:abstractNumId w:val="6"/>
  </w:num>
  <w:num w:numId="61" w16cid:durableId="1174422196">
    <w:abstractNumId w:val="14"/>
  </w:num>
  <w:num w:numId="62" w16cid:durableId="923104616">
    <w:abstractNumId w:val="44"/>
  </w:num>
  <w:num w:numId="63" w16cid:durableId="1595019148">
    <w:abstractNumId w:val="59"/>
  </w:num>
  <w:num w:numId="64" w16cid:durableId="409232503">
    <w:abstractNumId w:val="40"/>
  </w:num>
  <w:num w:numId="65" w16cid:durableId="72624080">
    <w:abstractNumId w:val="47"/>
  </w:num>
  <w:num w:numId="66" w16cid:durableId="381291427">
    <w:abstractNumId w:val="32"/>
  </w:num>
  <w:num w:numId="67" w16cid:durableId="572860203">
    <w:abstractNumId w:val="46"/>
  </w:num>
  <w:num w:numId="68" w16cid:durableId="1367752219">
    <w:abstractNumId w:val="20"/>
  </w:num>
  <w:num w:numId="69" w16cid:durableId="1138258941">
    <w:abstractNumId w:val="29"/>
  </w:num>
  <w:num w:numId="70" w16cid:durableId="2005163002">
    <w:abstractNumId w:val="35"/>
  </w:num>
  <w:num w:numId="71" w16cid:durableId="1582642397">
    <w:abstractNumId w:val="42"/>
  </w:num>
  <w:num w:numId="72" w16cid:durableId="1348678063">
    <w:abstractNumId w:val="60"/>
  </w:num>
  <w:num w:numId="73" w16cid:durableId="1298025108">
    <w:abstractNumId w:val="36"/>
  </w:num>
  <w:num w:numId="74" w16cid:durableId="1336421669">
    <w:abstractNumId w:val="45"/>
  </w:num>
  <w:num w:numId="75" w16cid:durableId="473258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1B65FF"/>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5C5E9D"/>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211FB"/>
    <w:rsid w:val="00885156"/>
    <w:rsid w:val="008B5018"/>
    <w:rsid w:val="009151AA"/>
    <w:rsid w:val="0093429D"/>
    <w:rsid w:val="00943573"/>
    <w:rsid w:val="00962832"/>
    <w:rsid w:val="00970F7D"/>
    <w:rsid w:val="00977503"/>
    <w:rsid w:val="00994A3D"/>
    <w:rsid w:val="009C2B12"/>
    <w:rsid w:val="009C70F3"/>
    <w:rsid w:val="00A174D9"/>
    <w:rsid w:val="00A569CD"/>
    <w:rsid w:val="00A71532"/>
    <w:rsid w:val="00AB6715"/>
    <w:rsid w:val="00B1671E"/>
    <w:rsid w:val="00B25EB8"/>
    <w:rsid w:val="00B354E1"/>
    <w:rsid w:val="00B37492"/>
    <w:rsid w:val="00B37F4D"/>
    <w:rsid w:val="00B51F1A"/>
    <w:rsid w:val="00B731E7"/>
    <w:rsid w:val="00C52A7B"/>
    <w:rsid w:val="00C56BAF"/>
    <w:rsid w:val="00C679AA"/>
    <w:rsid w:val="00C75972"/>
    <w:rsid w:val="00C8191A"/>
    <w:rsid w:val="00CC0A3A"/>
    <w:rsid w:val="00CD066B"/>
    <w:rsid w:val="00CE4FEE"/>
    <w:rsid w:val="00DB59C3"/>
    <w:rsid w:val="00DC259A"/>
    <w:rsid w:val="00DE23E8"/>
    <w:rsid w:val="00E52377"/>
    <w:rsid w:val="00E64E17"/>
    <w:rsid w:val="00E71DC3"/>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nhideWhenUsed/>
    <w:rsid w:val="00AB6715"/>
    <w:pPr>
      <w:tabs>
        <w:tab w:val="center" w:pos="4844"/>
        <w:tab w:val="right" w:pos="9689"/>
      </w:tabs>
    </w:pPr>
    <w:rPr>
      <w:b/>
    </w:rPr>
  </w:style>
  <w:style w:type="character" w:customStyle="1" w:styleId="HeaderChar">
    <w:name w:val="Header Char"/>
    <w:basedOn w:val="DefaultParagraphFont"/>
    <w:link w:val="Header"/>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Correspondencedetails">
    <w:name w:val="Correspondence details"/>
    <w:basedOn w:val="Normal"/>
    <w:qFormat/>
    <w:rsid w:val="008B5018"/>
    <w:pPr>
      <w:spacing w:before="240" w:after="0" w:line="360" w:lineRule="auto"/>
    </w:pPr>
    <w:rPr>
      <w:rFonts w:eastAsia="Times New Roman" w:cs="Times New Roman"/>
      <w:szCs w:val="24"/>
      <w:lang w:val="en-GB" w:eastAsia="en-GB"/>
    </w:rPr>
  </w:style>
  <w:style w:type="table" w:customStyle="1" w:styleId="TableGrid1">
    <w:name w:val="Table Grid1"/>
    <w:basedOn w:val="TableNormal"/>
    <w:next w:val="TableGrid"/>
    <w:uiPriority w:val="39"/>
    <w:rsid w:val="008B5018"/>
    <w:pPr>
      <w:spacing w:after="0" w:line="240" w:lineRule="auto"/>
    </w:pPr>
    <w:rPr>
      <w:sz w:val="24"/>
      <w:szCs w:val="24"/>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8B5018"/>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B50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5C5E9D"/>
  </w:style>
  <w:style w:type="table" w:customStyle="1" w:styleId="TableGrid2">
    <w:name w:val="Table Grid2"/>
    <w:basedOn w:val="TableNormal"/>
    <w:next w:val="TableGrid"/>
    <w:uiPriority w:val="39"/>
    <w:rsid w:val="005C5E9D"/>
    <w:pPr>
      <w:spacing w:after="0" w:line="240" w:lineRule="auto"/>
    </w:pPr>
    <w:rPr>
      <w:rFonts w:ascii="Calibri" w:eastAsia="Calibri" w:hAnsi="Calibri" w:cs="Times New Roman"/>
      <w:sz w:val="20"/>
      <w:szCs w:val="20"/>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C5E9D"/>
    <w:pPr>
      <w:spacing w:after="0" w:line="240" w:lineRule="auto"/>
    </w:pPr>
    <w:rPr>
      <w:rFonts w:ascii="Calibri" w:eastAsia="Calibri" w:hAnsi="Calibri" w:cs="Times New Roman"/>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next w:val="TableGridLight"/>
    <w:uiPriority w:val="40"/>
    <w:rsid w:val="005C5E9D"/>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ame">
    <w:name w:val="name"/>
    <w:basedOn w:val="DefaultParagraphFont"/>
    <w:rsid w:val="005C5E9D"/>
  </w:style>
  <w:style w:type="paragraph" w:customStyle="1" w:styleId="citation-links-compatibility">
    <w:name w:val="citation-links-compatibility"/>
    <w:basedOn w:val="Normal"/>
    <w:rsid w:val="005C5E9D"/>
    <w:pPr>
      <w:spacing w:before="100" w:beforeAutospacing="1" w:after="100" w:afterAutospacing="1"/>
    </w:pPr>
    <w:rPr>
      <w:rFonts w:eastAsia="Times New Roman" w:cs="Times New Roman"/>
      <w:szCs w:val="24"/>
    </w:rPr>
  </w:style>
  <w:style w:type="character" w:customStyle="1" w:styleId="google-scholar-ref-link">
    <w:name w:val="google-scholar-ref-link"/>
    <w:basedOn w:val="DefaultParagraphFont"/>
    <w:rsid w:val="005C5E9D"/>
  </w:style>
  <w:style w:type="character" w:customStyle="1" w:styleId="worldcat-reference-ref-link">
    <w:name w:val="worldcat-reference-ref-link"/>
    <w:basedOn w:val="DefaultParagraphFont"/>
    <w:rsid w:val="005C5E9D"/>
  </w:style>
  <w:style w:type="paragraph" w:styleId="Bibliography">
    <w:name w:val="Bibliography"/>
    <w:basedOn w:val="Normal"/>
    <w:next w:val="Normal"/>
    <w:uiPriority w:val="37"/>
    <w:unhideWhenUsed/>
    <w:rsid w:val="005C5E9D"/>
    <w:pPr>
      <w:tabs>
        <w:tab w:val="left" w:pos="380"/>
      </w:tabs>
      <w:spacing w:before="0"/>
      <w:ind w:left="720" w:hanging="720"/>
    </w:pPr>
    <w:rPr>
      <w:rFonts w:eastAsia="Times New Roman" w:cs="Times New Roman"/>
      <w:szCs w:val="24"/>
    </w:rPr>
  </w:style>
  <w:style w:type="character" w:styleId="PageNumber">
    <w:name w:val="page number"/>
    <w:basedOn w:val="DefaultParagraphFont"/>
    <w:uiPriority w:val="99"/>
    <w:semiHidden/>
    <w:unhideWhenUsed/>
    <w:rsid w:val="005C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donovan@illinois.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sv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8</TotalTime>
  <Pages>33</Pages>
  <Words>7327</Words>
  <Characters>41769</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McMath, Arden</cp:lastModifiedBy>
  <cp:revision>7</cp:revision>
  <cp:lastPrinted>2013-10-03T12:51:00Z</cp:lastPrinted>
  <dcterms:created xsi:type="dcterms:W3CDTF">2023-04-16T19:31:00Z</dcterms:created>
  <dcterms:modified xsi:type="dcterms:W3CDTF">2023-06-02T20:34:00Z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