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D180C" w14:textId="4F697D45" w:rsidR="00B756E1" w:rsidRPr="00B756E1" w:rsidRDefault="00B756E1" w:rsidP="00B756E1">
      <w:pPr>
        <w:ind w:firstLineChars="0" w:firstLine="0"/>
        <w:rPr>
          <w:rFonts w:cs="Times New Roman"/>
          <w:b/>
          <w:bCs/>
          <w:sz w:val="21"/>
          <w:szCs w:val="21"/>
        </w:rPr>
      </w:pPr>
      <w:r w:rsidRPr="00B756E1">
        <w:rPr>
          <w:rFonts w:cs="Times New Roman"/>
          <w:b/>
          <w:bCs/>
          <w:sz w:val="21"/>
          <w:szCs w:val="21"/>
        </w:rPr>
        <w:t>Supplementary materials</w:t>
      </w:r>
    </w:p>
    <w:p w14:paraId="1CB3132F" w14:textId="1CF3B955" w:rsidR="00F1659E" w:rsidRDefault="00F1659E" w:rsidP="00F43F5E">
      <w:pPr>
        <w:spacing w:line="480" w:lineRule="auto"/>
        <w:ind w:firstLineChars="0" w:firstLine="0"/>
        <w:contextualSpacing/>
        <w:rPr>
          <w:rFonts w:cs="Times New Roman"/>
          <w:b/>
          <w:bCs/>
          <w:sz w:val="21"/>
          <w:szCs w:val="21"/>
        </w:rPr>
      </w:pPr>
      <w:r>
        <w:rPr>
          <w:b/>
          <w:bCs/>
          <w:noProof/>
          <w:sz w:val="21"/>
          <w:szCs w:val="21"/>
        </w:rPr>
        <w:drawing>
          <wp:inline distT="0" distB="0" distL="0" distR="0" wp14:anchorId="4D19C1C1" wp14:editId="702AD4B7">
            <wp:extent cx="5217508" cy="24237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7508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D908" w14:textId="6A280775" w:rsidR="000C6FEA" w:rsidRDefault="005B510B" w:rsidP="00F43F5E">
      <w:pPr>
        <w:spacing w:line="480" w:lineRule="auto"/>
        <w:ind w:firstLineChars="0" w:firstLine="0"/>
        <w:contextualSpacing/>
        <w:rPr>
          <w:sz w:val="21"/>
          <w:szCs w:val="21"/>
        </w:rPr>
      </w:pPr>
      <w:r w:rsidRPr="00B756E1">
        <w:rPr>
          <w:rFonts w:cs="Times New Roman"/>
          <w:b/>
          <w:bCs/>
          <w:sz w:val="21"/>
          <w:szCs w:val="21"/>
        </w:rPr>
        <w:t>Supplementary Figure S1</w:t>
      </w:r>
      <w:r w:rsidR="00994C67" w:rsidRPr="00B756E1">
        <w:rPr>
          <w:b/>
          <w:bCs/>
          <w:sz w:val="21"/>
          <w:szCs w:val="21"/>
        </w:rPr>
        <w:t xml:space="preserve"> </w:t>
      </w:r>
      <w:r w:rsidR="00994C67" w:rsidRPr="00B756E1">
        <w:rPr>
          <w:sz w:val="21"/>
          <w:szCs w:val="21"/>
        </w:rPr>
        <w:t>Location of the study area</w:t>
      </w:r>
      <w:r w:rsidR="00540930" w:rsidRPr="00B756E1">
        <w:rPr>
          <w:sz w:val="21"/>
          <w:szCs w:val="21"/>
        </w:rPr>
        <w:t xml:space="preserve"> and image of ecological restoration modes</w:t>
      </w:r>
      <w:r w:rsidR="00994C67" w:rsidRPr="00B756E1">
        <w:rPr>
          <w:sz w:val="21"/>
          <w:szCs w:val="21"/>
        </w:rPr>
        <w:t>.</w:t>
      </w:r>
      <w:r w:rsidR="00540930" w:rsidRPr="00B756E1">
        <w:rPr>
          <w:sz w:val="21"/>
          <w:szCs w:val="21"/>
        </w:rPr>
        <w:t xml:space="preserve"> Note: CK, </w:t>
      </w:r>
      <w:r w:rsidR="00EA7689" w:rsidRPr="00B756E1">
        <w:rPr>
          <w:rFonts w:ascii="AdvOTf9433e2d" w:hAnsi="AdvOTf9433e2d"/>
          <w:sz w:val="21"/>
          <w:szCs w:val="21"/>
        </w:rPr>
        <w:t>extremely degraded grassland</w:t>
      </w:r>
      <w:r w:rsidR="00E906FC" w:rsidRPr="00B756E1">
        <w:rPr>
          <w:sz w:val="21"/>
          <w:szCs w:val="21"/>
        </w:rPr>
        <w:t xml:space="preserve">; MG, </w:t>
      </w:r>
      <w:r w:rsidR="00F43F5E" w:rsidRPr="00B756E1">
        <w:rPr>
          <w:sz w:val="21"/>
          <w:szCs w:val="21"/>
        </w:rPr>
        <w:t xml:space="preserve">planting mixed grasses; SA, planting shrub with </w:t>
      </w:r>
      <w:r w:rsidR="00F43F5E" w:rsidRPr="00B756E1">
        <w:rPr>
          <w:i/>
          <w:iCs/>
          <w:sz w:val="21"/>
          <w:szCs w:val="21"/>
        </w:rPr>
        <w:t>Salix cupularis</w:t>
      </w:r>
      <w:r w:rsidR="00F43F5E" w:rsidRPr="00B756E1">
        <w:rPr>
          <w:sz w:val="21"/>
          <w:szCs w:val="21"/>
        </w:rPr>
        <w:t xml:space="preserve"> alone; SG, planting shrub with </w:t>
      </w:r>
      <w:r w:rsidR="00F43F5E" w:rsidRPr="00B756E1">
        <w:rPr>
          <w:i/>
          <w:iCs/>
          <w:sz w:val="21"/>
          <w:szCs w:val="21"/>
        </w:rPr>
        <w:t>Salix cupularis</w:t>
      </w:r>
      <w:r w:rsidR="00F43F5E" w:rsidRPr="00B756E1">
        <w:rPr>
          <w:sz w:val="21"/>
          <w:szCs w:val="21"/>
        </w:rPr>
        <w:t xml:space="preserve"> plus grasses.</w:t>
      </w:r>
    </w:p>
    <w:p w14:paraId="41C7EBCB" w14:textId="526C87A9" w:rsidR="00F1659E" w:rsidRPr="00B756E1" w:rsidRDefault="00B6342A" w:rsidP="00F43F5E">
      <w:pPr>
        <w:spacing w:line="480" w:lineRule="auto"/>
        <w:ind w:firstLineChars="0" w:firstLine="0"/>
        <w:contextualSpacing/>
        <w:rPr>
          <w:b/>
          <w:bCs/>
          <w:noProof/>
          <w:sz w:val="21"/>
          <w:szCs w:val="21"/>
        </w:rPr>
      </w:pPr>
      <w:r>
        <w:rPr>
          <w:noProof/>
        </w:rPr>
        <w:drawing>
          <wp:inline distT="0" distB="0" distL="0" distR="0" wp14:anchorId="289D3C6E" wp14:editId="54944EC1">
            <wp:extent cx="5274310" cy="26371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C06D6" w14:textId="37ED7755" w:rsidR="00B6342A" w:rsidRPr="00B756E1" w:rsidRDefault="005B510B" w:rsidP="00215593">
      <w:pPr>
        <w:spacing w:line="480" w:lineRule="auto"/>
        <w:ind w:firstLineChars="0" w:firstLine="0"/>
        <w:contextualSpacing/>
        <w:rPr>
          <w:rFonts w:cs="Times New Roman"/>
          <w:color w:val="000000"/>
          <w:sz w:val="21"/>
          <w:szCs w:val="21"/>
        </w:rPr>
      </w:pPr>
      <w:r w:rsidRPr="00B756E1">
        <w:rPr>
          <w:rFonts w:cs="Times New Roman"/>
          <w:b/>
          <w:bCs/>
          <w:sz w:val="21"/>
          <w:szCs w:val="21"/>
        </w:rPr>
        <w:t>Supplementary Figure S2</w:t>
      </w:r>
      <w:r w:rsidR="00B72D37" w:rsidRPr="00B756E1">
        <w:rPr>
          <w:b/>
          <w:bCs/>
          <w:sz w:val="21"/>
          <w:szCs w:val="21"/>
        </w:rPr>
        <w:t xml:space="preserve"> </w:t>
      </w:r>
      <w:r w:rsidR="008E2F0B" w:rsidRPr="00B756E1">
        <w:rPr>
          <w:sz w:val="21"/>
          <w:szCs w:val="21"/>
        </w:rPr>
        <w:t>Redundancy analysis (RDA)</w:t>
      </w:r>
      <w:r w:rsidR="00214F98" w:rsidRPr="00B756E1">
        <w:rPr>
          <w:sz w:val="21"/>
          <w:szCs w:val="21"/>
        </w:rPr>
        <w:t xml:space="preserve"> of bacterial</w:t>
      </w:r>
      <w:r w:rsidR="00052FDA" w:rsidRPr="00B756E1">
        <w:rPr>
          <w:sz w:val="21"/>
          <w:szCs w:val="21"/>
        </w:rPr>
        <w:t xml:space="preserve"> (</w:t>
      </w:r>
      <w:r w:rsidR="00052FDA" w:rsidRPr="00B756E1">
        <w:rPr>
          <w:b/>
          <w:bCs/>
          <w:sz w:val="21"/>
          <w:szCs w:val="21"/>
        </w:rPr>
        <w:t>a</w:t>
      </w:r>
      <w:r w:rsidR="00052FDA" w:rsidRPr="00B756E1">
        <w:rPr>
          <w:sz w:val="21"/>
          <w:szCs w:val="21"/>
        </w:rPr>
        <w:t>)</w:t>
      </w:r>
      <w:r w:rsidR="00214F98" w:rsidRPr="00B756E1">
        <w:rPr>
          <w:sz w:val="21"/>
          <w:szCs w:val="21"/>
        </w:rPr>
        <w:t xml:space="preserve"> and fungal</w:t>
      </w:r>
      <w:r w:rsidR="00052FDA" w:rsidRPr="00B756E1">
        <w:rPr>
          <w:sz w:val="21"/>
          <w:szCs w:val="21"/>
        </w:rPr>
        <w:t xml:space="preserve"> (</w:t>
      </w:r>
      <w:r w:rsidR="00052FDA" w:rsidRPr="00B756E1">
        <w:rPr>
          <w:b/>
          <w:bCs/>
          <w:sz w:val="21"/>
          <w:szCs w:val="21"/>
        </w:rPr>
        <w:t>b</w:t>
      </w:r>
      <w:r w:rsidR="00052FDA" w:rsidRPr="00B756E1">
        <w:rPr>
          <w:sz w:val="21"/>
          <w:szCs w:val="21"/>
        </w:rPr>
        <w:t>)</w:t>
      </w:r>
      <w:r w:rsidR="00214F98" w:rsidRPr="00B756E1">
        <w:rPr>
          <w:sz w:val="21"/>
          <w:szCs w:val="21"/>
        </w:rPr>
        <w:t xml:space="preserve"> community changes with soil properties.</w:t>
      </w:r>
      <w:r w:rsidR="00052FDA" w:rsidRPr="00B756E1">
        <w:rPr>
          <w:rFonts w:hint="eastAsia"/>
          <w:b/>
          <w:bCs/>
          <w:sz w:val="21"/>
          <w:szCs w:val="21"/>
        </w:rPr>
        <w:t xml:space="preserve"> </w:t>
      </w:r>
      <w:r w:rsidR="00257A8C" w:rsidRPr="00B756E1">
        <w:rPr>
          <w:rFonts w:ascii="AdvOTf9433e2d" w:hAnsi="AdvOTf9433e2d"/>
          <w:sz w:val="21"/>
          <w:szCs w:val="21"/>
        </w:rPr>
        <w:t xml:space="preserve">CK: extremely degraded grassland. MG: </w:t>
      </w:r>
      <w:r w:rsidR="00257A8C" w:rsidRPr="00B756E1">
        <w:rPr>
          <w:rFonts w:ascii="AdvOTf9433e2d" w:hAnsi="AdvOTf9433e2d" w:hint="eastAsia"/>
          <w:sz w:val="21"/>
          <w:szCs w:val="21"/>
        </w:rPr>
        <w:t>planting</w:t>
      </w:r>
      <w:r w:rsidR="00257A8C" w:rsidRPr="00B756E1">
        <w:rPr>
          <w:rFonts w:ascii="AdvOTf9433e2d" w:hAnsi="AdvOTf9433e2d"/>
          <w:sz w:val="21"/>
          <w:szCs w:val="21"/>
        </w:rPr>
        <w:t xml:space="preserve"> </w:t>
      </w:r>
      <w:r w:rsidR="00257A8C" w:rsidRPr="00B756E1">
        <w:rPr>
          <w:rFonts w:ascii="AdvOTf9433e2d" w:hAnsi="AdvOTf9433e2d" w:hint="eastAsia"/>
          <w:sz w:val="21"/>
          <w:szCs w:val="21"/>
        </w:rPr>
        <w:t>mixed</w:t>
      </w:r>
      <w:r w:rsidR="00257A8C" w:rsidRPr="00B756E1">
        <w:rPr>
          <w:rFonts w:ascii="AdvOTf9433e2d" w:hAnsi="AdvOTf9433e2d"/>
          <w:sz w:val="21"/>
          <w:szCs w:val="21"/>
        </w:rPr>
        <w:t xml:space="preserve"> </w:t>
      </w:r>
      <w:r w:rsidR="00257A8C" w:rsidRPr="00B756E1">
        <w:rPr>
          <w:rFonts w:ascii="AdvOTf9433e2d" w:hAnsi="AdvOTf9433e2d" w:hint="eastAsia"/>
          <w:sz w:val="21"/>
          <w:szCs w:val="21"/>
        </w:rPr>
        <w:t>grasses</w:t>
      </w:r>
      <w:r w:rsidR="00257A8C" w:rsidRPr="00B756E1">
        <w:rPr>
          <w:rFonts w:ascii="AdvOTf9433e2d" w:hAnsi="AdvOTf9433e2d"/>
          <w:sz w:val="21"/>
          <w:szCs w:val="21"/>
        </w:rPr>
        <w:t>. SA: plant</w:t>
      </w:r>
      <w:r w:rsidR="00257A8C" w:rsidRPr="00B756E1">
        <w:rPr>
          <w:rFonts w:ascii="AdvOTf9433e2d" w:hAnsi="AdvOTf9433e2d" w:hint="eastAsia"/>
          <w:sz w:val="21"/>
          <w:szCs w:val="21"/>
        </w:rPr>
        <w:t>ing</w:t>
      </w:r>
      <w:r w:rsidR="00257A8C" w:rsidRPr="00B756E1">
        <w:rPr>
          <w:rFonts w:ascii="AdvOTf9433e2d" w:hAnsi="AdvOTf9433e2d"/>
          <w:sz w:val="21"/>
          <w:szCs w:val="21"/>
        </w:rPr>
        <w:t xml:space="preserve"> shrub with </w:t>
      </w:r>
      <w:r w:rsidR="00257A8C" w:rsidRPr="00B756E1">
        <w:rPr>
          <w:rFonts w:ascii="AdvOTf9433e2d" w:hAnsi="AdvOTf9433e2d"/>
          <w:i/>
          <w:iCs/>
          <w:sz w:val="21"/>
          <w:szCs w:val="21"/>
        </w:rPr>
        <w:t>Salix cupularis</w:t>
      </w:r>
      <w:r w:rsidR="00257A8C" w:rsidRPr="00B756E1">
        <w:rPr>
          <w:rFonts w:ascii="AdvOTf9433e2d" w:hAnsi="AdvOTf9433e2d"/>
          <w:sz w:val="21"/>
          <w:szCs w:val="21"/>
        </w:rPr>
        <w:t xml:space="preserve"> alone (SA). SG: </w:t>
      </w:r>
      <w:r w:rsidR="00257A8C" w:rsidRPr="00B756E1">
        <w:rPr>
          <w:rFonts w:ascii="AdvOTf9433e2d" w:hAnsi="AdvOTf9433e2d" w:hint="eastAsia"/>
          <w:sz w:val="21"/>
          <w:szCs w:val="21"/>
        </w:rPr>
        <w:t>planting</w:t>
      </w:r>
      <w:r w:rsidR="00257A8C" w:rsidRPr="00B756E1">
        <w:rPr>
          <w:rFonts w:ascii="AdvOTf9433e2d" w:hAnsi="AdvOTf9433e2d"/>
          <w:sz w:val="21"/>
          <w:szCs w:val="21"/>
        </w:rPr>
        <w:t xml:space="preserve"> </w:t>
      </w:r>
      <w:r w:rsidR="00257A8C" w:rsidRPr="00B756E1">
        <w:rPr>
          <w:rFonts w:ascii="AdvOTf9433e2d" w:hAnsi="AdvOTf9433e2d" w:hint="eastAsia"/>
          <w:sz w:val="21"/>
          <w:szCs w:val="21"/>
        </w:rPr>
        <w:t>shrub</w:t>
      </w:r>
      <w:r w:rsidR="00257A8C" w:rsidRPr="00B756E1">
        <w:rPr>
          <w:rFonts w:ascii="AdvOTf9433e2d" w:hAnsi="AdvOTf9433e2d"/>
          <w:sz w:val="21"/>
          <w:szCs w:val="21"/>
        </w:rPr>
        <w:t xml:space="preserve"> </w:t>
      </w:r>
      <w:r w:rsidR="00257A8C" w:rsidRPr="00B756E1">
        <w:rPr>
          <w:rFonts w:ascii="AdvOTf9433e2d" w:hAnsi="AdvOTf9433e2d" w:hint="eastAsia"/>
          <w:sz w:val="21"/>
          <w:szCs w:val="21"/>
        </w:rPr>
        <w:t>with</w:t>
      </w:r>
      <w:r w:rsidR="00257A8C" w:rsidRPr="00B756E1">
        <w:rPr>
          <w:rFonts w:ascii="AdvOTf9433e2d" w:hAnsi="AdvOTf9433e2d"/>
          <w:sz w:val="21"/>
          <w:szCs w:val="21"/>
        </w:rPr>
        <w:t xml:space="preserve"> </w:t>
      </w:r>
      <w:r w:rsidR="00257A8C" w:rsidRPr="00B756E1">
        <w:rPr>
          <w:rFonts w:ascii="AdvOTf9433e2d" w:hAnsi="AdvOTf9433e2d"/>
          <w:i/>
          <w:iCs/>
          <w:sz w:val="21"/>
          <w:szCs w:val="21"/>
        </w:rPr>
        <w:t>Salix cupularis</w:t>
      </w:r>
      <w:r w:rsidR="00257A8C" w:rsidRPr="00B756E1">
        <w:rPr>
          <w:rFonts w:ascii="AdvOTf9433e2d" w:hAnsi="AdvOTf9433e2d"/>
          <w:sz w:val="21"/>
          <w:szCs w:val="21"/>
        </w:rPr>
        <w:t xml:space="preserve"> </w:t>
      </w:r>
      <w:r w:rsidR="00257A8C" w:rsidRPr="00B756E1">
        <w:rPr>
          <w:rFonts w:ascii="AdvOTf9433e2d" w:hAnsi="AdvOTf9433e2d" w:hint="eastAsia"/>
          <w:sz w:val="21"/>
          <w:szCs w:val="21"/>
        </w:rPr>
        <w:t>plus</w:t>
      </w:r>
      <w:r w:rsidR="00257A8C" w:rsidRPr="00B756E1">
        <w:rPr>
          <w:rFonts w:ascii="AdvOTf9433e2d" w:hAnsi="AdvOTf9433e2d"/>
          <w:sz w:val="21"/>
          <w:szCs w:val="21"/>
        </w:rPr>
        <w:t xml:space="preserve"> </w:t>
      </w:r>
      <w:r w:rsidR="00257A8C" w:rsidRPr="00B756E1">
        <w:rPr>
          <w:rFonts w:ascii="AdvOTf9433e2d" w:hAnsi="AdvOTf9433e2d" w:hint="eastAsia"/>
          <w:sz w:val="21"/>
          <w:szCs w:val="21"/>
        </w:rPr>
        <w:t>mixed</w:t>
      </w:r>
      <w:r w:rsidR="00257A8C" w:rsidRPr="00B756E1">
        <w:rPr>
          <w:rFonts w:ascii="AdvOTf9433e2d" w:hAnsi="AdvOTf9433e2d"/>
          <w:sz w:val="21"/>
          <w:szCs w:val="21"/>
        </w:rPr>
        <w:t xml:space="preserve"> </w:t>
      </w:r>
      <w:r w:rsidR="00257A8C" w:rsidRPr="00B756E1">
        <w:rPr>
          <w:rFonts w:ascii="AdvOTf9433e2d" w:hAnsi="AdvOTf9433e2d" w:hint="eastAsia"/>
          <w:sz w:val="21"/>
          <w:szCs w:val="21"/>
        </w:rPr>
        <w:t>grasses</w:t>
      </w:r>
      <w:r w:rsidR="00257A8C" w:rsidRPr="00B756E1">
        <w:rPr>
          <w:rFonts w:ascii="AdvOTf9433e2d" w:hAnsi="AdvOTf9433e2d"/>
          <w:sz w:val="21"/>
          <w:szCs w:val="21"/>
        </w:rPr>
        <w:t xml:space="preserve">. </w:t>
      </w:r>
      <w:r w:rsidR="00257A8C" w:rsidRPr="00B756E1">
        <w:rPr>
          <w:rFonts w:cs="Times New Roman"/>
          <w:color w:val="000000"/>
          <w:sz w:val="21"/>
          <w:szCs w:val="21"/>
        </w:rPr>
        <w:t>SO</w:t>
      </w:r>
      <w:r w:rsidR="00315C6B" w:rsidRPr="00B756E1">
        <w:rPr>
          <w:rFonts w:cs="Times New Roman"/>
          <w:color w:val="000000"/>
          <w:sz w:val="21"/>
          <w:szCs w:val="21"/>
        </w:rPr>
        <w:t>M</w:t>
      </w:r>
      <w:r w:rsidR="00257A8C" w:rsidRPr="00B756E1">
        <w:rPr>
          <w:rFonts w:cs="Times New Roman"/>
          <w:color w:val="000000"/>
          <w:sz w:val="21"/>
          <w:szCs w:val="21"/>
        </w:rPr>
        <w:t xml:space="preserve">: soil organic </w:t>
      </w:r>
      <w:r w:rsidR="00315C6B" w:rsidRPr="00B756E1">
        <w:rPr>
          <w:rFonts w:cs="Times New Roman"/>
          <w:color w:val="000000"/>
          <w:sz w:val="21"/>
          <w:szCs w:val="21"/>
        </w:rPr>
        <w:t>matter</w:t>
      </w:r>
      <w:r w:rsidR="00257A8C" w:rsidRPr="00B756E1">
        <w:rPr>
          <w:rFonts w:cs="Times New Roman"/>
          <w:color w:val="000000"/>
          <w:sz w:val="21"/>
          <w:szCs w:val="21"/>
        </w:rPr>
        <w:t xml:space="preserve">; TN: total nitrogen; TP: total phosphorus; AN: available nitrogen; AP: available phosphorus; DOC: dissolved organic carbon; DTN: dissolved total nitrogen; MBC: </w:t>
      </w:r>
      <w:r w:rsidR="00257A8C" w:rsidRPr="00B756E1">
        <w:rPr>
          <w:rFonts w:cs="Times New Roman"/>
          <w:color w:val="000000"/>
          <w:sz w:val="21"/>
          <w:szCs w:val="21"/>
        </w:rPr>
        <w:lastRenderedPageBreak/>
        <w:t>microbial biomass carbon; MBN: microbial biomass nitrogen.</w:t>
      </w:r>
      <w:r w:rsidR="0091738F">
        <w:rPr>
          <w:noProof/>
        </w:rPr>
        <w:drawing>
          <wp:anchor distT="0" distB="0" distL="114300" distR="114300" simplePos="0" relativeHeight="251659264" behindDoc="0" locked="0" layoutInCell="1" allowOverlap="1" wp14:anchorId="011436DF" wp14:editId="7F89BF2E">
            <wp:simplePos x="0" y="0"/>
            <wp:positionH relativeFrom="margin">
              <wp:posOffset>0</wp:posOffset>
            </wp:positionH>
            <wp:positionV relativeFrom="paragraph">
              <wp:posOffset>399415</wp:posOffset>
            </wp:positionV>
            <wp:extent cx="3597275" cy="4321810"/>
            <wp:effectExtent l="0" t="0" r="3175" b="254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73271" w14:textId="1505A38F" w:rsidR="000C47BD" w:rsidRPr="00B756E1" w:rsidRDefault="005B510B" w:rsidP="00215593">
      <w:pPr>
        <w:spacing w:line="480" w:lineRule="auto"/>
        <w:ind w:firstLineChars="0" w:firstLine="0"/>
        <w:contextualSpacing/>
        <w:rPr>
          <w:sz w:val="21"/>
          <w:szCs w:val="21"/>
        </w:rPr>
        <w:sectPr w:rsidR="000C47BD" w:rsidRPr="00B756E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B756E1">
        <w:rPr>
          <w:rFonts w:cs="Times New Roman"/>
          <w:b/>
          <w:bCs/>
          <w:sz w:val="21"/>
          <w:szCs w:val="21"/>
        </w:rPr>
        <w:t>Supplementary Figure S3</w:t>
      </w:r>
      <w:r w:rsidR="000C47BD" w:rsidRPr="00B756E1">
        <w:rPr>
          <w:b/>
          <w:bCs/>
          <w:sz w:val="21"/>
          <w:szCs w:val="21"/>
        </w:rPr>
        <w:t xml:space="preserve"> </w:t>
      </w:r>
      <w:r w:rsidR="000C15A5" w:rsidRPr="00B756E1">
        <w:rPr>
          <w:sz w:val="21"/>
          <w:szCs w:val="21"/>
        </w:rPr>
        <w:t>The relationships of soil properties to modularity and the ratio of negative cohesion to positive cohesion of soil bacteria co-occurrence patterns.</w:t>
      </w:r>
      <w:r w:rsidR="00F91C39" w:rsidRPr="00B756E1">
        <w:rPr>
          <w:rFonts w:hint="eastAsia"/>
          <w:sz w:val="21"/>
          <w:szCs w:val="21"/>
        </w:rPr>
        <w:t xml:space="preserve"> </w:t>
      </w:r>
      <w:r w:rsidR="00F91C39" w:rsidRPr="00B756E1">
        <w:rPr>
          <w:sz w:val="21"/>
          <w:szCs w:val="21"/>
        </w:rPr>
        <w:t>SOM: soil organic matter; TN: total nitrogen; TP: total phosphorus; AN: available nitrogen; AP: available phosphorus; DOC: dissolved organic carbon; DTN: dissolved total nitrogen</w:t>
      </w:r>
    </w:p>
    <w:p w14:paraId="11D8D014" w14:textId="23900661" w:rsidR="00CB5FAD" w:rsidRPr="00B756E1" w:rsidRDefault="00CB5FAD" w:rsidP="00CB5FAD">
      <w:pPr>
        <w:ind w:firstLineChars="0" w:firstLine="0"/>
        <w:rPr>
          <w:rFonts w:cs="Times New Roman"/>
          <w:b/>
          <w:bCs/>
          <w:sz w:val="21"/>
          <w:szCs w:val="21"/>
        </w:rPr>
      </w:pPr>
      <w:r w:rsidRPr="00B756E1">
        <w:rPr>
          <w:rFonts w:cs="Times New Roman"/>
          <w:b/>
          <w:bCs/>
          <w:sz w:val="21"/>
          <w:szCs w:val="21"/>
        </w:rPr>
        <w:lastRenderedPageBreak/>
        <w:t>Supplementary materials</w:t>
      </w:r>
    </w:p>
    <w:p w14:paraId="5F613768" w14:textId="68446BB7" w:rsidR="00D04D0C" w:rsidRPr="00B756E1" w:rsidRDefault="00F52386" w:rsidP="00D04D0C">
      <w:pPr>
        <w:spacing w:line="240" w:lineRule="auto"/>
        <w:ind w:firstLineChars="0" w:firstLine="0"/>
        <w:rPr>
          <w:rFonts w:cs="Times New Roman"/>
          <w:sz w:val="21"/>
          <w:szCs w:val="21"/>
        </w:rPr>
      </w:pPr>
      <w:r w:rsidRPr="00B756E1">
        <w:rPr>
          <w:rFonts w:cs="Times New Roman"/>
          <w:b/>
          <w:bCs/>
          <w:sz w:val="21"/>
          <w:szCs w:val="21"/>
        </w:rPr>
        <w:t>Supplementary</w:t>
      </w:r>
      <w:r w:rsidRPr="00B756E1">
        <w:rPr>
          <w:rFonts w:hint="eastAsia"/>
          <w:b/>
          <w:bCs/>
          <w:sz w:val="21"/>
          <w:szCs w:val="21"/>
        </w:rPr>
        <w:t xml:space="preserve"> T</w:t>
      </w:r>
      <w:r w:rsidRPr="00B756E1">
        <w:rPr>
          <w:b/>
          <w:bCs/>
          <w:sz w:val="21"/>
          <w:szCs w:val="21"/>
        </w:rPr>
        <w:t>able S1</w:t>
      </w:r>
      <w:r w:rsidR="00D04D0C" w:rsidRPr="00B756E1">
        <w:rPr>
          <w:rFonts w:cs="Times New Roman" w:hint="eastAsia"/>
          <w:b/>
          <w:bCs/>
          <w:color w:val="000000"/>
          <w:sz w:val="21"/>
          <w:szCs w:val="21"/>
        </w:rPr>
        <w:t xml:space="preserve"> </w:t>
      </w:r>
      <w:r w:rsidR="00D04D0C" w:rsidRPr="00B756E1">
        <w:rPr>
          <w:rFonts w:eastAsia="AdvOT863180fb" w:cs="Times New Roman"/>
          <w:color w:val="000000"/>
          <w:sz w:val="21"/>
          <w:szCs w:val="21"/>
        </w:rPr>
        <w:t>A detailed description of soil extracellular enzymes included in this study.</w:t>
      </w:r>
      <w:r w:rsidR="00D04D0C" w:rsidRPr="00B756E1">
        <w:rPr>
          <w:rFonts w:cs="Times New Roman"/>
          <w:sz w:val="21"/>
          <w:szCs w:val="21"/>
        </w:rPr>
        <w:t xml:space="preserve"> 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552"/>
        <w:gridCol w:w="713"/>
        <w:gridCol w:w="3788"/>
        <w:gridCol w:w="1259"/>
      </w:tblGrid>
      <w:tr w:rsidR="007E354A" w:rsidRPr="00B756E1" w14:paraId="194DD865" w14:textId="77777777" w:rsidTr="003F33F7">
        <w:trPr>
          <w:trHeight w:val="383"/>
          <w:jc w:val="center"/>
        </w:trPr>
        <w:tc>
          <w:tcPr>
            <w:tcW w:w="1536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23BF0DD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Enzyme</w:t>
            </w:r>
          </w:p>
        </w:tc>
        <w:tc>
          <w:tcPr>
            <w:tcW w:w="42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0940C1A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EC</w:t>
            </w:r>
          </w:p>
        </w:tc>
        <w:tc>
          <w:tcPr>
            <w:tcW w:w="227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AA115AB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Function</w:t>
            </w:r>
          </w:p>
        </w:tc>
        <w:tc>
          <w:tcPr>
            <w:tcW w:w="75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0C8FAE4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Abbreviation</w:t>
            </w:r>
          </w:p>
        </w:tc>
      </w:tr>
      <w:tr w:rsidR="007E354A" w:rsidRPr="00B756E1" w14:paraId="487B4829" w14:textId="77777777" w:rsidTr="003F33F7">
        <w:trPr>
          <w:trHeight w:val="339"/>
          <w:jc w:val="center"/>
        </w:trPr>
        <w:tc>
          <w:tcPr>
            <w:tcW w:w="1536" w:type="pct"/>
            <w:tcBorders>
              <w:top w:val="single" w:sz="6" w:space="0" w:color="auto"/>
            </w:tcBorders>
            <w:vAlign w:val="center"/>
          </w:tcPr>
          <w:p w14:paraId="5A734CD1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β-1,4-glucosidas</w:t>
            </w:r>
          </w:p>
        </w:tc>
        <w:tc>
          <w:tcPr>
            <w:tcW w:w="427" w:type="pct"/>
            <w:tcBorders>
              <w:top w:val="single" w:sz="6" w:space="0" w:color="auto"/>
            </w:tcBorders>
            <w:vAlign w:val="center"/>
          </w:tcPr>
          <w:p w14:paraId="1456DBA0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3.2.1.21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14:paraId="6334399A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Hydrolysis of cellulose</w:t>
            </w:r>
          </w:p>
        </w:tc>
        <w:tc>
          <w:tcPr>
            <w:tcW w:w="758" w:type="pct"/>
            <w:tcBorders>
              <w:top w:val="single" w:sz="6" w:space="0" w:color="auto"/>
            </w:tcBorders>
            <w:vAlign w:val="center"/>
          </w:tcPr>
          <w:p w14:paraId="6592B6CA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BG</w:t>
            </w:r>
          </w:p>
        </w:tc>
      </w:tr>
      <w:tr w:rsidR="007E354A" w:rsidRPr="00B756E1" w14:paraId="5879A71D" w14:textId="77777777" w:rsidTr="003F33F7">
        <w:trPr>
          <w:trHeight w:val="326"/>
          <w:jc w:val="center"/>
        </w:trPr>
        <w:tc>
          <w:tcPr>
            <w:tcW w:w="1536" w:type="pct"/>
            <w:vAlign w:val="center"/>
          </w:tcPr>
          <w:p w14:paraId="3C8C327F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β-D-cellobiosidase</w:t>
            </w:r>
          </w:p>
        </w:tc>
        <w:tc>
          <w:tcPr>
            <w:tcW w:w="427" w:type="pct"/>
            <w:vAlign w:val="center"/>
          </w:tcPr>
          <w:p w14:paraId="697A17AA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3.2.1.91</w:t>
            </w:r>
          </w:p>
        </w:tc>
        <w:tc>
          <w:tcPr>
            <w:tcW w:w="2279" w:type="pct"/>
            <w:vAlign w:val="center"/>
          </w:tcPr>
          <w:p w14:paraId="0BEAB352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Hydrolysis of cellulose</w:t>
            </w:r>
          </w:p>
        </w:tc>
        <w:tc>
          <w:tcPr>
            <w:tcW w:w="758" w:type="pct"/>
            <w:vAlign w:val="center"/>
          </w:tcPr>
          <w:p w14:paraId="45EE0D1B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CBH</w:t>
            </w:r>
          </w:p>
        </w:tc>
      </w:tr>
      <w:tr w:rsidR="007E354A" w:rsidRPr="00B756E1" w14:paraId="066D451E" w14:textId="77777777" w:rsidTr="003F33F7">
        <w:trPr>
          <w:trHeight w:val="323"/>
          <w:jc w:val="center"/>
        </w:trPr>
        <w:tc>
          <w:tcPr>
            <w:tcW w:w="1536" w:type="pct"/>
            <w:vAlign w:val="center"/>
          </w:tcPr>
          <w:p w14:paraId="4E0CE95D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β-1,4-N-Acetyl-glucosaminidase</w:t>
            </w:r>
          </w:p>
        </w:tc>
        <w:tc>
          <w:tcPr>
            <w:tcW w:w="427" w:type="pct"/>
            <w:vAlign w:val="center"/>
          </w:tcPr>
          <w:p w14:paraId="606168DA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3.2.1.30</w:t>
            </w:r>
          </w:p>
        </w:tc>
        <w:tc>
          <w:tcPr>
            <w:tcW w:w="2279" w:type="pct"/>
            <w:vAlign w:val="center"/>
          </w:tcPr>
          <w:p w14:paraId="14006BC2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Hydrolysis of chitooligosaccharides</w:t>
            </w:r>
          </w:p>
        </w:tc>
        <w:tc>
          <w:tcPr>
            <w:tcW w:w="758" w:type="pct"/>
            <w:vAlign w:val="center"/>
          </w:tcPr>
          <w:p w14:paraId="6F32AEEA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NAG</w:t>
            </w:r>
          </w:p>
        </w:tc>
      </w:tr>
      <w:tr w:rsidR="007E354A" w:rsidRPr="00B756E1" w14:paraId="48F80FFC" w14:textId="77777777" w:rsidTr="003F33F7">
        <w:trPr>
          <w:trHeight w:val="339"/>
          <w:jc w:val="center"/>
        </w:trPr>
        <w:tc>
          <w:tcPr>
            <w:tcW w:w="1536" w:type="pct"/>
            <w:vAlign w:val="center"/>
          </w:tcPr>
          <w:p w14:paraId="290137FD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Leucine amino peptidase</w:t>
            </w:r>
          </w:p>
        </w:tc>
        <w:tc>
          <w:tcPr>
            <w:tcW w:w="427" w:type="pct"/>
            <w:vAlign w:val="center"/>
          </w:tcPr>
          <w:p w14:paraId="2ECD9F35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3.4.11.1</w:t>
            </w:r>
          </w:p>
        </w:tc>
        <w:tc>
          <w:tcPr>
            <w:tcW w:w="2279" w:type="pct"/>
            <w:vAlign w:val="center"/>
          </w:tcPr>
          <w:p w14:paraId="216173DF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Cleaving of peptide bonds in proteins</w:t>
            </w:r>
          </w:p>
        </w:tc>
        <w:tc>
          <w:tcPr>
            <w:tcW w:w="758" w:type="pct"/>
            <w:vAlign w:val="center"/>
          </w:tcPr>
          <w:p w14:paraId="32A6EDA8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LAP</w:t>
            </w:r>
          </w:p>
        </w:tc>
      </w:tr>
      <w:tr w:rsidR="007E354A" w:rsidRPr="00B756E1" w14:paraId="64A23C2D" w14:textId="77777777" w:rsidTr="003F33F7">
        <w:trPr>
          <w:trHeight w:val="90"/>
          <w:jc w:val="center"/>
        </w:trPr>
        <w:tc>
          <w:tcPr>
            <w:tcW w:w="1536" w:type="pct"/>
            <w:tcBorders>
              <w:bottom w:val="single" w:sz="12" w:space="0" w:color="auto"/>
            </w:tcBorders>
            <w:vAlign w:val="center"/>
          </w:tcPr>
          <w:p w14:paraId="6F8A1B19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Acid phosphatase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14:paraId="203E8525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3.1.3.2</w:t>
            </w:r>
          </w:p>
        </w:tc>
        <w:tc>
          <w:tcPr>
            <w:tcW w:w="2279" w:type="pct"/>
            <w:tcBorders>
              <w:bottom w:val="single" w:sz="12" w:space="0" w:color="auto"/>
            </w:tcBorders>
            <w:vAlign w:val="center"/>
          </w:tcPr>
          <w:p w14:paraId="1986A80C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Cleaving of PO</w:t>
            </w: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4</w:t>
            </w: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vertAlign w:val="superscript"/>
                <w:lang w:bidi="ar"/>
              </w:rPr>
              <w:t>3-</w:t>
            </w: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from P-containing organic matter </w:t>
            </w:r>
          </w:p>
        </w:tc>
        <w:tc>
          <w:tcPr>
            <w:tcW w:w="758" w:type="pct"/>
            <w:tcBorders>
              <w:bottom w:val="single" w:sz="12" w:space="0" w:color="auto"/>
            </w:tcBorders>
            <w:vAlign w:val="center"/>
          </w:tcPr>
          <w:p w14:paraId="5DE99266" w14:textId="77777777" w:rsidR="007E354A" w:rsidRPr="00B756E1" w:rsidRDefault="007E354A" w:rsidP="007E354A">
            <w:pPr>
              <w:widowControl/>
              <w:spacing w:line="480" w:lineRule="auto"/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ACP</w:t>
            </w:r>
          </w:p>
        </w:tc>
      </w:tr>
    </w:tbl>
    <w:p w14:paraId="488FE381" w14:textId="08919307" w:rsidR="00B756E1" w:rsidRDefault="007E354A" w:rsidP="00B756E1">
      <w:pPr>
        <w:spacing w:line="240" w:lineRule="auto"/>
        <w:ind w:firstLineChars="0" w:firstLine="0"/>
        <w:rPr>
          <w:rFonts w:eastAsia="AdvOT863180fb" w:cs="Times New Roman"/>
          <w:color w:val="000000"/>
          <w:sz w:val="21"/>
          <w:szCs w:val="21"/>
        </w:rPr>
      </w:pPr>
      <w:r w:rsidRPr="00B756E1">
        <w:rPr>
          <w:rFonts w:eastAsia="AdvOT863180fb" w:cs="Times New Roman"/>
          <w:color w:val="000000"/>
          <w:sz w:val="21"/>
          <w:szCs w:val="21"/>
        </w:rPr>
        <w:t>The activities of β-glucosidase, β-D-cellubiosidase, and N-acetyl-β-glucosaminidase were measured using p-nitrophenyl-β-D-glucopyranoside, 4-nitrophenyl-β-D-cellobioside, and N-acetyl-D-glucosamine as a substrate, respectively. After incubation at 37 °C for 1 h, the amount of p-nitrophenol (PNP) was measured at 400 nm. Soil leucine amino peptidase was measured using L-Leucine-p-nitroanilide as a substrate. After incubation at 30 °C for 24 h, the amount of p-Nitroaniline was measured at 405 nm. Soil acid phosphatase was measured using disodium phenyl phosphate as a substrate. After incubation at 37 °C for 24 h, the amount of phenol was measured at 570 nm.</w:t>
      </w:r>
    </w:p>
    <w:p w14:paraId="46E63524" w14:textId="3EABD1A6" w:rsidR="000C6FEA" w:rsidRPr="00B756E1" w:rsidRDefault="00B756E1" w:rsidP="00B756E1">
      <w:pPr>
        <w:widowControl/>
        <w:spacing w:line="240" w:lineRule="auto"/>
        <w:ind w:firstLineChars="0" w:firstLine="0"/>
        <w:jc w:val="left"/>
        <w:rPr>
          <w:rFonts w:eastAsia="AdvOT863180fb" w:cs="Times New Roman"/>
          <w:color w:val="000000"/>
          <w:sz w:val="21"/>
          <w:szCs w:val="21"/>
        </w:rPr>
      </w:pPr>
      <w:r>
        <w:rPr>
          <w:rFonts w:eastAsia="AdvOT863180fb" w:cs="Times New Roman"/>
          <w:color w:val="000000"/>
          <w:sz w:val="21"/>
          <w:szCs w:val="21"/>
        </w:rPr>
        <w:br w:type="page"/>
      </w:r>
    </w:p>
    <w:p w14:paraId="4A08620B" w14:textId="17750EE8" w:rsidR="00F457AD" w:rsidRPr="00B756E1" w:rsidRDefault="00F52386" w:rsidP="00D04D0C">
      <w:pPr>
        <w:spacing w:line="240" w:lineRule="auto"/>
        <w:ind w:firstLineChars="0" w:firstLine="0"/>
        <w:rPr>
          <w:rFonts w:cs="Times New Roman"/>
          <w:sz w:val="21"/>
          <w:szCs w:val="21"/>
        </w:rPr>
      </w:pPr>
      <w:r w:rsidRPr="00B756E1">
        <w:rPr>
          <w:rFonts w:cs="Times New Roman"/>
          <w:b/>
          <w:bCs/>
          <w:sz w:val="21"/>
          <w:szCs w:val="21"/>
        </w:rPr>
        <w:lastRenderedPageBreak/>
        <w:t>Supplementary</w:t>
      </w:r>
      <w:r w:rsidRPr="00B756E1">
        <w:rPr>
          <w:rFonts w:hint="eastAsia"/>
          <w:b/>
          <w:bCs/>
          <w:sz w:val="21"/>
          <w:szCs w:val="21"/>
        </w:rPr>
        <w:t xml:space="preserve"> T</w:t>
      </w:r>
      <w:r w:rsidRPr="00B756E1">
        <w:rPr>
          <w:b/>
          <w:bCs/>
          <w:sz w:val="21"/>
          <w:szCs w:val="21"/>
        </w:rPr>
        <w:t>able S2</w:t>
      </w:r>
      <w:r w:rsidR="00E41E0C" w:rsidRPr="00B756E1">
        <w:rPr>
          <w:rFonts w:cs="Times New Roman"/>
          <w:b/>
          <w:bCs/>
          <w:color w:val="000000"/>
          <w:sz w:val="21"/>
          <w:szCs w:val="21"/>
        </w:rPr>
        <w:t xml:space="preserve"> </w:t>
      </w:r>
      <w:r w:rsidR="00E41E0C" w:rsidRPr="00B756E1">
        <w:rPr>
          <w:rFonts w:cs="Times New Roman"/>
          <w:sz w:val="21"/>
          <w:szCs w:val="21"/>
        </w:rPr>
        <w:t>Correlations between bacterial and fungal community composition and soil properties.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662"/>
        <w:gridCol w:w="1731"/>
        <w:gridCol w:w="1594"/>
        <w:gridCol w:w="1731"/>
        <w:gridCol w:w="1594"/>
      </w:tblGrid>
      <w:tr w:rsidR="00F457AD" w:rsidRPr="00B756E1" w14:paraId="03D6276C" w14:textId="77777777" w:rsidTr="0094321B">
        <w:trPr>
          <w:trHeight w:val="285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7662B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000" w:type="pct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574708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Bacteria</w:t>
            </w:r>
          </w:p>
        </w:tc>
        <w:tc>
          <w:tcPr>
            <w:tcW w:w="2000" w:type="pct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CB55A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Fungi</w:t>
            </w:r>
          </w:p>
        </w:tc>
      </w:tr>
      <w:tr w:rsidR="00F457AD" w:rsidRPr="00B756E1" w14:paraId="08E3722C" w14:textId="77777777" w:rsidTr="0094321B">
        <w:trPr>
          <w:trHeight w:val="285"/>
          <w:jc w:val="center"/>
        </w:trPr>
        <w:tc>
          <w:tcPr>
            <w:tcW w:w="1000" w:type="pct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31919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04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D6BD21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F</w:t>
            </w:r>
          </w:p>
        </w:tc>
        <w:tc>
          <w:tcPr>
            <w:tcW w:w="95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228E28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Pr(&gt;F)</w:t>
            </w:r>
          </w:p>
        </w:tc>
        <w:tc>
          <w:tcPr>
            <w:tcW w:w="104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44F0C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F</w:t>
            </w:r>
          </w:p>
        </w:tc>
        <w:tc>
          <w:tcPr>
            <w:tcW w:w="95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497A3D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Pr(&gt;F)</w:t>
            </w:r>
          </w:p>
        </w:tc>
      </w:tr>
      <w:tr w:rsidR="00F457AD" w:rsidRPr="00B756E1" w14:paraId="07FC1EAF" w14:textId="77777777" w:rsidTr="0094321B">
        <w:trPr>
          <w:trHeight w:val="285"/>
          <w:jc w:val="center"/>
        </w:trPr>
        <w:tc>
          <w:tcPr>
            <w:tcW w:w="100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A6B4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pH</w:t>
            </w:r>
          </w:p>
        </w:tc>
        <w:tc>
          <w:tcPr>
            <w:tcW w:w="104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AFB04" w14:textId="799B1F4A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2.6492</w:t>
            </w:r>
            <w:r w:rsidR="007D05F7"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95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A80F" w14:textId="4E0E23C3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0.00</w:t>
            </w:r>
            <w:r w:rsidR="00B74AC2" w:rsidRPr="00B756E1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04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83EF6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1.0855</w:t>
            </w:r>
          </w:p>
        </w:tc>
        <w:tc>
          <w:tcPr>
            <w:tcW w:w="95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43257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0.327</w:t>
            </w:r>
          </w:p>
        </w:tc>
      </w:tr>
      <w:tr w:rsidR="00F457AD" w:rsidRPr="00B756E1" w14:paraId="2A87EC1C" w14:textId="77777777" w:rsidTr="0094321B">
        <w:trPr>
          <w:trHeight w:val="285"/>
          <w:jc w:val="center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1C257" w14:textId="6D9C5CE6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SO</w:t>
            </w:r>
            <w:r w:rsidR="008F340B"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M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9683D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2.6357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09D8A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0.002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88583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3.6247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A5EA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0.002</w:t>
            </w:r>
          </w:p>
        </w:tc>
      </w:tr>
      <w:tr w:rsidR="00F457AD" w:rsidRPr="00B756E1" w14:paraId="2E0BB1F5" w14:textId="77777777" w:rsidTr="0094321B">
        <w:trPr>
          <w:trHeight w:val="285"/>
          <w:jc w:val="center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9A971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TN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62187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1.6385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10AD6" w14:textId="4B03E963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0.03</w:t>
            </w:r>
            <w:r w:rsidR="003A6741" w:rsidRPr="00B756E1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9A8EE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1.6334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28F98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0.087</w:t>
            </w:r>
          </w:p>
        </w:tc>
      </w:tr>
      <w:tr w:rsidR="00F457AD" w:rsidRPr="00B756E1" w14:paraId="48632B57" w14:textId="77777777" w:rsidTr="0094321B">
        <w:trPr>
          <w:trHeight w:val="285"/>
          <w:jc w:val="center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C186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TP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AEA07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1.1369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0D8CC" w14:textId="6540AD5E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0.2</w:t>
            </w:r>
            <w:r w:rsidR="003A6741"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42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9E42D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1.6969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5290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0.056</w:t>
            </w:r>
          </w:p>
        </w:tc>
      </w:tr>
      <w:tr w:rsidR="00F457AD" w:rsidRPr="00B756E1" w14:paraId="52D04388" w14:textId="77777777" w:rsidTr="0094321B">
        <w:trPr>
          <w:trHeight w:val="285"/>
          <w:jc w:val="center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277F5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AN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0B330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1.2452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739B1" w14:textId="64F4D6ED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0.16</w:t>
            </w:r>
            <w:r w:rsidR="003A6741"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CFB83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1.1522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9C3FA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0.294</w:t>
            </w:r>
          </w:p>
        </w:tc>
      </w:tr>
      <w:tr w:rsidR="00F457AD" w:rsidRPr="00B756E1" w14:paraId="4BBAB41D" w14:textId="77777777" w:rsidTr="0094321B">
        <w:trPr>
          <w:trHeight w:val="285"/>
          <w:jc w:val="center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BA009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AP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734C4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1.058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FF38" w14:textId="2ACA369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0.3</w:t>
            </w:r>
            <w:r w:rsidR="003A6741"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EF424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1.4285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8D906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0.144</w:t>
            </w:r>
          </w:p>
        </w:tc>
      </w:tr>
      <w:tr w:rsidR="00F457AD" w:rsidRPr="00B756E1" w14:paraId="2928ABA6" w14:textId="77777777" w:rsidTr="0094321B">
        <w:trPr>
          <w:trHeight w:val="285"/>
          <w:jc w:val="center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9CF8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DOC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A72B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1.2157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FE4A0" w14:textId="04FA9785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0.</w:t>
            </w:r>
            <w:r w:rsidR="003A6741"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154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2BD51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1.5223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5BB8B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0.122</w:t>
            </w:r>
          </w:p>
        </w:tc>
      </w:tr>
      <w:tr w:rsidR="00F457AD" w:rsidRPr="00B756E1" w14:paraId="49DC92D9" w14:textId="77777777" w:rsidTr="0094321B">
        <w:trPr>
          <w:trHeight w:val="285"/>
          <w:jc w:val="center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C55E" w14:textId="19521462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D</w:t>
            </w:r>
            <w:r w:rsidR="008F340B"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T</w:t>
            </w: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N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5441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1.604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28CA" w14:textId="0C513DCD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0.0</w:t>
            </w:r>
            <w:r w:rsidR="00B74AC2" w:rsidRPr="00B756E1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3</w:t>
            </w:r>
            <w:r w:rsidRPr="00B756E1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3ABDD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1.5783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53F5D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0.079</w:t>
            </w:r>
          </w:p>
        </w:tc>
      </w:tr>
      <w:tr w:rsidR="00F457AD" w:rsidRPr="00B756E1" w14:paraId="79DFAEBC" w14:textId="77777777" w:rsidTr="0094321B">
        <w:trPr>
          <w:trHeight w:val="285"/>
          <w:jc w:val="center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7449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MBC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BEC1B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1.1818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DD4FA" w14:textId="3922024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0</w:t>
            </w:r>
            <w:r w:rsidR="00B74AC2"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.198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03664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0.949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35D50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0.486</w:t>
            </w:r>
          </w:p>
        </w:tc>
      </w:tr>
      <w:tr w:rsidR="00F457AD" w:rsidRPr="00B756E1" w14:paraId="6CAC0EA9" w14:textId="77777777" w:rsidTr="0094321B">
        <w:trPr>
          <w:trHeight w:val="285"/>
          <w:jc w:val="center"/>
        </w:trPr>
        <w:tc>
          <w:tcPr>
            <w:tcW w:w="100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F5910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MBN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86A8B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1.0356</w:t>
            </w:r>
          </w:p>
        </w:tc>
        <w:tc>
          <w:tcPr>
            <w:tcW w:w="95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C2506" w14:textId="4D256485" w:rsidR="00F457AD" w:rsidRPr="00B756E1" w:rsidRDefault="00B74AC2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0.381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951871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1.1712</w:t>
            </w:r>
          </w:p>
        </w:tc>
        <w:tc>
          <w:tcPr>
            <w:tcW w:w="95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D788E8" w14:textId="77777777" w:rsidR="00F457AD" w:rsidRPr="00B756E1" w:rsidRDefault="00F457AD" w:rsidP="0094321B">
            <w:pPr>
              <w:widowControl/>
              <w:spacing w:line="480" w:lineRule="auto"/>
              <w:ind w:firstLineChars="0" w:firstLine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 w:rsidRPr="00B756E1">
              <w:rPr>
                <w:rFonts w:cs="Times New Roman" w:hint="eastAsia"/>
                <w:color w:val="000000"/>
                <w:kern w:val="0"/>
                <w:sz w:val="21"/>
                <w:szCs w:val="21"/>
                <w:lang w:bidi="ar"/>
              </w:rPr>
              <w:t>0.265</w:t>
            </w:r>
          </w:p>
        </w:tc>
      </w:tr>
    </w:tbl>
    <w:p w14:paraId="0833B625" w14:textId="77777777" w:rsidR="00F457AD" w:rsidRPr="00B756E1" w:rsidRDefault="00F457AD" w:rsidP="00D04D0C">
      <w:pPr>
        <w:spacing w:line="240" w:lineRule="auto"/>
        <w:ind w:firstLineChars="0" w:firstLine="0"/>
        <w:rPr>
          <w:rFonts w:cs="Times New Roman"/>
          <w:sz w:val="21"/>
          <w:szCs w:val="21"/>
        </w:rPr>
      </w:pPr>
    </w:p>
    <w:p w14:paraId="15A8C424" w14:textId="77777777" w:rsidR="007E354A" w:rsidRPr="00B756E1" w:rsidRDefault="007E354A" w:rsidP="00D04D0C">
      <w:pPr>
        <w:spacing w:line="240" w:lineRule="auto"/>
        <w:ind w:firstLineChars="0" w:firstLine="0"/>
        <w:rPr>
          <w:rFonts w:cs="Times New Roman"/>
          <w:sz w:val="21"/>
          <w:szCs w:val="21"/>
        </w:rPr>
      </w:pPr>
    </w:p>
    <w:p w14:paraId="6E56F574" w14:textId="594D7FFB" w:rsidR="00F3435D" w:rsidRPr="00B756E1" w:rsidRDefault="00F3435D" w:rsidP="00D04D0C">
      <w:pPr>
        <w:ind w:firstLineChars="0" w:firstLine="0"/>
        <w:rPr>
          <w:sz w:val="21"/>
          <w:szCs w:val="21"/>
        </w:rPr>
      </w:pPr>
    </w:p>
    <w:sectPr w:rsidR="00F3435D" w:rsidRPr="00B756E1" w:rsidSect="00215593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E8AA1" w14:textId="77777777" w:rsidR="00F05DAE" w:rsidRDefault="00F05DAE" w:rsidP="00994C67">
      <w:pPr>
        <w:spacing w:line="240" w:lineRule="auto"/>
        <w:ind w:firstLine="480"/>
      </w:pPr>
      <w:r>
        <w:separator/>
      </w:r>
    </w:p>
  </w:endnote>
  <w:endnote w:type="continuationSeparator" w:id="0">
    <w:p w14:paraId="3BD6F5BE" w14:textId="77777777" w:rsidR="00F05DAE" w:rsidRDefault="00F05DAE" w:rsidP="00994C67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f9433e2d">
    <w:altName w:val="Times New Roman"/>
    <w:panose1 w:val="00000000000000000000"/>
    <w:charset w:val="00"/>
    <w:family w:val="roman"/>
    <w:notTrueType/>
    <w:pitch w:val="default"/>
  </w:font>
  <w:font w:name="AdvOT863180fb">
    <w:altName w:val="宋体"/>
    <w:charset w:val="00"/>
    <w:family w:val="roman"/>
    <w:pitch w:val="default"/>
    <w:sig w:usb0="00000000" w:usb1="00000000" w:usb2="00000000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F4000" w14:textId="77777777" w:rsidR="00994C67" w:rsidRDefault="00994C6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9705" w14:textId="77777777" w:rsidR="00994C67" w:rsidRDefault="00994C67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27370" w14:textId="77777777" w:rsidR="00994C67" w:rsidRDefault="00994C67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9FD80" w14:textId="77777777" w:rsidR="00F05DAE" w:rsidRDefault="00F05DAE" w:rsidP="00994C67">
      <w:pPr>
        <w:spacing w:line="240" w:lineRule="auto"/>
        <w:ind w:firstLine="480"/>
      </w:pPr>
      <w:r>
        <w:separator/>
      </w:r>
    </w:p>
  </w:footnote>
  <w:footnote w:type="continuationSeparator" w:id="0">
    <w:p w14:paraId="6A76D0E2" w14:textId="77777777" w:rsidR="00F05DAE" w:rsidRDefault="00F05DAE" w:rsidP="00994C67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4A317" w14:textId="77777777" w:rsidR="00994C67" w:rsidRDefault="00994C67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BF86D" w14:textId="77777777" w:rsidR="00994C67" w:rsidRDefault="00994C67">
    <w:pPr>
      <w:pStyle w:val="Header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880F7" w14:textId="77777777" w:rsidR="00994C67" w:rsidRDefault="00994C67">
    <w:pPr>
      <w:pStyle w:val="Header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1F8"/>
    <w:rsid w:val="00046475"/>
    <w:rsid w:val="00052FDA"/>
    <w:rsid w:val="000929DF"/>
    <w:rsid w:val="000C15A5"/>
    <w:rsid w:val="000C47BD"/>
    <w:rsid w:val="000C6FEA"/>
    <w:rsid w:val="000D2979"/>
    <w:rsid w:val="001217C6"/>
    <w:rsid w:val="001271F4"/>
    <w:rsid w:val="0016362A"/>
    <w:rsid w:val="001E5259"/>
    <w:rsid w:val="00214F98"/>
    <w:rsid w:val="00215593"/>
    <w:rsid w:val="00257A8C"/>
    <w:rsid w:val="00263791"/>
    <w:rsid w:val="0027439F"/>
    <w:rsid w:val="002A2587"/>
    <w:rsid w:val="002A393A"/>
    <w:rsid w:val="002B6C04"/>
    <w:rsid w:val="00315C6B"/>
    <w:rsid w:val="003A6741"/>
    <w:rsid w:val="003C54BD"/>
    <w:rsid w:val="003F33F7"/>
    <w:rsid w:val="00450D8F"/>
    <w:rsid w:val="004A21F8"/>
    <w:rsid w:val="00523735"/>
    <w:rsid w:val="00540930"/>
    <w:rsid w:val="00564021"/>
    <w:rsid w:val="00587AF3"/>
    <w:rsid w:val="005B510B"/>
    <w:rsid w:val="005D73CD"/>
    <w:rsid w:val="00662C2B"/>
    <w:rsid w:val="006A1AF7"/>
    <w:rsid w:val="006A41F6"/>
    <w:rsid w:val="007C7D8F"/>
    <w:rsid w:val="007D05F7"/>
    <w:rsid w:val="007E13F5"/>
    <w:rsid w:val="007E354A"/>
    <w:rsid w:val="0083109C"/>
    <w:rsid w:val="00896C17"/>
    <w:rsid w:val="008C04DC"/>
    <w:rsid w:val="008E2F0B"/>
    <w:rsid w:val="008F340B"/>
    <w:rsid w:val="0091738F"/>
    <w:rsid w:val="0094321B"/>
    <w:rsid w:val="009720C4"/>
    <w:rsid w:val="009742D8"/>
    <w:rsid w:val="00994C67"/>
    <w:rsid w:val="009B64D0"/>
    <w:rsid w:val="00A54A9E"/>
    <w:rsid w:val="00A91744"/>
    <w:rsid w:val="00AD6652"/>
    <w:rsid w:val="00B11086"/>
    <w:rsid w:val="00B13395"/>
    <w:rsid w:val="00B33B83"/>
    <w:rsid w:val="00B6342A"/>
    <w:rsid w:val="00B6539A"/>
    <w:rsid w:val="00B72D37"/>
    <w:rsid w:val="00B74AC2"/>
    <w:rsid w:val="00B756E1"/>
    <w:rsid w:val="00BB2BD9"/>
    <w:rsid w:val="00C41959"/>
    <w:rsid w:val="00CB210C"/>
    <w:rsid w:val="00CB5FAD"/>
    <w:rsid w:val="00CC61AA"/>
    <w:rsid w:val="00CF3B82"/>
    <w:rsid w:val="00D04D0C"/>
    <w:rsid w:val="00D532E5"/>
    <w:rsid w:val="00D602DC"/>
    <w:rsid w:val="00E41E0C"/>
    <w:rsid w:val="00E80A0C"/>
    <w:rsid w:val="00E906FC"/>
    <w:rsid w:val="00E95530"/>
    <w:rsid w:val="00EA7689"/>
    <w:rsid w:val="00EC54FE"/>
    <w:rsid w:val="00F05DAE"/>
    <w:rsid w:val="00F1659E"/>
    <w:rsid w:val="00F3435D"/>
    <w:rsid w:val="00F35170"/>
    <w:rsid w:val="00F36D87"/>
    <w:rsid w:val="00F43F5E"/>
    <w:rsid w:val="00F457AD"/>
    <w:rsid w:val="00F52386"/>
    <w:rsid w:val="00F91C39"/>
    <w:rsid w:val="00FB105A"/>
    <w:rsid w:val="00FC704B"/>
    <w:rsid w:val="00FE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8E26C85"/>
  <w15:chartTrackingRefBased/>
  <w15:docId w15:val="{6E2BFC51-FF7E-4C27-8D67-92D58A6B3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5170"/>
    <w:pPr>
      <w:widowControl w:val="0"/>
      <w:spacing w:line="360" w:lineRule="auto"/>
      <w:ind w:firstLineChars="200" w:firstLine="200"/>
      <w:jc w:val="both"/>
    </w:pPr>
    <w:rPr>
      <w:rFonts w:ascii="Times New Roman" w:eastAsia="SimSu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94C67"/>
    <w:rPr>
      <w:rFonts w:ascii="Times New Roman" w:eastAsia="SimSun" w:hAnsi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94C6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94C67"/>
    <w:rPr>
      <w:rFonts w:ascii="Times New Roman" w:eastAsia="SimSu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7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418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舒 向阳</dc:creator>
  <cp:keywords/>
  <dc:description/>
  <cp:lastModifiedBy>Abby Rassette</cp:lastModifiedBy>
  <cp:revision>2</cp:revision>
  <dcterms:created xsi:type="dcterms:W3CDTF">2023-07-07T06:21:00Z</dcterms:created>
  <dcterms:modified xsi:type="dcterms:W3CDTF">2023-07-07T06:21:00Z</dcterms:modified>
</cp:coreProperties>
</file>