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DE" w:rsidRPr="00665380" w:rsidRDefault="00564EE6">
      <w:pPr>
        <w:rPr>
          <w:rFonts w:ascii="Times New Roman" w:eastAsia="宋体" w:hAnsi="Times New Roman" w:cs="Times New Roman"/>
          <w:sz w:val="20"/>
          <w:szCs w:val="20"/>
        </w:rPr>
      </w:pPr>
      <w:r w:rsidRPr="00665380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Supplementary table 1 </w:t>
      </w:r>
      <w:r w:rsidRPr="00665380">
        <w:rPr>
          <w:rFonts w:ascii="Times New Roman" w:eastAsia="宋体" w:hAnsi="Times New Roman" w:cs="Times New Roman"/>
          <w:sz w:val="20"/>
          <w:szCs w:val="20"/>
        </w:rPr>
        <w:t>Primers used for this study.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41"/>
        <w:gridCol w:w="4519"/>
        <w:gridCol w:w="4503"/>
        <w:gridCol w:w="3795"/>
      </w:tblGrid>
      <w:tr w:rsidR="00D05EDE" w:rsidRPr="00665380" w:rsidTr="00665380">
        <w:trPr>
          <w:trHeight w:val="340"/>
          <w:jc w:val="center"/>
        </w:trPr>
        <w:tc>
          <w:tcPr>
            <w:tcW w:w="4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SNP ID</w:t>
            </w:r>
          </w:p>
        </w:tc>
        <w:tc>
          <w:tcPr>
            <w:tcW w:w="16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2</w:t>
            </w: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  <w:vertAlign w:val="superscript"/>
              </w:rPr>
              <w:t>nd</w:t>
            </w: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 xml:space="preserve"> - PCRP</w:t>
            </w:r>
          </w:p>
        </w:tc>
        <w:tc>
          <w:tcPr>
            <w:tcW w:w="16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1</w:t>
            </w: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  <w:vertAlign w:val="superscript"/>
              </w:rPr>
              <w:t xml:space="preserve">st </w:t>
            </w: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- PCRP</w:t>
            </w:r>
          </w:p>
        </w:tc>
        <w:tc>
          <w:tcPr>
            <w:tcW w:w="1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UE</w:t>
            </w:r>
            <w:r w:rsidRPr="00665380">
              <w:rPr>
                <w:rFonts w:ascii="Times New Roman" w:eastAsia="仿宋" w:hAnsi="Times New Roman" w:cs="Times New Roman"/>
                <w:iCs/>
                <w:kern w:val="0"/>
                <w:sz w:val="20"/>
                <w:szCs w:val="20"/>
              </w:rPr>
              <w:t>P</w:t>
            </w: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-SEQ</w:t>
            </w:r>
          </w:p>
        </w:tc>
      </w:tr>
      <w:tr w:rsidR="00D05EDE" w:rsidRPr="00665380" w:rsidTr="00665380">
        <w:trPr>
          <w:trHeight w:val="340"/>
          <w:jc w:val="center"/>
        </w:trPr>
        <w:tc>
          <w:tcPr>
            <w:tcW w:w="418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rs13925</w:t>
            </w:r>
          </w:p>
        </w:tc>
        <w:tc>
          <w:tcPr>
            <w:tcW w:w="1628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ACGTTGGATGTTCTACTGGCGCGTGAGTTC</w:t>
            </w:r>
          </w:p>
        </w:tc>
        <w:tc>
          <w:tcPr>
            <w:tcW w:w="162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ACGTTGGATGACTGCAGGATGTCATAGGTC</w:t>
            </w:r>
          </w:p>
        </w:tc>
        <w:tc>
          <w:tcPr>
            <w:tcW w:w="133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gggtAACCAGGTGGACCAAGT</w:t>
            </w:r>
          </w:p>
        </w:tc>
      </w:tr>
      <w:tr w:rsidR="00D05EDE" w:rsidRPr="00665380" w:rsidTr="00665380">
        <w:trPr>
          <w:trHeight w:val="340"/>
          <w:jc w:val="center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rs2250889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ACGTTGGATGCAAGCTGGACTCGGTCTTTG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ACGTTGGATGTTGAGCCTCCTTGACTGATG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ctgtACTCGGTCTTTGAGGAGC</w:t>
            </w:r>
          </w:p>
        </w:tc>
      </w:tr>
      <w:tr w:rsidR="00D05EDE" w:rsidRPr="00665380" w:rsidTr="00665380">
        <w:trPr>
          <w:trHeight w:val="340"/>
          <w:jc w:val="center"/>
        </w:trPr>
        <w:tc>
          <w:tcPr>
            <w:tcW w:w="41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rs17577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ACGTTGGATGTTGGACACGCACGACGTCTT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ACGTTGGATGTAGTGTGGTGTCTCACGAAG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05EDE" w:rsidRPr="00665380" w:rsidRDefault="00564EE6" w:rsidP="00665380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tttGACACGCACGACGTCTTCCAGTACC</w:t>
            </w:r>
          </w:p>
        </w:tc>
      </w:tr>
    </w:tbl>
    <w:p w:rsidR="00D05EDE" w:rsidRPr="00665380" w:rsidRDefault="00564EE6">
      <w:pPr>
        <w:rPr>
          <w:rFonts w:ascii="Times New Roman" w:eastAsia="等线" w:hAnsi="Times New Roman" w:cs="Times New Roman"/>
          <w:sz w:val="20"/>
          <w:szCs w:val="20"/>
        </w:rPr>
      </w:pPr>
      <w:r w:rsidRPr="00665380">
        <w:rPr>
          <w:rFonts w:ascii="Times New Roman" w:eastAsia="等线" w:hAnsi="Times New Roman" w:cs="Times New Roman"/>
          <w:sz w:val="20"/>
          <w:szCs w:val="20"/>
        </w:rPr>
        <w:t>Abbreviations: PCRP, polymerase chain reaction primers; SNP, single‐nucleotide polymorphism; UEP-SEQ, unextended mini‐sequencing</w:t>
      </w:r>
    </w:p>
    <w:p w:rsidR="00D05EDE" w:rsidRPr="00665380" w:rsidRDefault="00564EE6">
      <w:pPr>
        <w:rPr>
          <w:rFonts w:ascii="Times New Roman" w:eastAsia="等线" w:hAnsi="Times New Roman" w:cs="Times New Roman"/>
          <w:sz w:val="20"/>
          <w:szCs w:val="20"/>
        </w:rPr>
      </w:pPr>
      <w:r w:rsidRPr="00665380">
        <w:rPr>
          <w:rFonts w:ascii="Times New Roman" w:eastAsia="等线" w:hAnsi="Times New Roman" w:cs="Times New Roman"/>
          <w:sz w:val="20"/>
          <w:szCs w:val="20"/>
        </w:rPr>
        <w:t>primer. 1st-PCRP, first PCR primer; 2nd-PCRP, second PCR primer.</w:t>
      </w:r>
      <w:bookmarkStart w:id="0" w:name="_GoBack"/>
      <w:bookmarkEnd w:id="0"/>
      <w:r w:rsidRPr="00665380">
        <w:rPr>
          <w:rFonts w:ascii="Times New Roman" w:eastAsia="等线" w:hAnsi="Times New Roman" w:cs="Times New Roman"/>
          <w:sz w:val="20"/>
          <w:szCs w:val="20"/>
        </w:rPr>
        <w:br w:type="page"/>
      </w:r>
    </w:p>
    <w:p w:rsidR="00D05EDE" w:rsidRPr="00665380" w:rsidRDefault="00564EE6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665380">
        <w:rPr>
          <w:rFonts w:ascii="Times New Roman" w:eastAsia="宋体" w:hAnsi="Times New Roman" w:cs="Times New Roman"/>
          <w:b/>
          <w:bCs/>
          <w:sz w:val="20"/>
          <w:szCs w:val="20"/>
        </w:rPr>
        <w:lastRenderedPageBreak/>
        <w:t xml:space="preserve">Supplementary table 2 </w:t>
      </w: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Results of the association between </w:t>
      </w:r>
      <w:r w:rsidRPr="00665380">
        <w:rPr>
          <w:rFonts w:ascii="Times New Roman" w:eastAsia="等线" w:hAnsi="Times New Roman" w:cs="Times New Roman"/>
          <w:i/>
          <w:iCs/>
          <w:sz w:val="20"/>
          <w:szCs w:val="20"/>
        </w:rPr>
        <w:t xml:space="preserve">MMP-9 </w:t>
      </w: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gene polymorphism and </w:t>
      </w:r>
      <w:r w:rsidR="00665380" w:rsidRPr="00665380">
        <w:rPr>
          <w:rFonts w:ascii="Times New Roman" w:eastAsia="等线" w:hAnsi="Times New Roman" w:cs="Times New Roman"/>
          <w:sz w:val="20"/>
          <w:szCs w:val="20"/>
        </w:rPr>
        <w:t xml:space="preserve">IS </w:t>
      </w:r>
      <w:r w:rsidRPr="00665380">
        <w:rPr>
          <w:rFonts w:ascii="Times New Roman" w:eastAsia="等线" w:hAnsi="Times New Roman" w:cs="Times New Roman"/>
          <w:sz w:val="20"/>
          <w:szCs w:val="20"/>
        </w:rPr>
        <w:t>susceptibility.</w:t>
      </w:r>
      <w:r w:rsidRPr="00665380">
        <w:rPr>
          <w:rFonts w:ascii="Times New Roman" w:eastAsia="宋体" w:hAnsi="Times New Roman" w:cs="Times New Roman"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33"/>
        <w:gridCol w:w="1815"/>
        <w:gridCol w:w="1312"/>
        <w:gridCol w:w="1739"/>
        <w:gridCol w:w="1739"/>
        <w:gridCol w:w="2007"/>
        <w:gridCol w:w="1103"/>
        <w:gridCol w:w="2007"/>
        <w:gridCol w:w="1103"/>
      </w:tblGrid>
      <w:tr w:rsidR="00D05EDE" w:rsidRPr="00665380" w:rsidTr="00564EE6">
        <w:trPr>
          <w:trHeight w:val="340"/>
          <w:jc w:val="center"/>
        </w:trPr>
        <w:tc>
          <w:tcPr>
            <w:tcW w:w="406" w:type="pct"/>
            <w:vMerge w:val="restart"/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SNP ID</w:t>
            </w:r>
          </w:p>
        </w:tc>
        <w:tc>
          <w:tcPr>
            <w:tcW w:w="650" w:type="pct"/>
            <w:vMerge w:val="restart"/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470" w:type="pct"/>
            <w:vMerge w:val="restart"/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Genotype</w:t>
            </w:r>
          </w:p>
        </w:tc>
        <w:tc>
          <w:tcPr>
            <w:tcW w:w="623" w:type="pct"/>
            <w:vMerge w:val="restart"/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623" w:type="pct"/>
            <w:vMerge w:val="restart"/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case</w:t>
            </w:r>
          </w:p>
        </w:tc>
        <w:tc>
          <w:tcPr>
            <w:tcW w:w="1114" w:type="pct"/>
            <w:gridSpan w:val="2"/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Without adjusted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With adjusted</w:t>
            </w: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 w:val="restar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rs17577</w:t>
            </w:r>
          </w:p>
        </w:tc>
        <w:tc>
          <w:tcPr>
            <w:tcW w:w="650" w:type="pct"/>
            <w:vMerge w:val="restar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Codominant</w:t>
            </w:r>
          </w:p>
        </w:tc>
        <w:tc>
          <w:tcPr>
            <w:tcW w:w="470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623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535 (76.40%)</w:t>
            </w:r>
          </w:p>
        </w:tc>
        <w:tc>
          <w:tcPr>
            <w:tcW w:w="623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529 (75.60%)</w:t>
            </w:r>
          </w:p>
        </w:tc>
        <w:tc>
          <w:tcPr>
            <w:tcW w:w="719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D05EDE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D05EDE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A/G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156 (22.30%)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166 (23.70%)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1.08 (0.84-1.38)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0.470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1.08 (0.84-1.39)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0.440</w:t>
            </w: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9 (1.30%)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 (0.70%)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0.56 (0.19-1.69)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0.55 (0.18-1.65)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Dominant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535 (76.40%)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529 (75.60%)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A/G-A/A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165 (23.60%)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171 (24.40%)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1.05 (0.82-1.34)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0.710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1.05 (0.82-1.35)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0.685</w:t>
            </w: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Recessive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G/G-A/G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691 (98.70%)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695 (99.30%)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0.269</w:t>
            </w: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9 (1.3%)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 (0.70%)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0.55 (0.18-1.66)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0.54 (0.18-1.61)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Overdominant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G/G-A/A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544 (77.70%)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534 (76.30%)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A/G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156 (22.30%)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166 (23.70%)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1.08 (0.85-1.39)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0.530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1.09 (0.85-1.40)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0.500</w:t>
            </w: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Log-additive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1.01 (0.81-1.28)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0.910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1.02 (0.81-1.28)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0.893</w:t>
            </w: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 w:val="restart"/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rs13925</w:t>
            </w:r>
          </w:p>
        </w:tc>
        <w:tc>
          <w:tcPr>
            <w:tcW w:w="650" w:type="pct"/>
            <w:vMerge w:val="restart"/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Codominant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533 (76.20%)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531 (76.10%)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D05EDE" w:rsidRPr="00665380" w:rsidRDefault="00D05EDE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D05EDE" w:rsidRPr="00665380" w:rsidRDefault="00564EE6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05EDE" w:rsidRPr="00665380" w:rsidRDefault="00D05EDE" w:rsidP="00564EE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A/G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155 (22.20%)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160 (22.90%)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1.04 (0.81-1.33)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0.610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1.04 (0.81-1.34)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0.610</w:t>
            </w: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62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11 (1.60%)</w:t>
            </w:r>
          </w:p>
        </w:tc>
        <w:tc>
          <w:tcPr>
            <w:tcW w:w="62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7 (1.00%)</w:t>
            </w:r>
          </w:p>
        </w:tc>
        <w:tc>
          <w:tcPr>
            <w:tcW w:w="71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0.64 (0.25-1.66)</w:t>
            </w:r>
          </w:p>
        </w:tc>
        <w:tc>
          <w:tcPr>
            <w:tcW w:w="395" w:type="pct"/>
            <w:tcBorders>
              <w:bottom w:val="nil"/>
            </w:tcBorders>
            <w:shd w:val="clear" w:color="auto" w:fill="auto"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bottom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0.64 (0.25-1.66)</w:t>
            </w:r>
          </w:p>
        </w:tc>
        <w:tc>
          <w:tcPr>
            <w:tcW w:w="395" w:type="pct"/>
            <w:tcBorders>
              <w:bottom w:val="nil"/>
            </w:tcBorders>
            <w:shd w:val="clear" w:color="auto" w:fill="auto"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Dominant</w:t>
            </w:r>
          </w:p>
        </w:tc>
        <w:tc>
          <w:tcPr>
            <w:tcW w:w="4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6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533 (76.20%)</w:t>
            </w:r>
          </w:p>
        </w:tc>
        <w:tc>
          <w:tcPr>
            <w:tcW w:w="6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531 (76.10%)</w:t>
            </w:r>
          </w:p>
        </w:tc>
        <w:tc>
          <w:tcPr>
            <w:tcW w:w="71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A/G-A/A</w:t>
            </w:r>
          </w:p>
        </w:tc>
        <w:tc>
          <w:tcPr>
            <w:tcW w:w="623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166 (23.80%)</w:t>
            </w:r>
          </w:p>
        </w:tc>
        <w:tc>
          <w:tcPr>
            <w:tcW w:w="623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167 (23.90%)</w:t>
            </w:r>
          </w:p>
        </w:tc>
        <w:tc>
          <w:tcPr>
            <w:tcW w:w="719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1.01 (0.79-1.29)</w:t>
            </w:r>
          </w:p>
        </w:tc>
        <w:tc>
          <w:tcPr>
            <w:tcW w:w="395" w:type="pct"/>
            <w:tcBorders>
              <w:top w:val="nil"/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0.940</w:t>
            </w:r>
          </w:p>
        </w:tc>
        <w:tc>
          <w:tcPr>
            <w:tcW w:w="719" w:type="pct"/>
            <w:tcBorders>
              <w:top w:val="nil"/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1.02 (0.79-1.30)</w:t>
            </w:r>
          </w:p>
        </w:tc>
        <w:tc>
          <w:tcPr>
            <w:tcW w:w="395" w:type="pct"/>
            <w:tcBorders>
              <w:top w:val="nil"/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0.905</w:t>
            </w: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Recessive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G/G-A/G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688 (98.40%)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691 (99.00%)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11 (1.60%)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7 (1.00%)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0.63 (0.24-1.64)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0.348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0.63 (0.24-1.65)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0.348</w:t>
            </w: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Overdominant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G/G-A/A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544 (77.80%)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538 (77.10%)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A/G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155 (22.20%)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160 (22.90%)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1.04 (0.81-1.34)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0.740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1.05 (0.82-1.35)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0.710</w:t>
            </w:r>
          </w:p>
        </w:tc>
      </w:tr>
      <w:tr w:rsidR="00D05EDE" w:rsidRPr="00665380" w:rsidTr="00564EE6">
        <w:trPr>
          <w:trHeight w:val="340"/>
          <w:jc w:val="center"/>
        </w:trPr>
        <w:tc>
          <w:tcPr>
            <w:tcW w:w="406" w:type="pct"/>
            <w:vMerge/>
            <w:tcBorders>
              <w:tl2br w:val="nil"/>
              <w:tr2bl w:val="nil"/>
            </w:tcBorders>
            <w:vAlign w:val="center"/>
          </w:tcPr>
          <w:p w:rsidR="00D05EDE" w:rsidRPr="00665380" w:rsidRDefault="00D05EDE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Log-additive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0.98 (0.78-1.23)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0.870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0.99 (0.79-1.24)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5EDE" w:rsidRPr="00665380" w:rsidRDefault="00564EE6" w:rsidP="00667F9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0.904</w:t>
            </w:r>
          </w:p>
        </w:tc>
      </w:tr>
    </w:tbl>
    <w:p w:rsidR="00D05EDE" w:rsidRPr="00665380" w:rsidRDefault="00D05EDE">
      <w:pPr>
        <w:rPr>
          <w:rFonts w:ascii="Times New Roman" w:eastAsia="宋体" w:hAnsi="Times New Roman" w:cs="Times New Roman"/>
          <w:sz w:val="20"/>
          <w:szCs w:val="20"/>
        </w:rPr>
      </w:pPr>
    </w:p>
    <w:p w:rsidR="00D05EDE" w:rsidRPr="00665380" w:rsidRDefault="00564EE6">
      <w:pPr>
        <w:rPr>
          <w:rFonts w:ascii="Times New Roman" w:eastAsia="宋体" w:hAnsi="Times New Roman" w:cs="Times New Roman"/>
          <w:sz w:val="20"/>
          <w:szCs w:val="20"/>
        </w:rPr>
      </w:pPr>
      <w:r w:rsidRPr="00665380">
        <w:rPr>
          <w:rFonts w:ascii="Times New Roman" w:eastAsia="宋体" w:hAnsi="Times New Roman" w:cs="Times New Roman"/>
          <w:sz w:val="20"/>
          <w:szCs w:val="20"/>
        </w:rPr>
        <w:lastRenderedPageBreak/>
        <w:t xml:space="preserve">Abbreviations: </w:t>
      </w:r>
      <w:r w:rsidR="00665380" w:rsidRPr="00665380">
        <w:rPr>
          <w:rFonts w:ascii="Times New Roman" w:eastAsia="等线" w:hAnsi="Times New Roman" w:cs="Times New Roman"/>
          <w:sz w:val="20"/>
          <w:szCs w:val="20"/>
        </w:rPr>
        <w:t xml:space="preserve">IS, ischemic stroke; </w:t>
      </w:r>
      <w:r w:rsidRPr="00665380">
        <w:rPr>
          <w:rFonts w:ascii="Times New Roman" w:eastAsia="宋体" w:hAnsi="Times New Roman" w:cs="Times New Roman"/>
          <w:sz w:val="20"/>
          <w:szCs w:val="20"/>
        </w:rPr>
        <w:t>SNPs, single nucleotide polymorphisms; CI, confidence interval; MAF, minor allele frequency; OR, odds ratio.</w:t>
      </w:r>
    </w:p>
    <w:p w:rsidR="00D05EDE" w:rsidRPr="00665380" w:rsidRDefault="00564EE6">
      <w:pPr>
        <w:rPr>
          <w:rFonts w:ascii="Times New Roman" w:eastAsia="宋体" w:hAnsi="Times New Roman" w:cs="Times New Roman"/>
          <w:sz w:val="20"/>
          <w:szCs w:val="20"/>
        </w:rPr>
      </w:pPr>
      <w:r w:rsidRPr="00665380">
        <w:rPr>
          <w:rFonts w:ascii="Times New Roman" w:eastAsia="宋体" w:hAnsi="Times New Roman" w:cs="Times New Roman"/>
          <w:sz w:val="20"/>
          <w:szCs w:val="20"/>
        </w:rPr>
        <w:t xml:space="preserve">Notes: pa: Student's t-test is used; p &lt; 0.05 indicates statistical significance.  </w:t>
      </w:r>
    </w:p>
    <w:p w:rsidR="00D05EDE" w:rsidRPr="00665380" w:rsidRDefault="00564EE6">
      <w:pPr>
        <w:rPr>
          <w:rFonts w:ascii="Times New Roman" w:eastAsia="宋体" w:hAnsi="Times New Roman" w:cs="Times New Roman"/>
          <w:sz w:val="20"/>
          <w:szCs w:val="20"/>
        </w:rPr>
      </w:pPr>
      <w:r w:rsidRPr="00665380">
        <w:rPr>
          <w:rFonts w:ascii="Times New Roman" w:eastAsia="宋体" w:hAnsi="Times New Roman" w:cs="Times New Roman"/>
          <w:sz w:val="20"/>
          <w:szCs w:val="20"/>
        </w:rPr>
        <w:br w:type="page"/>
      </w:r>
    </w:p>
    <w:p w:rsidR="00D05EDE" w:rsidRPr="00665380" w:rsidRDefault="00564EE6">
      <w:pPr>
        <w:rPr>
          <w:rFonts w:ascii="Times New Roman" w:eastAsia="宋体" w:hAnsi="Times New Roman" w:cs="Times New Roman"/>
          <w:sz w:val="20"/>
          <w:szCs w:val="20"/>
        </w:rPr>
      </w:pPr>
      <w:bookmarkStart w:id="1" w:name="OLE_LINK4"/>
      <w:r w:rsidRPr="00665380">
        <w:rPr>
          <w:rFonts w:ascii="Times New Roman" w:eastAsia="宋体" w:hAnsi="Times New Roman" w:cs="Times New Roman"/>
          <w:b/>
          <w:bCs/>
          <w:sz w:val="20"/>
          <w:szCs w:val="20"/>
        </w:rPr>
        <w:lastRenderedPageBreak/>
        <w:t xml:space="preserve">Supplementary table 3 </w:t>
      </w: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Correlations between </w:t>
      </w:r>
      <w:r w:rsidRPr="00665380">
        <w:rPr>
          <w:rFonts w:ascii="Times New Roman" w:eastAsia="等线" w:hAnsi="Times New Roman" w:cs="Times New Roman"/>
          <w:i/>
          <w:iCs/>
          <w:sz w:val="20"/>
          <w:szCs w:val="20"/>
        </w:rPr>
        <w:t>MMP-9</w:t>
      </w:r>
      <w:r w:rsidRPr="00665380">
        <w:rPr>
          <w:rFonts w:ascii="Times New Roman" w:eastAsia="等线" w:hAnsi="Times New Roman" w:cs="Times New Roman"/>
          <w:kern w:val="0"/>
          <w:sz w:val="20"/>
          <w:szCs w:val="20"/>
        </w:rPr>
        <w:t xml:space="preserve"> gene p</w:t>
      </w: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olymorphisms and </w:t>
      </w:r>
      <w:r w:rsidR="00665380" w:rsidRPr="00665380">
        <w:rPr>
          <w:rFonts w:ascii="Times New Roman" w:eastAsia="等线" w:hAnsi="Times New Roman" w:cs="Times New Roman"/>
          <w:kern w:val="0"/>
          <w:sz w:val="20"/>
          <w:szCs w:val="20"/>
        </w:rPr>
        <w:t xml:space="preserve">IS </w:t>
      </w: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susceptibility stratified by </w:t>
      </w:r>
      <w:r w:rsidR="00665380" w:rsidRPr="00665380">
        <w:rPr>
          <w:rFonts w:ascii="Times New Roman" w:eastAsia="等线" w:hAnsi="Times New Roman" w:cs="Times New Roman"/>
          <w:sz w:val="20"/>
          <w:szCs w:val="20"/>
        </w:rPr>
        <w:t>demographic characteristics (age, gender, smoking and drinking status)</w:t>
      </w:r>
      <w:r w:rsidRPr="00665380">
        <w:rPr>
          <w:rFonts w:ascii="Times New Roman" w:eastAsia="等线" w:hAnsi="Times New Roman" w:cs="Times New Roman"/>
          <w:sz w:val="20"/>
          <w:szCs w:val="20"/>
        </w:rPr>
        <w:t>.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1034"/>
        <w:gridCol w:w="1432"/>
        <w:gridCol w:w="1033"/>
        <w:gridCol w:w="1376"/>
        <w:gridCol w:w="1376"/>
        <w:gridCol w:w="1695"/>
        <w:gridCol w:w="874"/>
        <w:gridCol w:w="1376"/>
        <w:gridCol w:w="1376"/>
        <w:gridCol w:w="1588"/>
        <w:gridCol w:w="798"/>
      </w:tblGrid>
      <w:tr w:rsidR="00564EE6" w:rsidRPr="00665380" w:rsidTr="00665380">
        <w:trPr>
          <w:trHeight w:val="316"/>
        </w:trPr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SNP ID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Model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Genotype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control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case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control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case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Age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i/>
                <w:iCs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&gt; 55 years</w:t>
            </w:r>
          </w:p>
        </w:tc>
        <w:tc>
          <w:tcPr>
            <w:tcW w:w="1841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i/>
                <w:iCs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≤ 55 years</w:t>
            </w:r>
          </w:p>
        </w:tc>
      </w:tr>
      <w:tr w:rsidR="00564EE6" w:rsidRPr="00665380" w:rsidTr="00665380">
        <w:trPr>
          <w:trHeight w:val="327"/>
        </w:trPr>
        <w:tc>
          <w:tcPr>
            <w:tcW w:w="370" w:type="pct"/>
            <w:vMerge w:val="restart"/>
            <w:noWrap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rs17577</w:t>
            </w:r>
          </w:p>
        </w:tc>
        <w:tc>
          <w:tcPr>
            <w:tcW w:w="513" w:type="pct"/>
            <w:vMerge w:val="restar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Codominant</w:t>
            </w:r>
          </w:p>
        </w:tc>
        <w:tc>
          <w:tcPr>
            <w:tcW w:w="370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233 (75.40%)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302 (75.90%)</w:t>
            </w:r>
          </w:p>
        </w:tc>
        <w:tc>
          <w:tcPr>
            <w:tcW w:w="607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302 (77.20%)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227 (75.20%)</w:t>
            </w:r>
          </w:p>
        </w:tc>
        <w:tc>
          <w:tcPr>
            <w:tcW w:w="569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 (24.30%)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 (23.40%)</w:t>
            </w:r>
          </w:p>
        </w:tc>
        <w:tc>
          <w:tcPr>
            <w:tcW w:w="607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0.94 (0.63-1.40)</w:t>
            </w:r>
          </w:p>
        </w:tc>
        <w:tc>
          <w:tcPr>
            <w:tcW w:w="31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0.850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 (20.70%)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 (24.20%)</w:t>
            </w:r>
          </w:p>
        </w:tc>
        <w:tc>
          <w:tcPr>
            <w:tcW w:w="569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1.23 (0.85-1.77)</w:t>
            </w:r>
          </w:p>
        </w:tc>
        <w:tc>
          <w:tcPr>
            <w:tcW w:w="286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0.190</w:t>
            </w: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 (0.30%)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(0.80%)</w:t>
            </w:r>
          </w:p>
        </w:tc>
        <w:tc>
          <w:tcPr>
            <w:tcW w:w="607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1.74 (0.16-19.15)</w:t>
            </w:r>
          </w:p>
        </w:tc>
        <w:tc>
          <w:tcPr>
            <w:tcW w:w="31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 (2.00%)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 (0.70%)</w:t>
            </w:r>
          </w:p>
        </w:tc>
        <w:tc>
          <w:tcPr>
            <w:tcW w:w="569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0.36 (0.07-1.75)</w:t>
            </w:r>
          </w:p>
        </w:tc>
        <w:tc>
          <w:tcPr>
            <w:tcW w:w="286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Dominant</w:t>
            </w:r>
          </w:p>
        </w:tc>
        <w:tc>
          <w:tcPr>
            <w:tcW w:w="370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233 (75.40%)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302 (75.90%)</w:t>
            </w:r>
          </w:p>
        </w:tc>
        <w:tc>
          <w:tcPr>
            <w:tcW w:w="607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302 (77.20%)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227 (75.20%)</w:t>
            </w:r>
          </w:p>
        </w:tc>
        <w:tc>
          <w:tcPr>
            <w:tcW w:w="569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A/G-A/A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 (24.60%)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 (24.10%)</w:t>
            </w:r>
          </w:p>
        </w:tc>
        <w:tc>
          <w:tcPr>
            <w:tcW w:w="607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0.95 (0.64-1.42)</w:t>
            </w:r>
          </w:p>
        </w:tc>
        <w:tc>
          <w:tcPr>
            <w:tcW w:w="31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0.803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 (22.80%)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 (24.80%)</w:t>
            </w:r>
          </w:p>
        </w:tc>
        <w:tc>
          <w:tcPr>
            <w:tcW w:w="569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1.15 (0.80-1.65)</w:t>
            </w:r>
          </w:p>
        </w:tc>
        <w:tc>
          <w:tcPr>
            <w:tcW w:w="286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0.440</w:t>
            </w: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Recessive</w:t>
            </w:r>
          </w:p>
        </w:tc>
        <w:tc>
          <w:tcPr>
            <w:tcW w:w="370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G/G-A/G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308 (99.70%)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395 (99.20%)</w:t>
            </w:r>
          </w:p>
        </w:tc>
        <w:tc>
          <w:tcPr>
            <w:tcW w:w="607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383 (98.00%)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 (99.30%)</w:t>
            </w:r>
          </w:p>
        </w:tc>
        <w:tc>
          <w:tcPr>
            <w:tcW w:w="569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 (0.30%)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(0.80%)</w:t>
            </w:r>
          </w:p>
        </w:tc>
        <w:tc>
          <w:tcPr>
            <w:tcW w:w="607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1.77 (0.16-19.41)</w:t>
            </w:r>
          </w:p>
        </w:tc>
        <w:tc>
          <w:tcPr>
            <w:tcW w:w="31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0.641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 (2.00%)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 (0.70%)</w:t>
            </w:r>
          </w:p>
        </w:tc>
        <w:tc>
          <w:tcPr>
            <w:tcW w:w="569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0.34 (0.07-1.66)</w:t>
            </w:r>
          </w:p>
        </w:tc>
        <w:tc>
          <w:tcPr>
            <w:tcW w:w="286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0.150</w:t>
            </w: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Overdominant</w:t>
            </w:r>
          </w:p>
        </w:tc>
        <w:tc>
          <w:tcPr>
            <w:tcW w:w="370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G/G-A/A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234 (75.70%)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305 (76.60%)</w:t>
            </w:r>
          </w:p>
        </w:tc>
        <w:tc>
          <w:tcPr>
            <w:tcW w:w="607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310 (79.30%)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229 (75.80%)</w:t>
            </w:r>
          </w:p>
        </w:tc>
        <w:tc>
          <w:tcPr>
            <w:tcW w:w="569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 (24.30%)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 (23.40%)</w:t>
            </w:r>
          </w:p>
        </w:tc>
        <w:tc>
          <w:tcPr>
            <w:tcW w:w="607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0.93 (0.62-1.40)</w:t>
            </w:r>
          </w:p>
        </w:tc>
        <w:tc>
          <w:tcPr>
            <w:tcW w:w="31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0.730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 (20.70%)</w:t>
            </w:r>
          </w:p>
        </w:tc>
        <w:tc>
          <w:tcPr>
            <w:tcW w:w="493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 (24.20%)</w:t>
            </w:r>
          </w:p>
        </w:tc>
        <w:tc>
          <w:tcPr>
            <w:tcW w:w="569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1.25 (0.86-1.80)</w:t>
            </w:r>
          </w:p>
        </w:tc>
        <w:tc>
          <w:tcPr>
            <w:tcW w:w="286" w:type="pct"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0.240</w:t>
            </w: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tcBorders>
              <w:bottom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Log-additive</w:t>
            </w:r>
          </w:p>
        </w:tc>
        <w:tc>
          <w:tcPr>
            <w:tcW w:w="370" w:type="pct"/>
            <w:tcBorders>
              <w:bottom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bottom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bottom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607" w:type="pct"/>
            <w:tcBorders>
              <w:bottom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0.97 (0.66-1.42)</w:t>
            </w:r>
          </w:p>
        </w:tc>
        <w:tc>
          <w:tcPr>
            <w:tcW w:w="313" w:type="pct"/>
            <w:tcBorders>
              <w:bottom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0.875</w:t>
            </w:r>
          </w:p>
        </w:tc>
        <w:tc>
          <w:tcPr>
            <w:tcW w:w="493" w:type="pct"/>
            <w:tcBorders>
              <w:bottom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bottom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569" w:type="pct"/>
            <w:tcBorders>
              <w:bottom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1.06 (0.76-1.48)</w:t>
            </w:r>
          </w:p>
        </w:tc>
        <w:tc>
          <w:tcPr>
            <w:tcW w:w="286" w:type="pct"/>
            <w:tcBorders>
              <w:bottom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0.720</w:t>
            </w: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rs13925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232 (75.10%)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302 (75.90%)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301 (77.20%)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229 (76.30%)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 (23.90%)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 (23.1%)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0.95 (0.64-1.43)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0.750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 (20.80%)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 (22.70%)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1.12 (0.77-1.62)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0.510</w:t>
            </w: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(1.00%)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(1.00%)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1.97 (0.29-13.25)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 (2.00%)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(1.00%)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0.53 (0.13-2.05)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232 (75.10%)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302 (75.9%)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301 (77.20%)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229 (76.30%)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 (24.90%)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 (24.1%)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0.98 (0.66-1.46)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0.918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 (22.80%)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 (23.70%)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1.07 (0.74-1.54)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0.720</w:t>
            </w: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Recessive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306 (99.00%)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394 (99.00%)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382 (98.00%)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297 (99.00%)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(1.00%)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(1.00%)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1.99 (0.30-13.36)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0.478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 (2.00%)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(1.00%)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0.51 (0.13-1.99)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0.320</w:t>
            </w: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Overdominant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235 (76.00%)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306 (76.90%)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309 (79.20%)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232 (77.30%)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64EE6" w:rsidRPr="00665380" w:rsidTr="00665380">
        <w:trPr>
          <w:trHeight w:val="316"/>
        </w:trPr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 (23.90%)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 (23.10%)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0.95 (0.63-1.42)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0.790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 (20.80%)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 (22.70%)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1.13 (0.78-1.64)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0.510</w:t>
            </w:r>
          </w:p>
        </w:tc>
      </w:tr>
      <w:tr w:rsidR="00564EE6" w:rsidRPr="00665380" w:rsidTr="00665380">
        <w:trPr>
          <w:trHeight w:val="327"/>
        </w:trPr>
        <w:tc>
          <w:tcPr>
            <w:tcW w:w="37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Log-additive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1.01 (0.69-1.47)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0.959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1.01 (0.73-1.40)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0.950</w:t>
            </w:r>
          </w:p>
        </w:tc>
      </w:tr>
      <w:tr w:rsidR="00564EE6" w:rsidRPr="00665380" w:rsidTr="00665380">
        <w:trPr>
          <w:trHeight w:val="327"/>
        </w:trPr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Gender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Females</w:t>
            </w:r>
          </w:p>
        </w:tc>
        <w:tc>
          <w:tcPr>
            <w:tcW w:w="18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Males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rs17577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184 (75.70%)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174 (72.20%)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351 (76.80%)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355 (77.30%)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 (22.60%)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 (27.00%)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1.20 (0.78-1.84)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0.510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 (22.10%)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 (22.00%)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1.00 (0.73-1.38)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0.670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 (0.80%)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0.52 (0.09-3.03)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 (1.10%)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(0.60%)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0.52 (0.12-2.25)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184 (75.70%)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174 (72.20%)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351 (76.80%)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355 (77.30%)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 (24.30%)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 (27.80%)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1.16 (0.76-1.76)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106 (23.20%)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104 (22.70%)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0.98 (0.71-1.34)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0.890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Recessive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239 (98.30%)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239 (99.20%)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452 (98.90%)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456 (99.30%)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 (0.80%)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0.49 (0.08-2.89)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0.420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 (1.10%)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(0.60%)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0.52 (0.12-2.24)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0.370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Overdominant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188 (77.40%)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176 (73.00%)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356 (77.90%)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358 (78.00%)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 (22.60%)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 (27.00%)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1.21 (0.79-1.86)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0.370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 (22.10%)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 (22.00%)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1.01 (0.73-1.39)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0.950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Log-additive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1.09 (0.74-1.62)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0.660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0.95 (0.71-1.28)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0.750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rs13925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185 (76.50%)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175 (72.90%)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348 (76.20%)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356 (77.70%)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 (21.90%)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 (25.80%)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1.17 (0.75-1.80)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0.720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102 (22.30%)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 (21.40%)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0.95 (0.69-1.31)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0.630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(1.20%)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0.74 (0.16-3.57)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 (1.50%)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(0.90%)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0.56 (0.16-1.98)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185 (76.50%)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175 (72.90%)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348 (76.20%)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356 (77.70%)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 (23.60%)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 (27.10%)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1.14 (0.74-1.74)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0.550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109 (23.90%)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102 (22.30%)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0.92 (0.68-1.27)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0.630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Recessive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238 (98.30%)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237 (98.80%)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450 (98.50%)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454 (99.10%)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(1.20%)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0.72 (0.15-3.42)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0.670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 (1.50%)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(0.90%)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0.56 (0.16-2.00)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0.370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Overdominant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189 (78.10%)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178 (74.20%)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355 (77.70%)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360 (78.60%)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 (21.90%)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 (25.80%)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1.17 (0.76-1.81)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0.470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102 (22.30%)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 (21.40%)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0.96 (0.70-1.32)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0.790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Log-additive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1.09 (0.74-1.61)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0.91 (0.68-1.21)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0.510</w:t>
            </w:r>
          </w:p>
        </w:tc>
      </w:tr>
      <w:tr w:rsidR="00564EE6" w:rsidRPr="00665380" w:rsidTr="00665380">
        <w:trPr>
          <w:trHeight w:val="327"/>
        </w:trPr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Smoking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Smokers</w:t>
            </w:r>
          </w:p>
        </w:tc>
        <w:tc>
          <w:tcPr>
            <w:tcW w:w="18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Non- smokers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rs17577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255 (75.20%)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252 (74.80%)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280 (77.60%)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277 (76.30%)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 (23.60%)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 (24.60%)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0.97 (0.68-1.40)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0.740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 (21.10%)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 (22.90%)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1.13 (0.79-1.62)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0.640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(1.20%)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 (0.60%)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0.51 (0.09-2.90)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 (1.40%)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(0.80%)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0.62 (0.14-2.70)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255 (75.20%)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252 (74.80%)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280 (77.60%)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277 (76.30%)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 (24.80%)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 (25.20%)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0.95 (0.66-1.36)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0.790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 (22.40%)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 (23.70%)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1.10 (0.77-1.56)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0.610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Recessive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335 (98.80%)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335 (99.40%)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356 (98.60%)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360 (99.20%)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(1.20%)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 (0.60%)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0.52 (0.09-2.91)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0.440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 (1.40%)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(0.80%)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0.61 (0.14-2.62)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0.500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Overdominant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259 (76.40%)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254 (75.40%)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285 (79.00%)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280 (77.10%)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 (23.60%)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 (24.60%)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0.98 (0.68-1.41)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0.920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 (21.10%)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 (22.90%)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1.14 (0.79-1.63)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0.490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Log-additive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0.93 (0.66-1.31)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0.680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1.06 (0.76-1.47)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0.750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rs13925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255 (75.40%)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253 (75.10%)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278 (77.00%)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278 (77.00%)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 (23.10%)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 (23.70%)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0.97 (0.67-1.41)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0.910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 (21.30%)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 (22.20%)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1.06 (0.74-1.52)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0.580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 (1.50%)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(1.20%)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0.75 (0.19-2.93)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 (1.70%)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(0.80%)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0.50 (0.12-2.06)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255 (75.40%)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253 (75.10%)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278 (77.00%)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278 (77.00%)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 (24.60%)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 (24.90%)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0.96 (0.67-1.38)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0.820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 (23.00%)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 (23.00%)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1.02 (0.71-1.45)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0.930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Recessive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333 (98.50%)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333 (98.80%)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355 (98.30%)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358 (99.20%)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 (1.50%)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(1.20%)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0.76 (0.20-2.94)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0.690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 (1.70%)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(0.80%)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0.49 (0.12-2.03)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0.310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Overdominant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260 (76.90%)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257 (76.30%)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284 (78.70%)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281 (77.80%)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 (23.10%)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 (23.70%)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0.98 (0.68-1.41)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0.910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 (21.30%)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 (22.20%)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1.07 (0.74-1.53)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0.720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Log-additive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0.95 (0.68-1.32)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0.97 (0.70-1.35)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0.870</w:t>
            </w:r>
          </w:p>
        </w:tc>
      </w:tr>
      <w:tr w:rsidR="00564EE6" w:rsidRPr="00665380" w:rsidTr="00665380">
        <w:trPr>
          <w:trHeight w:val="327"/>
        </w:trPr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Drinking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Drinkers</w:t>
            </w:r>
          </w:p>
        </w:tc>
        <w:tc>
          <w:tcPr>
            <w:tcW w:w="18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E6" w:rsidRPr="00665380" w:rsidRDefault="00564EE6" w:rsidP="006653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Non-drinkers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rs17577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272 (78.80%)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250 (74.20%)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263 (74.10%)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279 (76.90%)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 (20.00%)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 (24.90%)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1.31 (0.90-1.91)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0.330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 (24.50%)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 (22.60%)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0.86 (0.60-1.22)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0.390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(1.20%)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(0.90%)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0.78 (0.17-3.58)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 (1.40%)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 (0.60%)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0.40 (0.07-2.17)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272 (78.80%)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250 (74.20%)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263 (74.10%)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279 (76.90%)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 (21.20%)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 (25.80%)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1.28 (0.89-1.85)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0.180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 (25.90%)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 (23.10%)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0.83 (0.59-1.18)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0.300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Recessive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341 (98.80%)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334 (99.10%)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350 (98.60%)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361 (99.50%)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(1.20%)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(0.90%)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0.73 (0.16-3.36)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0.690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 (1.40%)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 (0.60%)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0.41 (0.08-2.24)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0.280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Overdominant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276 (80.00%)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253 (75.10%)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268 (75.50%)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281 (77.40%)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 (20.00%)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 (24.90%)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1.32 (0.91-1.91)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0.150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 (24.50%)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 (22.60%)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0.86 (0.61-1.23)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0.420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Log-additive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1.22 (0.87-1.72)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0.250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0.82 (0.59-1.14)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0.230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rs13925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270 (78.30%)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250 (74.40%)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263 (74.30%)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281 (77.60%)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 (20.00%)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 (24.70%)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1.29 (0.89-1.87)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0.260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 (24.30%)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 (21.30%)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0.81 (0.57-1.16)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0.480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 (1.70%)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(0.90%)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0.54 (0.13-2.24)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 (1.40%)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(1.10%)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0.73 (0.19-2.86)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270 (78.30%)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250 (74.40%)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263 (74.30%)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281 (77.60%)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 (21.70%)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 (25.60%)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1.23 (0.85-1.77)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0.270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 (25.70%)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 (22.40%)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0.81 (0.57-1.15)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0.230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Recessive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339 (98.30%)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333 (99.10%)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349 (98.60%)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358 (98.90%)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 (1.70%)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 (0.90%)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0.51 (0.12-2.10)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0.340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 (1.40%)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 (1.10%)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0.76 (0.20-2.99)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0.700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Overdominant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G/G-A/A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276 (80.00%)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253 (75.30%)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268 (75.70%)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285 (78.70%)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A/G</w:t>
            </w:r>
          </w:p>
        </w:tc>
        <w:tc>
          <w:tcPr>
            <w:tcW w:w="493" w:type="pc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 (20.00%)</w:t>
            </w:r>
          </w:p>
        </w:tc>
        <w:tc>
          <w:tcPr>
            <w:tcW w:w="493" w:type="pc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 (24.70%)</w:t>
            </w: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1.30 (0.90-1.89)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0.170</w:t>
            </w:r>
          </w:p>
        </w:tc>
        <w:tc>
          <w:tcPr>
            <w:tcW w:w="493" w:type="pc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 (24.30%)</w:t>
            </w:r>
          </w:p>
        </w:tc>
        <w:tc>
          <w:tcPr>
            <w:tcW w:w="493" w:type="pc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 (21.30%)</w:t>
            </w:r>
          </w:p>
        </w:tc>
        <w:tc>
          <w:tcPr>
            <w:tcW w:w="569" w:type="pc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0.81 (0.57-1.17)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0.260</w:t>
            </w:r>
          </w:p>
        </w:tc>
      </w:tr>
      <w:tr w:rsidR="007F4CEC" w:rsidRPr="00665380" w:rsidTr="00665380">
        <w:trPr>
          <w:trHeight w:val="327"/>
        </w:trPr>
        <w:tc>
          <w:tcPr>
            <w:tcW w:w="37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Log-additive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1.14 (0.82-1.59)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sz w:val="20"/>
                <w:szCs w:val="20"/>
              </w:rPr>
              <w:t>－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0.82 (0.59-1.14)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C" w:rsidRPr="00665380" w:rsidRDefault="007F4CEC" w:rsidP="006653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53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0.230</w:t>
            </w:r>
          </w:p>
        </w:tc>
      </w:tr>
    </w:tbl>
    <w:p w:rsidR="00D05EDE" w:rsidRPr="00665380" w:rsidRDefault="00564EE6">
      <w:pPr>
        <w:rPr>
          <w:rFonts w:ascii="Times New Roman" w:eastAsia="宋体" w:hAnsi="Times New Roman" w:cs="Times New Roman"/>
          <w:sz w:val="20"/>
          <w:szCs w:val="20"/>
        </w:rPr>
      </w:pP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Abbreviations: </w:t>
      </w:r>
      <w:r w:rsidR="00665380" w:rsidRPr="00665380">
        <w:rPr>
          <w:rFonts w:ascii="Times New Roman" w:eastAsia="等线" w:hAnsi="Times New Roman" w:cs="Times New Roman"/>
          <w:sz w:val="20"/>
          <w:szCs w:val="20"/>
        </w:rPr>
        <w:t xml:space="preserve">IS, ischemic stroke; </w:t>
      </w: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SNPs, single nucleotide polymorphisms; OR, odds ratio; CI, confidence interval. </w:t>
      </w:r>
    </w:p>
    <w:p w:rsidR="00B91629" w:rsidRPr="00665380" w:rsidRDefault="00564EE6">
      <w:pPr>
        <w:rPr>
          <w:rFonts w:ascii="Times New Roman" w:eastAsia="等线" w:hAnsi="Times New Roman" w:cs="Times New Roman"/>
          <w:sz w:val="20"/>
          <w:szCs w:val="20"/>
        </w:rPr>
      </w:pP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Note: </w:t>
      </w:r>
      <w:r w:rsidRPr="00665380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 &lt; 0.05 indicates statistical significance.</w:t>
      </w:r>
    </w:p>
    <w:p w:rsidR="00D05EDE" w:rsidRPr="00665380" w:rsidRDefault="00564EE6">
      <w:pPr>
        <w:rPr>
          <w:rFonts w:ascii="Times New Roman" w:eastAsia="等线" w:hAnsi="Times New Roman" w:cs="Times New Roman"/>
          <w:b/>
          <w:bCs/>
          <w:sz w:val="20"/>
          <w:szCs w:val="20"/>
          <w:vertAlign w:val="superscript"/>
        </w:rPr>
      </w:pPr>
      <w:r w:rsidRPr="00665380">
        <w:rPr>
          <w:rFonts w:ascii="Times New Roman" w:eastAsia="等线" w:hAnsi="Times New Roman" w:cs="Times New Roman"/>
          <w:b/>
          <w:bCs/>
          <w:sz w:val="20"/>
          <w:szCs w:val="20"/>
          <w:vertAlign w:val="superscript"/>
        </w:rPr>
        <w:br w:type="page"/>
      </w:r>
    </w:p>
    <w:p w:rsidR="00D05EDE" w:rsidRPr="00E977CD" w:rsidRDefault="00E977CD" w:rsidP="007F4CEC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sz w:val="20"/>
          <w:szCs w:val="20"/>
        </w:rPr>
        <w:lastRenderedPageBreak/>
        <w:t>Supplementary table 4</w:t>
      </w:r>
      <w:r w:rsidRPr="00E977CD">
        <w:rPr>
          <w:rFonts w:ascii="Times New Roman" w:eastAsia="等线" w:hAnsi="Times New Roman" w:cs="Times New Roman"/>
          <w:sz w:val="20"/>
          <w:szCs w:val="20"/>
        </w:rPr>
        <w:t xml:space="preserve"> </w:t>
      </w: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Correlations between </w:t>
      </w:r>
      <w:r w:rsidRPr="00665380">
        <w:rPr>
          <w:rFonts w:ascii="Times New Roman" w:eastAsia="等线" w:hAnsi="Times New Roman" w:cs="Times New Roman"/>
          <w:i/>
          <w:iCs/>
          <w:sz w:val="20"/>
          <w:szCs w:val="20"/>
        </w:rPr>
        <w:t>MMP-9</w:t>
      </w:r>
      <w:r w:rsidRPr="00665380">
        <w:rPr>
          <w:rFonts w:ascii="Times New Roman" w:eastAsia="等线" w:hAnsi="Times New Roman" w:cs="Times New Roman"/>
          <w:kern w:val="0"/>
          <w:sz w:val="20"/>
          <w:szCs w:val="20"/>
        </w:rPr>
        <w:t xml:space="preserve"> gene p</w:t>
      </w: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olymorphisms and </w:t>
      </w:r>
      <w:r w:rsidRPr="00665380">
        <w:rPr>
          <w:rFonts w:ascii="Times New Roman" w:eastAsia="等线" w:hAnsi="Times New Roman" w:cs="Times New Roman"/>
          <w:kern w:val="0"/>
          <w:sz w:val="20"/>
          <w:szCs w:val="20"/>
        </w:rPr>
        <w:t xml:space="preserve">IS </w:t>
      </w:r>
      <w:r w:rsidRPr="00665380">
        <w:rPr>
          <w:rFonts w:ascii="Times New Roman" w:eastAsia="等线" w:hAnsi="Times New Roman" w:cs="Times New Roman"/>
          <w:sz w:val="20"/>
          <w:szCs w:val="20"/>
        </w:rPr>
        <w:t>susceptibility stratified by</w:t>
      </w:r>
      <w:r w:rsidRPr="00E977CD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665380">
        <w:rPr>
          <w:rFonts w:ascii="Times New Roman" w:eastAsia="宋体" w:hAnsi="Times New Roman" w:cs="Times New Roman"/>
          <w:kern w:val="0"/>
          <w:sz w:val="20"/>
          <w:szCs w:val="20"/>
        </w:rPr>
        <w:t>complications</w:t>
      </w:r>
      <w:r w:rsidRPr="00665380">
        <w:rPr>
          <w:rFonts w:ascii="Times New Roman" w:eastAsia="宋体" w:hAnsi="Times New Roman" w:cs="Times New Roman"/>
          <w:sz w:val="20"/>
          <w:szCs w:val="20"/>
        </w:rPr>
        <w:t xml:space="preserve"> (</w:t>
      </w:r>
      <w:r w:rsidRPr="00665380">
        <w:rPr>
          <w:rFonts w:ascii="Times New Roman" w:hAnsi="Times New Roman" w:cs="Times New Roman"/>
          <w:sz w:val="20"/>
          <w:szCs w:val="20"/>
        </w:rPr>
        <w:t>hypertension and diabetes</w:t>
      </w:r>
      <w:r w:rsidRPr="00665380">
        <w:rPr>
          <w:rFonts w:ascii="Times New Roman" w:eastAsia="宋体" w:hAnsi="Times New Roman" w:cs="Times New Roman"/>
          <w:sz w:val="20"/>
          <w:szCs w:val="20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4"/>
        <w:gridCol w:w="1273"/>
        <w:gridCol w:w="1136"/>
        <w:gridCol w:w="1418"/>
        <w:gridCol w:w="1133"/>
        <w:gridCol w:w="1276"/>
        <w:gridCol w:w="1558"/>
        <w:gridCol w:w="709"/>
        <w:gridCol w:w="1418"/>
        <w:gridCol w:w="709"/>
        <w:gridCol w:w="1558"/>
        <w:gridCol w:w="776"/>
      </w:tblGrid>
      <w:tr w:rsidR="00E977CD" w:rsidRPr="00E977CD" w:rsidTr="00E977CD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77CD" w:rsidRPr="00E977CD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  <w:r w:rsidRPr="00E977C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NP ID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46E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46E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Genotype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 w:rsidRPr="00C946E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ontrol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 w:rsidRPr="00C946E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ase1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 w:rsidRPr="00C946E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ase2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46E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OR (95% CI)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77CD" w:rsidRPr="00E977CD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46E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OR (95% CI)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46E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46E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OR (95% CI)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77CD" w:rsidRPr="00E977CD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E977CD" w:rsidRDefault="00E977CD" w:rsidP="00E97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4E74C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IS 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with </w:t>
            </w:r>
            <w:r w:rsidRPr="004E7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HYP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4E74C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IS 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without </w:t>
            </w:r>
            <w:r w:rsidRPr="004E7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HYP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4E74C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IS 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with </w:t>
            </w:r>
            <w:r w:rsidRPr="004E7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HYP vs Control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4E74C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IS 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with</w:t>
            </w:r>
            <w:r w:rsidRPr="004E74C1">
              <w:rPr>
                <w:rFonts w:ascii="Times New Roman" w:eastAsia="等线" w:hAnsi="Times New Roman" w:cs="Times New Roman" w:hint="eastAsia"/>
                <w:b/>
                <w:bCs/>
                <w:kern w:val="0"/>
                <w:sz w:val="18"/>
                <w:szCs w:val="18"/>
              </w:rPr>
              <w:t>out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4E7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HYP vs Control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4E74C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IS 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with </w:t>
            </w:r>
            <w:r w:rsidRPr="004E7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HYP vs 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18"/>
                <w:szCs w:val="18"/>
              </w:rPr>
              <w:t>troke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with</w:t>
            </w:r>
            <w:r w:rsidRPr="004E74C1">
              <w:rPr>
                <w:rFonts w:ascii="Times New Roman" w:eastAsia="等线" w:hAnsi="Times New Roman" w:cs="Times New Roman" w:hint="eastAsia"/>
                <w:b/>
                <w:bCs/>
                <w:kern w:val="0"/>
                <w:sz w:val="18"/>
                <w:szCs w:val="18"/>
              </w:rPr>
              <w:t>out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4E7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HYP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Codominant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535 (76.4%)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357 (77.4%)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172 (72%)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rs17577</w:t>
            </w: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156 (22.3%)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 (21.7%)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 (27.6%)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 (0.73-1.29)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 (0.95-1.85)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 (0.51-1.05)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 (1.3%)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 (0.9%)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 (0.4%)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 (0.20-2.15)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 (0.04-2.58)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1.86 (0.21-16.84)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Dominant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535 (76.4%)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357 (77.4%)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172 (72%)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A/G-A/A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 (23.6%)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 (22.6%)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 (28%)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 (0.72-1.26)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1.27 (0.91-1.77)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 (0.52-1.08)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Recessive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G/G-A/G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691 (98.7%)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457 (99.1%)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238 (99.6%)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0.480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0.510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 (1.3%)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 (0.9%)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 (0.4%)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 (0.20-2.16)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 (0.04-2.40)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2.01 (0.22-18.18)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Overdominant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G/G-A/A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544 (77.7%)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361 (78.3%)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173 (72.4%)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156 (22.3%)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 (21.7%)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 (27.6%)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 (0.73-1.30)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1.34 (0.96-1.88)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 (0.51-1.05)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Log-additive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 (0.72-1.22)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 (0.86-1.61)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 (0.56-1.11)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Codominant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533 (76.2%)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358 (77.8%)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173 (72.7%)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rs13925</w:t>
            </w: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 (22.2%)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 (20.9%)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 (26.9%)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 (0.70-1.24)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1.28 (0.91-1.80)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 (0.50-1.05)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 (1.6%)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 (1.3%)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 (0.4%)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 (0.30-2.23)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 (0.04-2.19)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2.95 (0.35-24.79)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Dominant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533 (76.2%)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358 (77.8%)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173 (72.7%)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A/G-A/A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166 (23.8%)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 (22.2%)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 (27.3%)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 (0.70-1.22)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 (0.87-1.70)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 (0.53-1.09)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Recessive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G/G-A/G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688 (98.4%)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454 (98.7%)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237 (99.6%)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 (1.6%)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 (1.3%)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 (0.4%)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 (0.30-2.26)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 (0.03-2.06)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3.19 (0.38-26.77)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Overdominant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G/G-A/A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544 (77.8%)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364 (79.1%)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174 (73.1%)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0.076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 (22.2%)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 (20.9%)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 (26.9%)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 (0.70-1.24)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1.30 (0.93-1.83)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 (0.50-1.03)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Log-additive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 (0.71-1.19)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 (0.82-1.53)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 (0.58-1.15)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E977CD" w:rsidRDefault="00E977CD" w:rsidP="00E97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E977CD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E977CD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E977CD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IS 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with </w:t>
            </w:r>
            <w:r w:rsidRPr="00962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diabetes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IS 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without </w:t>
            </w:r>
            <w:r w:rsidRPr="00962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diabetes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IS 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with </w:t>
            </w:r>
            <w:r w:rsidRPr="00962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diabetes </w:t>
            </w:r>
            <w:r w:rsidRPr="004E7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vs Control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IS 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with</w:t>
            </w:r>
            <w:r w:rsidRPr="004E74C1">
              <w:rPr>
                <w:rFonts w:ascii="Times New Roman" w:eastAsia="等线" w:hAnsi="Times New Roman" w:cs="Times New Roman" w:hint="eastAsia"/>
                <w:b/>
                <w:bCs/>
                <w:kern w:val="0"/>
                <w:sz w:val="18"/>
                <w:szCs w:val="18"/>
              </w:rPr>
              <w:t>out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962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diabetes </w:t>
            </w:r>
            <w:r w:rsidRPr="004E7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vs Control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77CD" w:rsidRPr="00C946E1" w:rsidRDefault="00E977CD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IS 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with </w:t>
            </w:r>
            <w:r w:rsidRPr="00962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diabetes </w:t>
            </w:r>
            <w:r w:rsidRPr="004E7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vs 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IS 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with</w:t>
            </w:r>
            <w:r w:rsidRPr="004E74C1">
              <w:rPr>
                <w:rFonts w:ascii="Times New Roman" w:eastAsia="等线" w:hAnsi="Times New Roman" w:cs="Times New Roman" w:hint="eastAsia"/>
                <w:b/>
                <w:bCs/>
                <w:kern w:val="0"/>
                <w:sz w:val="18"/>
                <w:szCs w:val="18"/>
              </w:rPr>
              <w:t>out</w:t>
            </w:r>
            <w:r w:rsidRPr="004E74C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962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diabetes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Codominant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535 (76.4%)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 (78.1%)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397 (74.8%)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rs17577</w:t>
            </w: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156 (22.3%)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 (20.1%)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 (24.9%)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 (0.58-1.35)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1.15 (0.88-1.51)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 (0.50-1.18)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 (1.3%)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 (1.8%)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 (0.4%)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1.39 (0.37-5.22)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 (0.06-1.32)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4.20 (0.68-25.74)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Dominant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535 (76.4%)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 (78.1%)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397 (74.8%)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A/G-A/A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 (23.6%)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 (21.9%)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134 (25.2%)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 (0.61-1.37)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1.10 (0.85-1.44)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 (0.54-1.25)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Recessive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G/G-A/G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691 (98.7%)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166 (98.2%)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529 (99.6%)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 (1.3%)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 (1.8%)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 (0.4%)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 (0.38-5.34)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 (0.06-1.27)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4.47 (0.73-27.34)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Overdominant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G/G-A/A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544 (77.7%)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135 (79.9%)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399 (75.1%)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156 (22.3%)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 (20.1%)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 (24.9%)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 (0.58-1.34)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 (0.89-1.52)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 (0.49-1.16)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Log-additive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 (0.66-1.38)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1.04 (0.81-1.34)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 (0.60-1.33)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0.580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Codominant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533 (76.2%)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 (78.1%)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399 (75.4%)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0.084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rs13925</w:t>
            </w: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 (22.2%)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 (19.5%)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 (24%)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 (0.56-1.31)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1.11 (0.84-1.45)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 (0.50-1.19)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 (1.6%)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 (2.4%)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 (0.6%)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1.48 (0.46-4.74)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 (0.10-1.33)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4.12 (0.88-19.26)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Dominant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533 (76.2%)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 (78.1%)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399 (75.4%)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0.680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A/G-A/A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166 (23.8%)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 (21.9%)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 (24.6%)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 (0.60-1.35)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 (0.81-1.38)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 (0.55-1.28)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Recessive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G/G-A/G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688 (98.4%)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 (97.6%)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526 (99.4%)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 (1.6%)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 (2.4%)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 (0.6%)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1.53 (0.48-4.88)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 (0.10-1.30)</w:t>
            </w:r>
          </w:p>
        </w:tc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4.37 (0.94-20.37)</w:t>
            </w:r>
          </w:p>
        </w:tc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Overdominant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G/G-A/A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544 (77.8%)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136 (80.5%)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402 (76%)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0.460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0.190</w:t>
            </w: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 (22.2%)</w:t>
            </w:r>
          </w:p>
        </w:tc>
        <w:tc>
          <w:tcPr>
            <w:tcW w:w="4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 (19.5%)</w:t>
            </w:r>
          </w:p>
        </w:tc>
        <w:tc>
          <w:tcPr>
            <w:tcW w:w="4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 (24%)</w:t>
            </w:r>
          </w:p>
        </w:tc>
        <w:tc>
          <w:tcPr>
            <w:tcW w:w="5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 (0.56-1.30)</w:t>
            </w:r>
          </w:p>
        </w:tc>
        <w:tc>
          <w:tcPr>
            <w:tcW w:w="254" w:type="pct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 (0.86-1.47)</w:t>
            </w:r>
          </w:p>
        </w:tc>
        <w:tc>
          <w:tcPr>
            <w:tcW w:w="254" w:type="pct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 (0.48-1.16)</w:t>
            </w:r>
          </w:p>
        </w:tc>
        <w:tc>
          <w:tcPr>
            <w:tcW w:w="278" w:type="pct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77CD" w:rsidRPr="00E977CD" w:rsidTr="00E977CD">
        <w:trPr>
          <w:trHeight w:val="340"/>
        </w:trPr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Log-additive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 (0.67-1.37)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 (0.78-1.28)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 (0.64-1.39)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5E9" w:rsidRPr="00E977CD" w:rsidRDefault="003365E9" w:rsidP="00E977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C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0.760</w:t>
            </w:r>
          </w:p>
        </w:tc>
      </w:tr>
    </w:tbl>
    <w:p w:rsidR="00E977CD" w:rsidRPr="00665380" w:rsidRDefault="00E977CD" w:rsidP="00E977CD">
      <w:pPr>
        <w:rPr>
          <w:rFonts w:ascii="Times New Roman" w:eastAsia="宋体" w:hAnsi="Times New Roman" w:cs="Times New Roman"/>
          <w:sz w:val="20"/>
          <w:szCs w:val="20"/>
        </w:rPr>
      </w:pP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Abbreviations: IS, ischemic stroke; SNPs, single nucleotide polymorphisms; OR, odds ratio; CI, confidence interval. </w:t>
      </w:r>
    </w:p>
    <w:p w:rsidR="003365E9" w:rsidRPr="00E977CD" w:rsidRDefault="00E977CD" w:rsidP="007F4CEC">
      <w:pPr>
        <w:rPr>
          <w:rFonts w:ascii="Times New Roman" w:eastAsia="等线" w:hAnsi="Times New Roman" w:cs="Times New Roman"/>
          <w:sz w:val="20"/>
          <w:szCs w:val="20"/>
        </w:rPr>
      </w:pP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Note: </w:t>
      </w:r>
      <w:r w:rsidRPr="00665380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Pr="00665380">
        <w:rPr>
          <w:rFonts w:ascii="Times New Roman" w:eastAsia="等线" w:hAnsi="Times New Roman" w:cs="Times New Roman"/>
          <w:sz w:val="20"/>
          <w:szCs w:val="20"/>
        </w:rPr>
        <w:t xml:space="preserve"> &lt; 0.05 indicates statistical significance.</w:t>
      </w:r>
    </w:p>
    <w:sectPr w:rsidR="003365E9" w:rsidRPr="00E977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3A" w:rsidRDefault="009E623A" w:rsidP="00564EE6">
      <w:r>
        <w:separator/>
      </w:r>
    </w:p>
  </w:endnote>
  <w:endnote w:type="continuationSeparator" w:id="0">
    <w:p w:rsidR="009E623A" w:rsidRDefault="009E623A" w:rsidP="0056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3A" w:rsidRDefault="009E623A" w:rsidP="00564EE6">
      <w:r>
        <w:separator/>
      </w:r>
    </w:p>
  </w:footnote>
  <w:footnote w:type="continuationSeparator" w:id="0">
    <w:p w:rsidR="009E623A" w:rsidRDefault="009E623A" w:rsidP="0056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mODIxODc0OWU5NTIzOTIxNGExNjdhNWZiNzcxY2UifQ=="/>
  </w:docVars>
  <w:rsids>
    <w:rsidRoot w:val="00652A2A"/>
    <w:rsid w:val="00043B74"/>
    <w:rsid w:val="000F3CAC"/>
    <w:rsid w:val="00226A8E"/>
    <w:rsid w:val="002A0F35"/>
    <w:rsid w:val="002B6F95"/>
    <w:rsid w:val="003365E9"/>
    <w:rsid w:val="004C5EB4"/>
    <w:rsid w:val="00506874"/>
    <w:rsid w:val="00564EE6"/>
    <w:rsid w:val="00652A2A"/>
    <w:rsid w:val="00665380"/>
    <w:rsid w:val="00667F91"/>
    <w:rsid w:val="007F4CEC"/>
    <w:rsid w:val="00815795"/>
    <w:rsid w:val="00941A8A"/>
    <w:rsid w:val="009E623A"/>
    <w:rsid w:val="00A31920"/>
    <w:rsid w:val="00B57E19"/>
    <w:rsid w:val="00B91629"/>
    <w:rsid w:val="00D052E6"/>
    <w:rsid w:val="00D05EDE"/>
    <w:rsid w:val="00D16392"/>
    <w:rsid w:val="00E977CD"/>
    <w:rsid w:val="00ED500A"/>
    <w:rsid w:val="00F7363D"/>
    <w:rsid w:val="00FB77A7"/>
    <w:rsid w:val="05DF181A"/>
    <w:rsid w:val="10EA223E"/>
    <w:rsid w:val="26363222"/>
    <w:rsid w:val="37A047E7"/>
    <w:rsid w:val="67FB4706"/>
    <w:rsid w:val="700B5E12"/>
    <w:rsid w:val="767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C663C9-5A7C-405A-8FE5-B563B06F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4E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4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4E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64EE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4E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84C7-6790-409E-A8D9-33F83260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二十一生物</cp:lastModifiedBy>
  <cp:revision>15</cp:revision>
  <dcterms:created xsi:type="dcterms:W3CDTF">2022-03-23T00:53:00Z</dcterms:created>
  <dcterms:modified xsi:type="dcterms:W3CDTF">2023-06-02T02:55:00Z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CB86E80969724E0BA99FD281276F4AE8</vt:lpwstr>
  </property>
</Properties>
</file>