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default" w:ascii="Times New Roman" w:hAnsi="Times New Roman" w:cs="Times New Roman"/>
          <w:b/>
          <w:bCs/>
          <w:i/>
          <w:iCs/>
          <w:sz w:val="32"/>
          <w:szCs w:val="40"/>
          <w:lang w:val="en-US" w:eastAsia="zh-CN"/>
        </w:rPr>
        <w:t>Supplementary Materials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zh-Han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Primer design of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RT-PCR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instrText xml:space="preserve"> HYPERLINK "https://www.ncbi.nlm.nih.gov/gene/" </w:instrTex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https://www.ncbi.nlm.nih.gov/gene/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obtaining Gene ID;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instrText xml:space="preserve"> HYPERLINK "https://pga.mgh.harvard.edu/primerbank/" </w:instrTex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https://pga.mgh.harvard.edu/primerbank/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searching for 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Gene ID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and acquiring primer sequences;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eastAsia="zh-Hans"/>
        </w:rPr>
      </w:pP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instrText xml:space="preserve"> HYPERLINK "https://www.ncbi.nlm.nih.gov/tools/primer-blast/index.cgi" </w:instrTex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https://www.ncbi.nlm.nih.gov/tools/primer-blast/index.cgi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conducting 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Primer-BLAST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the acquired primer sequences, which were adopted if proper.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zh-Han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Calculation formula: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Hans"/>
        </w:rPr>
        <w:t>△CT=CT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target gene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-CT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CT average of corresponding internal reference gene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Hans"/>
        </w:rPr>
        <w:t>△△CT=△CT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(each group)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-△CT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(average of the control)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vertAlign w:val="subscript"/>
          <w:lang w:eastAsia="zh-Han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old gene expression=2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eastAsia="zh-Hans"/>
        </w:rPr>
        <w:t>-△△CT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zh-Han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usage of primers and 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Hans"/>
        </w:rPr>
        <w:t>qRT-PCR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accorded with the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ChamQ SYBR qPCR Master Mix (Low ROX Premixed) (vazyme)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guideline. Reaction system and experimental setting were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as follows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zh-Hans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8" w:type="dxa"/>
            <w:gridSpan w:val="2"/>
            <w:tcBorders>
              <w:top w:val="nil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Reaction system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× ChamQ SYBR qPCR Master Mix (Low ROX Premixed)</w:t>
            </w:r>
          </w:p>
        </w:tc>
        <w:tc>
          <w:tcPr>
            <w:tcW w:w="100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 µl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5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Primer1 (10 µM)</w:t>
            </w:r>
          </w:p>
        </w:tc>
        <w:tc>
          <w:tcPr>
            <w:tcW w:w="1003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0.4 µl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Primer2 (10 µM)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0.4 µl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Template DNA/cDNA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 µl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5" w:type="dxa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ddH2O</w:t>
            </w:r>
          </w:p>
        </w:tc>
        <w:tc>
          <w:tcPr>
            <w:tcW w:w="1003" w:type="dxa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To20 µl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page" w:tblpXSpec="center" w:tblpY="4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96"/>
        <w:gridCol w:w="1080"/>
        <w:gridCol w:w="824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0" w:type="dxa"/>
            <w:gridSpan w:val="5"/>
            <w:tcBorders>
              <w:top w:val="nil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Experimental setting: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Denaturation</w:t>
            </w:r>
          </w:p>
        </w:tc>
        <w:tc>
          <w:tcPr>
            <w:tcW w:w="108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Rep: 1</w:t>
            </w:r>
          </w:p>
        </w:tc>
        <w:tc>
          <w:tcPr>
            <w:tcW w:w="82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95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 sec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4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Extension circulation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Reps: 40</w:t>
            </w:r>
          </w:p>
        </w:tc>
        <w:tc>
          <w:tcPr>
            <w:tcW w:w="824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95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851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sec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 sec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Annealling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Reps: 1</w:t>
            </w: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95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 sec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4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 sec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49" w:type="dxa"/>
            <w:vMerge w:val="continue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95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851" w:type="dxa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 sec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Experimental optimization: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The total amount of our RNA concentration reversal rate is 1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g of RNA for reverse transcription, and it is diluted to 2-3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 when the concentration of cDNA obtained after reversal is high.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Our template is an undiluted cDNA stock solution, and the volume used is controlled as much as possible at 1/10 of the total volume of the qPCR reaction.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We adjusted the annealing temperature of stage 2 according to the primer TM value to achieve the best experimental results, and the primer TM value is as follows: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360"/>
        <w:tblW w:w="496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49"/>
        <w:gridCol w:w="4054"/>
        <w:gridCol w:w="483"/>
        <w:gridCol w:w="764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914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ALOX15B F</w:t>
            </w:r>
          </w:p>
        </w:tc>
        <w:tc>
          <w:tcPr>
            <w:tcW w:w="2393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CAGTGGAAGGCTTACAACCCA</w:t>
            </w:r>
          </w:p>
        </w:tc>
        <w:tc>
          <w:tcPr>
            <w:tcW w:w="285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ALOX15B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CAGTGCTCAAATGCGTGCT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54206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ERRFI1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CTGGAGCAGTCGCAGTGAG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ERRFI1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GCCATTCATCGGAGCAGATTTG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ETS1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GATAGTTGTGATCGCCTCACC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ETS1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GTCCTCTGAGTCGAAGCTGTC 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2539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G6PD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CGAGGCCGTCACCAAGAAC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G6PD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GTAGTGGTCGATGCGGTAGA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MAP2K6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GAAGCATTTGAACAACCTCAGAC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MAP2K6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CCTGGCTATTTACTGTGGCTC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10397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NDRG1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CTCCTGCAAGAGTTTGATGTCC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NDRG1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TCATGCCGATGTCATGGTAGG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64393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ZMAT3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AGAAGCCTTTTGGGCAGGAG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ZMAT3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TGCTGCATAGTAATTTCGGAGTT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ALOX15B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CAGTGGAAGGCTTACAACCCA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ALOX15B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CAGTGCTCAAATGCGTGCT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54206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ERRFI1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CTGGAGCAGTCGCAGTGAG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ERRFI1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GCCATTCATCGGAGCAGATTTG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ETS1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GATAGTTGTGATCGCCTCACC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ETS1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GTCCTCTGAGTCGAAGCTGTC 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2539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G6PD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CGAGGCCGTCACCAAGAAC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G6PD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GTAGTGGTCGATGCGGTAGA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MAP2K6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GAAGCATTTGAACAACCTCAGAC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MAP2K6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CCTGGCTATTTACTGTGGCTC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10397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NDRG1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CTCCTGCAAGAGTTTGATGTCC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NDRG1 R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TCATGCCGATGTCATGGTAGG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64393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ZMAT3 F</w:t>
            </w:r>
          </w:p>
        </w:tc>
        <w:tc>
          <w:tcPr>
            <w:tcW w:w="23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AGAAGCCTTTTGGGCAGGAG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6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ZMAT3 R</w:t>
            </w:r>
          </w:p>
        </w:tc>
        <w:tc>
          <w:tcPr>
            <w:tcW w:w="2393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TGCTGCATAGTAATTTCGGAGTT</w:t>
            </w:r>
          </w:p>
        </w:tc>
        <w:tc>
          <w:tcPr>
            <w:tcW w:w="285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1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58.49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4445" b="635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E8298"/>
    <w:multiLevelType w:val="singleLevel"/>
    <w:tmpl w:val="BD9E829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C7FA093"/>
    <w:multiLevelType w:val="singleLevel"/>
    <w:tmpl w:val="7C7FA09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zEzZmY2MTkzZGE2ZDZjNWQxZmM4NDA0MTFmNjkifQ=="/>
  </w:docVars>
  <w:rsids>
    <w:rsidRoot w:val="6E7F28DA"/>
    <w:rsid w:val="002F6A53"/>
    <w:rsid w:val="00383B1D"/>
    <w:rsid w:val="003B6594"/>
    <w:rsid w:val="003C26C9"/>
    <w:rsid w:val="00885A51"/>
    <w:rsid w:val="00A60CB9"/>
    <w:rsid w:val="00DD5C68"/>
    <w:rsid w:val="11AA515D"/>
    <w:rsid w:val="19923117"/>
    <w:rsid w:val="1B3E12F9"/>
    <w:rsid w:val="21F814FD"/>
    <w:rsid w:val="289022FA"/>
    <w:rsid w:val="2AFB4FC0"/>
    <w:rsid w:val="31AB1BD5"/>
    <w:rsid w:val="35E71A8B"/>
    <w:rsid w:val="41BD65DC"/>
    <w:rsid w:val="444E0CFB"/>
    <w:rsid w:val="4642189D"/>
    <w:rsid w:val="50E04873"/>
    <w:rsid w:val="576158FB"/>
    <w:rsid w:val="5AC33980"/>
    <w:rsid w:val="69EE301F"/>
    <w:rsid w:val="6D9263B7"/>
    <w:rsid w:val="6E7F28DA"/>
    <w:rsid w:val="77F9150C"/>
    <w:rsid w:val="7B1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414</Words>
  <Characters>2350</Characters>
  <Lines>16</Lines>
  <Paragraphs>4</Paragraphs>
  <TotalTime>3</TotalTime>
  <ScaleCrop>false</ScaleCrop>
  <LinksUpToDate>false</LinksUpToDate>
  <CharactersWithSpaces>2581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2023-04-16T14:27:00Z</dcterms:created>
  <dc:creator>dsf</dc:creator>
  <cp:lastModifiedBy>Richard</cp:lastModifiedBy>
  <dcterms:modified xsi:type="dcterms:W3CDTF">2023-04-16T16:27:58Z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97978DF45FEDAB4CE5F33B644A91CF3E</vt:lpwstr>
  </property>
</Properties>
</file>