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CA30A66" w14:textId="653F3F36" w:rsidR="00817DD6" w:rsidRPr="001549D3" w:rsidRDefault="003446A0" w:rsidP="0001436A">
      <w:pPr>
        <w:pStyle w:val="Title"/>
      </w:pPr>
      <w:r>
        <w:t>Simulating the effect of perennialized cropping systems on nitrate-N losses using the SWAT model</w:t>
      </w:r>
    </w:p>
    <w:p w14:paraId="25D2C293" w14:textId="0A9151C3" w:rsidR="002868E2" w:rsidRPr="00994A3D" w:rsidRDefault="003446A0" w:rsidP="0001436A">
      <w:pPr>
        <w:pStyle w:val="AuthorList"/>
      </w:pPr>
      <w:r w:rsidRPr="00672386">
        <w:t>Grace L. Wilson</w:t>
      </w:r>
      <w:r w:rsidRPr="00672386">
        <w:rPr>
          <w:vertAlign w:val="superscript"/>
        </w:rPr>
        <w:t>*</w:t>
      </w:r>
      <w:r w:rsidRPr="00672386">
        <w:t>, David J. Mulla, Nick R. Jordan, Jacob</w:t>
      </w:r>
      <w:r>
        <w:t xml:space="preserve"> M.</w:t>
      </w:r>
      <w:r w:rsidRPr="00672386">
        <w:t xml:space="preserve"> Jungers,</w:t>
      </w:r>
      <w:r w:rsidRPr="004E7AEC">
        <w:t xml:space="preserve"> </w:t>
      </w:r>
      <w:r w:rsidRPr="0094142F">
        <w:t>Brad A. Gordon</w:t>
      </w:r>
    </w:p>
    <w:p w14:paraId="217F3AE0" w14:textId="2CA4ABC2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Pr="00994A3D">
        <w:rPr>
          <w:rFonts w:cs="Times New Roman"/>
        </w:rPr>
        <w:t>Corresponding Author</w:t>
      </w:r>
      <w:r w:rsidR="00994A3D" w:rsidRPr="00994A3D">
        <w:rPr>
          <w:rFonts w:cs="Times New Roman"/>
        </w:rPr>
        <w:t xml:space="preserve">: </w:t>
      </w:r>
      <w:r w:rsidR="003446A0">
        <w:rPr>
          <w:rFonts w:cs="Times New Roman"/>
        </w:rPr>
        <w:t>wils0674@umn.edu</w:t>
      </w:r>
    </w:p>
    <w:p w14:paraId="5E584EE8" w14:textId="77777777" w:rsidR="00994A3D" w:rsidRPr="00994A3D" w:rsidRDefault="00654E8F" w:rsidP="0001436A">
      <w:pPr>
        <w:pStyle w:val="Heading1"/>
      </w:pPr>
      <w:r w:rsidRPr="00994A3D">
        <w:t>Supplementary Figures and Tables</w:t>
      </w:r>
    </w:p>
    <w:p w14:paraId="07970E94" w14:textId="3010612E" w:rsidR="00994A3D" w:rsidRPr="001549D3" w:rsidRDefault="00994A3D" w:rsidP="0001436A">
      <w:pPr>
        <w:pStyle w:val="Heading2"/>
      </w:pPr>
      <w:r w:rsidRPr="0001436A">
        <w:t>Supplementary</w:t>
      </w:r>
      <w:r w:rsidRPr="001549D3">
        <w:t xml:space="preserve"> </w:t>
      </w:r>
      <w:r w:rsidR="00992BD9">
        <w:t>Tables</w:t>
      </w:r>
    </w:p>
    <w:p w14:paraId="6964E75D" w14:textId="01DEA92B" w:rsidR="00992BD9" w:rsidRDefault="00994A3D" w:rsidP="00992BD9">
      <w:pPr>
        <w:keepNext/>
      </w:pPr>
      <w:r w:rsidRPr="0001436A">
        <w:rPr>
          <w:rFonts w:cs="Times New Roman"/>
          <w:b/>
          <w:szCs w:val="24"/>
        </w:rPr>
        <w:t xml:space="preserve">Supplementary </w:t>
      </w:r>
      <w:r w:rsidR="00992BD9">
        <w:rPr>
          <w:rFonts w:cs="Times New Roman"/>
          <w:b/>
          <w:szCs w:val="24"/>
        </w:rPr>
        <w:t>Table 1.</w:t>
      </w:r>
      <w:r w:rsidR="00992BD9">
        <w:t xml:space="preserve"> Calibrated parameters used in SWAT simulations for the Rogers Creek Watershed (units are shown when applicable; parameters shown without units are unitless within the SWAT model). </w:t>
      </w:r>
    </w:p>
    <w:tbl>
      <w:tblPr>
        <w:tblW w:w="8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404"/>
        <w:gridCol w:w="1703"/>
      </w:tblGrid>
      <w:tr w:rsidR="00992BD9" w14:paraId="4BCF2DC9" w14:textId="77777777" w:rsidTr="00672386">
        <w:tc>
          <w:tcPr>
            <w:tcW w:w="1903" w:type="dxa"/>
          </w:tcPr>
          <w:p w14:paraId="5F0CDC2F" w14:textId="77777777" w:rsidR="00992BD9" w:rsidRDefault="00992BD9" w:rsidP="00672386">
            <w:pPr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4404" w:type="dxa"/>
          </w:tcPr>
          <w:p w14:paraId="0B67EB84" w14:textId="77777777" w:rsidR="00992BD9" w:rsidRDefault="00992BD9" w:rsidP="00672386">
            <w:pPr>
              <w:rPr>
                <w:b/>
              </w:rPr>
            </w:pPr>
            <w:r>
              <w:rPr>
                <w:b/>
              </w:rPr>
              <w:t>Description (units)</w:t>
            </w:r>
          </w:p>
        </w:tc>
        <w:tc>
          <w:tcPr>
            <w:tcW w:w="1703" w:type="dxa"/>
          </w:tcPr>
          <w:p w14:paraId="2CC2E4C5" w14:textId="77777777" w:rsidR="00992BD9" w:rsidRDefault="00992BD9" w:rsidP="00672386">
            <w:pPr>
              <w:rPr>
                <w:b/>
              </w:rPr>
            </w:pPr>
            <w:r>
              <w:rPr>
                <w:b/>
              </w:rPr>
              <w:t>Calibrated Value</w:t>
            </w:r>
          </w:p>
        </w:tc>
      </w:tr>
      <w:tr w:rsidR="00992BD9" w14:paraId="520D05EE" w14:textId="77777777" w:rsidTr="00672386">
        <w:tc>
          <w:tcPr>
            <w:tcW w:w="1903" w:type="dxa"/>
          </w:tcPr>
          <w:p w14:paraId="661C5827" w14:textId="77777777" w:rsidR="00992BD9" w:rsidRDefault="00992BD9" w:rsidP="00672386">
            <w:r>
              <w:t>EPCO.bsn</w:t>
            </w:r>
          </w:p>
        </w:tc>
        <w:tc>
          <w:tcPr>
            <w:tcW w:w="4404" w:type="dxa"/>
          </w:tcPr>
          <w:p w14:paraId="686EABBA" w14:textId="77777777" w:rsidR="00992BD9" w:rsidRDefault="00992BD9" w:rsidP="00672386">
            <w:r>
              <w:t>Plant uptake compensation factor</w:t>
            </w:r>
          </w:p>
        </w:tc>
        <w:tc>
          <w:tcPr>
            <w:tcW w:w="1703" w:type="dxa"/>
          </w:tcPr>
          <w:p w14:paraId="78BEFD6C" w14:textId="77777777" w:rsidR="00992BD9" w:rsidRDefault="00992BD9" w:rsidP="00672386">
            <w:r>
              <w:t>0.15</w:t>
            </w:r>
          </w:p>
        </w:tc>
      </w:tr>
      <w:tr w:rsidR="00992BD9" w14:paraId="42AA8612" w14:textId="77777777" w:rsidTr="00672386">
        <w:tc>
          <w:tcPr>
            <w:tcW w:w="1903" w:type="dxa"/>
          </w:tcPr>
          <w:p w14:paraId="58A9524D" w14:textId="77777777" w:rsidR="00992BD9" w:rsidRDefault="00992BD9" w:rsidP="00672386">
            <w:r>
              <w:t>FFCB.bsn</w:t>
            </w:r>
          </w:p>
        </w:tc>
        <w:tc>
          <w:tcPr>
            <w:tcW w:w="4404" w:type="dxa"/>
          </w:tcPr>
          <w:p w14:paraId="72C741D1" w14:textId="77777777" w:rsidR="00992BD9" w:rsidRDefault="00992BD9" w:rsidP="00672386">
            <w:r>
              <w:t>Initial soil water content</w:t>
            </w:r>
          </w:p>
        </w:tc>
        <w:tc>
          <w:tcPr>
            <w:tcW w:w="1703" w:type="dxa"/>
          </w:tcPr>
          <w:p w14:paraId="6134D3B4" w14:textId="77777777" w:rsidR="00992BD9" w:rsidRDefault="00992BD9" w:rsidP="00672386">
            <w:r>
              <w:t>0.5</w:t>
            </w:r>
          </w:p>
        </w:tc>
      </w:tr>
      <w:tr w:rsidR="00992BD9" w14:paraId="28D4C252" w14:textId="77777777" w:rsidTr="00672386">
        <w:tc>
          <w:tcPr>
            <w:tcW w:w="1903" w:type="dxa"/>
          </w:tcPr>
          <w:p w14:paraId="22E626AD" w14:textId="77777777" w:rsidR="00992BD9" w:rsidRDefault="00992BD9" w:rsidP="00672386">
            <w:r>
              <w:t>ADJ_PKR.bsn</w:t>
            </w:r>
          </w:p>
        </w:tc>
        <w:tc>
          <w:tcPr>
            <w:tcW w:w="4404" w:type="dxa"/>
          </w:tcPr>
          <w:p w14:paraId="72666EEC" w14:textId="77777777" w:rsidR="00992BD9" w:rsidRDefault="00992BD9" w:rsidP="00672386">
            <w:r>
              <w:t>Peak rate adjustment factor for tributaries</w:t>
            </w:r>
          </w:p>
        </w:tc>
        <w:tc>
          <w:tcPr>
            <w:tcW w:w="1703" w:type="dxa"/>
          </w:tcPr>
          <w:p w14:paraId="5EBA36CA" w14:textId="77777777" w:rsidR="00992BD9" w:rsidRDefault="00992BD9" w:rsidP="00672386">
            <w:r>
              <w:t>2</w:t>
            </w:r>
          </w:p>
        </w:tc>
      </w:tr>
      <w:tr w:rsidR="00992BD9" w14:paraId="6C7DEE53" w14:textId="77777777" w:rsidTr="00672386">
        <w:tc>
          <w:tcPr>
            <w:tcW w:w="1903" w:type="dxa"/>
          </w:tcPr>
          <w:p w14:paraId="052F7C97" w14:textId="77777777" w:rsidR="00992BD9" w:rsidRDefault="00992BD9" w:rsidP="00672386">
            <w:r>
              <w:t>PRF.bsn</w:t>
            </w:r>
          </w:p>
        </w:tc>
        <w:tc>
          <w:tcPr>
            <w:tcW w:w="4404" w:type="dxa"/>
          </w:tcPr>
          <w:p w14:paraId="09CB5432" w14:textId="77777777" w:rsidR="00992BD9" w:rsidRDefault="00992BD9" w:rsidP="00672386">
            <w:r>
              <w:t>Peak rate adjustment factor for sediment routing in main channel</w:t>
            </w:r>
          </w:p>
        </w:tc>
        <w:tc>
          <w:tcPr>
            <w:tcW w:w="1703" w:type="dxa"/>
          </w:tcPr>
          <w:p w14:paraId="5869C380" w14:textId="77777777" w:rsidR="00992BD9" w:rsidRDefault="00992BD9" w:rsidP="00672386">
            <w:r>
              <w:t>2</w:t>
            </w:r>
          </w:p>
        </w:tc>
      </w:tr>
      <w:tr w:rsidR="00992BD9" w14:paraId="2088BB75" w14:textId="77777777" w:rsidTr="00672386">
        <w:tc>
          <w:tcPr>
            <w:tcW w:w="1903" w:type="dxa"/>
          </w:tcPr>
          <w:p w14:paraId="362CC46A" w14:textId="77777777" w:rsidR="00992BD9" w:rsidRDefault="00992BD9" w:rsidP="00672386">
            <w:r>
              <w:t>SPCON.bsn</w:t>
            </w:r>
          </w:p>
        </w:tc>
        <w:tc>
          <w:tcPr>
            <w:tcW w:w="4404" w:type="dxa"/>
          </w:tcPr>
          <w:p w14:paraId="6E77DD76" w14:textId="77777777" w:rsidR="00992BD9" w:rsidRDefault="00992BD9" w:rsidP="00672386">
            <w:r>
              <w:t>Linear factor for sediment re-entrainment</w:t>
            </w:r>
          </w:p>
        </w:tc>
        <w:tc>
          <w:tcPr>
            <w:tcW w:w="1703" w:type="dxa"/>
          </w:tcPr>
          <w:p w14:paraId="0777F899" w14:textId="77777777" w:rsidR="00992BD9" w:rsidRDefault="00992BD9" w:rsidP="00672386">
            <w:r>
              <w:t>0.0002</w:t>
            </w:r>
          </w:p>
        </w:tc>
      </w:tr>
      <w:tr w:rsidR="00992BD9" w14:paraId="17E358C1" w14:textId="77777777" w:rsidTr="00672386">
        <w:tc>
          <w:tcPr>
            <w:tcW w:w="1903" w:type="dxa"/>
          </w:tcPr>
          <w:p w14:paraId="388C41FC" w14:textId="77777777" w:rsidR="00992BD9" w:rsidRDefault="00992BD9" w:rsidP="00672386">
            <w:r>
              <w:t>PHOSKD.bsn</w:t>
            </w:r>
          </w:p>
        </w:tc>
        <w:tc>
          <w:tcPr>
            <w:tcW w:w="4404" w:type="dxa"/>
          </w:tcPr>
          <w:p w14:paraId="77CC2926" w14:textId="77777777" w:rsidR="00992BD9" w:rsidRDefault="00992BD9" w:rsidP="00672386">
            <w:r>
              <w:t>Phosphorus soil partitioning coefficient (m</w:t>
            </w:r>
            <w:r>
              <w:rPr>
                <w:vertAlign w:val="superscript"/>
              </w:rPr>
              <w:t>3</w:t>
            </w:r>
            <w:r>
              <w:t>/Mg)</w:t>
            </w:r>
          </w:p>
        </w:tc>
        <w:tc>
          <w:tcPr>
            <w:tcW w:w="1703" w:type="dxa"/>
          </w:tcPr>
          <w:p w14:paraId="6E539761" w14:textId="77777777" w:rsidR="00992BD9" w:rsidRDefault="00992BD9" w:rsidP="00672386">
            <w:r>
              <w:t>100</w:t>
            </w:r>
          </w:p>
        </w:tc>
      </w:tr>
      <w:tr w:rsidR="00992BD9" w14:paraId="764BD8AA" w14:textId="77777777" w:rsidTr="00672386">
        <w:tc>
          <w:tcPr>
            <w:tcW w:w="1903" w:type="dxa"/>
          </w:tcPr>
          <w:p w14:paraId="07D0A8FA" w14:textId="77777777" w:rsidR="00992BD9" w:rsidRDefault="00992BD9" w:rsidP="00672386">
            <w:r>
              <w:t>PSP.bsn</w:t>
            </w:r>
          </w:p>
        </w:tc>
        <w:tc>
          <w:tcPr>
            <w:tcW w:w="4404" w:type="dxa"/>
          </w:tcPr>
          <w:p w14:paraId="6AEF2F85" w14:textId="77777777" w:rsidR="00992BD9" w:rsidRDefault="00992BD9" w:rsidP="00672386">
            <w:r>
              <w:t>Phosphorus availability index</w:t>
            </w:r>
          </w:p>
        </w:tc>
        <w:tc>
          <w:tcPr>
            <w:tcW w:w="1703" w:type="dxa"/>
          </w:tcPr>
          <w:p w14:paraId="74FF0410" w14:textId="77777777" w:rsidR="00992BD9" w:rsidRDefault="00992BD9" w:rsidP="00672386">
            <w:r>
              <w:t>0.6</w:t>
            </w:r>
          </w:p>
        </w:tc>
      </w:tr>
      <w:tr w:rsidR="00992BD9" w14:paraId="55BC7D6A" w14:textId="77777777" w:rsidTr="00672386">
        <w:tc>
          <w:tcPr>
            <w:tcW w:w="1903" w:type="dxa"/>
          </w:tcPr>
          <w:p w14:paraId="56C3DF87" w14:textId="77777777" w:rsidR="00992BD9" w:rsidRDefault="00992BD9" w:rsidP="00672386">
            <w:r>
              <w:t>CNCOEF.bsn</w:t>
            </w:r>
          </w:p>
        </w:tc>
        <w:tc>
          <w:tcPr>
            <w:tcW w:w="4404" w:type="dxa"/>
          </w:tcPr>
          <w:p w14:paraId="33631BEE" w14:textId="77777777" w:rsidR="00992BD9" w:rsidRDefault="00992BD9" w:rsidP="00672386">
            <w:r>
              <w:t>Coefficient for plant ET method</w:t>
            </w:r>
          </w:p>
        </w:tc>
        <w:tc>
          <w:tcPr>
            <w:tcW w:w="1703" w:type="dxa"/>
          </w:tcPr>
          <w:p w14:paraId="7C3343C9" w14:textId="77777777" w:rsidR="00992BD9" w:rsidRDefault="00992BD9" w:rsidP="00672386">
            <w:r>
              <w:t>0.68</w:t>
            </w:r>
          </w:p>
        </w:tc>
      </w:tr>
      <w:tr w:rsidR="00992BD9" w14:paraId="2DFED5F0" w14:textId="77777777" w:rsidTr="00672386">
        <w:tc>
          <w:tcPr>
            <w:tcW w:w="1903" w:type="dxa"/>
          </w:tcPr>
          <w:p w14:paraId="3B242E0A" w14:textId="77777777" w:rsidR="00992BD9" w:rsidRDefault="00992BD9" w:rsidP="00672386">
            <w:r>
              <w:t>ICN.bsn</w:t>
            </w:r>
          </w:p>
        </w:tc>
        <w:tc>
          <w:tcPr>
            <w:tcW w:w="4404" w:type="dxa"/>
          </w:tcPr>
          <w:p w14:paraId="76070A00" w14:textId="77777777" w:rsidR="00992BD9" w:rsidRDefault="00992BD9" w:rsidP="00672386">
            <w:r>
              <w:t>Daily CN calculation method</w:t>
            </w:r>
          </w:p>
        </w:tc>
        <w:tc>
          <w:tcPr>
            <w:tcW w:w="1703" w:type="dxa"/>
          </w:tcPr>
          <w:p w14:paraId="07179013" w14:textId="77777777" w:rsidR="00992BD9" w:rsidRDefault="00992BD9" w:rsidP="00672386">
            <w:r>
              <w:t>Plant ET</w:t>
            </w:r>
          </w:p>
        </w:tc>
      </w:tr>
      <w:tr w:rsidR="00992BD9" w14:paraId="52A8E728" w14:textId="77777777" w:rsidTr="00672386">
        <w:tc>
          <w:tcPr>
            <w:tcW w:w="1903" w:type="dxa"/>
          </w:tcPr>
          <w:p w14:paraId="24621209" w14:textId="77777777" w:rsidR="00992BD9" w:rsidRDefault="00992BD9" w:rsidP="00672386">
            <w:r>
              <w:lastRenderedPageBreak/>
              <w:t>CDN.bsn</w:t>
            </w:r>
          </w:p>
        </w:tc>
        <w:tc>
          <w:tcPr>
            <w:tcW w:w="4404" w:type="dxa"/>
          </w:tcPr>
          <w:p w14:paraId="615A9F6F" w14:textId="77777777" w:rsidR="00992BD9" w:rsidRDefault="00992BD9" w:rsidP="00672386">
            <w:r>
              <w:t>Denitrification exponential rate coefficient</w:t>
            </w:r>
          </w:p>
        </w:tc>
        <w:tc>
          <w:tcPr>
            <w:tcW w:w="1703" w:type="dxa"/>
          </w:tcPr>
          <w:p w14:paraId="6CA3600E" w14:textId="77777777" w:rsidR="00992BD9" w:rsidRDefault="00992BD9" w:rsidP="00672386">
            <w:r>
              <w:t>0.01</w:t>
            </w:r>
          </w:p>
        </w:tc>
      </w:tr>
      <w:tr w:rsidR="00992BD9" w14:paraId="16155305" w14:textId="77777777" w:rsidTr="00672386">
        <w:tc>
          <w:tcPr>
            <w:tcW w:w="1903" w:type="dxa"/>
          </w:tcPr>
          <w:p w14:paraId="34B8BCED" w14:textId="77777777" w:rsidR="00992BD9" w:rsidRDefault="00992BD9" w:rsidP="00672386">
            <w:r>
              <w:t>SDNCO.bsn</w:t>
            </w:r>
          </w:p>
        </w:tc>
        <w:tc>
          <w:tcPr>
            <w:tcW w:w="4404" w:type="dxa"/>
          </w:tcPr>
          <w:p w14:paraId="2E34B04F" w14:textId="77777777" w:rsidR="00992BD9" w:rsidRDefault="00992BD9" w:rsidP="00672386">
            <w:r>
              <w:t>Denitrification threshold water content</w:t>
            </w:r>
          </w:p>
        </w:tc>
        <w:tc>
          <w:tcPr>
            <w:tcW w:w="1703" w:type="dxa"/>
          </w:tcPr>
          <w:p w14:paraId="365C82DE" w14:textId="77777777" w:rsidR="00992BD9" w:rsidRDefault="00992BD9" w:rsidP="00672386">
            <w:r>
              <w:t>0.99</w:t>
            </w:r>
          </w:p>
        </w:tc>
      </w:tr>
      <w:tr w:rsidR="00992BD9" w14:paraId="609E6DE3" w14:textId="77777777" w:rsidTr="00672386">
        <w:tc>
          <w:tcPr>
            <w:tcW w:w="1903" w:type="dxa"/>
          </w:tcPr>
          <w:p w14:paraId="4B1EAE86" w14:textId="77777777" w:rsidR="00992BD9" w:rsidRDefault="00992BD9" w:rsidP="00672386">
            <w:r>
              <w:t>SURLAG.bsn</w:t>
            </w:r>
          </w:p>
        </w:tc>
        <w:tc>
          <w:tcPr>
            <w:tcW w:w="4404" w:type="dxa"/>
          </w:tcPr>
          <w:p w14:paraId="731A1DFF" w14:textId="77777777" w:rsidR="00992BD9" w:rsidRDefault="00992BD9" w:rsidP="00672386">
            <w:r>
              <w:t>Surface runoff lag coefficient</w:t>
            </w:r>
          </w:p>
        </w:tc>
        <w:tc>
          <w:tcPr>
            <w:tcW w:w="1703" w:type="dxa"/>
          </w:tcPr>
          <w:p w14:paraId="4BFDBF3D" w14:textId="77777777" w:rsidR="00992BD9" w:rsidRDefault="00992BD9" w:rsidP="00672386">
            <w:r>
              <w:t>1</w:t>
            </w:r>
          </w:p>
        </w:tc>
      </w:tr>
      <w:tr w:rsidR="00992BD9" w14:paraId="4EB9332A" w14:textId="77777777" w:rsidTr="00672386">
        <w:tc>
          <w:tcPr>
            <w:tcW w:w="1903" w:type="dxa"/>
          </w:tcPr>
          <w:p w14:paraId="38EA786E" w14:textId="77777777" w:rsidR="00992BD9" w:rsidRDefault="00992BD9" w:rsidP="00672386">
            <w:r>
              <w:t>CH_N(1).sub</w:t>
            </w:r>
          </w:p>
        </w:tc>
        <w:tc>
          <w:tcPr>
            <w:tcW w:w="4404" w:type="dxa"/>
          </w:tcPr>
          <w:p w14:paraId="161ADB12" w14:textId="77777777" w:rsidR="00992BD9" w:rsidRDefault="00992BD9" w:rsidP="00672386">
            <w:r>
              <w:t>Mannings n for tributary channels</w:t>
            </w:r>
          </w:p>
        </w:tc>
        <w:tc>
          <w:tcPr>
            <w:tcW w:w="1703" w:type="dxa"/>
          </w:tcPr>
          <w:p w14:paraId="1F53037A" w14:textId="77777777" w:rsidR="00992BD9" w:rsidRDefault="00992BD9" w:rsidP="00672386">
            <w:r>
              <w:t>0.06</w:t>
            </w:r>
          </w:p>
        </w:tc>
      </w:tr>
      <w:tr w:rsidR="00992BD9" w14:paraId="6AE82AA6" w14:textId="77777777" w:rsidTr="00672386">
        <w:tc>
          <w:tcPr>
            <w:tcW w:w="1903" w:type="dxa"/>
          </w:tcPr>
          <w:p w14:paraId="31ECB5EA" w14:textId="77777777" w:rsidR="00992BD9" w:rsidRDefault="00992BD9" w:rsidP="00672386">
            <w:r>
              <w:t>CH_K(1).sub</w:t>
            </w:r>
          </w:p>
        </w:tc>
        <w:tc>
          <w:tcPr>
            <w:tcW w:w="4404" w:type="dxa"/>
          </w:tcPr>
          <w:p w14:paraId="610B9BCF" w14:textId="77777777" w:rsidR="00992BD9" w:rsidRDefault="00992BD9" w:rsidP="00672386">
            <w:r>
              <w:t>Effective hydraulic conductivity in tributary alluvium (mm/hr)</w:t>
            </w:r>
          </w:p>
        </w:tc>
        <w:tc>
          <w:tcPr>
            <w:tcW w:w="1703" w:type="dxa"/>
          </w:tcPr>
          <w:p w14:paraId="1565512F" w14:textId="77777777" w:rsidR="00992BD9" w:rsidRDefault="00992BD9" w:rsidP="00672386">
            <w:sdt>
              <w:sdtPr>
                <w:tag w:val="goog_rdk_2"/>
                <w:id w:val="453064599"/>
              </w:sdtPr>
              <w:sdtContent/>
            </w:sdt>
            <w:r>
              <w:t>12</w:t>
            </w:r>
          </w:p>
        </w:tc>
      </w:tr>
      <w:tr w:rsidR="00992BD9" w14:paraId="4E88532A" w14:textId="77777777" w:rsidTr="00672386">
        <w:tc>
          <w:tcPr>
            <w:tcW w:w="1903" w:type="dxa"/>
          </w:tcPr>
          <w:p w14:paraId="67B91372" w14:textId="77777777" w:rsidR="00992BD9" w:rsidRDefault="00992BD9" w:rsidP="00672386">
            <w:r>
              <w:t>SHALLST.gw</w:t>
            </w:r>
          </w:p>
        </w:tc>
        <w:tc>
          <w:tcPr>
            <w:tcW w:w="4404" w:type="dxa"/>
          </w:tcPr>
          <w:p w14:paraId="422BE10B" w14:textId="77777777" w:rsidR="00992BD9" w:rsidRDefault="00992BD9" w:rsidP="00672386">
            <w:r>
              <w:t>Initial depth of water in shallow aquifer (mm)</w:t>
            </w:r>
          </w:p>
        </w:tc>
        <w:tc>
          <w:tcPr>
            <w:tcW w:w="1703" w:type="dxa"/>
          </w:tcPr>
          <w:p w14:paraId="28653AAA" w14:textId="77777777" w:rsidR="00992BD9" w:rsidRDefault="00992BD9" w:rsidP="00672386">
            <w:r>
              <w:t>500</w:t>
            </w:r>
          </w:p>
        </w:tc>
      </w:tr>
      <w:tr w:rsidR="00992BD9" w14:paraId="17A0DAD6" w14:textId="77777777" w:rsidTr="00672386">
        <w:tc>
          <w:tcPr>
            <w:tcW w:w="1903" w:type="dxa"/>
          </w:tcPr>
          <w:p w14:paraId="5EEB5011" w14:textId="77777777" w:rsidR="00992BD9" w:rsidRDefault="00992BD9" w:rsidP="00672386">
            <w:r>
              <w:t>DEEPST.gw</w:t>
            </w:r>
          </w:p>
        </w:tc>
        <w:tc>
          <w:tcPr>
            <w:tcW w:w="4404" w:type="dxa"/>
          </w:tcPr>
          <w:p w14:paraId="046B85E7" w14:textId="77777777" w:rsidR="00992BD9" w:rsidRDefault="00992BD9" w:rsidP="00672386">
            <w:r>
              <w:t>Initial depth of water in deep aquifer (mm)</w:t>
            </w:r>
          </w:p>
        </w:tc>
        <w:tc>
          <w:tcPr>
            <w:tcW w:w="1703" w:type="dxa"/>
          </w:tcPr>
          <w:p w14:paraId="2BFCADB6" w14:textId="77777777" w:rsidR="00992BD9" w:rsidRDefault="00992BD9" w:rsidP="00672386">
            <w:r>
              <w:t>1000</w:t>
            </w:r>
          </w:p>
        </w:tc>
      </w:tr>
      <w:tr w:rsidR="00992BD9" w14:paraId="5777EF61" w14:textId="77777777" w:rsidTr="00672386">
        <w:tc>
          <w:tcPr>
            <w:tcW w:w="1903" w:type="dxa"/>
          </w:tcPr>
          <w:p w14:paraId="10F814AB" w14:textId="77777777" w:rsidR="00992BD9" w:rsidRDefault="00992BD9" w:rsidP="00672386">
            <w:r>
              <w:t>GW_DELAY.gw</w:t>
            </w:r>
          </w:p>
        </w:tc>
        <w:tc>
          <w:tcPr>
            <w:tcW w:w="4404" w:type="dxa"/>
          </w:tcPr>
          <w:p w14:paraId="183D9E31" w14:textId="77777777" w:rsidR="00992BD9" w:rsidRDefault="00992BD9" w:rsidP="00672386">
            <w:r>
              <w:t>Groundwater delay time (days)</w:t>
            </w:r>
          </w:p>
        </w:tc>
        <w:tc>
          <w:tcPr>
            <w:tcW w:w="1703" w:type="dxa"/>
          </w:tcPr>
          <w:p w14:paraId="0EEA8EE0" w14:textId="77777777" w:rsidR="00992BD9" w:rsidRDefault="00992BD9" w:rsidP="00672386">
            <w:r>
              <w:t>15</w:t>
            </w:r>
          </w:p>
        </w:tc>
      </w:tr>
      <w:tr w:rsidR="00992BD9" w14:paraId="12A233C8" w14:textId="77777777" w:rsidTr="00672386">
        <w:tc>
          <w:tcPr>
            <w:tcW w:w="1903" w:type="dxa"/>
          </w:tcPr>
          <w:p w14:paraId="2F274B6F" w14:textId="77777777" w:rsidR="00992BD9" w:rsidRDefault="00992BD9" w:rsidP="00672386">
            <w:r>
              <w:t>ALPHA_BF.gw</w:t>
            </w:r>
          </w:p>
        </w:tc>
        <w:tc>
          <w:tcPr>
            <w:tcW w:w="4404" w:type="dxa"/>
          </w:tcPr>
          <w:p w14:paraId="1185AA15" w14:textId="77777777" w:rsidR="00992BD9" w:rsidRDefault="00992BD9" w:rsidP="00672386">
            <w:r>
              <w:t>Baseflow recession constant (1/days)</w:t>
            </w:r>
          </w:p>
        </w:tc>
        <w:tc>
          <w:tcPr>
            <w:tcW w:w="1703" w:type="dxa"/>
          </w:tcPr>
          <w:p w14:paraId="4FDAA96A" w14:textId="77777777" w:rsidR="00992BD9" w:rsidRDefault="00992BD9" w:rsidP="00672386">
            <w:r>
              <w:t>0.1</w:t>
            </w:r>
          </w:p>
        </w:tc>
      </w:tr>
      <w:tr w:rsidR="00992BD9" w14:paraId="204E2C01" w14:textId="77777777" w:rsidTr="00672386">
        <w:tc>
          <w:tcPr>
            <w:tcW w:w="1903" w:type="dxa"/>
          </w:tcPr>
          <w:p w14:paraId="73A94530" w14:textId="77777777" w:rsidR="00992BD9" w:rsidRDefault="00992BD9" w:rsidP="00672386">
            <w:r>
              <w:t>GWQMIN.gw</w:t>
            </w:r>
          </w:p>
        </w:tc>
        <w:tc>
          <w:tcPr>
            <w:tcW w:w="4404" w:type="dxa"/>
          </w:tcPr>
          <w:p w14:paraId="3FD031DB" w14:textId="77777777" w:rsidR="00992BD9" w:rsidRDefault="00992BD9" w:rsidP="00672386">
            <w:r>
              <w:t>Threshold depth of water for return flow (mm)</w:t>
            </w:r>
          </w:p>
        </w:tc>
        <w:tc>
          <w:tcPr>
            <w:tcW w:w="1703" w:type="dxa"/>
          </w:tcPr>
          <w:p w14:paraId="31157C4C" w14:textId="77777777" w:rsidR="00992BD9" w:rsidRDefault="00992BD9" w:rsidP="00672386">
            <w:r>
              <w:t>500</w:t>
            </w:r>
          </w:p>
        </w:tc>
      </w:tr>
      <w:tr w:rsidR="00992BD9" w14:paraId="02C0EA93" w14:textId="77777777" w:rsidTr="00672386">
        <w:tc>
          <w:tcPr>
            <w:tcW w:w="1903" w:type="dxa"/>
          </w:tcPr>
          <w:p w14:paraId="71FAE546" w14:textId="77777777" w:rsidR="00992BD9" w:rsidRDefault="00992BD9" w:rsidP="00672386">
            <w:r>
              <w:t>REVAPMN.gw</w:t>
            </w:r>
          </w:p>
        </w:tc>
        <w:tc>
          <w:tcPr>
            <w:tcW w:w="4404" w:type="dxa"/>
          </w:tcPr>
          <w:p w14:paraId="413A9023" w14:textId="77777777" w:rsidR="00992BD9" w:rsidRDefault="00992BD9" w:rsidP="00672386">
            <w:r>
              <w:t>Threshold depth of water for percolation to deep aquifer (mm)</w:t>
            </w:r>
          </w:p>
        </w:tc>
        <w:tc>
          <w:tcPr>
            <w:tcW w:w="1703" w:type="dxa"/>
          </w:tcPr>
          <w:p w14:paraId="7EB86328" w14:textId="77777777" w:rsidR="00992BD9" w:rsidRDefault="00992BD9" w:rsidP="00672386">
            <w:r>
              <w:t>500</w:t>
            </w:r>
          </w:p>
        </w:tc>
      </w:tr>
      <w:tr w:rsidR="00992BD9" w14:paraId="66A94FE7" w14:textId="77777777" w:rsidTr="00672386">
        <w:tc>
          <w:tcPr>
            <w:tcW w:w="1903" w:type="dxa"/>
          </w:tcPr>
          <w:p w14:paraId="3DF3B263" w14:textId="77777777" w:rsidR="00992BD9" w:rsidRDefault="00992BD9" w:rsidP="00672386">
            <w:r>
              <w:t>RCHRG_DP.gw</w:t>
            </w:r>
          </w:p>
        </w:tc>
        <w:tc>
          <w:tcPr>
            <w:tcW w:w="4404" w:type="dxa"/>
          </w:tcPr>
          <w:p w14:paraId="490F6785" w14:textId="77777777" w:rsidR="00992BD9" w:rsidRDefault="00992BD9" w:rsidP="00672386">
            <w:r>
              <w:t>Deep aquifer percolation fraction</w:t>
            </w:r>
          </w:p>
        </w:tc>
        <w:tc>
          <w:tcPr>
            <w:tcW w:w="1703" w:type="dxa"/>
          </w:tcPr>
          <w:p w14:paraId="6F0324D7" w14:textId="77777777" w:rsidR="00992BD9" w:rsidRDefault="00992BD9" w:rsidP="00672386">
            <w:r>
              <w:t>0.01</w:t>
            </w:r>
          </w:p>
        </w:tc>
      </w:tr>
      <w:tr w:rsidR="00992BD9" w14:paraId="6914161B" w14:textId="77777777" w:rsidTr="00672386">
        <w:tc>
          <w:tcPr>
            <w:tcW w:w="1903" w:type="dxa"/>
          </w:tcPr>
          <w:p w14:paraId="086B3E3E" w14:textId="77777777" w:rsidR="00992BD9" w:rsidRDefault="00992BD9" w:rsidP="00672386">
            <w:r>
              <w:t>DEP_IMP.hru</w:t>
            </w:r>
          </w:p>
        </w:tc>
        <w:tc>
          <w:tcPr>
            <w:tcW w:w="4404" w:type="dxa"/>
          </w:tcPr>
          <w:p w14:paraId="153F8487" w14:textId="77777777" w:rsidR="00992BD9" w:rsidRDefault="00992BD9" w:rsidP="00672386">
            <w:r>
              <w:t>Depth to impervious layer in soil profile (mm)</w:t>
            </w:r>
          </w:p>
        </w:tc>
        <w:tc>
          <w:tcPr>
            <w:tcW w:w="1703" w:type="dxa"/>
          </w:tcPr>
          <w:p w14:paraId="40CBE4C4" w14:textId="77777777" w:rsidR="00992BD9" w:rsidRDefault="00992BD9" w:rsidP="00672386">
            <w:r>
              <w:t>2000</w:t>
            </w:r>
          </w:p>
        </w:tc>
      </w:tr>
      <w:tr w:rsidR="00992BD9" w14:paraId="4BD82D54" w14:textId="77777777" w:rsidTr="00672386">
        <w:tc>
          <w:tcPr>
            <w:tcW w:w="1903" w:type="dxa"/>
          </w:tcPr>
          <w:p w14:paraId="42A10105" w14:textId="77777777" w:rsidR="00992BD9" w:rsidRDefault="00992BD9" w:rsidP="00672386">
            <w:r>
              <w:t>ERORGP.hru</w:t>
            </w:r>
          </w:p>
        </w:tc>
        <w:tc>
          <w:tcPr>
            <w:tcW w:w="4404" w:type="dxa"/>
          </w:tcPr>
          <w:p w14:paraId="35B0F648" w14:textId="77777777" w:rsidR="00992BD9" w:rsidRDefault="00992BD9" w:rsidP="00672386">
            <w:r>
              <w:t>Organic P enrichment ratio for loading with sediment</w:t>
            </w:r>
          </w:p>
        </w:tc>
        <w:tc>
          <w:tcPr>
            <w:tcW w:w="1703" w:type="dxa"/>
          </w:tcPr>
          <w:p w14:paraId="60E4FD59" w14:textId="77777777" w:rsidR="00992BD9" w:rsidRDefault="00992BD9" w:rsidP="00672386">
            <w:r>
              <w:t>1</w:t>
            </w:r>
          </w:p>
        </w:tc>
      </w:tr>
    </w:tbl>
    <w:p w14:paraId="3F4FBBDE" w14:textId="77777777" w:rsidR="00992BD9" w:rsidRDefault="00992BD9" w:rsidP="00992BD9">
      <w:pPr>
        <w:rPr>
          <w:szCs w:val="24"/>
        </w:rPr>
      </w:pPr>
    </w:p>
    <w:p w14:paraId="51F339E0" w14:textId="093B7AF5" w:rsidR="00992BD9" w:rsidRDefault="00992BD9" w:rsidP="00992BD9">
      <w:pPr>
        <w:keepNext/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.</w:t>
      </w:r>
      <w:r>
        <w:t xml:space="preserve"> Calibrated parameters used in SWAT </w:t>
      </w:r>
      <w:r w:rsidR="00B426CD">
        <w:t xml:space="preserve">crop database files (crop.dat) for IWG and winter camelina crops.  Default values for IWG were for the “slender intermediate wheatgrass,” and “spring canola-Polish” for winter camelina. </w:t>
      </w:r>
    </w:p>
    <w:tbl>
      <w:tblPr>
        <w:tblW w:w="5935" w:type="dxa"/>
        <w:jc w:val="center"/>
        <w:tblLook w:val="04A0" w:firstRow="1" w:lastRow="0" w:firstColumn="1" w:lastColumn="0" w:noHBand="0" w:noVBand="1"/>
      </w:tblPr>
      <w:tblGrid>
        <w:gridCol w:w="1723"/>
        <w:gridCol w:w="976"/>
        <w:gridCol w:w="1323"/>
        <w:gridCol w:w="996"/>
        <w:gridCol w:w="1323"/>
      </w:tblGrid>
      <w:tr w:rsidR="00B426CD" w:rsidRPr="00B426CD" w14:paraId="050079D2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B63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F03E4" w14:textId="021D4C03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IWG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4E2E1" w14:textId="0A36D779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Winter Camelina</w:t>
            </w:r>
          </w:p>
        </w:tc>
      </w:tr>
      <w:tr w:rsidR="00B426CD" w:rsidRPr="00B426CD" w14:paraId="226BBBF0" w14:textId="77777777" w:rsidTr="00B426CD">
        <w:trPr>
          <w:trHeight w:val="590"/>
          <w:jc w:val="center"/>
        </w:trPr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4E1853" w14:textId="063433E9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 xml:space="preserve">Crop.dat </w:t>
            </w: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Parameter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081EF1" w14:textId="77777777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Default Value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97B321" w14:textId="77777777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Calibrated Value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BFDFF1" w14:textId="77777777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Default Value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4FEEA34" w14:textId="77777777" w:rsidR="00B426CD" w:rsidRPr="00B426CD" w:rsidRDefault="00B426CD" w:rsidP="00B426C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b/>
                <w:bCs/>
                <w:color w:val="000000"/>
                <w:szCs w:val="24"/>
              </w:rPr>
              <w:t>Calibrated Value</w:t>
            </w:r>
          </w:p>
        </w:tc>
      </w:tr>
      <w:tr w:rsidR="00B426CD" w:rsidRPr="00B426CD" w14:paraId="32EB6BF6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A102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BIOE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93C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EA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BFC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9AC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</w:tr>
      <w:tr w:rsidR="00B426CD" w:rsidRPr="00B426CD" w14:paraId="2AD54B9F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CC5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HVSTI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113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F4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192A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26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</w:tr>
      <w:tr w:rsidR="00B426CD" w:rsidRPr="00B426CD" w14:paraId="49EF9EA5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A0D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BLAI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E60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38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83C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3.5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B3B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2.5</w:t>
            </w:r>
          </w:p>
        </w:tc>
      </w:tr>
      <w:tr w:rsidR="00B426CD" w:rsidRPr="00B426CD" w14:paraId="05706CA0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0E3D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FRGRW1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C0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F0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3D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5EB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0.15</w:t>
            </w:r>
          </w:p>
        </w:tc>
      </w:tr>
      <w:tr w:rsidR="00B426CD" w:rsidRPr="00B426CD" w14:paraId="16C01CBF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6F2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LAIMX1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AD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AA0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191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80A0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</w:tr>
      <w:tr w:rsidR="00B426CD" w:rsidRPr="00B426CD" w14:paraId="4569B988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7BB7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CHTMX (m)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FB6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F1F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1.4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56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76A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</w:t>
            </w:r>
          </w:p>
        </w:tc>
      </w:tr>
      <w:tr w:rsidR="00B426CD" w:rsidRPr="00B426CD" w14:paraId="1A8752DC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558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RDMX (m)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9C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1E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2B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601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</w:tr>
      <w:tr w:rsidR="00B426CD" w:rsidRPr="00B426CD" w14:paraId="43228BBC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92E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FRWRW2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799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3B1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EC1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A6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</w:tr>
      <w:tr w:rsidR="00B426CD" w:rsidRPr="00B426CD" w14:paraId="3569229D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7FC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LAIMX2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9C7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43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151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D3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0.95</w:t>
            </w:r>
          </w:p>
        </w:tc>
      </w:tr>
      <w:tr w:rsidR="00B426CD" w:rsidRPr="00B426CD" w14:paraId="3E5C5EEE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8A1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DLAI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B8E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E0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7BE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2A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</w:tr>
      <w:tr w:rsidR="00B426CD" w:rsidRPr="00B426CD" w14:paraId="4D5F582A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76A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T_Opt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BE3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00A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83D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053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</w:tr>
      <w:tr w:rsidR="00B426CD" w:rsidRPr="00B426CD" w14:paraId="7CD08B1D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D48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T_base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496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34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8A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116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B426CD" w:rsidRPr="00B426CD" w14:paraId="7B9786C7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5CA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CNYLDF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82C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7F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5EE9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B9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0.038</w:t>
            </w:r>
          </w:p>
        </w:tc>
      </w:tr>
      <w:tr w:rsidR="00B426CD" w:rsidRPr="00B426CD" w14:paraId="60731FA0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897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CPYLD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631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08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54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5A8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0.0079</w:t>
            </w:r>
          </w:p>
        </w:tc>
      </w:tr>
      <w:tr w:rsidR="00B426CD" w:rsidRPr="00B426CD" w14:paraId="0BE29AFA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2ABF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BN1 (frN1)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B14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2F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0.0663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5BF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8C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0.044</w:t>
            </w:r>
          </w:p>
        </w:tc>
      </w:tr>
      <w:tr w:rsidR="00B426CD" w:rsidRPr="00B426CD" w14:paraId="7406D582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F4C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BN2 (frN2)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5C1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C2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0.0255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B14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8360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0.0164</w:t>
            </w:r>
          </w:p>
        </w:tc>
      </w:tr>
      <w:tr w:rsidR="00B426CD" w:rsidRPr="00B426CD" w14:paraId="75C9178F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E20C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BN 3 (frN3)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01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AC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CCB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3F9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0.0128</w:t>
            </w:r>
          </w:p>
        </w:tc>
      </w:tr>
      <w:tr w:rsidR="00B426CD" w:rsidRPr="00B426CD" w14:paraId="19405856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076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BP 1 (frP1)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DE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C0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B3B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F1E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0.0074</w:t>
            </w:r>
          </w:p>
        </w:tc>
      </w:tr>
      <w:tr w:rsidR="00B426CD" w:rsidRPr="00B426CD" w14:paraId="1B621E19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E1E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BP2 (frP2)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B8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243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439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0.00378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1FF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0.0037</w:t>
            </w:r>
          </w:p>
        </w:tc>
      </w:tr>
      <w:tr w:rsidR="00B426CD" w:rsidRPr="00B426CD" w14:paraId="790C1167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6FB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BP 3 (frP3)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431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97C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E0B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B44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0.0023</w:t>
            </w:r>
          </w:p>
        </w:tc>
      </w:tr>
      <w:tr w:rsidR="00B426CD" w:rsidRPr="00B426CD" w14:paraId="32F19B33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9CEB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WSYF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D0F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02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D6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32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</w:tr>
      <w:tr w:rsidR="00B426CD" w:rsidRPr="00B426CD" w14:paraId="61783ECF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C75E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USEL_C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6B2A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A9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E09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09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0.2</w:t>
            </w:r>
          </w:p>
        </w:tc>
      </w:tr>
      <w:tr w:rsidR="00B426CD" w:rsidRPr="00B426CD" w14:paraId="40012880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6902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GSI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6E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C2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E8D0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579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0.006</w:t>
            </w:r>
          </w:p>
        </w:tc>
      </w:tr>
      <w:tr w:rsidR="00B426CD" w:rsidRPr="00B426CD" w14:paraId="18612D66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EE1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VPDFR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D23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AF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CCA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C4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B426CD" w:rsidRPr="00B426CD" w14:paraId="6D6DD479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6EB4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FRGMAX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8A1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7E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B6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86B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0.75</w:t>
            </w:r>
          </w:p>
        </w:tc>
      </w:tr>
      <w:tr w:rsidR="00B426CD" w:rsidRPr="00B426CD" w14:paraId="29DA59FB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66D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WAVP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1FC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AE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1B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99E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B426CD" w:rsidRPr="00B426CD" w14:paraId="2A84CA70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4B8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CO2HI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DC1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660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879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660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78C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660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59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660</w:t>
            </w:r>
          </w:p>
        </w:tc>
      </w:tr>
      <w:tr w:rsidR="00B426CD" w:rsidRPr="00B426CD" w14:paraId="5F2577EC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533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BIOEHI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F8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7EE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9C36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A3F9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39</w:t>
            </w:r>
          </w:p>
        </w:tc>
      </w:tr>
      <w:tr w:rsidR="00B426CD" w:rsidRPr="00B426CD" w14:paraId="247DF751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B3A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RSDCO_PL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F88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F5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632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61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</w:tr>
      <w:tr w:rsidR="00B426CD" w:rsidRPr="00B426CD" w14:paraId="0FE6DCFB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B6C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ALAI_MIN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2C2B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E5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56D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352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B426CD" w:rsidRPr="00B426CD" w14:paraId="5D07B607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B6C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BIO_LEAF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379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F0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2AD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F5D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B426CD" w:rsidRPr="00B426CD" w14:paraId="3AD46647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232E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MAT_YRS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6020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8E3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4DA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55E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B426CD" w:rsidRPr="00B426CD" w14:paraId="22D86718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54D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BMX_TREES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6D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4F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FB6C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3EB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B426CD" w:rsidRPr="00B426CD" w14:paraId="2D198B95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62E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EXT_COEF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0F8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744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822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3E50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0.65</w:t>
            </w:r>
          </w:p>
        </w:tc>
      </w:tr>
      <w:tr w:rsidR="00B426CD" w:rsidRPr="00B426CD" w14:paraId="1F17F0D9" w14:textId="77777777" w:rsidTr="00B426CD">
        <w:trPr>
          <w:trHeight w:val="290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B2B" w14:textId="77777777" w:rsidR="00B426CD" w:rsidRPr="00B426CD" w:rsidRDefault="00B426CD" w:rsidP="00B426C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DBM_DIEOFF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7AD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637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795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C4F" w14:textId="77777777" w:rsidR="00B426CD" w:rsidRPr="00B426CD" w:rsidRDefault="00B426CD" w:rsidP="00B426C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B426CD">
              <w:rPr>
                <w:rFonts w:eastAsia="Times New Roman" w:cs="Times New Roman"/>
                <w:color w:val="000000"/>
                <w:szCs w:val="24"/>
              </w:rPr>
              <w:t>0.1</w:t>
            </w:r>
          </w:p>
        </w:tc>
      </w:tr>
    </w:tbl>
    <w:p w14:paraId="6262211A" w14:textId="77777777" w:rsidR="00992BD9" w:rsidRPr="002B4A57" w:rsidRDefault="00992BD9" w:rsidP="002B4A57">
      <w:pPr>
        <w:keepNext/>
        <w:rPr>
          <w:rFonts w:cs="Times New Roman"/>
          <w:b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092" w14:textId="77777777" w:rsidR="00E772D4" w:rsidRDefault="00E772D4" w:rsidP="00117666">
      <w:pPr>
        <w:spacing w:after="0"/>
      </w:pPr>
      <w:r>
        <w:separator/>
      </w:r>
    </w:p>
  </w:endnote>
  <w:endnote w:type="continuationSeparator" w:id="0">
    <w:p w14:paraId="62670D08" w14:textId="77777777" w:rsidR="00E772D4" w:rsidRDefault="00E772D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6E4B" w14:textId="77777777" w:rsidR="00E772D4" w:rsidRDefault="00E772D4" w:rsidP="00117666">
      <w:pPr>
        <w:spacing w:after="0"/>
      </w:pPr>
      <w:r>
        <w:separator/>
      </w:r>
    </w:p>
  </w:footnote>
  <w:footnote w:type="continuationSeparator" w:id="0">
    <w:p w14:paraId="409A11A3" w14:textId="77777777" w:rsidR="00E772D4" w:rsidRDefault="00E772D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C1677"/>
    <w:rsid w:val="00267D18"/>
    <w:rsid w:val="002868E2"/>
    <w:rsid w:val="002869C3"/>
    <w:rsid w:val="002936E4"/>
    <w:rsid w:val="002B4A57"/>
    <w:rsid w:val="002C74CA"/>
    <w:rsid w:val="003446A0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2BD9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B426C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772D4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63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gw</cp:lastModifiedBy>
  <cp:revision>6</cp:revision>
  <cp:lastPrinted>2013-10-03T12:51:00Z</cp:lastPrinted>
  <dcterms:created xsi:type="dcterms:W3CDTF">2023-07-03T22:01:00Z</dcterms:created>
  <dcterms:modified xsi:type="dcterms:W3CDTF">2023-07-03T23:19:00Z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