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1E54AB" w14:textId="77777777" w:rsidR="00654E8F" w:rsidRPr="001549D3" w:rsidRDefault="00654E8F" w:rsidP="0001436A">
      <w:pPr>
        <w:pStyle w:val="SupplementaryMaterial"/>
        <w:rPr>
          <w:b w:val="0"/>
        </w:rPr>
      </w:pPr>
      <w:r w:rsidRPr="001549D3">
        <w:t>Supplementary Material</w:t>
      </w:r>
    </w:p>
    <w:p w14:paraId="4CA30A66" w14:textId="78BB90D2" w:rsidR="00817DD6" w:rsidRPr="001549D3" w:rsidRDefault="001B2CA8" w:rsidP="001B2CA8">
      <w:pPr>
        <w:pStyle w:val="Title"/>
      </w:pPr>
      <w:r w:rsidRPr="00904A6D">
        <w:t>c-Abl tyrosine kinase down regulation as target for memory improvement in Alzheimer’s disease</w:t>
      </w:r>
    </w:p>
    <w:p w14:paraId="25D2C293" w14:textId="3E78A136" w:rsidR="002868E2" w:rsidRPr="00994A3D" w:rsidRDefault="0089574E" w:rsidP="0001436A">
      <w:pPr>
        <w:pStyle w:val="AuthorList"/>
      </w:pPr>
      <w:r w:rsidRPr="00504541">
        <w:rPr>
          <w:lang w:val="es-CL"/>
        </w:rPr>
        <w:t>Rilda León</w:t>
      </w:r>
      <w:r>
        <w:rPr>
          <w:vertAlign w:val="superscript"/>
          <w:lang w:val="es-CL"/>
        </w:rPr>
        <w:t>1,</w:t>
      </w:r>
      <w:r w:rsidRPr="000F22CE">
        <w:rPr>
          <w:vertAlign w:val="superscript"/>
          <w:lang w:val="es-ES_tradnl"/>
        </w:rPr>
        <w:t>†</w:t>
      </w:r>
      <w:r w:rsidRPr="00504541">
        <w:rPr>
          <w:lang w:val="es-CL"/>
        </w:rPr>
        <w:t>, Daniela A. Gutiérrez</w:t>
      </w:r>
      <w:r w:rsidRPr="00504541">
        <w:rPr>
          <w:vertAlign w:val="superscript"/>
          <w:lang w:val="es-CL"/>
        </w:rPr>
        <w:t>1</w:t>
      </w:r>
      <w:r w:rsidRPr="000F22CE">
        <w:rPr>
          <w:vertAlign w:val="superscript"/>
          <w:lang w:val="es-ES_tradnl"/>
        </w:rPr>
        <w:t>†</w:t>
      </w:r>
      <w:r w:rsidRPr="00504541">
        <w:rPr>
          <w:lang w:val="es-CL"/>
        </w:rPr>
        <w:t>,</w:t>
      </w:r>
      <w:r>
        <w:rPr>
          <w:lang w:val="es-CL"/>
        </w:rPr>
        <w:t xml:space="preserve"> </w:t>
      </w:r>
      <w:r w:rsidRPr="00504541">
        <w:rPr>
          <w:lang w:val="es-CL"/>
        </w:rPr>
        <w:t>Claudio Pinto</w:t>
      </w:r>
      <w:r w:rsidRPr="00504541">
        <w:rPr>
          <w:vertAlign w:val="superscript"/>
          <w:lang w:val="es-CL"/>
        </w:rPr>
        <w:t>1</w:t>
      </w:r>
      <w:r w:rsidRPr="00504541">
        <w:rPr>
          <w:lang w:val="es-CL"/>
        </w:rPr>
        <w:t>, Cristian Morales</w:t>
      </w:r>
      <w:r>
        <w:rPr>
          <w:vertAlign w:val="superscript"/>
          <w:lang w:val="es-CL"/>
        </w:rPr>
        <w:t>2</w:t>
      </w:r>
      <w:r w:rsidRPr="00504541">
        <w:rPr>
          <w:lang w:val="es-CL"/>
        </w:rPr>
        <w:t>, Catalina de la Fuente</w:t>
      </w:r>
      <w:r w:rsidRPr="00504541">
        <w:rPr>
          <w:vertAlign w:val="superscript"/>
          <w:lang w:val="es-CL"/>
        </w:rPr>
        <w:t>1</w:t>
      </w:r>
      <w:r>
        <w:t xml:space="preserve">, </w:t>
      </w:r>
      <w:r w:rsidRPr="00504541">
        <w:rPr>
          <w:lang w:val="es-CL"/>
        </w:rPr>
        <w:t>Cristóbal Riquelme</w:t>
      </w:r>
      <w:r w:rsidRPr="00504541">
        <w:rPr>
          <w:vertAlign w:val="superscript"/>
          <w:lang w:val="es-CL"/>
        </w:rPr>
        <w:t>1</w:t>
      </w:r>
      <w:r w:rsidRPr="00504541">
        <w:rPr>
          <w:lang w:val="es-CL"/>
        </w:rPr>
        <w:t xml:space="preserve">, </w:t>
      </w:r>
      <w:r w:rsidR="007D6315">
        <w:rPr>
          <w:lang w:val="es-CL"/>
        </w:rPr>
        <w:t>Bastián I. Cortés</w:t>
      </w:r>
      <w:r w:rsidR="00ED1C6F">
        <w:rPr>
          <w:vertAlign w:val="superscript"/>
          <w:lang w:val="es-CL"/>
        </w:rPr>
        <w:t>3</w:t>
      </w:r>
      <w:r w:rsidR="007D6315">
        <w:rPr>
          <w:lang w:val="es-CL"/>
        </w:rPr>
        <w:t xml:space="preserve">, </w:t>
      </w:r>
      <w:r w:rsidRPr="00504541">
        <w:rPr>
          <w:lang w:val="es-CL"/>
        </w:rPr>
        <w:t>Adrián González-Martin</w:t>
      </w:r>
      <w:r w:rsidRPr="00504541">
        <w:rPr>
          <w:vertAlign w:val="superscript"/>
          <w:lang w:val="es-CL"/>
        </w:rPr>
        <w:t>1</w:t>
      </w:r>
      <w:r w:rsidRPr="00504541">
        <w:rPr>
          <w:lang w:val="es-CL"/>
        </w:rPr>
        <w:t>, David Chamorro</w:t>
      </w:r>
      <w:r w:rsidRPr="00504541">
        <w:rPr>
          <w:vertAlign w:val="superscript"/>
          <w:lang w:val="es-CL"/>
        </w:rPr>
        <w:t>1</w:t>
      </w:r>
      <w:r w:rsidRPr="00504541">
        <w:rPr>
          <w:lang w:val="es-CL"/>
        </w:rPr>
        <w:t xml:space="preserve">, </w:t>
      </w:r>
      <w:r w:rsidR="007D6315">
        <w:rPr>
          <w:lang w:val="es-CL"/>
        </w:rPr>
        <w:t>Gonzalo I. Cancino</w:t>
      </w:r>
      <w:r w:rsidR="007D595E">
        <w:rPr>
          <w:vertAlign w:val="superscript"/>
          <w:lang w:val="es-CL"/>
        </w:rPr>
        <w:t>3</w:t>
      </w:r>
      <w:r w:rsidR="007D6315">
        <w:rPr>
          <w:lang w:val="es-CL"/>
        </w:rPr>
        <w:t xml:space="preserve">, </w:t>
      </w:r>
      <w:r w:rsidRPr="00504541">
        <w:rPr>
          <w:lang w:val="es-CL"/>
        </w:rPr>
        <w:t>Silvana Zanlungo</w:t>
      </w:r>
      <w:r w:rsidR="007D595E">
        <w:rPr>
          <w:vertAlign w:val="superscript"/>
          <w:lang w:val="es-CL"/>
        </w:rPr>
        <w:t>4</w:t>
      </w:r>
      <w:r w:rsidRPr="00504541">
        <w:rPr>
          <w:lang w:val="es-CL"/>
        </w:rPr>
        <w:t>, Andrés E. Dulcey</w:t>
      </w:r>
      <w:r w:rsidR="007D595E">
        <w:rPr>
          <w:vertAlign w:val="superscript"/>
          <w:lang w:val="es-CL"/>
        </w:rPr>
        <w:t>5</w:t>
      </w:r>
      <w:r w:rsidRPr="00504541">
        <w:rPr>
          <w:lang w:val="es-CL"/>
        </w:rPr>
        <w:t>, Juan J. Marugan</w:t>
      </w:r>
      <w:r w:rsidR="007D595E">
        <w:rPr>
          <w:vertAlign w:val="superscript"/>
          <w:lang w:val="es-CL"/>
        </w:rPr>
        <w:t>5</w:t>
      </w:r>
      <w:r w:rsidRPr="00504541">
        <w:rPr>
          <w:lang w:val="es-CL"/>
        </w:rPr>
        <w:t>, Alejandra Álvarez R</w:t>
      </w:r>
      <w:r w:rsidRPr="00504541">
        <w:rPr>
          <w:vertAlign w:val="superscript"/>
          <w:lang w:val="es-CL"/>
        </w:rPr>
        <w:t>1,</w:t>
      </w:r>
      <w:r w:rsidRPr="00504541">
        <w:rPr>
          <w:lang w:val="es-CL"/>
        </w:rPr>
        <w:t>*</w:t>
      </w:r>
    </w:p>
    <w:p w14:paraId="217F3AE0" w14:textId="076E5E36" w:rsidR="002868E2" w:rsidRPr="00994A3D" w:rsidRDefault="002868E2" w:rsidP="00994A3D">
      <w:pPr>
        <w:spacing w:before="240" w:after="0"/>
        <w:rPr>
          <w:rFonts w:cs="Times New Roman"/>
        </w:rPr>
      </w:pPr>
      <w:r w:rsidRPr="00994A3D">
        <w:rPr>
          <w:rFonts w:cs="Times New Roman"/>
          <w:b/>
        </w:rPr>
        <w:t xml:space="preserve">* Correspondence: </w:t>
      </w:r>
      <w:r w:rsidRPr="00994A3D">
        <w:rPr>
          <w:rFonts w:cs="Times New Roman"/>
        </w:rPr>
        <w:t>Corresponding Author</w:t>
      </w:r>
      <w:r w:rsidR="00994A3D" w:rsidRPr="00994A3D">
        <w:rPr>
          <w:rFonts w:cs="Times New Roman"/>
        </w:rPr>
        <w:t xml:space="preserve">: </w:t>
      </w:r>
      <w:r w:rsidR="0089574E">
        <w:rPr>
          <w:rFonts w:cs="Times New Roman"/>
          <w:szCs w:val="24"/>
        </w:rPr>
        <w:t xml:space="preserve">Alejandra Álvarez Rojas, </w:t>
      </w:r>
      <w:hyperlink r:id="rId12" w:history="1">
        <w:r w:rsidR="0089574E" w:rsidRPr="00F854D1">
          <w:rPr>
            <w:rStyle w:val="Hyperlink"/>
            <w:rFonts w:cs="Times New Roman"/>
            <w:szCs w:val="24"/>
          </w:rPr>
          <w:t>aalvarez@bio.puc.cl</w:t>
        </w:r>
      </w:hyperlink>
    </w:p>
    <w:p w14:paraId="5E584EE8" w14:textId="2FBC6941" w:rsidR="00994A3D" w:rsidRPr="00994A3D" w:rsidRDefault="0089574E" w:rsidP="0001436A">
      <w:pPr>
        <w:pStyle w:val="Heading1"/>
      </w:pPr>
      <w:r>
        <w:t>Supplementary Figures</w:t>
      </w:r>
    </w:p>
    <w:p w14:paraId="4BF3AE8A" w14:textId="68D5D17B" w:rsidR="008040B0" w:rsidRDefault="008040B0" w:rsidP="0089574E">
      <w:pPr>
        <w:jc w:val="center"/>
        <w:rPr>
          <w:rFonts w:cs="Times New Roman"/>
          <w:szCs w:val="24"/>
        </w:rPr>
      </w:pPr>
    </w:p>
    <w:p w14:paraId="79966C05" w14:textId="5B510BE8" w:rsidR="0089574E" w:rsidRPr="008B58C9" w:rsidRDefault="00681F02" w:rsidP="00681F02">
      <w:pPr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  <w:lang w:val="es-ES_tradnl" w:eastAsia="es-ES_tradnl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48108C31" wp14:editId="444CFD5E">
                <wp:simplePos x="0" y="0"/>
                <wp:positionH relativeFrom="column">
                  <wp:posOffset>725076</wp:posOffset>
                </wp:positionH>
                <wp:positionV relativeFrom="paragraph">
                  <wp:posOffset>36830</wp:posOffset>
                </wp:positionV>
                <wp:extent cx="225425" cy="344805"/>
                <wp:effectExtent l="0" t="0" r="0" b="10795"/>
                <wp:wrapNone/>
                <wp:docPr id="8" name="Cuadro de text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5425" cy="3448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86491D" w14:textId="4ACDF170" w:rsidR="00681F02" w:rsidRPr="00681F02" w:rsidRDefault="00681F02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681F0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type w14:anchorId="48108C31" id="_x0000_t202" coordsize="21600,21600" o:spt="202" path="m0,0l0,21600,21600,21600,21600,0xe">
                <v:stroke joinstyle="miter"/>
                <v:path gradientshapeok="t" o:connecttype="rect"/>
              </v:shapetype>
              <v:shape id="Cuadro de texto 8" o:spid="_x0000_s1026" type="#_x0000_t202" style="position:absolute;left:0;text-align:left;margin-left:57.1pt;margin-top:2.9pt;width:17.75pt;height:27.15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" filled="f" stroked="f">
                <v:textbox>
                  <w:txbxContent>
                    <w:p w14:paraId="4F86491D" w14:textId="4ACDF170" w:rsidR="00681F02" w:rsidRPr="00681F02" w:rsidRDefault="00681F02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681F02">
                        <w:rPr>
                          <w:rFonts w:ascii="Arial" w:hAnsi="Arial" w:cs="Arial"/>
                          <w:sz w:val="20"/>
                          <w:szCs w:val="20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="Times New Roman"/>
          <w:noProof/>
          <w:szCs w:val="24"/>
          <w:lang w:val="es-ES_tradnl" w:eastAsia="es-ES_tradnl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5152716" wp14:editId="48BCD2BE">
                <wp:simplePos x="0" y="0"/>
                <wp:positionH relativeFrom="column">
                  <wp:posOffset>2892425</wp:posOffset>
                </wp:positionH>
                <wp:positionV relativeFrom="paragraph">
                  <wp:posOffset>39370</wp:posOffset>
                </wp:positionV>
                <wp:extent cx="225425" cy="344805"/>
                <wp:effectExtent l="0" t="0" r="0" b="10795"/>
                <wp:wrapNone/>
                <wp:docPr id="11" name="Cuadro de text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5425" cy="3448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4B5B87" w14:textId="4C3D40BE" w:rsidR="00681F02" w:rsidRPr="00681F02" w:rsidRDefault="00681F02" w:rsidP="00681F02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w14:anchorId="65152716" id="Cuadro de texto 11" o:spid="_x0000_s1027" type="#_x0000_t202" style="position:absolute;left:0;text-align:left;margin-left:227.75pt;margin-top:3.1pt;width:17.75pt;height:27.1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" filled="f" stroked="f">
                <v:textbox>
                  <w:txbxContent>
                    <w:p w14:paraId="484B5B87" w14:textId="4C3D40BE" w:rsidR="00681F02" w:rsidRPr="00681F02" w:rsidRDefault="00681F02" w:rsidP="00681F02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 w:rsidR="0089574E" w:rsidRPr="008B58C9">
        <w:rPr>
          <w:rFonts w:cs="Times New Roman"/>
          <w:noProof/>
          <w:szCs w:val="24"/>
          <w:lang w:val="es-ES_tradnl" w:eastAsia="es-ES_tradnl"/>
        </w:rPr>
        <w:drawing>
          <wp:inline distT="0" distB="0" distL="0" distR="0" wp14:anchorId="614E3B8A" wp14:editId="114F0C8E">
            <wp:extent cx="2051685" cy="1319355"/>
            <wp:effectExtent l="0" t="0" r="5715" b="190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b="32160"/>
                    <a:stretch/>
                  </pic:blipFill>
                  <pic:spPr bwMode="auto">
                    <a:xfrm>
                      <a:off x="0" y="0"/>
                      <a:ext cx="2088080" cy="13427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cs="Times New Roman"/>
          <w:szCs w:val="24"/>
        </w:rPr>
        <w:t xml:space="preserve">     </w:t>
      </w:r>
      <w:r>
        <w:rPr>
          <w:rFonts w:cs="Times New Roman"/>
          <w:noProof/>
          <w:szCs w:val="24"/>
          <w:lang w:val="es-ES_tradnl" w:eastAsia="es-ES_tradnl"/>
        </w:rPr>
        <w:drawing>
          <wp:inline distT="0" distB="0" distL="0" distR="0" wp14:anchorId="50B1B7B2" wp14:editId="12F7BEA5">
            <wp:extent cx="2079685" cy="1518718"/>
            <wp:effectExtent l="0" t="0" r="3175" b="571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 vs 4to dia BM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4906" cy="1537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B0453" w14:textId="6E8FCDDB" w:rsidR="001B5EE7" w:rsidRDefault="0089574E" w:rsidP="0089574E">
      <w:pPr>
        <w:rPr>
          <w:rFonts w:cs="Times New Roman"/>
          <w:szCs w:val="24"/>
        </w:rPr>
      </w:pPr>
      <w:r>
        <w:rPr>
          <w:rFonts w:cs="Times New Roman"/>
          <w:b/>
          <w:bCs/>
          <w:szCs w:val="24"/>
        </w:rPr>
        <w:t xml:space="preserve">Supplementary </w:t>
      </w:r>
      <w:r w:rsidRPr="008B58C9">
        <w:rPr>
          <w:rFonts w:cs="Times New Roman"/>
          <w:b/>
          <w:bCs/>
          <w:szCs w:val="24"/>
        </w:rPr>
        <w:t xml:space="preserve">Figure </w:t>
      </w:r>
      <w:r>
        <w:rPr>
          <w:rFonts w:cs="Times New Roman"/>
          <w:b/>
          <w:bCs/>
          <w:szCs w:val="24"/>
        </w:rPr>
        <w:t>1</w:t>
      </w:r>
      <w:r w:rsidRPr="008B58C9">
        <w:rPr>
          <w:rFonts w:cs="Times New Roman"/>
          <w:b/>
          <w:bCs/>
          <w:szCs w:val="24"/>
        </w:rPr>
        <w:t xml:space="preserve">. Age affects </w:t>
      </w:r>
      <w:r>
        <w:rPr>
          <w:rFonts w:cs="Times New Roman"/>
          <w:b/>
          <w:bCs/>
          <w:szCs w:val="24"/>
        </w:rPr>
        <w:t xml:space="preserve">wild-type </w:t>
      </w:r>
      <w:r w:rsidRPr="008B58C9">
        <w:rPr>
          <w:rFonts w:cs="Times New Roman"/>
          <w:b/>
          <w:bCs/>
          <w:szCs w:val="24"/>
        </w:rPr>
        <w:t xml:space="preserve">performance </w:t>
      </w:r>
      <w:r w:rsidRPr="00ED0AA7">
        <w:rPr>
          <w:rFonts w:cs="Times New Roman"/>
          <w:b/>
          <w:bCs/>
          <w:szCs w:val="24"/>
        </w:rPr>
        <w:t xml:space="preserve">in the Object Location Memory </w:t>
      </w:r>
      <w:r w:rsidR="0075265D">
        <w:rPr>
          <w:rFonts w:cs="Times New Roman"/>
          <w:b/>
          <w:bCs/>
          <w:szCs w:val="24"/>
        </w:rPr>
        <w:t xml:space="preserve">and Barnes Maze </w:t>
      </w:r>
      <w:r w:rsidRPr="00ED0AA7">
        <w:rPr>
          <w:rFonts w:cs="Times New Roman"/>
          <w:b/>
          <w:bCs/>
          <w:szCs w:val="24"/>
        </w:rPr>
        <w:t>test</w:t>
      </w:r>
      <w:r w:rsidR="0075265D">
        <w:rPr>
          <w:rFonts w:cs="Times New Roman"/>
          <w:b/>
          <w:bCs/>
          <w:szCs w:val="24"/>
        </w:rPr>
        <w:t>s</w:t>
      </w:r>
      <w:r w:rsidRPr="00681F02">
        <w:rPr>
          <w:rFonts w:cs="Times New Roman"/>
          <w:b/>
          <w:bCs/>
          <w:szCs w:val="24"/>
        </w:rPr>
        <w:t>.</w:t>
      </w:r>
      <w:r w:rsidRPr="00681F02">
        <w:rPr>
          <w:rFonts w:cs="Times New Roman"/>
          <w:b/>
          <w:szCs w:val="24"/>
        </w:rPr>
        <w:t xml:space="preserve"> </w:t>
      </w:r>
      <w:r w:rsidR="00681F02" w:rsidRPr="00681F02">
        <w:rPr>
          <w:rFonts w:cs="Times New Roman"/>
          <w:b/>
          <w:szCs w:val="24"/>
        </w:rPr>
        <w:t>A.</w:t>
      </w:r>
      <w:r w:rsidR="00681F02">
        <w:rPr>
          <w:rFonts w:cs="Times New Roman"/>
          <w:szCs w:val="24"/>
        </w:rPr>
        <w:t xml:space="preserve"> </w:t>
      </w:r>
      <w:r w:rsidRPr="008B58C9">
        <w:rPr>
          <w:rFonts w:cs="Times New Roman"/>
          <w:szCs w:val="24"/>
        </w:rPr>
        <w:t xml:space="preserve">The bars show the time </w:t>
      </w:r>
      <w:r>
        <w:rPr>
          <w:rFonts w:cs="Times New Roman"/>
          <w:szCs w:val="24"/>
        </w:rPr>
        <w:t xml:space="preserve">that animals </w:t>
      </w:r>
      <w:r w:rsidRPr="008B58C9">
        <w:rPr>
          <w:rFonts w:cs="Times New Roman"/>
          <w:szCs w:val="24"/>
        </w:rPr>
        <w:t>spent in the relocated object, compared to the total time of exploration</w:t>
      </w:r>
      <w:r w:rsidR="00681F02">
        <w:rPr>
          <w:rFonts w:cs="Times New Roman"/>
          <w:szCs w:val="24"/>
        </w:rPr>
        <w:t xml:space="preserve"> </w:t>
      </w:r>
      <w:r w:rsidR="00B005A9">
        <w:rPr>
          <w:rFonts w:cs="Times New Roman"/>
          <w:szCs w:val="24"/>
        </w:rPr>
        <w:t xml:space="preserve">(recognition index) </w:t>
      </w:r>
      <w:r w:rsidR="00681F02">
        <w:rPr>
          <w:rFonts w:cs="Times New Roman"/>
          <w:szCs w:val="24"/>
        </w:rPr>
        <w:t>in the Object Location Memory (OLM) test</w:t>
      </w:r>
      <w:r w:rsidRPr="008B58C9">
        <w:rPr>
          <w:rFonts w:cs="Times New Roman"/>
          <w:szCs w:val="24"/>
        </w:rPr>
        <w:t xml:space="preserve">. </w:t>
      </w:r>
      <w:r w:rsidR="00B005A9">
        <w:rPr>
          <w:rFonts w:cs="Times New Roman"/>
          <w:szCs w:val="24"/>
        </w:rPr>
        <w:t xml:space="preserve">Data is presented for young (4 month-old, 4m) and old (10 months, 10m), wild-type (WT) and c-Abl knock-out (c-Abl KO) animals. </w:t>
      </w:r>
      <w:r w:rsidRPr="008B58C9">
        <w:rPr>
          <w:rFonts w:cs="Times New Roman"/>
          <w:szCs w:val="24"/>
        </w:rPr>
        <w:t>The dotted line represents the chance. t-test</w:t>
      </w:r>
      <w:r>
        <w:rPr>
          <w:rFonts w:cs="Times New Roman"/>
          <w:szCs w:val="24"/>
        </w:rPr>
        <w:t>, p=0.0303; @ mean significant</w:t>
      </w:r>
      <w:r w:rsidRPr="008B58C9">
        <w:rPr>
          <w:rFonts w:cs="Times New Roman"/>
          <w:szCs w:val="24"/>
        </w:rPr>
        <w:t xml:space="preserve"> different from 0.5, the chance.</w:t>
      </w:r>
      <w:r>
        <w:rPr>
          <w:rFonts w:cs="Times New Roman"/>
          <w:szCs w:val="24"/>
        </w:rPr>
        <w:t xml:space="preserve"> </w:t>
      </w:r>
      <w:r w:rsidR="00681F02" w:rsidRPr="00681F02">
        <w:rPr>
          <w:rFonts w:cs="Times New Roman"/>
          <w:b/>
          <w:szCs w:val="24"/>
        </w:rPr>
        <w:t>B.</w:t>
      </w:r>
      <w:r w:rsidR="00681F02">
        <w:rPr>
          <w:rFonts w:cs="Times New Roman"/>
          <w:szCs w:val="24"/>
        </w:rPr>
        <w:t xml:space="preserve"> Graph shows the time to reach the </w:t>
      </w:r>
      <w:r w:rsidR="004F4559">
        <w:rPr>
          <w:rFonts w:cs="Times New Roman"/>
          <w:szCs w:val="24"/>
        </w:rPr>
        <w:t>e</w:t>
      </w:r>
      <w:r w:rsidR="00681F02">
        <w:rPr>
          <w:rFonts w:cs="Times New Roman"/>
          <w:szCs w:val="24"/>
        </w:rPr>
        <w:t>scape hole (latency) in the Barnes Maze</w:t>
      </w:r>
      <w:r w:rsidR="00B005A9">
        <w:rPr>
          <w:rFonts w:cs="Times New Roman"/>
          <w:szCs w:val="24"/>
        </w:rPr>
        <w:t xml:space="preserve"> during the first (1</w:t>
      </w:r>
      <w:r w:rsidR="00B005A9" w:rsidRPr="00B005A9">
        <w:rPr>
          <w:rFonts w:cs="Times New Roman"/>
          <w:szCs w:val="24"/>
          <w:vertAlign w:val="superscript"/>
        </w:rPr>
        <w:t>st</w:t>
      </w:r>
      <w:r w:rsidR="00947C02">
        <w:rPr>
          <w:rFonts w:cs="Times New Roman"/>
          <w:szCs w:val="24"/>
        </w:rPr>
        <w:t>) vs</w:t>
      </w:r>
      <w:r w:rsidR="00B005A9">
        <w:rPr>
          <w:rFonts w:cs="Times New Roman"/>
          <w:szCs w:val="24"/>
        </w:rPr>
        <w:t xml:space="preserve"> the last day (4</w:t>
      </w:r>
      <w:r w:rsidR="00B005A9" w:rsidRPr="00B005A9">
        <w:rPr>
          <w:rFonts w:cs="Times New Roman"/>
          <w:szCs w:val="24"/>
          <w:vertAlign w:val="superscript"/>
        </w:rPr>
        <w:t>th</w:t>
      </w:r>
      <w:r w:rsidR="00B005A9">
        <w:rPr>
          <w:rFonts w:cs="Times New Roman"/>
          <w:szCs w:val="24"/>
        </w:rPr>
        <w:t xml:space="preserve">) of the test for </w:t>
      </w:r>
      <w:r w:rsidR="0014395B">
        <w:rPr>
          <w:rFonts w:cs="Times New Roman"/>
          <w:szCs w:val="24"/>
        </w:rPr>
        <w:t xml:space="preserve">each </w:t>
      </w:r>
      <w:r w:rsidR="00B005A9">
        <w:rPr>
          <w:rFonts w:cs="Times New Roman"/>
          <w:szCs w:val="24"/>
        </w:rPr>
        <w:t xml:space="preserve">WT </w:t>
      </w:r>
      <w:r w:rsidR="004F4559">
        <w:rPr>
          <w:rFonts w:cs="Times New Roman"/>
          <w:szCs w:val="24"/>
        </w:rPr>
        <w:t>(</w:t>
      </w:r>
      <w:r w:rsidR="006A2CC4">
        <w:rPr>
          <w:rFonts w:cs="Times New Roman"/>
          <w:szCs w:val="24"/>
        </w:rPr>
        <w:t xml:space="preserve">149.6 </w:t>
      </w:r>
      <w:r w:rsidR="00660AFC">
        <w:rPr>
          <w:rFonts w:cs="Times New Roman"/>
          <w:szCs w:val="24"/>
        </w:rPr>
        <w:t>vs 78.2, p***=0.0004</w:t>
      </w:r>
      <w:r w:rsidR="004F4559">
        <w:rPr>
          <w:rFonts w:cs="Times New Roman"/>
          <w:szCs w:val="24"/>
        </w:rPr>
        <w:t xml:space="preserve">) </w:t>
      </w:r>
      <w:r w:rsidR="00B005A9">
        <w:rPr>
          <w:rFonts w:cs="Times New Roman"/>
          <w:szCs w:val="24"/>
        </w:rPr>
        <w:t xml:space="preserve">and APP/PS1 </w:t>
      </w:r>
      <w:r w:rsidR="00660AFC">
        <w:rPr>
          <w:rFonts w:cs="Times New Roman"/>
          <w:szCs w:val="24"/>
        </w:rPr>
        <w:t>(</w:t>
      </w:r>
      <w:r w:rsidR="00C01E96">
        <w:rPr>
          <w:rFonts w:cs="Times New Roman"/>
          <w:szCs w:val="24"/>
        </w:rPr>
        <w:t xml:space="preserve">134.1 vs </w:t>
      </w:r>
      <w:r w:rsidR="00447B33">
        <w:rPr>
          <w:rFonts w:cs="Times New Roman"/>
          <w:szCs w:val="24"/>
        </w:rPr>
        <w:t>8</w:t>
      </w:r>
      <w:r w:rsidR="00660AFC">
        <w:rPr>
          <w:rFonts w:cs="Times New Roman"/>
          <w:szCs w:val="24"/>
        </w:rPr>
        <w:t xml:space="preserve">9.3, p*=0.0116) </w:t>
      </w:r>
      <w:r w:rsidR="0014395B">
        <w:rPr>
          <w:rFonts w:cs="Times New Roman"/>
          <w:szCs w:val="24"/>
        </w:rPr>
        <w:t>animal analyzed</w:t>
      </w:r>
      <w:r w:rsidR="00B005A9">
        <w:rPr>
          <w:rFonts w:cs="Times New Roman"/>
          <w:szCs w:val="24"/>
        </w:rPr>
        <w:t>.</w:t>
      </w:r>
      <w:r w:rsidR="00681F02">
        <w:rPr>
          <w:rFonts w:cs="Times New Roman"/>
          <w:szCs w:val="24"/>
        </w:rPr>
        <w:t xml:space="preserve"> </w:t>
      </w:r>
      <w:r w:rsidR="00C01E96">
        <w:rPr>
          <w:rFonts w:cs="Times New Roman"/>
          <w:szCs w:val="24"/>
        </w:rPr>
        <w:t>Gray and light-blue dots represent animals that did not learn</w:t>
      </w:r>
      <w:r w:rsidR="00494B0B">
        <w:rPr>
          <w:rFonts w:cs="Times New Roman"/>
          <w:szCs w:val="24"/>
        </w:rPr>
        <w:t xml:space="preserve"> nor changed behavior among days. </w:t>
      </w:r>
      <w:r w:rsidR="00B005A9">
        <w:rPr>
          <w:rFonts w:cs="Times New Roman"/>
          <w:szCs w:val="24"/>
        </w:rPr>
        <w:t>D</w:t>
      </w:r>
      <w:r w:rsidR="007770EC">
        <w:rPr>
          <w:rFonts w:cs="Times New Roman"/>
          <w:szCs w:val="24"/>
        </w:rPr>
        <w:t xml:space="preserve">ata are presented as </w:t>
      </w:r>
      <w:proofErr w:type="spellStart"/>
      <w:r>
        <w:rPr>
          <w:rFonts w:cs="Times New Roman"/>
          <w:szCs w:val="24"/>
        </w:rPr>
        <w:t>mean±</w:t>
      </w:r>
      <w:r w:rsidR="00681F02">
        <w:rPr>
          <w:rFonts w:cs="Times New Roman"/>
          <w:szCs w:val="24"/>
        </w:rPr>
        <w:t>SEM</w:t>
      </w:r>
      <w:proofErr w:type="spellEnd"/>
      <w:r w:rsidR="00681F02">
        <w:rPr>
          <w:rFonts w:cs="Times New Roman"/>
          <w:szCs w:val="24"/>
        </w:rPr>
        <w:t>.</w:t>
      </w:r>
    </w:p>
    <w:p w14:paraId="26676837" w14:textId="37669BFD" w:rsidR="008040B0" w:rsidRDefault="00205D6C" w:rsidP="008040B0">
      <w:pPr>
        <w:jc w:val="center"/>
        <w:rPr>
          <w:rFonts w:cs="Times New Roman"/>
          <w:b/>
          <w:bCs/>
          <w:szCs w:val="24"/>
        </w:rPr>
      </w:pPr>
      <w:r>
        <w:rPr>
          <w:rFonts w:cs="Times New Roman"/>
          <w:b/>
          <w:bCs/>
          <w:noProof/>
          <w:szCs w:val="24"/>
          <w:lang w:val="es-ES_tradnl" w:eastAsia="es-ES_tradnl"/>
        </w:rPr>
        <w:lastRenderedPageBreak/>
        <w:drawing>
          <wp:inline distT="0" distB="0" distL="0" distR="0" wp14:anchorId="767B0AA7" wp14:editId="2654D0A1">
            <wp:extent cx="4953635" cy="6641833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dult neurogenesis revised.ti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2489" cy="665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1435ED" w14:textId="7907A458" w:rsidR="007569AF" w:rsidRDefault="000A2A7A" w:rsidP="0089574E">
      <w:pPr>
        <w:rPr>
          <w:rFonts w:cs="Times New Roman"/>
          <w:szCs w:val="24"/>
        </w:rPr>
      </w:pPr>
      <w:r>
        <w:rPr>
          <w:rFonts w:cs="Times New Roman"/>
          <w:b/>
          <w:bCs/>
          <w:szCs w:val="24"/>
        </w:rPr>
        <w:t xml:space="preserve">Supplementary </w:t>
      </w:r>
      <w:r w:rsidRPr="008B58C9">
        <w:rPr>
          <w:rFonts w:cs="Times New Roman"/>
          <w:b/>
          <w:bCs/>
          <w:szCs w:val="24"/>
        </w:rPr>
        <w:t xml:space="preserve">Figure </w:t>
      </w:r>
      <w:r>
        <w:rPr>
          <w:rFonts w:cs="Times New Roman"/>
          <w:b/>
          <w:bCs/>
          <w:szCs w:val="24"/>
        </w:rPr>
        <w:t>2</w:t>
      </w:r>
      <w:r w:rsidR="00CB3668">
        <w:rPr>
          <w:rFonts w:cs="Times New Roman"/>
          <w:b/>
          <w:bCs/>
          <w:szCs w:val="24"/>
        </w:rPr>
        <w:t>. Imp</w:t>
      </w:r>
      <w:r w:rsidR="00205D6C">
        <w:rPr>
          <w:rFonts w:cs="Times New Roman"/>
          <w:b/>
          <w:bCs/>
          <w:szCs w:val="24"/>
        </w:rPr>
        <w:t>roved learning is independent of</w:t>
      </w:r>
      <w:r w:rsidR="00CB3668">
        <w:rPr>
          <w:rFonts w:cs="Times New Roman"/>
          <w:b/>
          <w:bCs/>
          <w:szCs w:val="24"/>
        </w:rPr>
        <w:t xml:space="preserve"> a</w:t>
      </w:r>
      <w:r>
        <w:rPr>
          <w:rFonts w:cs="Times New Roman"/>
          <w:b/>
          <w:bCs/>
          <w:szCs w:val="24"/>
        </w:rPr>
        <w:t xml:space="preserve">dult </w:t>
      </w:r>
      <w:r w:rsidRPr="008040B0">
        <w:rPr>
          <w:rFonts w:cs="Times New Roman"/>
          <w:b/>
          <w:bCs/>
          <w:szCs w:val="24"/>
        </w:rPr>
        <w:t>neurogenesis.</w:t>
      </w:r>
      <w:r w:rsidRPr="008040B0">
        <w:rPr>
          <w:rFonts w:cs="Times New Roman"/>
          <w:b/>
          <w:szCs w:val="24"/>
        </w:rPr>
        <w:t xml:space="preserve"> </w:t>
      </w:r>
      <w:r w:rsidR="008040B0">
        <w:rPr>
          <w:rFonts w:cs="Times New Roman"/>
          <w:szCs w:val="24"/>
        </w:rPr>
        <w:t>Brain coronal sections were antibody stained for DCX (doublecortin, red) for newly-born neurons, and Sox2 (green) to label the neural stem cell population</w:t>
      </w:r>
      <w:r w:rsidR="008040B0" w:rsidRPr="008040B0">
        <w:rPr>
          <w:rFonts w:cs="Times New Roman"/>
          <w:szCs w:val="24"/>
        </w:rPr>
        <w:t xml:space="preserve"> </w:t>
      </w:r>
      <w:r w:rsidR="008040B0">
        <w:rPr>
          <w:rFonts w:cs="Times New Roman"/>
          <w:szCs w:val="24"/>
        </w:rPr>
        <w:t xml:space="preserve">by immunofluorescence. </w:t>
      </w:r>
      <w:r w:rsidR="003C56B8">
        <w:rPr>
          <w:rFonts w:cs="Times New Roman"/>
          <w:szCs w:val="24"/>
        </w:rPr>
        <w:t>Hoechst</w:t>
      </w:r>
      <w:r w:rsidR="008040B0">
        <w:rPr>
          <w:rFonts w:cs="Times New Roman"/>
          <w:szCs w:val="24"/>
        </w:rPr>
        <w:t xml:space="preserve"> staining (blue) was used to label all cells.</w:t>
      </w:r>
      <w:r w:rsidR="002F444D">
        <w:rPr>
          <w:rFonts w:cs="Times New Roman"/>
          <w:szCs w:val="24"/>
        </w:rPr>
        <w:t xml:space="preserve"> The </w:t>
      </w:r>
      <w:proofErr w:type="spellStart"/>
      <w:r w:rsidR="002F444D">
        <w:rPr>
          <w:rFonts w:cs="Times New Roman"/>
          <w:szCs w:val="24"/>
        </w:rPr>
        <w:t>subgranular</w:t>
      </w:r>
      <w:proofErr w:type="spellEnd"/>
      <w:r w:rsidR="002F444D">
        <w:rPr>
          <w:rFonts w:cs="Times New Roman"/>
          <w:szCs w:val="24"/>
        </w:rPr>
        <w:t xml:space="preserve"> zone (SGZ) is underlined with a white dotted line.</w:t>
      </w:r>
      <w:r w:rsidR="008040B0">
        <w:rPr>
          <w:rFonts w:cs="Times New Roman"/>
          <w:szCs w:val="24"/>
        </w:rPr>
        <w:t xml:space="preserve"> </w:t>
      </w:r>
      <w:r w:rsidR="008040B0" w:rsidRPr="008040B0">
        <w:rPr>
          <w:rFonts w:cs="Times New Roman"/>
          <w:b/>
          <w:szCs w:val="24"/>
        </w:rPr>
        <w:t>A.</w:t>
      </w:r>
      <w:r w:rsidR="008040B0">
        <w:rPr>
          <w:rFonts w:cs="Times New Roman"/>
          <w:szCs w:val="24"/>
        </w:rPr>
        <w:t xml:space="preserve"> 3 month-old brain coronal sections were used as positive control. </w:t>
      </w:r>
      <w:r w:rsidR="008040B0" w:rsidRPr="008040B0">
        <w:rPr>
          <w:rFonts w:cs="Times New Roman"/>
          <w:b/>
          <w:szCs w:val="24"/>
        </w:rPr>
        <w:t>B, C:</w:t>
      </w:r>
      <w:r w:rsidR="008040B0">
        <w:rPr>
          <w:rFonts w:cs="Times New Roman"/>
          <w:szCs w:val="24"/>
        </w:rPr>
        <w:t xml:space="preserve"> WT and APP/PS1 mice conditionally deficient for c-</w:t>
      </w:r>
      <w:proofErr w:type="spellStart"/>
      <w:r w:rsidR="008040B0">
        <w:rPr>
          <w:rFonts w:cs="Times New Roman"/>
          <w:szCs w:val="24"/>
        </w:rPr>
        <w:t>Abl</w:t>
      </w:r>
      <w:proofErr w:type="spellEnd"/>
      <w:r w:rsidR="008040B0">
        <w:rPr>
          <w:rFonts w:cs="Times New Roman"/>
          <w:szCs w:val="24"/>
        </w:rPr>
        <w:t xml:space="preserve"> (c-</w:t>
      </w:r>
      <w:proofErr w:type="spellStart"/>
      <w:r w:rsidR="008040B0">
        <w:rPr>
          <w:rFonts w:cs="Times New Roman"/>
          <w:szCs w:val="24"/>
        </w:rPr>
        <w:t>Abl</w:t>
      </w:r>
      <w:proofErr w:type="spellEnd"/>
      <w:r w:rsidR="008040B0">
        <w:rPr>
          <w:rFonts w:cs="Times New Roman"/>
          <w:szCs w:val="24"/>
        </w:rPr>
        <w:t xml:space="preserve"> KO) in the brain at 10 month-old (B), and 22 month-old APP/PS1 mice fed with control or neurotinib-supplemented diet at 60 ppm during the previous four months (C). n= 3 sections per 3 animals per genotype and treatment. </w:t>
      </w:r>
      <w:r w:rsidR="00C34330">
        <w:rPr>
          <w:szCs w:val="24"/>
          <w:lang w:bidi="en-US"/>
        </w:rPr>
        <w:t>Scale bar = 5</w:t>
      </w:r>
      <w:r w:rsidR="00DD6F48" w:rsidRPr="007569AF">
        <w:rPr>
          <w:szCs w:val="24"/>
          <w:lang w:bidi="en-US"/>
        </w:rPr>
        <w:t>0 µm.</w:t>
      </w:r>
    </w:p>
    <w:p w14:paraId="311211F5" w14:textId="77777777" w:rsidR="0089574E" w:rsidRDefault="0089574E" w:rsidP="0089574E">
      <w:pPr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  <w:lang w:val="es-ES_tradnl" w:eastAsia="es-ES_tradnl"/>
        </w:rPr>
        <w:lastRenderedPageBreak/>
        <w:drawing>
          <wp:inline distT="0" distB="0" distL="0" distR="0" wp14:anchorId="20A15AE3" wp14:editId="69286BE3">
            <wp:extent cx="2639525" cy="1599712"/>
            <wp:effectExtent l="0" t="0" r="2540" b="63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peed neurotinib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4096" cy="1638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80DD1" w14:textId="5A931BE5" w:rsidR="00994A3D" w:rsidRDefault="000A2A7A" w:rsidP="0089574E">
      <w:pPr>
        <w:rPr>
          <w:rFonts w:cs="Times New Roman"/>
          <w:szCs w:val="24"/>
          <w:lang w:bidi="en-US"/>
        </w:rPr>
      </w:pPr>
      <w:r>
        <w:rPr>
          <w:rFonts w:cs="Times New Roman"/>
          <w:b/>
          <w:szCs w:val="24"/>
        </w:rPr>
        <w:t>Supplementary Figure 3</w:t>
      </w:r>
      <w:r w:rsidR="0089574E" w:rsidRPr="00837927">
        <w:rPr>
          <w:rFonts w:cs="Times New Roman"/>
          <w:b/>
          <w:szCs w:val="24"/>
        </w:rPr>
        <w:t>. Average walking speed is affected as a result of genotype plus neurotinib diet.</w:t>
      </w:r>
      <w:r w:rsidR="0089574E">
        <w:rPr>
          <w:rFonts w:cs="Times New Roman"/>
          <w:szCs w:val="24"/>
        </w:rPr>
        <w:t xml:space="preserve"> </w:t>
      </w:r>
      <w:r w:rsidR="0089574E" w:rsidRPr="00435DDC">
        <w:rPr>
          <w:rFonts w:cs="Times New Roman"/>
          <w:szCs w:val="24"/>
          <w:lang w:bidi="en-US"/>
        </w:rPr>
        <w:t>WT and APP/PS1 mice were fed</w:t>
      </w:r>
      <w:r w:rsidR="0089574E" w:rsidRPr="00435DDC" w:rsidDel="00C93232">
        <w:rPr>
          <w:rFonts w:cs="Times New Roman"/>
          <w:szCs w:val="24"/>
          <w:lang w:bidi="en-US"/>
        </w:rPr>
        <w:t xml:space="preserve"> </w:t>
      </w:r>
      <w:r w:rsidR="0089574E" w:rsidRPr="00435DDC">
        <w:rPr>
          <w:rFonts w:cs="Times New Roman"/>
          <w:szCs w:val="24"/>
          <w:lang w:bidi="en-US"/>
        </w:rPr>
        <w:t xml:space="preserve">for four months with control diet or diet containing 67 ppm of neurotinib before starting the cognitive tests. At 20-month-old, mice were subjected to learning tasks with resting periods between them, and maintenance of </w:t>
      </w:r>
      <w:r w:rsidR="0089574E" w:rsidRPr="00435DDC">
        <w:rPr>
          <w:rFonts w:cs="Times New Roman"/>
          <w:i/>
          <w:szCs w:val="24"/>
          <w:lang w:bidi="en-US"/>
        </w:rPr>
        <w:t>ad libitum</w:t>
      </w:r>
      <w:r w:rsidR="0089574E" w:rsidRPr="00435DDC">
        <w:rPr>
          <w:rFonts w:cs="Times New Roman"/>
          <w:szCs w:val="24"/>
          <w:lang w:bidi="en-US"/>
        </w:rPr>
        <w:t xml:space="preserve"> respective diets until tissues were collected. </w:t>
      </w:r>
      <w:r w:rsidR="0089574E">
        <w:rPr>
          <w:rFonts w:cs="Times New Roman"/>
          <w:szCs w:val="24"/>
          <w:lang w:bidi="en-US"/>
        </w:rPr>
        <w:t xml:space="preserve">Mice’s walking speed was measured during the Open Field test. </w:t>
      </w:r>
      <w:r w:rsidR="0089574E">
        <w:rPr>
          <w:rFonts w:cs="Times New Roman"/>
          <w:szCs w:val="24"/>
        </w:rPr>
        <w:t xml:space="preserve">APP/PS1-neurotinib fed mice vs WT-neurotinib fed mice p=0.0025 Two-way ANOVA, Tukey’s post-hoc multiple comparison test. </w:t>
      </w:r>
      <w:r w:rsidR="0089574E" w:rsidRPr="00F71F82">
        <w:rPr>
          <w:rFonts w:cs="Times New Roman"/>
          <w:szCs w:val="24"/>
          <w:lang w:bidi="en-US"/>
        </w:rPr>
        <w:t>n= 10 WT-control diet, 12 APP-control diet, 11 WT-neurotinib diet, and 10 APP-neurotinib fed animals for each test. Data are shown as mean ± SEM.</w:t>
      </w:r>
    </w:p>
    <w:p w14:paraId="5E7BCBFB" w14:textId="77777777" w:rsidR="008040B0" w:rsidRDefault="008040B0" w:rsidP="0030065D">
      <w:pPr>
        <w:rPr>
          <w:rFonts w:cs="Times New Roman"/>
          <w:b/>
          <w:szCs w:val="24"/>
        </w:rPr>
      </w:pPr>
    </w:p>
    <w:p w14:paraId="0E00EBAA" w14:textId="4196C103" w:rsidR="00DD6F48" w:rsidRDefault="0030065D" w:rsidP="001B2CA8">
      <w:pPr>
        <w:jc w:val="center"/>
        <w:rPr>
          <w:rFonts w:cs="Times New Roman"/>
          <w:b/>
          <w:szCs w:val="24"/>
        </w:rPr>
      </w:pPr>
      <w:r>
        <w:rPr>
          <w:rFonts w:cs="Times New Roman"/>
          <w:b/>
          <w:noProof/>
          <w:szCs w:val="24"/>
          <w:lang w:val="es-ES_tradnl" w:eastAsia="es-ES_tradnl"/>
        </w:rPr>
        <w:drawing>
          <wp:inline distT="0" distB="0" distL="0" distR="0" wp14:anchorId="4F775506" wp14:editId="2704E372">
            <wp:extent cx="5708650" cy="3632571"/>
            <wp:effectExtent l="0" t="0" r="635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uppl gfap.tif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564"/>
                    <a:stretch/>
                  </pic:blipFill>
                  <pic:spPr bwMode="auto">
                    <a:xfrm>
                      <a:off x="0" y="0"/>
                      <a:ext cx="5708904" cy="36327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C7E5A3" w14:textId="58A8C60D" w:rsidR="001B2CA8" w:rsidRPr="008B58C9" w:rsidRDefault="000A2A7A" w:rsidP="001B2CA8">
      <w:pPr>
        <w:rPr>
          <w:rFonts w:cs="Times New Roman"/>
          <w:szCs w:val="24"/>
        </w:rPr>
      </w:pPr>
      <w:r>
        <w:rPr>
          <w:rFonts w:cs="Times New Roman"/>
          <w:b/>
          <w:szCs w:val="24"/>
        </w:rPr>
        <w:t>Supplementary Figure 4</w:t>
      </w:r>
      <w:r w:rsidR="001B2CA8" w:rsidRPr="00DF5249">
        <w:rPr>
          <w:rFonts w:cs="Times New Roman"/>
          <w:b/>
          <w:szCs w:val="24"/>
        </w:rPr>
        <w:t xml:space="preserve">. </w:t>
      </w:r>
      <w:proofErr w:type="spellStart"/>
      <w:r w:rsidR="00DA0AC1" w:rsidRPr="00DF5249">
        <w:rPr>
          <w:rFonts w:cs="Times New Roman"/>
          <w:b/>
          <w:szCs w:val="24"/>
        </w:rPr>
        <w:t>Astrocytosis</w:t>
      </w:r>
      <w:proofErr w:type="spellEnd"/>
      <w:r w:rsidR="00DA0AC1" w:rsidRPr="00DF5249">
        <w:rPr>
          <w:rFonts w:cs="Times New Roman"/>
          <w:b/>
          <w:szCs w:val="24"/>
        </w:rPr>
        <w:t xml:space="preserve"> seems to be altered in</w:t>
      </w:r>
      <w:r w:rsidR="007D50CE" w:rsidRPr="00DF5249">
        <w:rPr>
          <w:rFonts w:cs="Times New Roman"/>
          <w:b/>
          <w:szCs w:val="24"/>
        </w:rPr>
        <w:t xml:space="preserve"> </w:t>
      </w:r>
      <w:r w:rsidR="00DA0AC1" w:rsidRPr="00DF5249">
        <w:rPr>
          <w:rFonts w:cs="Times New Roman"/>
          <w:b/>
          <w:szCs w:val="24"/>
        </w:rPr>
        <w:t>APP/PS1</w:t>
      </w:r>
      <w:r w:rsidR="007D50CE" w:rsidRPr="00DF5249">
        <w:rPr>
          <w:rFonts w:cs="Times New Roman"/>
          <w:b/>
          <w:szCs w:val="24"/>
        </w:rPr>
        <w:t xml:space="preserve"> mice.</w:t>
      </w:r>
      <w:r w:rsidR="007D50CE">
        <w:rPr>
          <w:rFonts w:cs="Times New Roman"/>
          <w:szCs w:val="24"/>
        </w:rPr>
        <w:t xml:space="preserve"> </w:t>
      </w:r>
      <w:r w:rsidR="008F0DEC" w:rsidRPr="008F0DEC">
        <w:rPr>
          <w:rFonts w:cs="Times New Roman"/>
          <w:szCs w:val="24"/>
          <w:lang w:bidi="en-US"/>
        </w:rPr>
        <w:t xml:space="preserve">22-month-old </w:t>
      </w:r>
      <w:r w:rsidR="007569AF">
        <w:rPr>
          <w:rFonts w:cs="Times New Roman"/>
          <w:szCs w:val="24"/>
          <w:lang w:bidi="en-US"/>
        </w:rPr>
        <w:t xml:space="preserve">WT and </w:t>
      </w:r>
      <w:r w:rsidR="008F0DEC" w:rsidRPr="008F0DEC">
        <w:rPr>
          <w:rFonts w:cs="Times New Roman"/>
          <w:szCs w:val="24"/>
          <w:lang w:bidi="en-US"/>
        </w:rPr>
        <w:t>APP/PS1 mice fed with control or neurotinib diet</w:t>
      </w:r>
      <w:r w:rsidR="00DF5249">
        <w:rPr>
          <w:rFonts w:cs="Times New Roman"/>
          <w:szCs w:val="24"/>
          <w:lang w:bidi="en-US"/>
        </w:rPr>
        <w:t xml:space="preserve">. </w:t>
      </w:r>
      <w:r w:rsidR="00DF5249" w:rsidRPr="00DF5249">
        <w:rPr>
          <w:rFonts w:cs="Times New Roman"/>
          <w:szCs w:val="24"/>
          <w:lang w:bidi="en-US"/>
        </w:rPr>
        <w:t xml:space="preserve">Representative immunofluorescences from coronal brain sections stained </w:t>
      </w:r>
      <w:r w:rsidR="00DF5249" w:rsidRPr="007569AF">
        <w:rPr>
          <w:rFonts w:cs="Times New Roman"/>
          <w:szCs w:val="24"/>
          <w:lang w:bidi="en-US"/>
        </w:rPr>
        <w:t>w</w:t>
      </w:r>
      <w:r w:rsidR="007569AF" w:rsidRPr="007569AF">
        <w:rPr>
          <w:rFonts w:cs="Times New Roman"/>
          <w:szCs w:val="24"/>
          <w:lang w:bidi="en-US"/>
        </w:rPr>
        <w:t>ith</w:t>
      </w:r>
      <w:r w:rsidR="001B2CA8" w:rsidRPr="007569AF">
        <w:rPr>
          <w:rFonts w:cs="Times New Roman"/>
          <w:szCs w:val="24"/>
        </w:rPr>
        <w:t xml:space="preserve"> </w:t>
      </w:r>
      <w:r w:rsidR="007569AF" w:rsidRPr="007569AF">
        <w:rPr>
          <w:szCs w:val="24"/>
          <w:lang w:bidi="en-US"/>
        </w:rPr>
        <w:t xml:space="preserve">GFAP (green), </w:t>
      </w:r>
      <w:proofErr w:type="spellStart"/>
      <w:r w:rsidR="007569AF" w:rsidRPr="007569AF">
        <w:rPr>
          <w:szCs w:val="24"/>
          <w:lang w:bidi="en-US"/>
        </w:rPr>
        <w:t>NeuN</w:t>
      </w:r>
      <w:proofErr w:type="spellEnd"/>
      <w:r w:rsidR="007569AF" w:rsidRPr="007569AF">
        <w:rPr>
          <w:szCs w:val="24"/>
          <w:lang w:bidi="en-US"/>
        </w:rPr>
        <w:t xml:space="preserve"> marker for neurons in the hippocampus (red), and the nucleus (Hoechst, blue). Graphs show the number of astrocytes per mm</w:t>
      </w:r>
      <w:r w:rsidR="007569AF" w:rsidRPr="007569AF">
        <w:rPr>
          <w:szCs w:val="24"/>
          <w:vertAlign w:val="superscript"/>
          <w:lang w:bidi="en-US"/>
        </w:rPr>
        <w:t>2</w:t>
      </w:r>
      <w:r w:rsidR="007569AF" w:rsidRPr="007569AF">
        <w:rPr>
          <w:szCs w:val="24"/>
          <w:lang w:bidi="en-US"/>
        </w:rPr>
        <w:t>. n=3-4 animals per genotype or treatment. Scale bar = 200 µm.</w:t>
      </w:r>
    </w:p>
    <w:p w14:paraId="5DC15283" w14:textId="15F9841E" w:rsidR="001B2CA8" w:rsidRDefault="00BB7B3E" w:rsidP="001B2CA8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val="es-ES_tradnl" w:eastAsia="es-ES_tradnl"/>
        </w:rPr>
        <w:lastRenderedPageBreak/>
        <w:drawing>
          <wp:inline distT="0" distB="0" distL="0" distR="0" wp14:anchorId="608C85B0" wp14:editId="0A4548FD">
            <wp:extent cx="6208395" cy="4702629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NeuN APP neurotinib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254"/>
                    <a:stretch/>
                  </pic:blipFill>
                  <pic:spPr bwMode="auto">
                    <a:xfrm>
                      <a:off x="0" y="0"/>
                      <a:ext cx="6208395" cy="47026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4"/>
          <w:lang w:val="es-ES_tradnl" w:eastAsia="es-ES_tradnl"/>
        </w:rPr>
        <w:drawing>
          <wp:inline distT="0" distB="0" distL="0" distR="0" wp14:anchorId="204E331D" wp14:editId="1D08C357">
            <wp:extent cx="6207487" cy="2329180"/>
            <wp:effectExtent l="0" t="0" r="0" b="762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NeuN APP neurotinib2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55" b="60023"/>
                    <a:stretch/>
                  </pic:blipFill>
                  <pic:spPr bwMode="auto">
                    <a:xfrm>
                      <a:off x="0" y="0"/>
                      <a:ext cx="6208395" cy="23295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87638C" w14:textId="7C14379E" w:rsidR="001B2CA8" w:rsidRDefault="001B2CA8" w:rsidP="001B2CA8">
      <w:pPr>
        <w:rPr>
          <w:rFonts w:cs="Times New Roman"/>
          <w:szCs w:val="24"/>
        </w:rPr>
      </w:pPr>
      <w:r w:rsidRPr="003B6D37">
        <w:rPr>
          <w:rFonts w:cs="Times New Roman"/>
          <w:b/>
          <w:szCs w:val="24"/>
        </w:rPr>
        <w:t xml:space="preserve">Supplementary Figure </w:t>
      </w:r>
      <w:r w:rsidR="000A2A7A">
        <w:rPr>
          <w:rFonts w:cs="Times New Roman"/>
          <w:b/>
          <w:szCs w:val="24"/>
        </w:rPr>
        <w:t>5</w:t>
      </w:r>
      <w:r w:rsidRPr="003B6D37">
        <w:rPr>
          <w:rFonts w:cs="Times New Roman"/>
          <w:b/>
          <w:szCs w:val="24"/>
        </w:rPr>
        <w:t>.</w:t>
      </w:r>
      <w:r>
        <w:rPr>
          <w:rFonts w:cs="Times New Roman"/>
          <w:szCs w:val="24"/>
        </w:rPr>
        <w:t xml:space="preserve"> Original immunofluorescences for Figure 3E for each </w:t>
      </w:r>
      <w:r w:rsidRPr="003B6D37">
        <w:rPr>
          <w:rFonts w:cs="Times New Roman"/>
          <w:szCs w:val="24"/>
          <w:lang w:bidi="en-US"/>
        </w:rPr>
        <w:t xml:space="preserve">22-month-old </w:t>
      </w:r>
      <w:r>
        <w:rPr>
          <w:rFonts w:cs="Times New Roman"/>
          <w:szCs w:val="24"/>
          <w:lang w:bidi="en-US"/>
        </w:rPr>
        <w:t>WT and APP/PS1 animal</w:t>
      </w:r>
      <w:r w:rsidRPr="003B6D37">
        <w:rPr>
          <w:rFonts w:cs="Times New Roman"/>
          <w:szCs w:val="24"/>
          <w:lang w:bidi="en-US"/>
        </w:rPr>
        <w:t xml:space="preserve"> fed with control or neurotinib diet.</w:t>
      </w:r>
      <w:r>
        <w:rPr>
          <w:rFonts w:cs="Times New Roman"/>
          <w:szCs w:val="24"/>
        </w:rPr>
        <w:t xml:space="preserve"> </w:t>
      </w:r>
      <w:r>
        <w:rPr>
          <w:rFonts w:cs="Times New Roman"/>
          <w:szCs w:val="24"/>
          <w:lang w:bidi="en-US"/>
        </w:rPr>
        <w:t>C</w:t>
      </w:r>
      <w:r w:rsidRPr="003B6D37">
        <w:rPr>
          <w:rFonts w:cs="Times New Roman"/>
          <w:szCs w:val="24"/>
          <w:lang w:bidi="en-US"/>
        </w:rPr>
        <w:t xml:space="preserve">oronal brain sections for </w:t>
      </w:r>
      <w:proofErr w:type="spellStart"/>
      <w:r w:rsidRPr="003B6D37">
        <w:rPr>
          <w:rFonts w:cs="Times New Roman"/>
          <w:szCs w:val="24"/>
          <w:lang w:bidi="en-US"/>
        </w:rPr>
        <w:t>NeuN</w:t>
      </w:r>
      <w:proofErr w:type="spellEnd"/>
      <w:r w:rsidRPr="003B6D37">
        <w:rPr>
          <w:rFonts w:cs="Times New Roman"/>
          <w:szCs w:val="24"/>
          <w:lang w:bidi="en-US"/>
        </w:rPr>
        <w:t xml:space="preserve"> marker (red)</w:t>
      </w:r>
      <w:r>
        <w:rPr>
          <w:rFonts w:cs="Times New Roman"/>
          <w:szCs w:val="24"/>
          <w:lang w:bidi="en-US"/>
        </w:rPr>
        <w:t xml:space="preserve"> </w:t>
      </w:r>
      <w:r w:rsidRPr="003B6D37">
        <w:rPr>
          <w:rFonts w:cs="Times New Roman"/>
          <w:szCs w:val="24"/>
          <w:lang w:bidi="en-US"/>
        </w:rPr>
        <w:t xml:space="preserve">for neurons in the </w:t>
      </w:r>
      <w:r>
        <w:rPr>
          <w:rFonts w:cs="Times New Roman"/>
          <w:szCs w:val="24"/>
        </w:rPr>
        <w:t>area of the hippocampus: CA1, CA3, and dentate gyrus (DG)</w:t>
      </w:r>
      <w:r w:rsidRPr="003B6D37">
        <w:rPr>
          <w:rFonts w:cs="Times New Roman"/>
          <w:szCs w:val="24"/>
          <w:lang w:bidi="en-US"/>
        </w:rPr>
        <w:t>, and the nucleus (Hoechst</w:t>
      </w:r>
      <w:r>
        <w:rPr>
          <w:rFonts w:cs="Times New Roman"/>
          <w:szCs w:val="24"/>
          <w:lang w:bidi="en-US"/>
        </w:rPr>
        <w:t xml:space="preserve"> staining</w:t>
      </w:r>
      <w:r w:rsidRPr="003B6D37">
        <w:rPr>
          <w:rFonts w:cs="Times New Roman"/>
          <w:szCs w:val="24"/>
          <w:lang w:bidi="en-US"/>
        </w:rPr>
        <w:t>, blue). n=3-5 anim</w:t>
      </w:r>
      <w:r w:rsidR="00C34330">
        <w:rPr>
          <w:rFonts w:cs="Times New Roman"/>
          <w:szCs w:val="24"/>
          <w:lang w:bidi="en-US"/>
        </w:rPr>
        <w:t>als per condition. Scale bar = 5</w:t>
      </w:r>
      <w:r w:rsidRPr="003B6D37">
        <w:rPr>
          <w:rFonts w:cs="Times New Roman"/>
          <w:szCs w:val="24"/>
          <w:lang w:bidi="en-US"/>
        </w:rPr>
        <w:t xml:space="preserve">0 µm. </w:t>
      </w:r>
      <w:r>
        <w:rPr>
          <w:rFonts w:cs="Times New Roman"/>
          <w:szCs w:val="24"/>
        </w:rPr>
        <w:t xml:space="preserve"> </w:t>
      </w:r>
    </w:p>
    <w:p w14:paraId="58F1AED1" w14:textId="77777777" w:rsidR="00DE23E8" w:rsidRPr="001549D3" w:rsidRDefault="00DE23E8" w:rsidP="00654E8F">
      <w:pPr>
        <w:spacing w:before="240"/>
      </w:pPr>
    </w:p>
    <w:sectPr w:rsidR="00DE23E8" w:rsidRPr="001549D3" w:rsidSect="0093429D">
      <w:headerReference w:type="even" r:id="rId20"/>
      <w:footerReference w:type="even" r:id="rId21"/>
      <w:footerReference w:type="default" r:id="rId22"/>
      <w:headerReference w:type="first" r:id="rId23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B6975C8" w14:textId="77777777" w:rsidR="004E6D0A" w:rsidRDefault="004E6D0A" w:rsidP="00117666">
      <w:pPr>
        <w:spacing w:after="0"/>
      </w:pPr>
      <w:r>
        <w:separator/>
      </w:r>
    </w:p>
  </w:endnote>
  <w:endnote w:type="continuationSeparator" w:id="0">
    <w:p w14:paraId="7E6D1ECF" w14:textId="77777777" w:rsidR="004E6D0A" w:rsidRDefault="004E6D0A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auto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14AB28" w14:textId="77777777" w:rsidR="00995F6A" w:rsidRPr="00577C4C" w:rsidRDefault="00C52A7B">
    <w:pPr>
      <w:rPr>
        <w:color w:val="C00000"/>
        <w:szCs w:val="24"/>
      </w:rPr>
    </w:pPr>
    <w:r>
      <w:rPr>
        <w:noProof/>
        <w:lang w:val="es-ES_tradnl" w:eastAsia="es-ES_tradnl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0A152CD" wp14:editId="47F23114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501650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50165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4D054D26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14395B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shapetype w14:anchorId="00A152CD" id="_x0000_t202" coordsize="21600,21600" o:spt="202" path="m0,0l0,21600,21600,21600,21600,0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9.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" filled="f" stroked="f" strokeweight=".5pt">
              <v:textbox style="mso-fit-shape-to-text:t">
                <w:txbxContent>
                  <w:p w14:paraId="4D054D26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CC34C4">
                      <w:rPr>
                        <w:noProof/>
                        <w:color w:val="000000" w:themeColor="text1"/>
                        <w:szCs w:val="40"/>
                      </w:rPr>
                      <w:t>4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22FF27" w14:textId="77777777" w:rsidR="00995F6A" w:rsidRPr="00577C4C" w:rsidRDefault="00C52A7B">
    <w:pPr>
      <w:rPr>
        <w:b/>
        <w:sz w:val="20"/>
        <w:szCs w:val="24"/>
      </w:rPr>
    </w:pPr>
    <w:r>
      <w:rPr>
        <w:noProof/>
        <w:lang w:val="es-ES_tradnl" w:eastAsia="es-ES_tradnl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3151A55C" wp14:editId="2441783D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501650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50165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085E15EB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14395B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shapetype w14:anchorId="3151A55C" id="_x0000_t202" coordsize="21600,21600" o:spt="202" path="m0,0l0,21600,21600,21600,21600,0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9.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" filled="f" stroked="f" strokeweight=".5pt">
              <v:textbox style="mso-fit-shape-to-text:t">
                <w:txbxContent>
                  <w:p w14:paraId="085E15EB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CC34C4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F115210" w14:textId="77777777" w:rsidR="004E6D0A" w:rsidRDefault="004E6D0A" w:rsidP="00117666">
      <w:pPr>
        <w:spacing w:after="0"/>
      </w:pPr>
      <w:r>
        <w:separator/>
      </w:r>
    </w:p>
  </w:footnote>
  <w:footnote w:type="continuationSeparator" w:id="0">
    <w:p w14:paraId="53B66917" w14:textId="77777777" w:rsidR="004E6D0A" w:rsidRDefault="004E6D0A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31EDBA" w14:textId="77777777" w:rsidR="00995F6A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711A5B" w14:textId="77777777" w:rsidR="00995F6A" w:rsidRDefault="0093429D" w:rsidP="0093429D">
    <w:r w:rsidRPr="005A1D84">
      <w:rPr>
        <w:b/>
        <w:noProof/>
        <w:color w:val="A6A6A6" w:themeColor="background1" w:themeShade="A6"/>
        <w:lang w:val="es-ES_tradnl" w:eastAsia="es-ES_tradnl"/>
      </w:rPr>
      <w:drawing>
        <wp:inline distT="0" distB="0" distL="0" distR="0" wp14:anchorId="7EAE9060" wp14:editId="09E5B960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Heading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5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</w:num>
  <w:num w:numId="7">
    <w:abstractNumId w:val="6"/>
  </w:num>
  <w:num w:numId="8">
    <w:abstractNumId w:val="6"/>
  </w:num>
  <w:num w:numId="9">
    <w:abstractNumId w:val="6"/>
  </w:num>
  <w:num w:numId="10">
    <w:abstractNumId w:val="6"/>
  </w:num>
  <w:num w:numId="11">
    <w:abstractNumId w:val="6"/>
  </w:num>
  <w:num w:numId="12">
    <w:abstractNumId w:val="6"/>
  </w:num>
  <w:num w:numId="13">
    <w:abstractNumId w:val="3"/>
  </w:num>
  <w:num w:numId="14">
    <w:abstractNumId w:val="2"/>
  </w:num>
  <w:num w:numId="15">
    <w:abstractNumId w:val="2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attachedTemplate r:id="rId1"/>
  <w:defaultTabStop w:val="720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03D24"/>
    <w:rsid w:val="0001436A"/>
    <w:rsid w:val="00021A45"/>
    <w:rsid w:val="00034304"/>
    <w:rsid w:val="00035434"/>
    <w:rsid w:val="00052A14"/>
    <w:rsid w:val="00077D53"/>
    <w:rsid w:val="000A2A7A"/>
    <w:rsid w:val="00105FD9"/>
    <w:rsid w:val="00117666"/>
    <w:rsid w:val="0013038C"/>
    <w:rsid w:val="00136E0C"/>
    <w:rsid w:val="0014395B"/>
    <w:rsid w:val="001549D3"/>
    <w:rsid w:val="00160065"/>
    <w:rsid w:val="00170F19"/>
    <w:rsid w:val="00172F50"/>
    <w:rsid w:val="00177D84"/>
    <w:rsid w:val="001B2CA8"/>
    <w:rsid w:val="001B5EE7"/>
    <w:rsid w:val="00205D6C"/>
    <w:rsid w:val="00230F53"/>
    <w:rsid w:val="00267D18"/>
    <w:rsid w:val="002868E2"/>
    <w:rsid w:val="002869C3"/>
    <w:rsid w:val="002936E4"/>
    <w:rsid w:val="002B4A57"/>
    <w:rsid w:val="002C74CA"/>
    <w:rsid w:val="002F444D"/>
    <w:rsid w:val="0030065D"/>
    <w:rsid w:val="00343B45"/>
    <w:rsid w:val="003544FB"/>
    <w:rsid w:val="00357A6B"/>
    <w:rsid w:val="003C56B8"/>
    <w:rsid w:val="003D2F2D"/>
    <w:rsid w:val="003F7E58"/>
    <w:rsid w:val="00401590"/>
    <w:rsid w:val="00447801"/>
    <w:rsid w:val="00447B33"/>
    <w:rsid w:val="00452E9C"/>
    <w:rsid w:val="004735C8"/>
    <w:rsid w:val="00494B0B"/>
    <w:rsid w:val="004961FF"/>
    <w:rsid w:val="004A4C51"/>
    <w:rsid w:val="004E6D0A"/>
    <w:rsid w:val="004F4559"/>
    <w:rsid w:val="00510A25"/>
    <w:rsid w:val="00517A89"/>
    <w:rsid w:val="005250F2"/>
    <w:rsid w:val="00593EEA"/>
    <w:rsid w:val="005A5EEE"/>
    <w:rsid w:val="006375C7"/>
    <w:rsid w:val="00643900"/>
    <w:rsid w:val="00654E8F"/>
    <w:rsid w:val="00660AFC"/>
    <w:rsid w:val="00660D05"/>
    <w:rsid w:val="00681F02"/>
    <w:rsid w:val="006820B1"/>
    <w:rsid w:val="006A2CC4"/>
    <w:rsid w:val="006B7D14"/>
    <w:rsid w:val="006D50C4"/>
    <w:rsid w:val="00701727"/>
    <w:rsid w:val="0070566C"/>
    <w:rsid w:val="00714C50"/>
    <w:rsid w:val="00725A7D"/>
    <w:rsid w:val="007348D0"/>
    <w:rsid w:val="007501BE"/>
    <w:rsid w:val="0075265D"/>
    <w:rsid w:val="007569AF"/>
    <w:rsid w:val="007770EC"/>
    <w:rsid w:val="007874ED"/>
    <w:rsid w:val="00790BB3"/>
    <w:rsid w:val="007A0EF3"/>
    <w:rsid w:val="007B7769"/>
    <w:rsid w:val="007C206C"/>
    <w:rsid w:val="007D50CE"/>
    <w:rsid w:val="007D595E"/>
    <w:rsid w:val="007D6315"/>
    <w:rsid w:val="007E026E"/>
    <w:rsid w:val="00803D24"/>
    <w:rsid w:val="008040B0"/>
    <w:rsid w:val="00817DD6"/>
    <w:rsid w:val="00865DAA"/>
    <w:rsid w:val="00885156"/>
    <w:rsid w:val="0089574E"/>
    <w:rsid w:val="008E223C"/>
    <w:rsid w:val="008F0DEC"/>
    <w:rsid w:val="009151AA"/>
    <w:rsid w:val="0093429D"/>
    <w:rsid w:val="00943573"/>
    <w:rsid w:val="00947C02"/>
    <w:rsid w:val="00957382"/>
    <w:rsid w:val="00970F7D"/>
    <w:rsid w:val="00994A3D"/>
    <w:rsid w:val="009B0FB0"/>
    <w:rsid w:val="009C2B12"/>
    <w:rsid w:val="009C70F3"/>
    <w:rsid w:val="00A174D9"/>
    <w:rsid w:val="00A569CD"/>
    <w:rsid w:val="00AB6715"/>
    <w:rsid w:val="00AF1800"/>
    <w:rsid w:val="00B005A9"/>
    <w:rsid w:val="00B11E55"/>
    <w:rsid w:val="00B1671E"/>
    <w:rsid w:val="00B22689"/>
    <w:rsid w:val="00B25EB8"/>
    <w:rsid w:val="00B354E1"/>
    <w:rsid w:val="00B37F4D"/>
    <w:rsid w:val="00B4315D"/>
    <w:rsid w:val="00B54C76"/>
    <w:rsid w:val="00BB7B3E"/>
    <w:rsid w:val="00C01E96"/>
    <w:rsid w:val="00C34330"/>
    <w:rsid w:val="00C52A7B"/>
    <w:rsid w:val="00C56BAF"/>
    <w:rsid w:val="00C679AA"/>
    <w:rsid w:val="00C75972"/>
    <w:rsid w:val="00CB3668"/>
    <w:rsid w:val="00CB6362"/>
    <w:rsid w:val="00CC0A3A"/>
    <w:rsid w:val="00CC34C4"/>
    <w:rsid w:val="00CD066B"/>
    <w:rsid w:val="00CE4FEE"/>
    <w:rsid w:val="00D3403B"/>
    <w:rsid w:val="00DA0AC1"/>
    <w:rsid w:val="00DB59C3"/>
    <w:rsid w:val="00DC259A"/>
    <w:rsid w:val="00DD6F48"/>
    <w:rsid w:val="00DE23E8"/>
    <w:rsid w:val="00DF5249"/>
    <w:rsid w:val="00E52377"/>
    <w:rsid w:val="00E62D75"/>
    <w:rsid w:val="00E64E17"/>
    <w:rsid w:val="00E866C9"/>
    <w:rsid w:val="00EA3D3C"/>
    <w:rsid w:val="00ED1C6F"/>
    <w:rsid w:val="00F153B5"/>
    <w:rsid w:val="00F46900"/>
    <w:rsid w:val="00F61D89"/>
    <w:rsid w:val="00FB0E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64487BD"/>
  <w15:docId w15:val="{133E554D-C33E-435D-A5BC-605DF70AEA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Heading1">
    <w:name w:val="heading 1"/>
    <w:basedOn w:val="ListParagraph"/>
    <w:next w:val="Normal"/>
    <w:link w:val="Heading1Char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Heading2">
    <w:name w:val="heading 2"/>
    <w:basedOn w:val="Heading1"/>
    <w:next w:val="Normal"/>
    <w:link w:val="Heading2Char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Heading3">
    <w:name w:val="heading 3"/>
    <w:basedOn w:val="Normal"/>
    <w:next w:val="Normal"/>
    <w:link w:val="Heading3Char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Heading4">
    <w:name w:val="heading 4"/>
    <w:basedOn w:val="Heading3"/>
    <w:next w:val="Normal"/>
    <w:link w:val="Heading4Char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Heading5">
    <w:name w:val="heading 5"/>
    <w:basedOn w:val="Heading4"/>
    <w:next w:val="Normal"/>
    <w:link w:val="Heading5Char"/>
    <w:uiPriority w:val="2"/>
    <w:qFormat/>
    <w:rsid w:val="00AB6715"/>
    <w:pPr>
      <w:numPr>
        <w:ilvl w:val="4"/>
      </w:numPr>
      <w:outlineLvl w:val="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ubtitle">
    <w:name w:val="Subtitle"/>
    <w:basedOn w:val="Normal"/>
    <w:next w:val="Normal"/>
    <w:link w:val="SubtitleChar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ubtitle"/>
    <w:next w:val="Normal"/>
    <w:uiPriority w:val="1"/>
    <w:qFormat/>
    <w:rsid w:val="00AB6715"/>
  </w:style>
  <w:style w:type="paragraph" w:styleId="BalloonText">
    <w:name w:val="Balloon Text"/>
    <w:basedOn w:val="Normal"/>
    <w:link w:val="BalloonTextChar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BookTitle">
    <w:name w:val="Book Title"/>
    <w:basedOn w:val="DefaultParagraphFont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Caption">
    <w:name w:val="caption"/>
    <w:basedOn w:val="Normal"/>
    <w:next w:val="NoSpacing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NoSpacing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AB671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B671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B671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Emphasis">
    <w:name w:val="Emphasis"/>
    <w:basedOn w:val="DefaultParagraphFont"/>
    <w:uiPriority w:val="20"/>
    <w:qFormat/>
    <w:rsid w:val="00AB6715"/>
    <w:rPr>
      <w:rFonts w:ascii="Times New Roman" w:hAnsi="Times New Roman"/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AB6715"/>
    <w:rPr>
      <w:rFonts w:ascii="Times New Roman" w:hAnsi="Times New Roman"/>
      <w:sz w:val="24"/>
    </w:rPr>
  </w:style>
  <w:style w:type="character" w:styleId="FootnoteReference">
    <w:name w:val="foot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HeaderChar">
    <w:name w:val="Header Char"/>
    <w:basedOn w:val="DefaultParagraphFont"/>
    <w:link w:val="Header"/>
    <w:uiPriority w:val="99"/>
    <w:rsid w:val="00AB6715"/>
    <w:rPr>
      <w:rFonts w:ascii="Times New Roman" w:hAnsi="Times New Roman"/>
      <w:b/>
      <w:sz w:val="24"/>
    </w:rPr>
  </w:style>
  <w:style w:type="paragraph" w:styleId="ListParagraph">
    <w:name w:val="List Paragraph"/>
    <w:basedOn w:val="Normal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Hyperlink">
    <w:name w:val="Hyperlink"/>
    <w:basedOn w:val="DefaultParagraphFont"/>
    <w:uiPriority w:val="99"/>
    <w:unhideWhenUsed/>
    <w:rsid w:val="00AB6715"/>
    <w:rPr>
      <w:color w:val="0000FF"/>
      <w:u w:val="single"/>
    </w:rPr>
  </w:style>
  <w:style w:type="character" w:styleId="IntenseEmphasis">
    <w:name w:val="Intense Emphasis"/>
    <w:basedOn w:val="DefaultParagraphFont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IntenseReference">
    <w:name w:val="Intense Reference"/>
    <w:basedOn w:val="DefaultParagraphFont"/>
    <w:uiPriority w:val="32"/>
    <w:qFormat/>
    <w:rsid w:val="00AB6715"/>
    <w:rPr>
      <w:b/>
      <w:bCs/>
      <w:smallCaps/>
      <w:color w:val="auto"/>
      <w:spacing w:val="5"/>
    </w:rPr>
  </w:style>
  <w:style w:type="character" w:styleId="LineNumber">
    <w:name w:val="line number"/>
    <w:basedOn w:val="DefaultParagraphFont"/>
    <w:uiPriority w:val="99"/>
    <w:semiHidden/>
    <w:unhideWhenUsed/>
    <w:rsid w:val="00AB6715"/>
  </w:style>
  <w:style w:type="character" w:customStyle="1" w:styleId="Heading3Char">
    <w:name w:val="Heading 3 Char"/>
    <w:basedOn w:val="DefaultParagraphFont"/>
    <w:link w:val="Heading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Web">
    <w:name w:val="Normal (Web)"/>
    <w:basedOn w:val="Normal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Quote">
    <w:name w:val="Quote"/>
    <w:basedOn w:val="Normal"/>
    <w:next w:val="Normal"/>
    <w:link w:val="QuoteChar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Strong">
    <w:name w:val="Strong"/>
    <w:basedOn w:val="DefaultParagraphFont"/>
    <w:uiPriority w:val="22"/>
    <w:qFormat/>
    <w:rsid w:val="00AB6715"/>
    <w:rPr>
      <w:rFonts w:ascii="Times New Roman" w:hAnsi="Times New Roman"/>
      <w:b/>
      <w:bCs/>
    </w:rPr>
  </w:style>
  <w:style w:type="character" w:styleId="SubtleEmphasis">
    <w:name w:val="Subtle Emphasis"/>
    <w:basedOn w:val="DefaultParagraphFont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TableGrid">
    <w:name w:val="Table Grid"/>
    <w:basedOn w:val="TableNormal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le"/>
    <w:next w:val="Title"/>
    <w:qFormat/>
    <w:rsid w:val="0001436A"/>
    <w:pPr>
      <w:spacing w:after="120"/>
    </w:pPr>
    <w:rPr>
      <w:i/>
    </w:rPr>
  </w:style>
  <w:style w:type="paragraph" w:styleId="Revision">
    <w:name w:val="Revision"/>
    <w:hidden/>
    <w:uiPriority w:val="99"/>
    <w:semiHidden/>
    <w:rsid w:val="00803D24"/>
    <w:pPr>
      <w:spacing w:after="0" w:line="240" w:lineRule="auto"/>
    </w:pPr>
    <w:rPr>
      <w:rFonts w:ascii="Times New Roman" w:hAnsi="Times New Roma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982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280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657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6988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08773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0943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8269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2052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1511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88789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4431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97957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738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3817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593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96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1.tiff"/><Relationship Id="rId18" Type="http://schemas.openxmlformats.org/officeDocument/2006/relationships/image" Target="media/image6.jpeg"/><Relationship Id="rId3" Type="http://schemas.openxmlformats.org/officeDocument/2006/relationships/customXml" Target="../customXml/item3.xml"/><Relationship Id="rId21" Type="http://schemas.openxmlformats.org/officeDocument/2006/relationships/footer" Target="footer1.xml"/><Relationship Id="rId7" Type="http://schemas.openxmlformats.org/officeDocument/2006/relationships/styles" Target="styles.xml"/><Relationship Id="rId12" Type="http://schemas.openxmlformats.org/officeDocument/2006/relationships/hyperlink" Target="mailto:aalvarez@bio.puc.cl" TargetMode="External"/><Relationship Id="rId17" Type="http://schemas.openxmlformats.org/officeDocument/2006/relationships/image" Target="media/image5.tiff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4.jpe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fontTable" Target="fontTable.xml"/><Relationship Id="rId5" Type="http://schemas.openxmlformats.org/officeDocument/2006/relationships/customXml" Target="../customXml/item5.xml"/><Relationship Id="rId15" Type="http://schemas.openxmlformats.org/officeDocument/2006/relationships/image" Target="media/image3.tiff"/><Relationship Id="rId23" Type="http://schemas.openxmlformats.org/officeDocument/2006/relationships/header" Target="header2.xml"/><Relationship Id="rId10" Type="http://schemas.openxmlformats.org/officeDocument/2006/relationships/footnotes" Target="footnotes.xml"/><Relationship Id="rId19" Type="http://schemas.openxmlformats.org/officeDocument/2006/relationships/image" Target="media/image7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2.jpeg"/><Relationship Id="rId22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annah.eccles\OneDrive%20-%20Frontiers%20Media%20SA\Documents\Latex%20work\Sep%202022_link%20upd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6445AF306EBB441B7A6158762C40D43" ma:contentTypeVersion="28" ma:contentTypeDescription="Create a new document." ma:contentTypeScope="" ma:versionID="885ac53139f20652f850277d10459b85">
  <xsd:schema xmlns:xsd="http://www.w3.org/2001/XMLSchema" xmlns:xs="http://www.w3.org/2001/XMLSchema" xmlns:p="http://schemas.microsoft.com/office/2006/metadata/properties" xmlns:ns2="26005759-6815-4540-b8ea-913958d74f23" xmlns:ns3="970c08f3-bdc0-46be-888b-e62464d9f78c" targetNamespace="http://schemas.microsoft.com/office/2006/metadata/properties" ma:root="true" ma:fieldsID="b20dbcea35cbef169bcf39aab5233ab6" ns2:_="" ns3:_="">
    <xsd:import namespace="26005759-6815-4540-b8ea-913958d74f23"/>
    <xsd:import namespace="970c08f3-bdc0-46be-888b-e62464d9f78c"/>
    <xsd:element name="properties">
      <xsd:complexType>
        <xsd:sequence>
          <xsd:element name="documentManagement">
            <xsd:complexType>
              <xsd:all>
                <xsd:element ref="ns2:_dlc_DocIdUrl" minOccurs="0"/>
                <xsd:element ref="ns2:_dlc_DocId" minOccurs="0"/>
                <xsd:element ref="ns2:_dlc_DocIdPersistId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2:SharedWithUsers" minOccurs="0"/>
                <xsd:element ref="ns2:SharedWithDetails" minOccurs="0"/>
                <xsd:element ref="ns3:MediaServiceDateTaken" minOccurs="0"/>
                <xsd:element ref="ns3:Status" minOccurs="0"/>
                <xsd:element ref="ns3:Lead" minOccurs="0"/>
                <xsd:element ref="ns3:Description" minOccurs="0"/>
                <xsd:element ref="ns3:_Flow_SignoffStatu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LengthInSeconds" minOccurs="0"/>
                <xsd:element ref="ns3:lcf76f155ced4ddcb4097134ff3c332f" minOccurs="0"/>
                <xsd:element ref="ns2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6005759-6815-4540-b8ea-913958d74f23" elementFormDefault="qualified">
    <xsd:import namespace="http://schemas.microsoft.com/office/2006/documentManagement/types"/>
    <xsd:import namespace="http://schemas.microsoft.com/office/infopath/2007/PartnerControls"/>
    <xsd:element name="_dlc_DocIdUrl" ma:index="2" nillable="true" ma:displayName="Document ID" ma:description="Permanent link to this document." ma:hidden="true" ma:internalName="_dlc_DocIdUrl" ma:readOnly="fals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" ma:index="7" nillable="true" ma:displayName="Document ID Value" ma:description="The value of the document ID assigned to this item." ma:hidden="true" ma:internalName="_dlc_DocId" ma:readOnly="false">
      <xsd:simpleType>
        <xsd:restriction base="dms:Text"/>
      </xsd:simpleType>
    </xsd:element>
    <xsd:element name="_dlc_DocIdPersistId" ma:index="9" nillable="true" ma:displayName="Persist ID" ma:description="Keep ID on add." ma:hidden="true" ma:internalName="_dlc_DocIdPersistId" ma:readOnly="false">
      <xsd:simpleType>
        <xsd:restriction base="dms:Boolean"/>
      </xsd:simpleType>
    </xsd:element>
    <xsd:element name="SharedWithUsers" ma:index="14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hidden="true" ma:internalName="SharedWithDetails" ma:readOnly="true">
      <xsd:simpleType>
        <xsd:restriction base="dms:Note"/>
      </xsd:simpleType>
    </xsd:element>
    <xsd:element name="TaxCatchAll" ma:index="29" nillable="true" ma:displayName="Taxonomy Catch All Column" ma:hidden="true" ma:list="{43fa7804-5c1f-47ca-a814-a80f2ff05ca7}" ma:internalName="TaxCatchAll" ma:showField="CatchAllData" ma:web="26005759-6815-4540-b8ea-913958d74f2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0c08f3-bdc0-46be-888b-e62464d9f78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hidden="true" ma:internalName="MediaServiceKeyPoints" ma:readOnly="true">
      <xsd:simpleType>
        <xsd:restriction base="dms:Note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Status" ma:index="18" nillable="true" ma:displayName="Status" ma:default="New" ma:description="Archive function" ma:format="Dropdown" ma:internalName="Status">
      <xsd:simpleType>
        <xsd:restriction base="dms:Choice">
          <xsd:enumeration value="New"/>
          <xsd:enumeration value="Ongoing"/>
          <xsd:enumeration value="Finished"/>
        </xsd:restriction>
      </xsd:simpleType>
    </xsd:element>
    <xsd:element name="Lead" ma:index="19" nillable="true" ma:displayName="Lead" ma:format="Dropdown" ma:list="UserInfo" ma:SharePointGroup="0" ma:internalName="Lead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Description" ma:index="20" nillable="true" ma:displayName="Description" ma:format="Dropdown" ma:internalName="Description">
      <xsd:simpleType>
        <xsd:restriction base="dms:Note">
          <xsd:maxLength value="255"/>
        </xsd:restriction>
      </xsd:simpleType>
    </xsd:element>
    <xsd:element name="_Flow_SignoffStatus" ma:index="21" nillable="true" ma:displayName="Sign-off status" ma:internalName="Sign_x002d_off_x0020_status">
      <xsd:simpleType>
        <xsd:restriction base="dms:Text"/>
      </xsd:simpleType>
    </xsd:element>
    <xsd:element name="MediaServiceOCR" ma:index="2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5" nillable="true" ma:displayName="Location" ma:internalName="MediaServiceLocation" ma:readOnly="true">
      <xsd:simpleType>
        <xsd:restriction base="dms:Text"/>
      </xsd:simpleType>
    </xsd:element>
    <xsd:element name="MediaLengthInSeconds" ma:index="26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8" nillable="true" ma:taxonomy="true" ma:internalName="lcf76f155ced4ddcb4097134ff3c332f" ma:taxonomyFieldName="MediaServiceImageTags" ma:displayName="Image Tags" ma:readOnly="false" ma:fieldId="{5cf76f15-5ced-4ddc-b409-7134ff3c332f}" ma:taxonomyMulti="true" ma:sspId="465d274b-74f9-43c9-a5ca-fb7fe75b76d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26005759-6815-4540-b8ea-913958d74f23">FRONDOC-1086935359-10119</_dlc_DocId>
    <_dlc_DocIdUrl xmlns="26005759-6815-4540-b8ea-913958d74f23">
      <Url>https://frontiersin.sharepoint.com/Publishing/PubOps/Production/_layouts/15/DocIdRedir.aspx?ID=FRONDOC-1086935359-10119</Url>
      <Description>FRONDOC-1086935359-10119</Description>
    </_dlc_DocIdUrl>
    <_dlc_DocIdPersistId xmlns="26005759-6815-4540-b8ea-913958d74f23">false</_dlc_DocIdPersistId>
    <Description xmlns="970c08f3-bdc0-46be-888b-e62464d9f78c" xsi:nil="true"/>
    <Lead xmlns="970c08f3-bdc0-46be-888b-e62464d9f78c">
      <UserInfo>
        <DisplayName/>
        <AccountId xsi:nil="true"/>
        <AccountType/>
      </UserInfo>
    </Lead>
    <Status xmlns="970c08f3-bdc0-46be-888b-e62464d9f78c">New</Status>
    <_Flow_SignoffStatus xmlns="970c08f3-bdc0-46be-888b-e62464d9f78c" xsi:nil="true"/>
    <SharedWithUsers xmlns="26005759-6815-4540-b8ea-913958d74f23">
      <UserInfo>
        <DisplayName/>
        <AccountId xsi:nil="true"/>
        <AccountType/>
      </UserInfo>
    </SharedWithUsers>
    <lcf76f155ced4ddcb4097134ff3c332f xmlns="970c08f3-bdc0-46be-888b-e62464d9f78c">
      <Terms xmlns="http://schemas.microsoft.com/office/infopath/2007/PartnerControls"/>
    </lcf76f155ced4ddcb4097134ff3c332f>
    <TaxCatchAll xmlns="26005759-6815-4540-b8ea-913958d74f23" xsi:nil="true"/>
  </documentManagement>
</p:properties>
</file>

<file path=customXml/item4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5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DFF441E3-103C-4487-877D-08CD22337C1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6005759-6815-4540-b8ea-913958d74f23"/>
    <ds:schemaRef ds:uri="970c08f3-bdc0-46be-888b-e62464d9f78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A3D4929F-83D0-432F-8F82-6D4423C25F5E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B2E0E22-D442-4EBE-AAA2-EDC8871E7B41}">
  <ds:schemaRefs>
    <ds:schemaRef ds:uri="http://schemas.microsoft.com/office/2006/metadata/properties"/>
    <ds:schemaRef ds:uri="http://schemas.microsoft.com/office/infopath/2007/PartnerControls"/>
    <ds:schemaRef ds:uri="26005759-6815-4540-b8ea-913958d74f23"/>
    <ds:schemaRef ds:uri="970c08f3-bdc0-46be-888b-e62464d9f78c"/>
  </ds:schemaRefs>
</ds:datastoreItem>
</file>

<file path=customXml/itemProps4.xml><?xml version="1.0" encoding="utf-8"?>
<ds:datastoreItem xmlns:ds="http://schemas.openxmlformats.org/officeDocument/2006/customXml" ds:itemID="{2558679B-78FB-42CD-A1EA-A99096AF5568}">
  <ds:schemaRefs>
    <ds:schemaRef ds:uri="http://schemas.microsoft.com/sharepoint/events"/>
  </ds:schemaRefs>
</ds:datastoreItem>
</file>

<file path=customXml/itemProps5.xml><?xml version="1.0" encoding="utf-8"?>
<ds:datastoreItem xmlns:ds="http://schemas.openxmlformats.org/officeDocument/2006/customXml" ds:itemID="{64A9C089-6560-E34A-A7BB-AA402AADA9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</Template>
  <TotalTime>1</TotalTime>
  <Pages>1</Pages>
  <Words>556</Words>
  <Characters>3173</Characters>
  <Application>Microsoft Office Word</Application>
  <DocSecurity>0</DocSecurity>
  <Lines>26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Frontiers</dc:creator>
  <cp:lastModifiedBy>Julie Millard</cp:lastModifiedBy>
  <cp:revision>3</cp:revision>
  <cp:lastPrinted>2013-10-03T12:51:00Z</cp:lastPrinted>
  <dcterms:created xsi:type="dcterms:W3CDTF">2023-06-08T11:52:00Z</dcterms:created>
  <dcterms:modified xsi:type="dcterms:W3CDTF">2023-06-08T11:52:00Z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0x01010026445AF306EBB441B7A6158762C40D43</vt:lpwstr>
  </property>
  <property fmtid="{D5CDD505-2E9C-101B-9397-08002B2CF9AE}" pid="3" name="_dlc_DocIdItemGuid">
    <vt:lpwstr>f82bb101-9b00-462e-af01-9a0e7ec06274</vt:lpwstr>
  </property>
  <property fmtid="{D5CDD505-2E9C-101B-9397-08002B2CF9AE}" pid="4" name="Order">
    <vt:r8>1011900</vt:r8>
  </property>
  <property fmtid="{D5CDD505-2E9C-101B-9397-08002B2CF9AE}" pid="5" name="xd_Signature">
    <vt:bool>false</vt:bool>
  </property>
  <property fmtid="{D5CDD505-2E9C-101B-9397-08002B2CF9AE}" pid="6" name="xd_ProgID">
    <vt:lpwstr/>
  </property>
  <property fmtid="{D5CDD505-2E9C-101B-9397-08002B2CF9AE}" pid="7" name="ComplianceAssetId">
    <vt:lpwstr/>
  </property>
  <property fmtid="{D5CDD505-2E9C-101B-9397-08002B2CF9AE}" pid="8" name="TemplateUrl">
    <vt:lpwstr/>
  </property>
  <property fmtid="{D5CDD505-2E9C-101B-9397-08002B2CF9AE}" pid="9" name="MediaServiceImageTags">
    <vt:lpwstr/>
  </property>
</Properties>
</file>