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58E2794C" w:rsidR="00654E8F" w:rsidRPr="001549D3" w:rsidRDefault="00654E8F" w:rsidP="0001436A">
      <w:pPr>
        <w:pStyle w:val="SupplementaryMaterial"/>
        <w:rPr>
          <w:b w:val="0"/>
        </w:rPr>
      </w:pPr>
      <w:r w:rsidRPr="001549D3">
        <w:t xml:space="preserve">Supplementary </w:t>
      </w:r>
      <w:r w:rsidR="002B71F9">
        <w:t>Material</w:t>
      </w:r>
    </w:p>
    <w:p w14:paraId="701277C6" w14:textId="77777777" w:rsidR="002B71F9" w:rsidRDefault="002B71F9" w:rsidP="0001436A">
      <w:pPr>
        <w:pStyle w:val="AuthorList"/>
        <w:rPr>
          <w:sz w:val="32"/>
          <w:szCs w:val="32"/>
        </w:rPr>
      </w:pPr>
      <w:r w:rsidRPr="002B71F9">
        <w:rPr>
          <w:sz w:val="32"/>
          <w:szCs w:val="32"/>
        </w:rPr>
        <w:t xml:space="preserve">RNAi-mediated gene silencing of </w:t>
      </w:r>
      <w:r w:rsidRPr="002B71F9">
        <w:rPr>
          <w:i/>
          <w:iCs/>
          <w:sz w:val="32"/>
          <w:szCs w:val="32"/>
        </w:rPr>
        <w:t xml:space="preserve">Phlebotomus </w:t>
      </w:r>
      <w:proofErr w:type="spellStart"/>
      <w:r w:rsidRPr="002B71F9">
        <w:rPr>
          <w:i/>
          <w:iCs/>
          <w:sz w:val="32"/>
          <w:szCs w:val="32"/>
        </w:rPr>
        <w:t>papatasi</w:t>
      </w:r>
      <w:proofErr w:type="spellEnd"/>
      <w:r w:rsidRPr="002B71F9">
        <w:rPr>
          <w:sz w:val="32"/>
          <w:szCs w:val="32"/>
        </w:rPr>
        <w:t xml:space="preserve"> defensins favors </w:t>
      </w:r>
      <w:r w:rsidRPr="002B71F9">
        <w:rPr>
          <w:i/>
          <w:iCs/>
          <w:sz w:val="32"/>
          <w:szCs w:val="32"/>
        </w:rPr>
        <w:t>Leishmania major</w:t>
      </w:r>
      <w:r w:rsidRPr="002B71F9">
        <w:rPr>
          <w:sz w:val="32"/>
          <w:szCs w:val="32"/>
        </w:rPr>
        <w:t xml:space="preserve"> infection</w:t>
      </w:r>
    </w:p>
    <w:p w14:paraId="4D9657B3" w14:textId="77777777" w:rsidR="002B71F9" w:rsidRDefault="002B71F9" w:rsidP="002B71F9">
      <w:pPr>
        <w:spacing w:before="240" w:after="0"/>
        <w:rPr>
          <w:rFonts w:cs="Times New Roman"/>
          <w:b/>
          <w:szCs w:val="24"/>
        </w:rPr>
      </w:pPr>
      <w:proofErr w:type="spellStart"/>
      <w:r w:rsidRPr="00871AAC">
        <w:rPr>
          <w:rFonts w:cs="Times New Roman"/>
          <w:b/>
          <w:szCs w:val="24"/>
        </w:rPr>
        <w:t>Barbora</w:t>
      </w:r>
      <w:proofErr w:type="spellEnd"/>
      <w:r w:rsidRPr="00871AAC">
        <w:rPr>
          <w:rFonts w:cs="Times New Roman"/>
          <w:b/>
          <w:szCs w:val="24"/>
        </w:rPr>
        <w:t xml:space="preserve"> </w:t>
      </w:r>
      <w:proofErr w:type="spellStart"/>
      <w:r w:rsidRPr="00871AAC">
        <w:rPr>
          <w:rFonts w:cs="Times New Roman"/>
          <w:b/>
          <w:szCs w:val="24"/>
        </w:rPr>
        <w:t>Vomáčková</w:t>
      </w:r>
      <w:proofErr w:type="spellEnd"/>
      <w:r w:rsidRPr="00871AAC">
        <w:rPr>
          <w:rFonts w:cs="Times New Roman"/>
          <w:b/>
          <w:szCs w:val="24"/>
        </w:rPr>
        <w:t xml:space="preserve"> Kykalová</w:t>
      </w:r>
      <w:r w:rsidRPr="007B7D88">
        <w:rPr>
          <w:rFonts w:cs="Times New Roman"/>
          <w:b/>
          <w:szCs w:val="24"/>
          <w:vertAlign w:val="superscript"/>
        </w:rPr>
        <w:t>1</w:t>
      </w:r>
      <w:r w:rsidRPr="00871AAC">
        <w:rPr>
          <w:rFonts w:cs="Times New Roman"/>
          <w:b/>
          <w:szCs w:val="24"/>
        </w:rPr>
        <w:t>, Fabiana Sassù</w:t>
      </w:r>
      <w:r w:rsidRPr="007B7D88">
        <w:rPr>
          <w:rFonts w:cs="Times New Roman"/>
          <w:b/>
          <w:szCs w:val="24"/>
          <w:vertAlign w:val="superscript"/>
        </w:rPr>
        <w:t>1</w:t>
      </w:r>
      <w:r w:rsidRPr="00871AAC">
        <w:rPr>
          <w:rFonts w:cs="Times New Roman"/>
          <w:b/>
          <w:szCs w:val="24"/>
        </w:rPr>
        <w:t>, Petr Volf</w:t>
      </w:r>
      <w:r w:rsidRPr="007B7D88">
        <w:rPr>
          <w:rFonts w:cs="Times New Roman"/>
          <w:b/>
          <w:szCs w:val="24"/>
          <w:vertAlign w:val="superscript"/>
        </w:rPr>
        <w:t>1</w:t>
      </w:r>
      <w:r w:rsidRPr="00871AAC">
        <w:rPr>
          <w:rFonts w:cs="Times New Roman"/>
          <w:b/>
          <w:szCs w:val="24"/>
        </w:rPr>
        <w:t xml:space="preserve">, and Erich </w:t>
      </w:r>
      <w:proofErr w:type="spellStart"/>
      <w:r w:rsidRPr="00871AAC">
        <w:rPr>
          <w:rFonts w:cs="Times New Roman"/>
          <w:b/>
          <w:szCs w:val="24"/>
        </w:rPr>
        <w:t>Loza</w:t>
      </w:r>
      <w:proofErr w:type="spellEnd"/>
      <w:r w:rsidRPr="00871AAC">
        <w:rPr>
          <w:rFonts w:cs="Times New Roman"/>
          <w:b/>
          <w:szCs w:val="24"/>
        </w:rPr>
        <w:t xml:space="preserve"> Telleria</w:t>
      </w:r>
      <w:r w:rsidRPr="007B7D88">
        <w:rPr>
          <w:rFonts w:cs="Times New Roman"/>
          <w:b/>
          <w:szCs w:val="24"/>
          <w:vertAlign w:val="superscript"/>
        </w:rPr>
        <w:t>1</w:t>
      </w:r>
      <w:r w:rsidRPr="00871AAC">
        <w:rPr>
          <w:rFonts w:cs="Times New Roman"/>
          <w:b/>
          <w:szCs w:val="24"/>
        </w:rPr>
        <w:t>*</w:t>
      </w:r>
    </w:p>
    <w:p w14:paraId="217F3AE0" w14:textId="6CE1B616" w:rsidR="002868E2" w:rsidRPr="00D331DF" w:rsidRDefault="002868E2" w:rsidP="00994A3D">
      <w:pPr>
        <w:spacing w:before="240" w:after="0"/>
        <w:rPr>
          <w:rFonts w:cs="Times New Roman"/>
          <w:lang w:val="it-IT"/>
        </w:rPr>
      </w:pPr>
      <w:r w:rsidRPr="00D331DF">
        <w:rPr>
          <w:rFonts w:cs="Times New Roman"/>
          <w:b/>
          <w:lang w:val="it-IT"/>
        </w:rPr>
        <w:t xml:space="preserve">* Correspondence: </w:t>
      </w:r>
      <w:r w:rsidR="002B71F9" w:rsidRPr="00D331DF">
        <w:rPr>
          <w:rFonts w:cs="Times New Roman"/>
          <w:szCs w:val="24"/>
          <w:lang w:val="it-IT"/>
        </w:rPr>
        <w:t>Erich Loza Telleria</w:t>
      </w:r>
      <w:r w:rsidR="00994A3D" w:rsidRPr="00D331DF">
        <w:rPr>
          <w:rFonts w:cs="Times New Roman"/>
          <w:lang w:val="it-IT"/>
        </w:rPr>
        <w:t xml:space="preserve">: </w:t>
      </w:r>
      <w:r w:rsidR="002B71F9" w:rsidRPr="00D331DF">
        <w:rPr>
          <w:rFonts w:cs="Times New Roman"/>
          <w:szCs w:val="24"/>
          <w:lang w:val="it-IT"/>
        </w:rPr>
        <w:t>erich.telleria@gmail.com</w:t>
      </w:r>
    </w:p>
    <w:p w14:paraId="29026311" w14:textId="0B6AD5D3" w:rsidR="00EA3D3C" w:rsidRPr="00994A3D" w:rsidRDefault="00654E8F" w:rsidP="0001436A">
      <w:pPr>
        <w:pStyle w:val="Heading1"/>
      </w:pPr>
      <w:bookmarkStart w:id="0" w:name="_Hlk129111112"/>
      <w:r w:rsidRPr="00994A3D">
        <w:t xml:space="preserve">Supplementary </w:t>
      </w:r>
      <w:r w:rsidR="002B71F9">
        <w:t>Figure 1</w:t>
      </w:r>
    </w:p>
    <w:bookmarkEnd w:id="0"/>
    <w:p w14:paraId="08451C38" w14:textId="46A39BC3" w:rsidR="00994A3D" w:rsidRDefault="00712E1C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/>
          <w:noProof/>
          <w:szCs w:val="24"/>
          <w:lang w:val="en-GB" w:eastAsia="en-GB"/>
        </w:rPr>
        <w:drawing>
          <wp:inline distT="0" distB="0" distL="0" distR="0" wp14:anchorId="0D9B6F78" wp14:editId="1BBC8E94">
            <wp:extent cx="6363870" cy="3579962"/>
            <wp:effectExtent l="0" t="0" r="0" b="1905"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099" cy="360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A3F76" w14:textId="025B5B5F" w:rsidR="002B71F9" w:rsidRPr="008B3D31" w:rsidRDefault="002B71F9" w:rsidP="002B71F9">
      <w:pPr>
        <w:spacing w:before="0" w:after="20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bCs/>
          <w:szCs w:val="24"/>
        </w:rPr>
        <w:t>1</w:t>
      </w:r>
      <w:r w:rsidRPr="00027006">
        <w:rPr>
          <w:rFonts w:cs="Times New Roman"/>
          <w:b/>
          <w:bCs/>
          <w:szCs w:val="24"/>
        </w:rPr>
        <w:t xml:space="preserve">. </w:t>
      </w:r>
      <w:r w:rsidRPr="00A95E0D">
        <w:rPr>
          <w:rFonts w:cs="Times New Roman"/>
          <w:b/>
          <w:bCs/>
          <w:i/>
          <w:iCs/>
          <w:szCs w:val="24"/>
        </w:rPr>
        <w:t>P</w:t>
      </w:r>
      <w:r>
        <w:rPr>
          <w:rFonts w:cs="Times New Roman"/>
          <w:b/>
          <w:bCs/>
          <w:i/>
          <w:iCs/>
          <w:szCs w:val="24"/>
        </w:rPr>
        <w:t>hlebotomus</w:t>
      </w:r>
      <w:r w:rsidRPr="00A95E0D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A95E0D">
        <w:rPr>
          <w:rFonts w:cs="Times New Roman"/>
          <w:b/>
          <w:bCs/>
          <w:i/>
          <w:iCs/>
          <w:szCs w:val="24"/>
        </w:rPr>
        <w:t>papatasi</w:t>
      </w:r>
      <w:proofErr w:type="spellEnd"/>
      <w:r w:rsidRPr="00027006">
        <w:rPr>
          <w:rFonts w:cs="Times New Roman"/>
          <w:b/>
          <w:bCs/>
          <w:szCs w:val="24"/>
        </w:rPr>
        <w:t xml:space="preserve"> defensins. </w:t>
      </w:r>
      <w:r w:rsidRPr="00027006">
        <w:rPr>
          <w:rFonts w:cs="Times New Roman"/>
          <w:szCs w:val="24"/>
        </w:rPr>
        <w:t xml:space="preserve">(A) PpDef2 predicted amino acid sequence (PPAI010650) with underlined defensin superfamily domain and highlighted conserved cysteines. (B) </w:t>
      </w:r>
      <w:r>
        <w:rPr>
          <w:rFonts w:cs="Times New Roman"/>
          <w:szCs w:val="24"/>
        </w:rPr>
        <w:t>The p</w:t>
      </w:r>
      <w:r w:rsidRPr="00027006">
        <w:rPr>
          <w:rFonts w:cs="Times New Roman"/>
          <w:szCs w:val="24"/>
        </w:rPr>
        <w:t xml:space="preserve">hylogram of defensins was composed </w:t>
      </w:r>
      <w:r>
        <w:rPr>
          <w:rFonts w:cs="Times New Roman"/>
          <w:szCs w:val="24"/>
        </w:rPr>
        <w:t>of</w:t>
      </w:r>
      <w:r w:rsidRPr="00027006">
        <w:rPr>
          <w:rFonts w:cs="Times New Roman"/>
          <w:szCs w:val="24"/>
        </w:rPr>
        <w:t xml:space="preserve"> amino acid sequences from </w:t>
      </w:r>
      <w:r w:rsidRPr="006D2758">
        <w:rPr>
          <w:rFonts w:cs="Times New Roman"/>
          <w:i/>
          <w:iCs/>
          <w:szCs w:val="24"/>
        </w:rPr>
        <w:t xml:space="preserve">P. </w:t>
      </w:r>
      <w:proofErr w:type="spellStart"/>
      <w:r w:rsidRPr="006D2758">
        <w:rPr>
          <w:rFonts w:cs="Times New Roman"/>
          <w:i/>
          <w:iCs/>
          <w:szCs w:val="24"/>
        </w:rPr>
        <w:t>papatasi</w:t>
      </w:r>
      <w:proofErr w:type="spellEnd"/>
      <w:r w:rsidRPr="00027006">
        <w:rPr>
          <w:rFonts w:cs="Times New Roman"/>
          <w:szCs w:val="24"/>
        </w:rPr>
        <w:t xml:space="preserve"> and other arthropods, and the phylogenetic relationships were inferred by the Maximum Likelihood method with the WAG+I model. Tick AMPs sequences were used as an outgroup. Numbers on branch nodes indicate bootstrap values higher than 50 %. The </w:t>
      </w:r>
      <w:r w:rsidRPr="006D2758">
        <w:rPr>
          <w:rFonts w:cs="Times New Roman"/>
          <w:i/>
          <w:iCs/>
          <w:szCs w:val="24"/>
        </w:rPr>
        <w:t xml:space="preserve">P. </w:t>
      </w:r>
      <w:proofErr w:type="spellStart"/>
      <w:r w:rsidRPr="006D2758">
        <w:rPr>
          <w:rFonts w:cs="Times New Roman"/>
          <w:i/>
          <w:iCs/>
          <w:szCs w:val="24"/>
        </w:rPr>
        <w:t>papatasi</w:t>
      </w:r>
      <w:proofErr w:type="spellEnd"/>
      <w:r w:rsidRPr="00027006">
        <w:rPr>
          <w:rFonts w:cs="Times New Roman"/>
          <w:szCs w:val="24"/>
        </w:rPr>
        <w:t xml:space="preserve"> defensin sequences are indicated by </w:t>
      </w:r>
      <w:r>
        <w:rPr>
          <w:rFonts w:cs="Times New Roman"/>
          <w:szCs w:val="24"/>
        </w:rPr>
        <w:t>grey</w:t>
      </w:r>
      <w:r w:rsidRPr="00027006">
        <w:rPr>
          <w:rFonts w:cs="Times New Roman"/>
          <w:szCs w:val="24"/>
        </w:rPr>
        <w:t xml:space="preserve"> and </w:t>
      </w:r>
      <w:r>
        <w:rPr>
          <w:rFonts w:cs="Times New Roman"/>
          <w:szCs w:val="24"/>
        </w:rPr>
        <w:t>black</w:t>
      </w:r>
      <w:r w:rsidRPr="00027006">
        <w:rPr>
          <w:rFonts w:cs="Times New Roman"/>
          <w:szCs w:val="24"/>
        </w:rPr>
        <w:t xml:space="preserve"> squares; species names are followed by corresponding Vector Base (</w:t>
      </w:r>
      <w:r w:rsidRPr="006D2758">
        <w:rPr>
          <w:rFonts w:cs="Times New Roman"/>
          <w:i/>
          <w:iCs/>
          <w:szCs w:val="24"/>
        </w:rPr>
        <w:t xml:space="preserve">P. </w:t>
      </w:r>
      <w:proofErr w:type="spellStart"/>
      <w:r w:rsidRPr="006D2758">
        <w:rPr>
          <w:rFonts w:cs="Times New Roman"/>
          <w:i/>
          <w:iCs/>
          <w:szCs w:val="24"/>
        </w:rPr>
        <w:t>papatasi</w:t>
      </w:r>
      <w:proofErr w:type="spellEnd"/>
      <w:r w:rsidRPr="00027006">
        <w:rPr>
          <w:rFonts w:cs="Times New Roman"/>
          <w:szCs w:val="24"/>
        </w:rPr>
        <w:t xml:space="preserve">) or GenBank (other species) accession numbers. (C) </w:t>
      </w:r>
      <w:r>
        <w:rPr>
          <w:rFonts w:cs="Times New Roman"/>
          <w:szCs w:val="24"/>
        </w:rPr>
        <w:t>E</w:t>
      </w:r>
      <w:r w:rsidRPr="00027006">
        <w:rPr>
          <w:rFonts w:cs="Times New Roman"/>
          <w:szCs w:val="24"/>
        </w:rPr>
        <w:t xml:space="preserve">xpression of </w:t>
      </w:r>
      <w:r w:rsidRPr="0019705B">
        <w:rPr>
          <w:rFonts w:cs="Times New Roman"/>
          <w:i/>
          <w:iCs/>
          <w:szCs w:val="24"/>
        </w:rPr>
        <w:t>PpDef2</w:t>
      </w:r>
      <w:r w:rsidRPr="0002700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</w:t>
      </w:r>
      <w:r w:rsidRPr="00027006">
        <w:rPr>
          <w:rFonts w:cs="Times New Roman"/>
          <w:szCs w:val="24"/>
        </w:rPr>
        <w:t xml:space="preserve">ene in </w:t>
      </w:r>
      <w:r w:rsidRPr="006D2758">
        <w:rPr>
          <w:rFonts w:cs="Times New Roman"/>
          <w:i/>
          <w:iCs/>
          <w:szCs w:val="24"/>
        </w:rPr>
        <w:t xml:space="preserve">P. </w:t>
      </w:r>
      <w:proofErr w:type="spellStart"/>
      <w:r w:rsidRPr="006D2758">
        <w:rPr>
          <w:rFonts w:cs="Times New Roman"/>
          <w:i/>
          <w:iCs/>
          <w:szCs w:val="24"/>
        </w:rPr>
        <w:t>papatasi</w:t>
      </w:r>
      <w:proofErr w:type="spellEnd"/>
      <w:r w:rsidRPr="00027006">
        <w:rPr>
          <w:rFonts w:cs="Times New Roman"/>
          <w:szCs w:val="24"/>
        </w:rPr>
        <w:t xml:space="preserve"> guts. The y-axis represents the relative expression normalized to endogenous control</w:t>
      </w:r>
      <w:r>
        <w:rPr>
          <w:rFonts w:cs="Times New Roman"/>
          <w:szCs w:val="24"/>
        </w:rPr>
        <w:t xml:space="preserve"> genes</w:t>
      </w:r>
      <w:r w:rsidRPr="00027006">
        <w:rPr>
          <w:rFonts w:cs="Times New Roman"/>
          <w:szCs w:val="24"/>
        </w:rPr>
        <w:t xml:space="preserve"> </w:t>
      </w:r>
      <w:proofErr w:type="spellStart"/>
      <w:r w:rsidRPr="0019705B">
        <w:rPr>
          <w:rFonts w:cs="Times New Roman"/>
          <w:i/>
          <w:iCs/>
          <w:szCs w:val="24"/>
        </w:rPr>
        <w:t>PpAct</w:t>
      </w:r>
      <w:proofErr w:type="spellEnd"/>
      <w:r w:rsidRPr="00027006">
        <w:rPr>
          <w:rFonts w:cs="Times New Roman"/>
          <w:szCs w:val="24"/>
        </w:rPr>
        <w:t xml:space="preserve"> and </w:t>
      </w:r>
      <w:r w:rsidRPr="0019705B">
        <w:rPr>
          <w:rFonts w:cs="Times New Roman"/>
          <w:i/>
          <w:iCs/>
          <w:szCs w:val="24"/>
        </w:rPr>
        <w:t>PpRibL8</w:t>
      </w:r>
      <w:r w:rsidRPr="00027006">
        <w:rPr>
          <w:rFonts w:cs="Times New Roman"/>
          <w:szCs w:val="24"/>
        </w:rPr>
        <w:t xml:space="preserve"> and expressed as fold change compared to a non-infected </w:t>
      </w:r>
      <w:r w:rsidR="002532A8">
        <w:rPr>
          <w:rFonts w:cs="Times New Roman"/>
          <w:szCs w:val="24"/>
        </w:rPr>
        <w:t xml:space="preserve">blood-fed </w:t>
      </w:r>
      <w:r w:rsidRPr="00027006">
        <w:rPr>
          <w:rFonts w:cs="Times New Roman"/>
          <w:szCs w:val="24"/>
        </w:rPr>
        <w:t>control group</w:t>
      </w:r>
      <w:r w:rsidR="004E0D64">
        <w:rPr>
          <w:rFonts w:cs="Times New Roman"/>
          <w:szCs w:val="24"/>
        </w:rPr>
        <w:t xml:space="preserve"> </w:t>
      </w:r>
      <w:bookmarkStart w:id="1" w:name="_Hlk132261520"/>
      <w:r w:rsidR="004E0D64">
        <w:rPr>
          <w:rFonts w:cs="Times New Roman"/>
          <w:szCs w:val="24"/>
        </w:rPr>
        <w:t>collected at each correspondent time point</w:t>
      </w:r>
      <w:bookmarkEnd w:id="1"/>
      <w:r w:rsidR="00F76D7E">
        <w:rPr>
          <w:rFonts w:cs="Times New Roman"/>
          <w:szCs w:val="24"/>
        </w:rPr>
        <w:t xml:space="preserve"> (dotted line)</w:t>
      </w:r>
      <w:r w:rsidRPr="00027006">
        <w:rPr>
          <w:rFonts w:cs="Times New Roman"/>
          <w:szCs w:val="24"/>
        </w:rPr>
        <w:t>. The x-axis indicates time points post</w:t>
      </w:r>
      <w:r>
        <w:rPr>
          <w:rFonts w:cs="Times New Roman"/>
          <w:szCs w:val="24"/>
        </w:rPr>
        <w:t>-</w:t>
      </w:r>
      <w:r w:rsidRPr="00027006">
        <w:rPr>
          <w:rFonts w:cs="Times New Roman"/>
          <w:szCs w:val="24"/>
        </w:rPr>
        <w:t xml:space="preserve">infection when samples were collected. Vertical bars represent the mean with standard error (SEM) </w:t>
      </w:r>
      <w:r w:rsidRPr="00027006">
        <w:rPr>
          <w:rFonts w:cs="Times New Roman"/>
          <w:szCs w:val="24"/>
        </w:rPr>
        <w:lastRenderedPageBreak/>
        <w:t xml:space="preserve">of 3 biological replicates. No significant differences were found (Two-way ANOVA </w:t>
      </w:r>
      <w:r w:rsidRPr="00E55A11">
        <w:rPr>
          <w:rFonts w:cs="Times New Roman"/>
          <w:szCs w:val="24"/>
        </w:rPr>
        <w:t>with Holm-</w:t>
      </w:r>
      <w:proofErr w:type="spellStart"/>
      <w:r w:rsidRPr="00E55A11">
        <w:rPr>
          <w:rFonts w:cs="Times New Roman"/>
          <w:szCs w:val="24"/>
        </w:rPr>
        <w:t>Sidak's</w:t>
      </w:r>
      <w:proofErr w:type="spellEnd"/>
      <w:r w:rsidRPr="00E55A11">
        <w:rPr>
          <w:rFonts w:cs="Times New Roman"/>
          <w:szCs w:val="24"/>
        </w:rPr>
        <w:t xml:space="preserve"> correction).</w:t>
      </w:r>
    </w:p>
    <w:p w14:paraId="5E584EE8" w14:textId="64AA207B" w:rsidR="00994A3D" w:rsidRPr="00994A3D" w:rsidRDefault="00654E8F" w:rsidP="0001436A">
      <w:pPr>
        <w:pStyle w:val="Heading1"/>
      </w:pPr>
      <w:r w:rsidRPr="00994A3D">
        <w:t>Supplementary Figure</w:t>
      </w:r>
      <w:r w:rsidR="002B71F9">
        <w:t xml:space="preserve"> 2</w:t>
      </w:r>
    </w:p>
    <w:p w14:paraId="7CD80DD1" w14:textId="6C493EB4" w:rsidR="00994A3D" w:rsidRDefault="002B71F9" w:rsidP="002B71F9">
      <w:pPr>
        <w:jc w:val="center"/>
      </w:pPr>
      <w:r w:rsidRPr="00E55A11">
        <w:object w:dxaOrig="7086" w:dyaOrig="6355" w14:anchorId="0B2443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pt;height:225.6pt" o:ole="">
            <v:imagedata r:id="rId13" o:title=""/>
          </v:shape>
          <o:OLEObject Type="Embed" ProgID="Prism6.Document" ShapeID="_x0000_i1025" DrawAspect="Content" ObjectID="_1743927315" r:id="rId14"/>
        </w:object>
      </w:r>
    </w:p>
    <w:p w14:paraId="047C850D" w14:textId="3E61D144" w:rsidR="003D2474" w:rsidRDefault="002B71F9" w:rsidP="002B71F9">
      <w:pPr>
        <w:rPr>
          <w:rFonts w:eastAsia="Calibri" w:cs="Times New Roman"/>
          <w:szCs w:val="24"/>
        </w:rPr>
      </w:pPr>
      <w:r>
        <w:rPr>
          <w:rFonts w:eastAsia="Calibri" w:cs="Times New Roman"/>
          <w:b/>
          <w:bCs/>
          <w:szCs w:val="24"/>
        </w:rPr>
        <w:t>S</w:t>
      </w:r>
      <w:r w:rsidRPr="004013E4">
        <w:rPr>
          <w:rFonts w:eastAsia="Calibri" w:cs="Times New Roman"/>
          <w:b/>
          <w:bCs/>
          <w:szCs w:val="24"/>
        </w:rPr>
        <w:t>upplementary figure</w:t>
      </w:r>
      <w:r>
        <w:rPr>
          <w:rFonts w:eastAsia="Calibri" w:cs="Times New Roman"/>
          <w:b/>
          <w:bCs/>
          <w:szCs w:val="24"/>
        </w:rPr>
        <w:t xml:space="preserve"> 2</w:t>
      </w:r>
      <w:r w:rsidRPr="00E55A11">
        <w:rPr>
          <w:rFonts w:eastAsia="Calibri" w:cs="Times New Roman"/>
          <w:b/>
          <w:bCs/>
          <w:szCs w:val="24"/>
        </w:rPr>
        <w:t xml:space="preserve">. Expression of </w:t>
      </w:r>
      <w:r w:rsidRPr="00E55A11">
        <w:rPr>
          <w:rFonts w:eastAsia="Calibri" w:cs="Times New Roman"/>
          <w:b/>
          <w:bCs/>
          <w:i/>
          <w:iCs/>
          <w:szCs w:val="24"/>
        </w:rPr>
        <w:t xml:space="preserve">P. </w:t>
      </w:r>
      <w:proofErr w:type="spellStart"/>
      <w:r w:rsidRPr="00E55A11">
        <w:rPr>
          <w:rFonts w:eastAsia="Calibri" w:cs="Times New Roman"/>
          <w:b/>
          <w:bCs/>
          <w:i/>
          <w:iCs/>
          <w:szCs w:val="24"/>
        </w:rPr>
        <w:t>papatasi</w:t>
      </w:r>
      <w:proofErr w:type="spellEnd"/>
      <w:r w:rsidRPr="00E55A11">
        <w:rPr>
          <w:rFonts w:eastAsia="Calibri" w:cs="Times New Roman"/>
          <w:b/>
          <w:bCs/>
          <w:i/>
          <w:iCs/>
          <w:szCs w:val="24"/>
        </w:rPr>
        <w:t xml:space="preserve"> </w:t>
      </w:r>
      <w:r w:rsidRPr="00E55A11">
        <w:rPr>
          <w:rFonts w:eastAsia="Calibri" w:cs="Times New Roman"/>
          <w:b/>
          <w:bCs/>
          <w:szCs w:val="24"/>
        </w:rPr>
        <w:t>defensin 2 gene in carcasses after dsRNA injection.</w:t>
      </w:r>
      <w:r w:rsidRPr="00E55A11">
        <w:rPr>
          <w:rFonts w:eastAsia="Calibri" w:cs="Times New Roman"/>
          <w:szCs w:val="24"/>
        </w:rPr>
        <w:t xml:space="preserve"> The relative expression of </w:t>
      </w:r>
      <w:r w:rsidRPr="00E55A11">
        <w:rPr>
          <w:rFonts w:eastAsia="Calibri" w:cs="Times New Roman"/>
          <w:i/>
          <w:iCs/>
          <w:szCs w:val="24"/>
        </w:rPr>
        <w:t>PpDef2</w:t>
      </w:r>
      <w:r w:rsidRPr="00E55A11">
        <w:rPr>
          <w:rFonts w:eastAsia="Calibri" w:cs="Times New Roman"/>
          <w:szCs w:val="24"/>
        </w:rPr>
        <w:t xml:space="preserve"> gene in dsDef2-injected sand fl</w:t>
      </w:r>
      <w:r w:rsidR="00717151">
        <w:rPr>
          <w:rFonts w:eastAsia="Calibri" w:cs="Times New Roman"/>
          <w:szCs w:val="24"/>
        </w:rPr>
        <w:t>y carcass</w:t>
      </w:r>
      <w:r w:rsidRPr="00E55A11">
        <w:rPr>
          <w:rFonts w:eastAsia="Calibri" w:cs="Times New Roman"/>
          <w:szCs w:val="24"/>
        </w:rPr>
        <w:t xml:space="preserve">es is represented in the y-axis, and time points when samples were collected post dsRNA injection are indicated in the x-axis. The relative expression was normalized to endogenous controls </w:t>
      </w:r>
      <w:proofErr w:type="spellStart"/>
      <w:r w:rsidRPr="00E55A11">
        <w:rPr>
          <w:rFonts w:eastAsia="Calibri" w:cs="Times New Roman"/>
          <w:i/>
          <w:iCs/>
          <w:szCs w:val="24"/>
        </w:rPr>
        <w:t>PpAct</w:t>
      </w:r>
      <w:proofErr w:type="spellEnd"/>
      <w:r w:rsidRPr="00E55A11">
        <w:rPr>
          <w:rFonts w:eastAsia="Calibri" w:cs="Times New Roman"/>
          <w:szCs w:val="24"/>
        </w:rPr>
        <w:t xml:space="preserve"> and </w:t>
      </w:r>
      <w:r w:rsidRPr="00E55A11">
        <w:rPr>
          <w:rFonts w:eastAsia="Calibri" w:cs="Times New Roman"/>
          <w:i/>
          <w:iCs/>
          <w:szCs w:val="24"/>
        </w:rPr>
        <w:t>PpRibL8</w:t>
      </w:r>
      <w:r w:rsidRPr="00E55A11">
        <w:rPr>
          <w:rFonts w:eastAsia="Calibri" w:cs="Times New Roman"/>
          <w:szCs w:val="24"/>
        </w:rPr>
        <w:t xml:space="preserve"> genes and expressed as fold change compared to the </w:t>
      </w:r>
      <w:proofErr w:type="spellStart"/>
      <w:r w:rsidRPr="00E55A11">
        <w:rPr>
          <w:rFonts w:eastAsia="Calibri" w:cs="Times New Roman"/>
          <w:szCs w:val="24"/>
        </w:rPr>
        <w:t>dsLacZ</w:t>
      </w:r>
      <w:proofErr w:type="spellEnd"/>
      <w:r w:rsidRPr="00E55A11">
        <w:rPr>
          <w:rFonts w:eastAsia="Calibri" w:cs="Times New Roman"/>
          <w:szCs w:val="24"/>
        </w:rPr>
        <w:t xml:space="preserve"> control group </w:t>
      </w:r>
      <w:r w:rsidR="00F76D7E">
        <w:rPr>
          <w:rFonts w:cs="Times New Roman"/>
          <w:szCs w:val="24"/>
        </w:rPr>
        <w:t>collected at each correspondent time point</w:t>
      </w:r>
      <w:r w:rsidR="00F76D7E" w:rsidRPr="00E55A11">
        <w:rPr>
          <w:rFonts w:eastAsia="Calibri" w:cs="Times New Roman"/>
          <w:szCs w:val="24"/>
        </w:rPr>
        <w:t xml:space="preserve"> </w:t>
      </w:r>
      <w:r w:rsidRPr="00E55A11">
        <w:rPr>
          <w:rFonts w:eastAsia="Calibri" w:cs="Times New Roman"/>
          <w:szCs w:val="24"/>
        </w:rPr>
        <w:t>(dotted line). Vertical bars represent the mean with standard error (SEM) of 3 biological replicates. Significant differences were calculated using two-way ANOVA with Holm-</w:t>
      </w:r>
      <w:proofErr w:type="spellStart"/>
      <w:r w:rsidRPr="00E55A11">
        <w:rPr>
          <w:rFonts w:eastAsia="Calibri" w:cs="Times New Roman"/>
          <w:szCs w:val="24"/>
        </w:rPr>
        <w:t>Sidak’s</w:t>
      </w:r>
      <w:proofErr w:type="spellEnd"/>
      <w:r w:rsidRPr="00E55A11">
        <w:rPr>
          <w:rFonts w:eastAsia="Calibri" w:cs="Times New Roman"/>
          <w:szCs w:val="24"/>
        </w:rPr>
        <w:t xml:space="preserve"> correction (**p&lt; 0.01).</w:t>
      </w:r>
    </w:p>
    <w:p w14:paraId="217CCBDF" w14:textId="02818409" w:rsidR="003D2474" w:rsidRPr="00994A3D" w:rsidRDefault="003D2474" w:rsidP="003D2474">
      <w:pPr>
        <w:pStyle w:val="Heading1"/>
      </w:pPr>
      <w:r w:rsidRPr="00994A3D">
        <w:t>Supplementary Figure</w:t>
      </w:r>
      <w:r>
        <w:t xml:space="preserve"> 3</w:t>
      </w:r>
    </w:p>
    <w:p w14:paraId="4DD5E311" w14:textId="1DDBE540" w:rsidR="003D2474" w:rsidRDefault="00E44449" w:rsidP="002B71F9">
      <w:pPr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w:lastRenderedPageBreak/>
        <w:drawing>
          <wp:inline distT="0" distB="0" distL="0" distR="0" wp14:anchorId="17F69B59" wp14:editId="17E5ECEE">
            <wp:extent cx="6208395" cy="2637155"/>
            <wp:effectExtent l="0" t="0" r="1905" b="0"/>
            <wp:docPr id="4" name="Picture 4" descr="Chart, diagram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diagram, box and whisker char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28554" w14:textId="30702DF7" w:rsidR="00475E52" w:rsidRDefault="00475E52" w:rsidP="00475E52">
      <w:pPr>
        <w:rPr>
          <w:rFonts w:eastAsia="Calibri" w:cs="Times New Roman"/>
          <w:szCs w:val="24"/>
        </w:rPr>
      </w:pPr>
      <w:r>
        <w:rPr>
          <w:rFonts w:eastAsia="Calibri" w:cs="Times New Roman"/>
          <w:b/>
          <w:bCs/>
          <w:szCs w:val="24"/>
        </w:rPr>
        <w:t>S</w:t>
      </w:r>
      <w:r w:rsidRPr="004013E4">
        <w:rPr>
          <w:rFonts w:eastAsia="Calibri" w:cs="Times New Roman"/>
          <w:b/>
          <w:bCs/>
          <w:szCs w:val="24"/>
        </w:rPr>
        <w:t>upplementary figure</w:t>
      </w:r>
      <w:r>
        <w:rPr>
          <w:rFonts w:eastAsia="Calibri" w:cs="Times New Roman"/>
          <w:b/>
          <w:bCs/>
          <w:szCs w:val="24"/>
        </w:rPr>
        <w:t xml:space="preserve"> 3</w:t>
      </w:r>
      <w:r w:rsidRPr="00E55A11">
        <w:rPr>
          <w:rFonts w:eastAsia="Calibri" w:cs="Times New Roman"/>
          <w:b/>
          <w:bCs/>
          <w:szCs w:val="24"/>
        </w:rPr>
        <w:t xml:space="preserve">. </w:t>
      </w:r>
      <w:r>
        <w:rPr>
          <w:rFonts w:eastAsia="Calibri" w:cs="Times New Roman"/>
          <w:b/>
          <w:bCs/>
          <w:szCs w:val="24"/>
        </w:rPr>
        <w:t>Cross-check of</w:t>
      </w:r>
      <w:r w:rsidR="00717151">
        <w:rPr>
          <w:rFonts w:eastAsia="Calibri" w:cs="Times New Roman"/>
          <w:b/>
          <w:bCs/>
          <w:szCs w:val="24"/>
        </w:rPr>
        <w:t xml:space="preserve"> </w:t>
      </w:r>
      <w:r w:rsidRPr="00E55A11">
        <w:rPr>
          <w:rFonts w:eastAsia="Calibri" w:cs="Times New Roman"/>
          <w:b/>
          <w:bCs/>
          <w:i/>
          <w:iCs/>
          <w:szCs w:val="24"/>
        </w:rPr>
        <w:t xml:space="preserve">P. </w:t>
      </w:r>
      <w:proofErr w:type="spellStart"/>
      <w:r w:rsidRPr="00E55A11">
        <w:rPr>
          <w:rFonts w:eastAsia="Calibri" w:cs="Times New Roman"/>
          <w:b/>
          <w:bCs/>
          <w:i/>
          <w:iCs/>
          <w:szCs w:val="24"/>
        </w:rPr>
        <w:t>papatasi</w:t>
      </w:r>
      <w:proofErr w:type="spellEnd"/>
      <w:r w:rsidRPr="00E55A11">
        <w:rPr>
          <w:rFonts w:eastAsia="Calibri" w:cs="Times New Roman"/>
          <w:b/>
          <w:bCs/>
          <w:i/>
          <w:iCs/>
          <w:szCs w:val="24"/>
        </w:rPr>
        <w:t xml:space="preserve"> </w:t>
      </w:r>
      <w:r w:rsidRPr="00E55A11">
        <w:rPr>
          <w:rFonts w:eastAsia="Calibri" w:cs="Times New Roman"/>
          <w:b/>
          <w:bCs/>
          <w:szCs w:val="24"/>
        </w:rPr>
        <w:t>defensin</w:t>
      </w:r>
      <w:r w:rsidR="00717151">
        <w:rPr>
          <w:rFonts w:eastAsia="Calibri" w:cs="Times New Roman"/>
          <w:b/>
          <w:bCs/>
          <w:szCs w:val="24"/>
        </w:rPr>
        <w:t>s expression in gut samples of dsDef1 and dsDef2 injected sand flies</w:t>
      </w:r>
      <w:r w:rsidRPr="00E55A11">
        <w:rPr>
          <w:rFonts w:eastAsia="Calibri" w:cs="Times New Roman"/>
          <w:b/>
          <w:bCs/>
          <w:szCs w:val="24"/>
        </w:rPr>
        <w:t>.</w:t>
      </w:r>
      <w:r w:rsidRPr="00E55A11">
        <w:rPr>
          <w:rFonts w:eastAsia="Calibri" w:cs="Times New Roman"/>
          <w:szCs w:val="24"/>
        </w:rPr>
        <w:t xml:space="preserve"> </w:t>
      </w:r>
      <w:r w:rsidR="00717151">
        <w:rPr>
          <w:rFonts w:eastAsia="Calibri" w:cs="Times New Roman"/>
          <w:szCs w:val="24"/>
        </w:rPr>
        <w:t>(</w:t>
      </w:r>
      <w:r w:rsidR="00717151" w:rsidRPr="00BB1AE7">
        <w:rPr>
          <w:rFonts w:eastAsia="Calibri" w:cs="Times New Roman"/>
          <w:b/>
          <w:bCs/>
          <w:szCs w:val="24"/>
        </w:rPr>
        <w:t>A</w:t>
      </w:r>
      <w:r w:rsidR="00717151">
        <w:rPr>
          <w:rFonts w:eastAsia="Calibri" w:cs="Times New Roman"/>
          <w:szCs w:val="24"/>
        </w:rPr>
        <w:t xml:space="preserve">) </w:t>
      </w:r>
      <w:r w:rsidRPr="00E55A11">
        <w:rPr>
          <w:rFonts w:eastAsia="Calibri" w:cs="Times New Roman"/>
          <w:szCs w:val="24"/>
        </w:rPr>
        <w:t xml:space="preserve">The relative expression of </w:t>
      </w:r>
      <w:r w:rsidRPr="00E55A11">
        <w:rPr>
          <w:rFonts w:eastAsia="Calibri" w:cs="Times New Roman"/>
          <w:i/>
          <w:iCs/>
          <w:szCs w:val="24"/>
        </w:rPr>
        <w:t>PpDef</w:t>
      </w:r>
      <w:r w:rsidR="00E44449">
        <w:rPr>
          <w:rFonts w:eastAsia="Calibri" w:cs="Times New Roman"/>
          <w:i/>
          <w:iCs/>
          <w:szCs w:val="24"/>
        </w:rPr>
        <w:t>1</w:t>
      </w:r>
      <w:r w:rsidRPr="00E55A11">
        <w:rPr>
          <w:rFonts w:eastAsia="Calibri" w:cs="Times New Roman"/>
          <w:szCs w:val="24"/>
        </w:rPr>
        <w:t xml:space="preserve"> gene in </w:t>
      </w:r>
      <w:r w:rsidR="00717151">
        <w:rPr>
          <w:rFonts w:eastAsia="Calibri" w:cs="Times New Roman"/>
          <w:szCs w:val="24"/>
        </w:rPr>
        <w:t xml:space="preserve">guts of </w:t>
      </w:r>
      <w:r w:rsidRPr="00E55A11">
        <w:rPr>
          <w:rFonts w:eastAsia="Calibri" w:cs="Times New Roman"/>
          <w:szCs w:val="24"/>
        </w:rPr>
        <w:t>dsDef</w:t>
      </w:r>
      <w:r w:rsidR="00E44449">
        <w:rPr>
          <w:rFonts w:eastAsia="Calibri" w:cs="Times New Roman"/>
          <w:szCs w:val="24"/>
        </w:rPr>
        <w:t>2</w:t>
      </w:r>
      <w:r w:rsidRPr="00E55A11">
        <w:rPr>
          <w:rFonts w:eastAsia="Calibri" w:cs="Times New Roman"/>
          <w:szCs w:val="24"/>
        </w:rPr>
        <w:t>-injected sand flies</w:t>
      </w:r>
      <w:r w:rsidR="00717151">
        <w:rPr>
          <w:rFonts w:eastAsia="Calibri" w:cs="Times New Roman"/>
          <w:szCs w:val="24"/>
        </w:rPr>
        <w:t xml:space="preserve"> and</w:t>
      </w:r>
      <w:r w:rsidRPr="00E55A11">
        <w:rPr>
          <w:rFonts w:eastAsia="Calibri" w:cs="Times New Roman"/>
          <w:szCs w:val="24"/>
        </w:rPr>
        <w:t xml:space="preserve"> </w:t>
      </w:r>
      <w:r w:rsidR="00717151">
        <w:rPr>
          <w:rFonts w:eastAsia="Calibri" w:cs="Times New Roman"/>
          <w:szCs w:val="24"/>
        </w:rPr>
        <w:t>(</w:t>
      </w:r>
      <w:r w:rsidR="00717151" w:rsidRPr="007B6FBB">
        <w:rPr>
          <w:rFonts w:eastAsia="Calibri" w:cs="Times New Roman"/>
          <w:b/>
          <w:bCs/>
          <w:szCs w:val="24"/>
        </w:rPr>
        <w:t>B</w:t>
      </w:r>
      <w:r w:rsidR="00717151">
        <w:rPr>
          <w:rFonts w:eastAsia="Calibri" w:cs="Times New Roman"/>
          <w:szCs w:val="24"/>
        </w:rPr>
        <w:t xml:space="preserve">) </w:t>
      </w:r>
      <w:r w:rsidR="00717151" w:rsidRPr="00E55A11">
        <w:rPr>
          <w:rFonts w:eastAsia="Calibri" w:cs="Times New Roman"/>
          <w:i/>
          <w:iCs/>
          <w:szCs w:val="24"/>
        </w:rPr>
        <w:t>PpDef</w:t>
      </w:r>
      <w:r w:rsidR="00E44449">
        <w:rPr>
          <w:rFonts w:eastAsia="Calibri" w:cs="Times New Roman"/>
          <w:i/>
          <w:iCs/>
          <w:szCs w:val="24"/>
        </w:rPr>
        <w:t>2</w:t>
      </w:r>
      <w:r w:rsidR="00717151" w:rsidRPr="00E55A11">
        <w:rPr>
          <w:rFonts w:eastAsia="Calibri" w:cs="Times New Roman"/>
          <w:szCs w:val="24"/>
        </w:rPr>
        <w:t xml:space="preserve"> gene in </w:t>
      </w:r>
      <w:r w:rsidR="00717151">
        <w:rPr>
          <w:rFonts w:eastAsia="Calibri" w:cs="Times New Roman"/>
          <w:szCs w:val="24"/>
        </w:rPr>
        <w:t xml:space="preserve">guts of </w:t>
      </w:r>
      <w:r w:rsidR="00717151" w:rsidRPr="00E55A11">
        <w:rPr>
          <w:rFonts w:eastAsia="Calibri" w:cs="Times New Roman"/>
          <w:szCs w:val="24"/>
        </w:rPr>
        <w:t>dsDef</w:t>
      </w:r>
      <w:r w:rsidR="00E44449">
        <w:rPr>
          <w:rFonts w:eastAsia="Calibri" w:cs="Times New Roman"/>
          <w:szCs w:val="24"/>
        </w:rPr>
        <w:t>1</w:t>
      </w:r>
      <w:r w:rsidR="00717151" w:rsidRPr="00E55A11">
        <w:rPr>
          <w:rFonts w:eastAsia="Calibri" w:cs="Times New Roman"/>
          <w:szCs w:val="24"/>
        </w:rPr>
        <w:t xml:space="preserve">-injected sand flies </w:t>
      </w:r>
      <w:r w:rsidR="00717151">
        <w:rPr>
          <w:rFonts w:eastAsia="Calibri" w:cs="Times New Roman"/>
          <w:szCs w:val="24"/>
        </w:rPr>
        <w:t>are</w:t>
      </w:r>
      <w:r w:rsidRPr="00E55A11">
        <w:rPr>
          <w:rFonts w:eastAsia="Calibri" w:cs="Times New Roman"/>
          <w:szCs w:val="24"/>
        </w:rPr>
        <w:t xml:space="preserve"> represented in the y-axis</w:t>
      </w:r>
      <w:r w:rsidR="00717151">
        <w:rPr>
          <w:rFonts w:eastAsia="Calibri" w:cs="Times New Roman"/>
          <w:szCs w:val="24"/>
        </w:rPr>
        <w:t>. T</w:t>
      </w:r>
      <w:r w:rsidRPr="00E55A11">
        <w:rPr>
          <w:rFonts w:eastAsia="Calibri" w:cs="Times New Roman"/>
          <w:szCs w:val="24"/>
        </w:rPr>
        <w:t xml:space="preserve">ime points when samples were collected post dsRNA injection are indicated in the x-axis. The relative expression was normalized to endogenous controls </w:t>
      </w:r>
      <w:proofErr w:type="spellStart"/>
      <w:r w:rsidRPr="00E55A11">
        <w:rPr>
          <w:rFonts w:eastAsia="Calibri" w:cs="Times New Roman"/>
          <w:i/>
          <w:iCs/>
          <w:szCs w:val="24"/>
        </w:rPr>
        <w:t>PpAct</w:t>
      </w:r>
      <w:proofErr w:type="spellEnd"/>
      <w:r w:rsidRPr="00E55A11">
        <w:rPr>
          <w:rFonts w:eastAsia="Calibri" w:cs="Times New Roman"/>
          <w:szCs w:val="24"/>
        </w:rPr>
        <w:t xml:space="preserve"> and </w:t>
      </w:r>
      <w:r w:rsidRPr="00E55A11">
        <w:rPr>
          <w:rFonts w:eastAsia="Calibri" w:cs="Times New Roman"/>
          <w:i/>
          <w:iCs/>
          <w:szCs w:val="24"/>
        </w:rPr>
        <w:t>PpRibL8</w:t>
      </w:r>
      <w:r w:rsidRPr="00E55A11">
        <w:rPr>
          <w:rFonts w:eastAsia="Calibri" w:cs="Times New Roman"/>
          <w:szCs w:val="24"/>
        </w:rPr>
        <w:t xml:space="preserve"> genes and expressed as fold change compared to the </w:t>
      </w:r>
      <w:proofErr w:type="spellStart"/>
      <w:r w:rsidRPr="00E55A11">
        <w:rPr>
          <w:rFonts w:eastAsia="Calibri" w:cs="Times New Roman"/>
          <w:szCs w:val="24"/>
        </w:rPr>
        <w:t>dsLacZ</w:t>
      </w:r>
      <w:proofErr w:type="spellEnd"/>
      <w:r w:rsidRPr="00E55A11">
        <w:rPr>
          <w:rFonts w:eastAsia="Calibri" w:cs="Times New Roman"/>
          <w:szCs w:val="24"/>
        </w:rPr>
        <w:t xml:space="preserve"> control group </w:t>
      </w:r>
      <w:r>
        <w:rPr>
          <w:rFonts w:cs="Times New Roman"/>
          <w:szCs w:val="24"/>
        </w:rPr>
        <w:t>collected at each correspondent time point</w:t>
      </w:r>
      <w:r w:rsidRPr="00E55A11">
        <w:rPr>
          <w:rFonts w:eastAsia="Calibri" w:cs="Times New Roman"/>
          <w:szCs w:val="24"/>
        </w:rPr>
        <w:t xml:space="preserve"> (dotted line). Vertical bars represent the mean with standard error (SEM) of 3 biological replicates. </w:t>
      </w:r>
      <w:r w:rsidR="00E44449">
        <w:rPr>
          <w:rFonts w:eastAsia="Calibri" w:cs="Times New Roman"/>
          <w:szCs w:val="24"/>
        </w:rPr>
        <w:t>No s</w:t>
      </w:r>
      <w:r w:rsidRPr="00E55A11">
        <w:rPr>
          <w:rFonts w:eastAsia="Calibri" w:cs="Times New Roman"/>
          <w:szCs w:val="24"/>
        </w:rPr>
        <w:t xml:space="preserve">ignificant differences were </w:t>
      </w:r>
      <w:r w:rsidR="00E44449">
        <w:rPr>
          <w:rFonts w:eastAsia="Calibri" w:cs="Times New Roman"/>
          <w:szCs w:val="24"/>
        </w:rPr>
        <w:t>found (</w:t>
      </w:r>
      <w:r w:rsidRPr="00E55A11">
        <w:rPr>
          <w:rFonts w:eastAsia="Calibri" w:cs="Times New Roman"/>
          <w:szCs w:val="24"/>
        </w:rPr>
        <w:t>two-way ANOVA with Holm-</w:t>
      </w:r>
      <w:proofErr w:type="spellStart"/>
      <w:r w:rsidRPr="00E55A11">
        <w:rPr>
          <w:rFonts w:eastAsia="Calibri" w:cs="Times New Roman"/>
          <w:szCs w:val="24"/>
        </w:rPr>
        <w:t>Sidak’s</w:t>
      </w:r>
      <w:proofErr w:type="spellEnd"/>
      <w:r w:rsidRPr="00E55A11">
        <w:rPr>
          <w:rFonts w:eastAsia="Calibri" w:cs="Times New Roman"/>
          <w:szCs w:val="24"/>
        </w:rPr>
        <w:t xml:space="preserve"> correction).</w:t>
      </w:r>
    </w:p>
    <w:p w14:paraId="0B419401" w14:textId="77777777" w:rsidR="00475E52" w:rsidRDefault="00475E52" w:rsidP="002B71F9">
      <w:pPr>
        <w:rPr>
          <w:rFonts w:eastAsia="Calibri" w:cs="Times New Roman"/>
          <w:szCs w:val="24"/>
        </w:rPr>
      </w:pPr>
    </w:p>
    <w:sectPr w:rsidR="00475E52" w:rsidSect="0093429D">
      <w:headerReference w:type="even" r:id="rId16"/>
      <w:footerReference w:type="even" r:id="rId17"/>
      <w:footerReference w:type="default" r:id="rId18"/>
      <w:head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588C" w14:textId="77777777" w:rsidR="00837BE1" w:rsidRDefault="00837BE1" w:rsidP="00117666">
      <w:pPr>
        <w:spacing w:after="0"/>
      </w:pPr>
      <w:r>
        <w:separator/>
      </w:r>
    </w:p>
  </w:endnote>
  <w:endnote w:type="continuationSeparator" w:id="0">
    <w:p w14:paraId="7612221E" w14:textId="77777777" w:rsidR="00837BE1" w:rsidRDefault="00837BE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3CA0" w14:textId="77777777" w:rsidR="00837BE1" w:rsidRDefault="00837BE1" w:rsidP="00117666">
      <w:pPr>
        <w:spacing w:after="0"/>
      </w:pPr>
      <w:r>
        <w:separator/>
      </w:r>
    </w:p>
  </w:footnote>
  <w:footnote w:type="continuationSeparator" w:id="0">
    <w:p w14:paraId="7CBC7837" w14:textId="77777777" w:rsidR="00837BE1" w:rsidRDefault="00837BE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KzsDAysTCyNDMwNTRQ0lEKTi0uzszPAykwrgUAgTUPaywAAAA="/>
  </w:docVars>
  <w:rsids>
    <w:rsidRoot w:val="00803D24"/>
    <w:rsid w:val="0001436A"/>
    <w:rsid w:val="00034304"/>
    <w:rsid w:val="00035434"/>
    <w:rsid w:val="00052A14"/>
    <w:rsid w:val="00077D53"/>
    <w:rsid w:val="000E164A"/>
    <w:rsid w:val="00105FD9"/>
    <w:rsid w:val="00117666"/>
    <w:rsid w:val="001549D3"/>
    <w:rsid w:val="00160065"/>
    <w:rsid w:val="00177D84"/>
    <w:rsid w:val="00186475"/>
    <w:rsid w:val="002532A8"/>
    <w:rsid w:val="00267D18"/>
    <w:rsid w:val="002868E2"/>
    <w:rsid w:val="002869C3"/>
    <w:rsid w:val="002936E4"/>
    <w:rsid w:val="002B4A57"/>
    <w:rsid w:val="002B71F9"/>
    <w:rsid w:val="002C74CA"/>
    <w:rsid w:val="003544FB"/>
    <w:rsid w:val="003D2474"/>
    <w:rsid w:val="003D2F2D"/>
    <w:rsid w:val="00401590"/>
    <w:rsid w:val="00447801"/>
    <w:rsid w:val="00452E9C"/>
    <w:rsid w:val="004735C8"/>
    <w:rsid w:val="00475E52"/>
    <w:rsid w:val="004961FF"/>
    <w:rsid w:val="004E0D64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F6059"/>
    <w:rsid w:val="00701727"/>
    <w:rsid w:val="0070566C"/>
    <w:rsid w:val="00712E1C"/>
    <w:rsid w:val="00714C50"/>
    <w:rsid w:val="00717151"/>
    <w:rsid w:val="00725A7D"/>
    <w:rsid w:val="007501BE"/>
    <w:rsid w:val="00790BB3"/>
    <w:rsid w:val="007C206C"/>
    <w:rsid w:val="00803D24"/>
    <w:rsid w:val="00817DD6"/>
    <w:rsid w:val="00837BE1"/>
    <w:rsid w:val="00885156"/>
    <w:rsid w:val="008E3CAD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A52A1"/>
    <w:rsid w:val="00C52A7B"/>
    <w:rsid w:val="00C56BAF"/>
    <w:rsid w:val="00C679AA"/>
    <w:rsid w:val="00C75972"/>
    <w:rsid w:val="00CC0A3A"/>
    <w:rsid w:val="00CD066B"/>
    <w:rsid w:val="00CE4FEE"/>
    <w:rsid w:val="00D331DF"/>
    <w:rsid w:val="00DB59C3"/>
    <w:rsid w:val="00DC259A"/>
    <w:rsid w:val="00DE23E8"/>
    <w:rsid w:val="00E44449"/>
    <w:rsid w:val="00E52377"/>
    <w:rsid w:val="00E64E17"/>
    <w:rsid w:val="00E866C9"/>
    <w:rsid w:val="00EA3D3C"/>
    <w:rsid w:val="00F46900"/>
    <w:rsid w:val="00F61D89"/>
    <w:rsid w:val="00F7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ti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tif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Nadia Olesen</cp:lastModifiedBy>
  <cp:revision>6</cp:revision>
  <cp:lastPrinted>2013-10-03T12:51:00Z</cp:lastPrinted>
  <dcterms:created xsi:type="dcterms:W3CDTF">2023-04-13T04:55:00Z</dcterms:created>
  <dcterms:modified xsi:type="dcterms:W3CDTF">2023-04-25T10:29:00Z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