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E23B" w14:textId="77777777" w:rsidR="000F4E8A" w:rsidRPr="002D578D" w:rsidRDefault="000F4E8A" w:rsidP="000F4E8A">
      <w:pPr>
        <w:spacing w:line="240" w:lineRule="auto"/>
        <w:rPr>
          <w:rFonts w:ascii="Times New Roman" w:hAnsi="Times New Roman" w:cs="Times New Roman"/>
          <w:b/>
          <w:bCs/>
          <w:sz w:val="24"/>
          <w:szCs w:val="24"/>
          <w:lang w:val="en-GB"/>
        </w:rPr>
      </w:pPr>
      <w:r w:rsidRPr="002D578D">
        <w:rPr>
          <w:rFonts w:ascii="Times New Roman" w:hAnsi="Times New Roman" w:cs="Times New Roman"/>
          <w:b/>
          <w:bCs/>
          <w:sz w:val="24"/>
          <w:szCs w:val="24"/>
          <w:lang w:val="en-GB"/>
        </w:rPr>
        <w:t>Supplementary data</w:t>
      </w:r>
    </w:p>
    <w:p w14:paraId="3413C7E7" w14:textId="77777777" w:rsidR="000F4E8A" w:rsidRPr="002D578D" w:rsidRDefault="000F4E8A" w:rsidP="002D578D">
      <w:pPr>
        <w:spacing w:line="240" w:lineRule="auto"/>
        <w:rPr>
          <w:rFonts w:ascii="Times New Roman" w:hAnsi="Times New Roman" w:cs="Times New Roman"/>
          <w:b/>
          <w:bCs/>
          <w:sz w:val="20"/>
          <w:szCs w:val="20"/>
          <w:u w:val="single"/>
          <w:lang w:val="en-GB"/>
        </w:rPr>
      </w:pPr>
      <w:r w:rsidRPr="002D578D">
        <w:rPr>
          <w:rFonts w:ascii="Times New Roman" w:hAnsi="Times New Roman" w:cs="Times New Roman"/>
          <w:b/>
          <w:bCs/>
          <w:sz w:val="20"/>
          <w:szCs w:val="20"/>
          <w:u w:val="single"/>
          <w:lang w:val="en-GB"/>
        </w:rPr>
        <w:t>Testing model assumptions</w:t>
      </w:r>
    </w:p>
    <w:p w14:paraId="75E8B3EB" w14:textId="77777777" w:rsidR="000F4E8A" w:rsidRPr="002D578D" w:rsidRDefault="000F4E8A" w:rsidP="002D578D">
      <w:pPr>
        <w:spacing w:line="240" w:lineRule="auto"/>
        <w:rPr>
          <w:rFonts w:ascii="Times New Roman" w:hAnsi="Times New Roman" w:cs="Times New Roman"/>
          <w:b/>
          <w:bCs/>
          <w:color w:val="000000" w:themeColor="text1"/>
          <w:sz w:val="20"/>
          <w:szCs w:val="20"/>
          <w:u w:val="single"/>
          <w:lang w:val="en-GB"/>
        </w:rPr>
      </w:pPr>
      <w:r w:rsidRPr="002D578D">
        <w:rPr>
          <w:rFonts w:ascii="Times New Roman" w:hAnsi="Times New Roman" w:cs="Times New Roman"/>
          <w:b/>
          <w:bCs/>
          <w:color w:val="000000" w:themeColor="text1"/>
          <w:sz w:val="20"/>
          <w:szCs w:val="20"/>
          <w:u w:val="single"/>
          <w:lang w:val="en-GB"/>
        </w:rPr>
        <w:t>Poisson regression assumptions:</w:t>
      </w:r>
    </w:p>
    <w:p w14:paraId="7B4B37C0" w14:textId="7E1BEDE0" w:rsidR="000F4E8A" w:rsidRPr="002D578D" w:rsidRDefault="000F4E8A" w:rsidP="002D578D">
      <w:pPr>
        <w:spacing w:line="240" w:lineRule="auto"/>
        <w:rPr>
          <w:rFonts w:ascii="Times New Roman" w:hAnsi="Times New Roman" w:cs="Times New Roman"/>
          <w:color w:val="000000" w:themeColor="text1"/>
          <w:sz w:val="20"/>
          <w:szCs w:val="20"/>
          <w:lang w:val="en-GB"/>
        </w:rPr>
      </w:pPr>
      <w:r w:rsidRPr="002D578D">
        <w:rPr>
          <w:rFonts w:ascii="Times New Roman" w:hAnsi="Times New Roman" w:cs="Times New Roman"/>
          <w:color w:val="000000" w:themeColor="text1"/>
          <w:sz w:val="20"/>
          <w:szCs w:val="20"/>
          <w:lang w:val="en-GB"/>
        </w:rPr>
        <w:t>-</w:t>
      </w:r>
      <w:r w:rsidRPr="002D578D">
        <w:rPr>
          <w:rFonts w:ascii="Times New Roman" w:hAnsi="Times New Roman" w:cs="Times New Roman"/>
          <w:color w:val="000000" w:themeColor="text1"/>
          <w:sz w:val="20"/>
          <w:szCs w:val="20"/>
          <w:shd w:val="clear" w:color="auto" w:fill="FFFFFF"/>
          <w:lang w:val="en-GB"/>
        </w:rPr>
        <w:t xml:space="preserve"> </w:t>
      </w:r>
      <w:r w:rsidRPr="002D578D">
        <w:rPr>
          <w:rFonts w:ascii="Times New Roman" w:hAnsi="Times New Roman" w:cs="Times New Roman"/>
          <w:color w:val="000000" w:themeColor="text1"/>
          <w:sz w:val="20"/>
          <w:szCs w:val="20"/>
          <w:lang w:val="en-GB"/>
        </w:rPr>
        <w:t>Response variable is count data (0 or 1)</w:t>
      </w:r>
      <w:r w:rsidR="0075011B" w:rsidRPr="002D578D">
        <w:rPr>
          <w:rFonts w:ascii="Times New Roman" w:hAnsi="Times New Roman" w:cs="Times New Roman"/>
          <w:color w:val="000000" w:themeColor="text1"/>
          <w:sz w:val="20"/>
          <w:szCs w:val="20"/>
          <w:lang w:val="en-GB"/>
        </w:rPr>
        <w:t>.</w:t>
      </w:r>
    </w:p>
    <w:p w14:paraId="0FA6CAD9" w14:textId="6C0AC928" w:rsidR="000F4E8A" w:rsidRPr="002D578D" w:rsidRDefault="000F4E8A" w:rsidP="002D578D">
      <w:pPr>
        <w:spacing w:line="240" w:lineRule="auto"/>
        <w:rPr>
          <w:rFonts w:ascii="Times New Roman" w:hAnsi="Times New Roman" w:cs="Times New Roman"/>
          <w:color w:val="000000" w:themeColor="text1"/>
          <w:sz w:val="20"/>
          <w:szCs w:val="20"/>
          <w:lang w:val="en-GB"/>
        </w:rPr>
      </w:pPr>
      <w:r w:rsidRPr="002D578D">
        <w:rPr>
          <w:rFonts w:ascii="Times New Roman" w:hAnsi="Times New Roman" w:cs="Times New Roman"/>
          <w:color w:val="000000" w:themeColor="text1"/>
          <w:sz w:val="20"/>
          <w:szCs w:val="20"/>
          <w:lang w:val="en-GB"/>
        </w:rPr>
        <w:t>- Explanatory variables are continuous, dichotomous</w:t>
      </w:r>
      <w:r w:rsidR="003635E8" w:rsidRPr="002D578D">
        <w:rPr>
          <w:rFonts w:ascii="Times New Roman" w:hAnsi="Times New Roman" w:cs="Times New Roman"/>
          <w:color w:val="000000" w:themeColor="text1"/>
          <w:sz w:val="20"/>
          <w:szCs w:val="20"/>
          <w:lang w:val="en-GB"/>
        </w:rPr>
        <w:t>,</w:t>
      </w:r>
      <w:r w:rsidRPr="002D578D">
        <w:rPr>
          <w:rFonts w:ascii="Times New Roman" w:hAnsi="Times New Roman" w:cs="Times New Roman"/>
          <w:color w:val="000000" w:themeColor="text1"/>
          <w:sz w:val="20"/>
          <w:szCs w:val="20"/>
          <w:lang w:val="en-GB"/>
        </w:rPr>
        <w:t xml:space="preserve"> or ordinal</w:t>
      </w:r>
      <w:r w:rsidR="0075011B" w:rsidRPr="002D578D">
        <w:rPr>
          <w:rFonts w:ascii="Times New Roman" w:hAnsi="Times New Roman" w:cs="Times New Roman"/>
          <w:color w:val="000000" w:themeColor="text1"/>
          <w:sz w:val="20"/>
          <w:szCs w:val="20"/>
          <w:lang w:val="en-GB"/>
        </w:rPr>
        <w:t>.</w:t>
      </w:r>
    </w:p>
    <w:p w14:paraId="0CC09152" w14:textId="3B6789F8" w:rsidR="000F4E8A" w:rsidRPr="002D578D" w:rsidRDefault="000F4E8A" w:rsidP="002D578D">
      <w:pPr>
        <w:spacing w:line="240" w:lineRule="auto"/>
        <w:rPr>
          <w:rFonts w:ascii="Times New Roman" w:hAnsi="Times New Roman" w:cs="Times New Roman"/>
          <w:color w:val="000000" w:themeColor="text1"/>
          <w:sz w:val="20"/>
          <w:szCs w:val="20"/>
          <w:lang w:val="en-GB"/>
        </w:rPr>
      </w:pPr>
      <w:r w:rsidRPr="002D578D">
        <w:rPr>
          <w:rFonts w:ascii="Times New Roman" w:hAnsi="Times New Roman" w:cs="Times New Roman"/>
          <w:color w:val="000000" w:themeColor="text1"/>
          <w:sz w:val="20"/>
          <w:szCs w:val="20"/>
          <w:lang w:val="en-GB"/>
        </w:rPr>
        <w:t>- Observations are independent</w:t>
      </w:r>
      <w:r w:rsidR="0075011B" w:rsidRPr="002D578D">
        <w:rPr>
          <w:rFonts w:ascii="Times New Roman" w:hAnsi="Times New Roman" w:cs="Times New Roman"/>
          <w:color w:val="000000" w:themeColor="text1"/>
          <w:sz w:val="20"/>
          <w:szCs w:val="20"/>
          <w:lang w:val="en-GB"/>
        </w:rPr>
        <w:t>.</w:t>
      </w:r>
    </w:p>
    <w:p w14:paraId="5293A9E4" w14:textId="0BED9EA2" w:rsidR="000F4E8A" w:rsidRPr="002D578D" w:rsidRDefault="000F4E8A" w:rsidP="002D578D">
      <w:pPr>
        <w:spacing w:line="240" w:lineRule="auto"/>
        <w:rPr>
          <w:rFonts w:ascii="Times New Roman" w:hAnsi="Times New Roman" w:cs="Times New Roman"/>
          <w:color w:val="000000" w:themeColor="text1"/>
          <w:sz w:val="20"/>
          <w:szCs w:val="20"/>
          <w:lang w:val="en-GB"/>
        </w:rPr>
      </w:pPr>
      <w:r w:rsidRPr="002D578D">
        <w:rPr>
          <w:rFonts w:ascii="Times New Roman" w:hAnsi="Times New Roman" w:cs="Times New Roman"/>
          <w:color w:val="000000" w:themeColor="text1"/>
          <w:sz w:val="20"/>
          <w:szCs w:val="20"/>
          <w:lang w:val="en-GB"/>
        </w:rPr>
        <w:t>- Event rate is constant within each interval of follow-up</w:t>
      </w:r>
      <w:r w:rsidR="0075011B" w:rsidRPr="002D578D">
        <w:rPr>
          <w:rFonts w:ascii="Times New Roman" w:hAnsi="Times New Roman" w:cs="Times New Roman"/>
          <w:color w:val="000000" w:themeColor="text1"/>
          <w:sz w:val="20"/>
          <w:szCs w:val="20"/>
          <w:lang w:val="en-GB"/>
        </w:rPr>
        <w:t>.</w:t>
      </w:r>
    </w:p>
    <w:p w14:paraId="05E96507" w14:textId="5DD1785D" w:rsidR="000F4E8A" w:rsidRPr="002D578D" w:rsidRDefault="000F4E8A" w:rsidP="002D578D">
      <w:pPr>
        <w:spacing w:line="240" w:lineRule="auto"/>
        <w:rPr>
          <w:rFonts w:ascii="Times New Roman" w:hAnsi="Times New Roman" w:cs="Times New Roman"/>
          <w:color w:val="000000" w:themeColor="text1"/>
          <w:sz w:val="20"/>
          <w:szCs w:val="20"/>
          <w:lang w:val="en-GB"/>
        </w:rPr>
      </w:pPr>
      <w:r w:rsidRPr="002D578D">
        <w:rPr>
          <w:rFonts w:ascii="Times New Roman" w:hAnsi="Times New Roman" w:cs="Times New Roman"/>
          <w:color w:val="000000" w:themeColor="text1"/>
          <w:sz w:val="20"/>
          <w:szCs w:val="20"/>
          <w:lang w:val="en-GB"/>
        </w:rPr>
        <w:t>-Counts follow a Poisson distribution</w:t>
      </w:r>
      <w:r w:rsidR="0075011B" w:rsidRPr="002D578D">
        <w:rPr>
          <w:rFonts w:ascii="Times New Roman" w:hAnsi="Times New Roman" w:cs="Times New Roman"/>
          <w:color w:val="000000" w:themeColor="text1"/>
          <w:sz w:val="20"/>
          <w:szCs w:val="20"/>
          <w:lang w:val="en-GB"/>
        </w:rPr>
        <w:t xml:space="preserve">. </w:t>
      </w:r>
      <w:r w:rsidRPr="002D578D">
        <w:rPr>
          <w:rFonts w:ascii="Times New Roman" w:hAnsi="Times New Roman" w:cs="Times New Roman"/>
          <w:color w:val="000000" w:themeColor="text1"/>
          <w:sz w:val="20"/>
          <w:szCs w:val="20"/>
          <w:lang w:val="en-GB"/>
        </w:rPr>
        <w:t xml:space="preserve">We check for </w:t>
      </w:r>
      <w:proofErr w:type="spellStart"/>
      <w:r w:rsidRPr="002D578D">
        <w:rPr>
          <w:rFonts w:ascii="Times New Roman" w:hAnsi="Times New Roman" w:cs="Times New Roman"/>
          <w:color w:val="000000" w:themeColor="text1"/>
          <w:sz w:val="20"/>
          <w:szCs w:val="20"/>
          <w:lang w:val="en-GB"/>
        </w:rPr>
        <w:t>equi</w:t>
      </w:r>
      <w:proofErr w:type="spellEnd"/>
      <w:r w:rsidRPr="002D578D">
        <w:rPr>
          <w:rFonts w:ascii="Times New Roman" w:hAnsi="Times New Roman" w:cs="Times New Roman"/>
          <w:color w:val="000000" w:themeColor="text1"/>
          <w:sz w:val="20"/>
          <w:szCs w:val="20"/>
          <w:lang w:val="en-GB"/>
        </w:rPr>
        <w:t xml:space="preserve">-dispersion: the mean value of data equals the variance value </w:t>
      </w:r>
      <w:r w:rsidR="003635E8" w:rsidRPr="002D578D">
        <w:rPr>
          <w:rFonts w:ascii="Times New Roman" w:hAnsi="Times New Roman" w:cs="Times New Roman"/>
          <w:color w:val="000000" w:themeColor="text1"/>
          <w:sz w:val="20"/>
          <w:szCs w:val="20"/>
          <w:lang w:val="en-GB"/>
        </w:rPr>
        <w:t>(</w:t>
      </w:r>
      <w:r w:rsidRPr="002D578D">
        <w:rPr>
          <w:rFonts w:ascii="Times New Roman" w:hAnsi="Times New Roman" w:cs="Times New Roman"/>
          <w:color w:val="000000" w:themeColor="text1"/>
          <w:sz w:val="20"/>
          <w:szCs w:val="20"/>
          <w:lang w:val="en-GB"/>
        </w:rPr>
        <w:t>mean=0</w:t>
      </w:r>
      <w:r w:rsidR="00827DE3" w:rsidRPr="002D578D">
        <w:rPr>
          <w:rFonts w:ascii="Times New Roman" w:hAnsi="Times New Roman" w:cs="Times New Roman"/>
          <w:color w:val="000000" w:themeColor="text1"/>
          <w:sz w:val="20"/>
          <w:szCs w:val="20"/>
          <w:lang w:val="en-GB"/>
        </w:rPr>
        <w:t>.</w:t>
      </w:r>
      <w:r w:rsidRPr="002D578D">
        <w:rPr>
          <w:rFonts w:ascii="Times New Roman" w:hAnsi="Times New Roman" w:cs="Times New Roman"/>
          <w:color w:val="000000" w:themeColor="text1"/>
          <w:sz w:val="20"/>
          <w:szCs w:val="20"/>
          <w:lang w:val="en-GB"/>
        </w:rPr>
        <w:t>0392381 and variance=0</w:t>
      </w:r>
      <w:r w:rsidR="00827DE3" w:rsidRPr="002D578D">
        <w:rPr>
          <w:rFonts w:ascii="Times New Roman" w:hAnsi="Times New Roman" w:cs="Times New Roman"/>
          <w:color w:val="000000" w:themeColor="text1"/>
          <w:sz w:val="20"/>
          <w:szCs w:val="20"/>
          <w:lang w:val="en-GB"/>
        </w:rPr>
        <w:t>.</w:t>
      </w:r>
      <w:r w:rsidRPr="002D578D">
        <w:rPr>
          <w:rFonts w:ascii="Times New Roman" w:hAnsi="Times New Roman" w:cs="Times New Roman"/>
          <w:color w:val="000000" w:themeColor="text1"/>
          <w:sz w:val="20"/>
          <w:szCs w:val="20"/>
          <w:lang w:val="en-GB"/>
        </w:rPr>
        <w:t>0377128)</w:t>
      </w:r>
      <w:r w:rsidR="0075011B" w:rsidRPr="002D578D">
        <w:rPr>
          <w:rFonts w:ascii="Times New Roman" w:hAnsi="Times New Roman" w:cs="Times New Roman"/>
          <w:color w:val="000000" w:themeColor="text1"/>
          <w:sz w:val="20"/>
          <w:szCs w:val="20"/>
          <w:lang w:val="en-GB"/>
        </w:rPr>
        <w:t>.</w:t>
      </w:r>
    </w:p>
    <w:p w14:paraId="65D55ECF" w14:textId="0D52B78D" w:rsidR="000F4E8A" w:rsidRPr="002D578D" w:rsidRDefault="000F4E8A" w:rsidP="002D578D">
      <w:pPr>
        <w:spacing w:line="240" w:lineRule="auto"/>
        <w:rPr>
          <w:rFonts w:ascii="Times New Roman" w:hAnsi="Times New Roman" w:cs="Times New Roman"/>
          <w:color w:val="000000" w:themeColor="text1"/>
          <w:sz w:val="20"/>
          <w:szCs w:val="20"/>
          <w:lang w:val="en-GB"/>
        </w:rPr>
      </w:pPr>
      <w:r w:rsidRPr="002D578D">
        <w:rPr>
          <w:rFonts w:ascii="Times New Roman" w:hAnsi="Times New Roman" w:cs="Times New Roman"/>
          <w:color w:val="000000" w:themeColor="text1"/>
          <w:sz w:val="20"/>
          <w:szCs w:val="20"/>
          <w:lang w:val="en-GB"/>
        </w:rPr>
        <w:t>We performed both Poisson and Exponential-Poisson regression</w:t>
      </w:r>
      <w:r w:rsidR="0075011B" w:rsidRPr="002D578D">
        <w:rPr>
          <w:rFonts w:ascii="Times New Roman" w:hAnsi="Times New Roman" w:cs="Times New Roman"/>
          <w:color w:val="000000" w:themeColor="text1"/>
          <w:sz w:val="20"/>
          <w:szCs w:val="20"/>
          <w:lang w:val="en-GB"/>
        </w:rPr>
        <w:t>.</w:t>
      </w:r>
      <w:r w:rsidRPr="002D578D">
        <w:rPr>
          <w:rFonts w:ascii="Times New Roman" w:hAnsi="Times New Roman" w:cs="Times New Roman"/>
          <w:color w:val="000000" w:themeColor="text1"/>
          <w:sz w:val="20"/>
          <w:szCs w:val="20"/>
          <w:lang w:val="en-GB"/>
        </w:rPr>
        <w:t xml:space="preserve"> When testing the model fitness, the Exponential-Poisson regression, with parametric survival-time model (STATA command </w:t>
      </w:r>
      <w:proofErr w:type="spellStart"/>
      <w:r w:rsidRPr="002D578D">
        <w:rPr>
          <w:rFonts w:ascii="Times New Roman" w:hAnsi="Times New Roman" w:cs="Times New Roman"/>
          <w:i/>
          <w:iCs/>
          <w:color w:val="000000" w:themeColor="text1"/>
          <w:sz w:val="20"/>
          <w:szCs w:val="20"/>
          <w:lang w:val="en-GB"/>
        </w:rPr>
        <w:t>streg</w:t>
      </w:r>
      <w:proofErr w:type="spellEnd"/>
      <w:r w:rsidRPr="002D578D">
        <w:rPr>
          <w:rFonts w:ascii="Times New Roman" w:hAnsi="Times New Roman" w:cs="Times New Roman"/>
          <w:color w:val="000000" w:themeColor="text1"/>
          <w:sz w:val="20"/>
          <w:szCs w:val="20"/>
          <w:lang w:val="en-GB"/>
        </w:rPr>
        <w:t>), had a better model fitness than a simple Poisson model (AIC= 919 in exponential- Poisson regression vs AIC=1180 Poisson regression)</w:t>
      </w:r>
      <w:r w:rsidR="0075011B" w:rsidRPr="002D578D">
        <w:rPr>
          <w:rFonts w:ascii="Times New Roman" w:hAnsi="Times New Roman" w:cs="Times New Roman"/>
          <w:color w:val="000000" w:themeColor="text1"/>
          <w:sz w:val="20"/>
          <w:szCs w:val="20"/>
          <w:lang w:val="en-GB"/>
        </w:rPr>
        <w:t>.</w:t>
      </w:r>
      <w:r w:rsidRPr="002D578D">
        <w:rPr>
          <w:rFonts w:ascii="Times New Roman" w:hAnsi="Times New Roman" w:cs="Times New Roman"/>
          <w:color w:val="000000" w:themeColor="text1"/>
          <w:sz w:val="20"/>
          <w:szCs w:val="20"/>
          <w:lang w:val="en-GB"/>
        </w:rPr>
        <w:t xml:space="preserve"> For this reason, we chose to use Exponential-Poisson regression</w:t>
      </w:r>
      <w:r w:rsidR="0075011B" w:rsidRPr="002D578D">
        <w:rPr>
          <w:rFonts w:ascii="Times New Roman" w:hAnsi="Times New Roman" w:cs="Times New Roman"/>
          <w:color w:val="000000" w:themeColor="text1"/>
          <w:sz w:val="20"/>
          <w:szCs w:val="20"/>
          <w:lang w:val="en-GB"/>
        </w:rPr>
        <w:t>.</w:t>
      </w:r>
    </w:p>
    <w:p w14:paraId="018823F6" w14:textId="77777777" w:rsidR="000F4E8A" w:rsidRPr="000F4E8A" w:rsidRDefault="000F4E8A" w:rsidP="000F4E8A">
      <w:pPr>
        <w:spacing w:line="240" w:lineRule="auto"/>
        <w:rPr>
          <w:rFonts w:cstheme="minorHAnsi"/>
          <w:lang w:val="en-GB"/>
        </w:rPr>
      </w:pPr>
    </w:p>
    <w:p w14:paraId="45A31DEA" w14:textId="27D37777" w:rsidR="000F4E8A" w:rsidRPr="000F4E8A" w:rsidRDefault="000F4E8A" w:rsidP="000F4E8A">
      <w:pPr>
        <w:spacing w:line="240" w:lineRule="auto"/>
        <w:rPr>
          <w:rFonts w:cstheme="minorHAnsi"/>
          <w:lang w:val="en-GB"/>
        </w:rPr>
      </w:pPr>
      <w:r w:rsidRPr="000F4E8A">
        <w:rPr>
          <w:rFonts w:cstheme="minorHAnsi"/>
          <w:lang w:val="en-GB"/>
        </w:rPr>
        <w:br w:type="page"/>
      </w:r>
    </w:p>
    <w:p w14:paraId="774BE9A6" w14:textId="77777777" w:rsidR="000F4E8A" w:rsidRPr="000F4E8A" w:rsidRDefault="000F4E8A" w:rsidP="000F4E8A">
      <w:pPr>
        <w:spacing w:line="240" w:lineRule="auto"/>
        <w:rPr>
          <w:rFonts w:cstheme="minorHAnsi"/>
          <w:lang w:val="en-GB"/>
        </w:rPr>
        <w:sectPr w:rsidR="000F4E8A" w:rsidRPr="000F4E8A">
          <w:pgSz w:w="11906" w:h="16838"/>
          <w:pgMar w:top="1417" w:right="1701" w:bottom="1417" w:left="1701" w:header="708" w:footer="708" w:gutter="0"/>
          <w:cols w:space="708"/>
          <w:docGrid w:linePitch="360"/>
        </w:sectPr>
      </w:pPr>
    </w:p>
    <w:p w14:paraId="1F32D2AD" w14:textId="4F14D88E" w:rsidR="000F4E8A" w:rsidRPr="00AD7C69" w:rsidRDefault="00406C6A" w:rsidP="000F4E8A">
      <w:pPr>
        <w:spacing w:line="240" w:lineRule="auto"/>
        <w:rPr>
          <w:rFonts w:ascii="Arial" w:hAnsi="Arial" w:cs="Arial"/>
          <w:b/>
          <w:sz w:val="24"/>
          <w:szCs w:val="24"/>
          <w:lang w:val="en-GB"/>
        </w:rPr>
      </w:pPr>
      <w:proofErr w:type="spellStart"/>
      <w:r w:rsidRPr="00AD7C69">
        <w:rPr>
          <w:rFonts w:ascii="Arial" w:hAnsi="Arial" w:cs="Arial"/>
          <w:b/>
          <w:sz w:val="24"/>
          <w:szCs w:val="24"/>
          <w:lang w:val="en-GB"/>
        </w:rPr>
        <w:lastRenderedPageBreak/>
        <w:t>e</w:t>
      </w:r>
      <w:r w:rsidR="000F4E8A" w:rsidRPr="00AD7C69">
        <w:rPr>
          <w:rFonts w:ascii="Arial" w:hAnsi="Arial" w:cs="Arial"/>
          <w:b/>
          <w:sz w:val="24"/>
          <w:szCs w:val="24"/>
          <w:lang w:val="en-GB"/>
        </w:rPr>
        <w:t>Table</w:t>
      </w:r>
      <w:proofErr w:type="spellEnd"/>
      <w:r w:rsidR="000F4E8A" w:rsidRPr="00AD7C69">
        <w:rPr>
          <w:rFonts w:ascii="Arial" w:hAnsi="Arial" w:cs="Arial"/>
          <w:b/>
          <w:sz w:val="24"/>
          <w:szCs w:val="24"/>
          <w:lang w:val="en-GB"/>
        </w:rPr>
        <w:t xml:space="preserve"> 1</w:t>
      </w:r>
      <w:r w:rsidR="0075011B" w:rsidRPr="00AD7C69">
        <w:rPr>
          <w:rFonts w:ascii="Arial" w:hAnsi="Arial" w:cs="Arial"/>
          <w:b/>
          <w:sz w:val="24"/>
          <w:szCs w:val="24"/>
          <w:lang w:val="en-GB"/>
        </w:rPr>
        <w:t>.</w:t>
      </w:r>
      <w:r w:rsidR="000F4E8A" w:rsidRPr="00AD7C69">
        <w:rPr>
          <w:rFonts w:ascii="Arial" w:hAnsi="Arial" w:cs="Arial"/>
          <w:b/>
          <w:sz w:val="24"/>
          <w:szCs w:val="24"/>
          <w:lang w:val="en-GB"/>
        </w:rPr>
        <w:t xml:space="preserve"> Description of ICD-10 codes used to define the comorbidities assess in the study (based on the Swedish National Study of Aging and Care in </w:t>
      </w:r>
      <w:proofErr w:type="spellStart"/>
      <w:r w:rsidR="000F4E8A" w:rsidRPr="00AD7C69">
        <w:rPr>
          <w:rFonts w:ascii="Arial" w:hAnsi="Arial" w:cs="Arial"/>
          <w:b/>
          <w:sz w:val="24"/>
          <w:szCs w:val="24"/>
          <w:lang w:val="en-GB"/>
        </w:rPr>
        <w:t>Kungsholmen</w:t>
      </w:r>
      <w:proofErr w:type="spellEnd"/>
      <w:r w:rsidR="000F4E8A" w:rsidRPr="00AD7C69">
        <w:rPr>
          <w:rFonts w:ascii="Arial" w:hAnsi="Arial" w:cs="Arial"/>
          <w:b/>
          <w:sz w:val="24"/>
          <w:szCs w:val="24"/>
          <w:lang w:val="en-GB"/>
        </w:rPr>
        <w:t xml:space="preserve"> (SNAC-K) coding)</w:t>
      </w:r>
      <w:r w:rsidR="0075011B" w:rsidRPr="00AD7C69">
        <w:rPr>
          <w:rFonts w:ascii="Arial" w:hAnsi="Arial" w:cs="Arial"/>
          <w:b/>
          <w:sz w:val="24"/>
          <w:szCs w:val="24"/>
          <w:lang w:val="en-GB"/>
        </w:rPr>
        <w:t>.</w:t>
      </w:r>
    </w:p>
    <w:tbl>
      <w:tblPr>
        <w:tblW w:w="10435" w:type="dxa"/>
        <w:jc w:val="center"/>
        <w:tblLook w:val="04A0" w:firstRow="1" w:lastRow="0" w:firstColumn="1" w:lastColumn="0" w:noHBand="0" w:noVBand="1"/>
      </w:tblPr>
      <w:tblGrid>
        <w:gridCol w:w="1269"/>
        <w:gridCol w:w="9166"/>
      </w:tblGrid>
      <w:tr w:rsidR="000F4E8A" w:rsidRPr="00AD7C69" w14:paraId="65FA8203"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BC8EB5E"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ISCHEMIC HEART DISEASE</w:t>
            </w:r>
          </w:p>
        </w:tc>
      </w:tr>
      <w:tr w:rsidR="000F4E8A" w:rsidRPr="00EA52A8" w14:paraId="6CC00A0F"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565A9983"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AD7C69" w14:paraId="1D19BC6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E4EC8A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I20</w:t>
            </w:r>
          </w:p>
        </w:tc>
        <w:tc>
          <w:tcPr>
            <w:tcW w:w="9166" w:type="dxa"/>
            <w:tcBorders>
              <w:top w:val="nil"/>
              <w:left w:val="nil"/>
              <w:bottom w:val="single" w:sz="4" w:space="0" w:color="auto"/>
              <w:right w:val="single" w:sz="4" w:space="0" w:color="auto"/>
            </w:tcBorders>
            <w:shd w:val="clear" w:color="auto" w:fill="auto"/>
            <w:noWrap/>
            <w:hideMark/>
          </w:tcPr>
          <w:p w14:paraId="4F73809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Angina pectoris</w:t>
            </w:r>
          </w:p>
        </w:tc>
      </w:tr>
      <w:tr w:rsidR="000F4E8A" w:rsidRPr="00AD7C69" w14:paraId="31D10D6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F5CE20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I21</w:t>
            </w:r>
          </w:p>
        </w:tc>
        <w:tc>
          <w:tcPr>
            <w:tcW w:w="9166" w:type="dxa"/>
            <w:tcBorders>
              <w:top w:val="nil"/>
              <w:left w:val="nil"/>
              <w:bottom w:val="single" w:sz="4" w:space="0" w:color="auto"/>
              <w:right w:val="single" w:sz="4" w:space="0" w:color="auto"/>
            </w:tcBorders>
            <w:shd w:val="clear" w:color="auto" w:fill="auto"/>
            <w:noWrap/>
            <w:hideMark/>
          </w:tcPr>
          <w:p w14:paraId="29580BF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Acute myocardial infarction</w:t>
            </w:r>
          </w:p>
        </w:tc>
      </w:tr>
      <w:tr w:rsidR="000F4E8A" w:rsidRPr="00AD7C69" w14:paraId="408F134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BFB109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I22</w:t>
            </w:r>
          </w:p>
        </w:tc>
        <w:tc>
          <w:tcPr>
            <w:tcW w:w="9166" w:type="dxa"/>
            <w:tcBorders>
              <w:top w:val="nil"/>
              <w:left w:val="nil"/>
              <w:bottom w:val="single" w:sz="4" w:space="0" w:color="auto"/>
              <w:right w:val="single" w:sz="4" w:space="0" w:color="auto"/>
            </w:tcBorders>
            <w:shd w:val="clear" w:color="auto" w:fill="auto"/>
            <w:noWrap/>
            <w:hideMark/>
          </w:tcPr>
          <w:p w14:paraId="29B930B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Subsequent myocardial infarction</w:t>
            </w:r>
          </w:p>
        </w:tc>
      </w:tr>
      <w:tr w:rsidR="000F4E8A" w:rsidRPr="00EA52A8" w14:paraId="31EDA6D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BE478F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I24</w:t>
            </w:r>
          </w:p>
        </w:tc>
        <w:tc>
          <w:tcPr>
            <w:tcW w:w="9166" w:type="dxa"/>
            <w:tcBorders>
              <w:top w:val="nil"/>
              <w:left w:val="nil"/>
              <w:bottom w:val="single" w:sz="4" w:space="0" w:color="auto"/>
              <w:right w:val="single" w:sz="4" w:space="0" w:color="auto"/>
            </w:tcBorders>
            <w:shd w:val="clear" w:color="auto" w:fill="auto"/>
            <w:noWrap/>
            <w:hideMark/>
          </w:tcPr>
          <w:p w14:paraId="17018F9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acute ischaemic heart diseases</w:t>
            </w:r>
          </w:p>
        </w:tc>
      </w:tr>
      <w:tr w:rsidR="000F4E8A" w:rsidRPr="00AD7C69" w14:paraId="2616F5F0"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5262E9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I25</w:t>
            </w:r>
          </w:p>
        </w:tc>
        <w:tc>
          <w:tcPr>
            <w:tcW w:w="9166" w:type="dxa"/>
            <w:tcBorders>
              <w:top w:val="nil"/>
              <w:left w:val="nil"/>
              <w:bottom w:val="single" w:sz="4" w:space="0" w:color="auto"/>
              <w:right w:val="single" w:sz="4" w:space="0" w:color="auto"/>
            </w:tcBorders>
            <w:shd w:val="clear" w:color="auto" w:fill="auto"/>
            <w:noWrap/>
            <w:hideMark/>
          </w:tcPr>
          <w:p w14:paraId="24D54DD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ischaemic heart disease</w:t>
            </w:r>
          </w:p>
        </w:tc>
      </w:tr>
      <w:tr w:rsidR="000F4E8A" w:rsidRPr="00EA52A8" w14:paraId="199644B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9E5B5B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Z951</w:t>
            </w:r>
          </w:p>
        </w:tc>
        <w:tc>
          <w:tcPr>
            <w:tcW w:w="9166" w:type="dxa"/>
            <w:tcBorders>
              <w:top w:val="nil"/>
              <w:left w:val="nil"/>
              <w:bottom w:val="single" w:sz="4" w:space="0" w:color="auto"/>
              <w:right w:val="single" w:sz="4" w:space="0" w:color="auto"/>
            </w:tcBorders>
            <w:shd w:val="clear" w:color="auto" w:fill="auto"/>
            <w:noWrap/>
            <w:hideMark/>
          </w:tcPr>
          <w:p w14:paraId="5C78991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Presence of aortocoronary bypass graft</w:t>
            </w:r>
          </w:p>
        </w:tc>
      </w:tr>
      <w:tr w:rsidR="000F4E8A" w:rsidRPr="00EA52A8" w14:paraId="7E1FBED9"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4D6611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Z955</w:t>
            </w:r>
          </w:p>
        </w:tc>
        <w:tc>
          <w:tcPr>
            <w:tcW w:w="9166" w:type="dxa"/>
            <w:tcBorders>
              <w:top w:val="nil"/>
              <w:left w:val="nil"/>
              <w:bottom w:val="single" w:sz="4" w:space="0" w:color="auto"/>
              <w:right w:val="single" w:sz="4" w:space="0" w:color="auto"/>
            </w:tcBorders>
            <w:shd w:val="clear" w:color="auto" w:fill="auto"/>
            <w:noWrap/>
            <w:hideMark/>
          </w:tcPr>
          <w:p w14:paraId="1F5795E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Presence of coronary angioplasty implant and graft</w:t>
            </w:r>
          </w:p>
        </w:tc>
      </w:tr>
      <w:tr w:rsidR="000F4E8A" w:rsidRPr="00EA52A8" w14:paraId="4510531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tcPr>
          <w:p w14:paraId="22E9808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Additional parameters</w:t>
            </w:r>
          </w:p>
        </w:tc>
        <w:tc>
          <w:tcPr>
            <w:tcW w:w="9166" w:type="dxa"/>
            <w:tcBorders>
              <w:top w:val="nil"/>
              <w:left w:val="nil"/>
              <w:bottom w:val="single" w:sz="4" w:space="0" w:color="auto"/>
              <w:right w:val="single" w:sz="4" w:space="0" w:color="auto"/>
            </w:tcBorders>
            <w:shd w:val="clear" w:color="auto" w:fill="auto"/>
            <w:noWrap/>
          </w:tcPr>
          <w:p w14:paraId="72F53C1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hAnsi="Arial" w:cs="Arial"/>
                <w:color w:val="000000" w:themeColor="text1"/>
                <w:sz w:val="20"/>
                <w:szCs w:val="20"/>
                <w:lang w:val="en-GB"/>
              </w:rPr>
              <w:t>Use of organic nitrates (C01DA) or ranolazine (C01EB18)</w:t>
            </w:r>
          </w:p>
        </w:tc>
      </w:tr>
      <w:tr w:rsidR="000F4E8A" w:rsidRPr="00AD7C69" w14:paraId="38EBB855"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E51886E"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HEART FAILURE</w:t>
            </w:r>
          </w:p>
        </w:tc>
      </w:tr>
      <w:tr w:rsidR="000F4E8A" w:rsidRPr="00EA52A8" w14:paraId="3CEBB9D0"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60B5C96"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EA52A8" w14:paraId="182A239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A4439C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I110</w:t>
            </w:r>
          </w:p>
        </w:tc>
        <w:tc>
          <w:tcPr>
            <w:tcW w:w="9166" w:type="dxa"/>
            <w:tcBorders>
              <w:top w:val="nil"/>
              <w:left w:val="nil"/>
              <w:bottom w:val="single" w:sz="4" w:space="0" w:color="auto"/>
              <w:right w:val="single" w:sz="4" w:space="0" w:color="auto"/>
            </w:tcBorders>
            <w:shd w:val="clear" w:color="auto" w:fill="auto"/>
            <w:noWrap/>
            <w:hideMark/>
          </w:tcPr>
          <w:p w14:paraId="666A541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disease with (congestive) heart failure</w:t>
            </w:r>
          </w:p>
        </w:tc>
      </w:tr>
      <w:tr w:rsidR="000F4E8A" w:rsidRPr="00EA52A8" w14:paraId="7F39931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3A555F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I130</w:t>
            </w:r>
          </w:p>
        </w:tc>
        <w:tc>
          <w:tcPr>
            <w:tcW w:w="9166" w:type="dxa"/>
            <w:tcBorders>
              <w:top w:val="nil"/>
              <w:left w:val="nil"/>
              <w:bottom w:val="single" w:sz="4" w:space="0" w:color="auto"/>
              <w:right w:val="single" w:sz="4" w:space="0" w:color="auto"/>
            </w:tcBorders>
            <w:shd w:val="clear" w:color="auto" w:fill="auto"/>
            <w:noWrap/>
            <w:hideMark/>
          </w:tcPr>
          <w:p w14:paraId="18E0B2D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and renal disease with (congestive) heart failure</w:t>
            </w:r>
          </w:p>
        </w:tc>
      </w:tr>
      <w:tr w:rsidR="000F4E8A" w:rsidRPr="00EA52A8" w14:paraId="282518B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ECD6B1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I132</w:t>
            </w:r>
          </w:p>
        </w:tc>
        <w:tc>
          <w:tcPr>
            <w:tcW w:w="9166" w:type="dxa"/>
            <w:tcBorders>
              <w:top w:val="nil"/>
              <w:left w:val="nil"/>
              <w:bottom w:val="single" w:sz="4" w:space="0" w:color="auto"/>
              <w:right w:val="single" w:sz="4" w:space="0" w:color="auto"/>
            </w:tcBorders>
            <w:shd w:val="clear" w:color="auto" w:fill="auto"/>
            <w:noWrap/>
            <w:hideMark/>
          </w:tcPr>
          <w:p w14:paraId="0991598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and renal disease with both (congestive) heart failure and renal failure</w:t>
            </w:r>
          </w:p>
        </w:tc>
      </w:tr>
      <w:tr w:rsidR="000F4E8A" w:rsidRPr="00AD7C69" w14:paraId="7D58C61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231070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I27</w:t>
            </w:r>
          </w:p>
        </w:tc>
        <w:tc>
          <w:tcPr>
            <w:tcW w:w="9166" w:type="dxa"/>
            <w:tcBorders>
              <w:top w:val="nil"/>
              <w:left w:val="nil"/>
              <w:bottom w:val="single" w:sz="4" w:space="0" w:color="auto"/>
              <w:right w:val="single" w:sz="4" w:space="0" w:color="auto"/>
            </w:tcBorders>
            <w:shd w:val="clear" w:color="auto" w:fill="auto"/>
            <w:noWrap/>
            <w:hideMark/>
          </w:tcPr>
          <w:p w14:paraId="1DE88C3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pulmonary heart diseases</w:t>
            </w:r>
          </w:p>
        </w:tc>
      </w:tr>
      <w:tr w:rsidR="000F4E8A" w:rsidRPr="00EA52A8" w14:paraId="73EE27A9"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1B3661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I280</w:t>
            </w:r>
          </w:p>
        </w:tc>
        <w:tc>
          <w:tcPr>
            <w:tcW w:w="9166" w:type="dxa"/>
            <w:tcBorders>
              <w:top w:val="nil"/>
              <w:left w:val="nil"/>
              <w:bottom w:val="single" w:sz="4" w:space="0" w:color="auto"/>
              <w:right w:val="single" w:sz="4" w:space="0" w:color="auto"/>
            </w:tcBorders>
            <w:shd w:val="clear" w:color="auto" w:fill="auto"/>
            <w:noWrap/>
            <w:hideMark/>
          </w:tcPr>
          <w:p w14:paraId="6A5FAFF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Arteriovenous fistula of pulmonary vessels</w:t>
            </w:r>
          </w:p>
        </w:tc>
      </w:tr>
      <w:tr w:rsidR="000F4E8A" w:rsidRPr="00AD7C69" w14:paraId="7913890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274808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I42</w:t>
            </w:r>
          </w:p>
        </w:tc>
        <w:tc>
          <w:tcPr>
            <w:tcW w:w="9166" w:type="dxa"/>
            <w:tcBorders>
              <w:top w:val="nil"/>
              <w:left w:val="nil"/>
              <w:bottom w:val="single" w:sz="4" w:space="0" w:color="auto"/>
              <w:right w:val="single" w:sz="4" w:space="0" w:color="auto"/>
            </w:tcBorders>
            <w:shd w:val="clear" w:color="auto" w:fill="auto"/>
            <w:noWrap/>
            <w:hideMark/>
          </w:tcPr>
          <w:p w14:paraId="1A7441F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Cardiomyopathy</w:t>
            </w:r>
          </w:p>
        </w:tc>
      </w:tr>
      <w:tr w:rsidR="000F4E8A" w:rsidRPr="00EA52A8" w14:paraId="4632078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D7CCBB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I43</w:t>
            </w:r>
          </w:p>
        </w:tc>
        <w:tc>
          <w:tcPr>
            <w:tcW w:w="9166" w:type="dxa"/>
            <w:tcBorders>
              <w:top w:val="nil"/>
              <w:left w:val="nil"/>
              <w:bottom w:val="single" w:sz="4" w:space="0" w:color="auto"/>
              <w:right w:val="single" w:sz="4" w:space="0" w:color="auto"/>
            </w:tcBorders>
            <w:shd w:val="clear" w:color="auto" w:fill="auto"/>
            <w:noWrap/>
            <w:hideMark/>
          </w:tcPr>
          <w:p w14:paraId="37A1687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Cardiomyopathy in diseases classified elsewhere</w:t>
            </w:r>
          </w:p>
        </w:tc>
      </w:tr>
      <w:tr w:rsidR="000F4E8A" w:rsidRPr="00AD7C69" w14:paraId="2CBCA5E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857C5E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I50</w:t>
            </w:r>
          </w:p>
        </w:tc>
        <w:tc>
          <w:tcPr>
            <w:tcW w:w="9166" w:type="dxa"/>
            <w:tcBorders>
              <w:top w:val="nil"/>
              <w:left w:val="nil"/>
              <w:bottom w:val="single" w:sz="4" w:space="0" w:color="auto"/>
              <w:right w:val="single" w:sz="4" w:space="0" w:color="auto"/>
            </w:tcBorders>
            <w:shd w:val="clear" w:color="auto" w:fill="auto"/>
            <w:noWrap/>
            <w:hideMark/>
          </w:tcPr>
          <w:p w14:paraId="2A4ED13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Heart failure</w:t>
            </w:r>
          </w:p>
        </w:tc>
      </w:tr>
      <w:tr w:rsidR="000F4E8A" w:rsidRPr="00AD7C69" w14:paraId="600772CC"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C34C1D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I515</w:t>
            </w:r>
          </w:p>
        </w:tc>
        <w:tc>
          <w:tcPr>
            <w:tcW w:w="9166" w:type="dxa"/>
            <w:tcBorders>
              <w:top w:val="nil"/>
              <w:left w:val="nil"/>
              <w:bottom w:val="single" w:sz="4" w:space="0" w:color="auto"/>
              <w:right w:val="single" w:sz="4" w:space="0" w:color="auto"/>
            </w:tcBorders>
            <w:shd w:val="clear" w:color="auto" w:fill="auto"/>
            <w:noWrap/>
            <w:hideMark/>
          </w:tcPr>
          <w:p w14:paraId="6EFC4C4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Myocardial degeneration</w:t>
            </w:r>
          </w:p>
        </w:tc>
      </w:tr>
      <w:tr w:rsidR="000F4E8A" w:rsidRPr="00AD7C69" w14:paraId="3DE086F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8CBD3B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I517</w:t>
            </w:r>
          </w:p>
        </w:tc>
        <w:tc>
          <w:tcPr>
            <w:tcW w:w="9166" w:type="dxa"/>
            <w:tcBorders>
              <w:top w:val="nil"/>
              <w:left w:val="nil"/>
              <w:bottom w:val="single" w:sz="4" w:space="0" w:color="auto"/>
              <w:right w:val="single" w:sz="4" w:space="0" w:color="auto"/>
            </w:tcBorders>
            <w:shd w:val="clear" w:color="auto" w:fill="auto"/>
            <w:noWrap/>
            <w:hideMark/>
          </w:tcPr>
          <w:p w14:paraId="5E8560D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Cardiomegaly</w:t>
            </w:r>
          </w:p>
        </w:tc>
      </w:tr>
      <w:tr w:rsidR="000F4E8A" w:rsidRPr="00EA52A8" w14:paraId="255DA3C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9A5DB4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I528</w:t>
            </w:r>
          </w:p>
        </w:tc>
        <w:tc>
          <w:tcPr>
            <w:tcW w:w="9166" w:type="dxa"/>
            <w:tcBorders>
              <w:top w:val="nil"/>
              <w:left w:val="nil"/>
              <w:bottom w:val="single" w:sz="4" w:space="0" w:color="auto"/>
              <w:right w:val="single" w:sz="4" w:space="0" w:color="auto"/>
            </w:tcBorders>
            <w:shd w:val="clear" w:color="auto" w:fill="auto"/>
            <w:noWrap/>
            <w:hideMark/>
          </w:tcPr>
          <w:p w14:paraId="1AD9820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heart disorders in other diseases classified elsewhere</w:t>
            </w:r>
          </w:p>
        </w:tc>
      </w:tr>
      <w:tr w:rsidR="000F4E8A" w:rsidRPr="00AD7C69" w14:paraId="76596C50"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460D85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Z941</w:t>
            </w:r>
          </w:p>
        </w:tc>
        <w:tc>
          <w:tcPr>
            <w:tcW w:w="9166" w:type="dxa"/>
            <w:tcBorders>
              <w:top w:val="nil"/>
              <w:left w:val="nil"/>
              <w:bottom w:val="single" w:sz="4" w:space="0" w:color="auto"/>
              <w:right w:val="single" w:sz="4" w:space="0" w:color="auto"/>
            </w:tcBorders>
            <w:shd w:val="clear" w:color="auto" w:fill="auto"/>
            <w:noWrap/>
            <w:hideMark/>
          </w:tcPr>
          <w:p w14:paraId="625873A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Heart transplant status</w:t>
            </w:r>
          </w:p>
        </w:tc>
      </w:tr>
      <w:tr w:rsidR="000F4E8A" w:rsidRPr="00EA52A8" w14:paraId="2B7190F5"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F9D1E1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Z943</w:t>
            </w:r>
          </w:p>
        </w:tc>
        <w:tc>
          <w:tcPr>
            <w:tcW w:w="9166" w:type="dxa"/>
            <w:tcBorders>
              <w:top w:val="nil"/>
              <w:left w:val="nil"/>
              <w:bottom w:val="single" w:sz="4" w:space="0" w:color="auto"/>
              <w:right w:val="single" w:sz="4" w:space="0" w:color="auto"/>
            </w:tcBorders>
            <w:shd w:val="clear" w:color="auto" w:fill="auto"/>
            <w:noWrap/>
            <w:hideMark/>
          </w:tcPr>
          <w:p w14:paraId="2997465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Heart and lungs transplant status</w:t>
            </w:r>
          </w:p>
        </w:tc>
      </w:tr>
      <w:tr w:rsidR="000F4E8A" w:rsidRPr="00AD7C69" w14:paraId="36290845"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ED2C053"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CEREBROVASCULAR DISEASE</w:t>
            </w:r>
          </w:p>
        </w:tc>
      </w:tr>
      <w:tr w:rsidR="000F4E8A" w:rsidRPr="00EA52A8" w14:paraId="2A9C67D2"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5F2F09EB"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EA52A8" w14:paraId="6C24BA4D"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D47A8E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G45</w:t>
            </w:r>
          </w:p>
        </w:tc>
        <w:tc>
          <w:tcPr>
            <w:tcW w:w="9166" w:type="dxa"/>
            <w:tcBorders>
              <w:top w:val="nil"/>
              <w:left w:val="nil"/>
              <w:bottom w:val="single" w:sz="4" w:space="0" w:color="auto"/>
              <w:right w:val="single" w:sz="4" w:space="0" w:color="auto"/>
            </w:tcBorders>
            <w:shd w:val="clear" w:color="auto" w:fill="auto"/>
            <w:noWrap/>
            <w:hideMark/>
          </w:tcPr>
          <w:p w14:paraId="51274F9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Transient cerebral ischaemic attacks and related syndromes</w:t>
            </w:r>
          </w:p>
        </w:tc>
      </w:tr>
      <w:tr w:rsidR="000F4E8A" w:rsidRPr="00EA52A8" w14:paraId="2943778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80C1E7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G46</w:t>
            </w:r>
          </w:p>
        </w:tc>
        <w:tc>
          <w:tcPr>
            <w:tcW w:w="9166" w:type="dxa"/>
            <w:tcBorders>
              <w:top w:val="nil"/>
              <w:left w:val="nil"/>
              <w:bottom w:val="single" w:sz="4" w:space="0" w:color="auto"/>
              <w:right w:val="single" w:sz="4" w:space="0" w:color="auto"/>
            </w:tcBorders>
            <w:shd w:val="clear" w:color="auto" w:fill="auto"/>
            <w:noWrap/>
            <w:hideMark/>
          </w:tcPr>
          <w:p w14:paraId="63FAD82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Vascular syndromes of brain in cerebrovascular diseases</w:t>
            </w:r>
          </w:p>
        </w:tc>
      </w:tr>
      <w:tr w:rsidR="000F4E8A" w:rsidRPr="00AD7C69" w14:paraId="2A7CDF8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C4E7A8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I60</w:t>
            </w:r>
          </w:p>
        </w:tc>
        <w:tc>
          <w:tcPr>
            <w:tcW w:w="9166" w:type="dxa"/>
            <w:tcBorders>
              <w:top w:val="nil"/>
              <w:left w:val="nil"/>
              <w:bottom w:val="single" w:sz="4" w:space="0" w:color="auto"/>
              <w:right w:val="single" w:sz="4" w:space="0" w:color="auto"/>
            </w:tcBorders>
            <w:shd w:val="clear" w:color="auto" w:fill="auto"/>
            <w:noWrap/>
            <w:hideMark/>
          </w:tcPr>
          <w:p w14:paraId="09C01F4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Subarachnoid haemorrhage</w:t>
            </w:r>
          </w:p>
        </w:tc>
      </w:tr>
      <w:tr w:rsidR="000F4E8A" w:rsidRPr="00AD7C69" w14:paraId="4D72A24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397233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I61</w:t>
            </w:r>
          </w:p>
        </w:tc>
        <w:tc>
          <w:tcPr>
            <w:tcW w:w="9166" w:type="dxa"/>
            <w:tcBorders>
              <w:top w:val="nil"/>
              <w:left w:val="nil"/>
              <w:bottom w:val="single" w:sz="4" w:space="0" w:color="auto"/>
              <w:right w:val="single" w:sz="4" w:space="0" w:color="auto"/>
            </w:tcBorders>
            <w:shd w:val="clear" w:color="auto" w:fill="auto"/>
            <w:noWrap/>
            <w:hideMark/>
          </w:tcPr>
          <w:p w14:paraId="282FD10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Intracerebral haemorrhage</w:t>
            </w:r>
          </w:p>
        </w:tc>
      </w:tr>
      <w:tr w:rsidR="000F4E8A" w:rsidRPr="00AD7C69" w14:paraId="7014B7B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1C95CF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I62</w:t>
            </w:r>
          </w:p>
        </w:tc>
        <w:tc>
          <w:tcPr>
            <w:tcW w:w="9166" w:type="dxa"/>
            <w:tcBorders>
              <w:top w:val="nil"/>
              <w:left w:val="nil"/>
              <w:bottom w:val="single" w:sz="4" w:space="0" w:color="auto"/>
              <w:right w:val="single" w:sz="4" w:space="0" w:color="auto"/>
            </w:tcBorders>
            <w:shd w:val="clear" w:color="auto" w:fill="auto"/>
            <w:noWrap/>
            <w:hideMark/>
          </w:tcPr>
          <w:p w14:paraId="6500F06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nontraumatic intracranial haemorrhage</w:t>
            </w:r>
          </w:p>
        </w:tc>
      </w:tr>
      <w:tr w:rsidR="000F4E8A" w:rsidRPr="00AD7C69" w14:paraId="079BA7A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5D8450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I63</w:t>
            </w:r>
          </w:p>
        </w:tc>
        <w:tc>
          <w:tcPr>
            <w:tcW w:w="9166" w:type="dxa"/>
            <w:tcBorders>
              <w:top w:val="nil"/>
              <w:left w:val="nil"/>
              <w:bottom w:val="single" w:sz="4" w:space="0" w:color="auto"/>
              <w:right w:val="single" w:sz="4" w:space="0" w:color="auto"/>
            </w:tcBorders>
            <w:shd w:val="clear" w:color="auto" w:fill="auto"/>
            <w:noWrap/>
            <w:hideMark/>
          </w:tcPr>
          <w:p w14:paraId="34DC6F0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Cerebral infarction</w:t>
            </w:r>
          </w:p>
        </w:tc>
      </w:tr>
      <w:tr w:rsidR="000F4E8A" w:rsidRPr="00EA52A8" w14:paraId="5E07902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97B51C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I64</w:t>
            </w:r>
          </w:p>
        </w:tc>
        <w:tc>
          <w:tcPr>
            <w:tcW w:w="9166" w:type="dxa"/>
            <w:tcBorders>
              <w:top w:val="nil"/>
              <w:left w:val="nil"/>
              <w:bottom w:val="single" w:sz="4" w:space="0" w:color="auto"/>
              <w:right w:val="single" w:sz="4" w:space="0" w:color="auto"/>
            </w:tcBorders>
            <w:shd w:val="clear" w:color="auto" w:fill="auto"/>
            <w:noWrap/>
            <w:hideMark/>
          </w:tcPr>
          <w:p w14:paraId="0AFE6F7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Stroke, not specified as haemorrhage or infarction</w:t>
            </w:r>
          </w:p>
        </w:tc>
      </w:tr>
      <w:tr w:rsidR="000F4E8A" w:rsidRPr="00AD7C69" w14:paraId="1FF6566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331490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I67</w:t>
            </w:r>
          </w:p>
        </w:tc>
        <w:tc>
          <w:tcPr>
            <w:tcW w:w="9166" w:type="dxa"/>
            <w:tcBorders>
              <w:top w:val="nil"/>
              <w:left w:val="nil"/>
              <w:bottom w:val="single" w:sz="4" w:space="0" w:color="auto"/>
              <w:right w:val="single" w:sz="4" w:space="0" w:color="auto"/>
            </w:tcBorders>
            <w:shd w:val="clear" w:color="auto" w:fill="auto"/>
            <w:noWrap/>
            <w:hideMark/>
          </w:tcPr>
          <w:p w14:paraId="74CAB7B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cerebrovascular diseases</w:t>
            </w:r>
          </w:p>
        </w:tc>
      </w:tr>
      <w:tr w:rsidR="000F4E8A" w:rsidRPr="00AD7C69" w14:paraId="093A00DC"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85D510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I69</w:t>
            </w:r>
          </w:p>
        </w:tc>
        <w:tc>
          <w:tcPr>
            <w:tcW w:w="9166" w:type="dxa"/>
            <w:tcBorders>
              <w:top w:val="nil"/>
              <w:left w:val="nil"/>
              <w:bottom w:val="single" w:sz="4" w:space="0" w:color="auto"/>
              <w:right w:val="single" w:sz="4" w:space="0" w:color="auto"/>
            </w:tcBorders>
            <w:shd w:val="clear" w:color="auto" w:fill="auto"/>
            <w:noWrap/>
            <w:hideMark/>
          </w:tcPr>
          <w:p w14:paraId="3EF99E4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Sequelae of cerebrovascular disease</w:t>
            </w:r>
          </w:p>
        </w:tc>
      </w:tr>
      <w:tr w:rsidR="000F4E8A" w:rsidRPr="00AD7C69" w14:paraId="507A326D"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13F9D17"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PERIPHERAL VASCULAR DISEASE</w:t>
            </w:r>
          </w:p>
        </w:tc>
      </w:tr>
      <w:tr w:rsidR="000F4E8A" w:rsidRPr="00EA52A8" w14:paraId="01756DDE"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AED6CD7"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EA52A8" w14:paraId="0416BD1A"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104979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I702</w:t>
            </w:r>
          </w:p>
        </w:tc>
        <w:tc>
          <w:tcPr>
            <w:tcW w:w="9166" w:type="dxa"/>
            <w:tcBorders>
              <w:top w:val="nil"/>
              <w:left w:val="nil"/>
              <w:bottom w:val="single" w:sz="4" w:space="0" w:color="auto"/>
              <w:right w:val="single" w:sz="4" w:space="0" w:color="auto"/>
            </w:tcBorders>
            <w:shd w:val="clear" w:color="auto" w:fill="auto"/>
            <w:noWrap/>
            <w:hideMark/>
          </w:tcPr>
          <w:p w14:paraId="78377F2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Atherosclerosis of arteries of extremities</w:t>
            </w:r>
          </w:p>
        </w:tc>
      </w:tr>
      <w:tr w:rsidR="000F4E8A" w:rsidRPr="00AD7C69" w14:paraId="6EEFFFB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7613EE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I73</w:t>
            </w:r>
          </w:p>
        </w:tc>
        <w:tc>
          <w:tcPr>
            <w:tcW w:w="9166" w:type="dxa"/>
            <w:tcBorders>
              <w:top w:val="nil"/>
              <w:left w:val="nil"/>
              <w:bottom w:val="single" w:sz="4" w:space="0" w:color="auto"/>
              <w:right w:val="single" w:sz="4" w:space="0" w:color="auto"/>
            </w:tcBorders>
            <w:shd w:val="clear" w:color="auto" w:fill="auto"/>
            <w:noWrap/>
            <w:hideMark/>
          </w:tcPr>
          <w:p w14:paraId="68B7D19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peripheral vascular diseases</w:t>
            </w:r>
          </w:p>
        </w:tc>
      </w:tr>
      <w:tr w:rsidR="000F4E8A" w:rsidRPr="00EA52A8" w14:paraId="3FDB386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8311CD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I792</w:t>
            </w:r>
          </w:p>
        </w:tc>
        <w:tc>
          <w:tcPr>
            <w:tcW w:w="9166" w:type="dxa"/>
            <w:tcBorders>
              <w:top w:val="nil"/>
              <w:left w:val="nil"/>
              <w:bottom w:val="single" w:sz="4" w:space="0" w:color="auto"/>
              <w:right w:val="single" w:sz="4" w:space="0" w:color="auto"/>
            </w:tcBorders>
            <w:shd w:val="clear" w:color="auto" w:fill="auto"/>
            <w:noWrap/>
            <w:hideMark/>
          </w:tcPr>
          <w:p w14:paraId="5F2C418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Peripheral angiopathy in diseases classified elsewhere</w:t>
            </w:r>
          </w:p>
        </w:tc>
      </w:tr>
      <w:tr w:rsidR="000F4E8A" w:rsidRPr="00EA52A8" w14:paraId="45C7A0F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80EB4A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I798</w:t>
            </w:r>
          </w:p>
        </w:tc>
        <w:tc>
          <w:tcPr>
            <w:tcW w:w="9166" w:type="dxa"/>
            <w:tcBorders>
              <w:top w:val="nil"/>
              <w:left w:val="nil"/>
              <w:bottom w:val="single" w:sz="4" w:space="0" w:color="auto"/>
              <w:right w:val="single" w:sz="4" w:space="0" w:color="auto"/>
            </w:tcBorders>
            <w:shd w:val="clear" w:color="auto" w:fill="auto"/>
            <w:noWrap/>
            <w:hideMark/>
          </w:tcPr>
          <w:p w14:paraId="47348B0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disorders of arteries, arterioles and capillaries in diseases classified elsewhere</w:t>
            </w:r>
          </w:p>
        </w:tc>
      </w:tr>
      <w:tr w:rsidR="000F4E8A" w:rsidRPr="00AD7C69" w14:paraId="1D9F5C9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tcPr>
          <w:p w14:paraId="1677918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Additional parameters </w:t>
            </w:r>
          </w:p>
        </w:tc>
        <w:tc>
          <w:tcPr>
            <w:tcW w:w="9166" w:type="dxa"/>
            <w:tcBorders>
              <w:top w:val="nil"/>
              <w:left w:val="nil"/>
              <w:bottom w:val="single" w:sz="4" w:space="0" w:color="auto"/>
              <w:right w:val="single" w:sz="4" w:space="0" w:color="auto"/>
            </w:tcBorders>
            <w:shd w:val="clear" w:color="auto" w:fill="auto"/>
            <w:noWrap/>
          </w:tcPr>
          <w:p w14:paraId="0417BC4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Use of cilostazol (B01AC23)</w:t>
            </w:r>
          </w:p>
        </w:tc>
      </w:tr>
      <w:tr w:rsidR="000F4E8A" w:rsidRPr="00EA52A8" w14:paraId="259C9AA9"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5AEFFEB"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Excluded ICD-10 codes and labels</w:t>
            </w:r>
          </w:p>
        </w:tc>
      </w:tr>
      <w:tr w:rsidR="000F4E8A" w:rsidRPr="00AD7C69" w14:paraId="2AE21B8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3E6196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I731</w:t>
            </w:r>
          </w:p>
        </w:tc>
        <w:tc>
          <w:tcPr>
            <w:tcW w:w="9166" w:type="dxa"/>
            <w:tcBorders>
              <w:top w:val="nil"/>
              <w:left w:val="nil"/>
              <w:bottom w:val="single" w:sz="4" w:space="0" w:color="auto"/>
              <w:right w:val="single" w:sz="4" w:space="0" w:color="auto"/>
            </w:tcBorders>
            <w:shd w:val="clear" w:color="auto" w:fill="auto"/>
            <w:noWrap/>
            <w:hideMark/>
          </w:tcPr>
          <w:p w14:paraId="2D68DC8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proofErr w:type="spellStart"/>
            <w:r w:rsidRPr="00AD7C69">
              <w:rPr>
                <w:rFonts w:ascii="Arial" w:eastAsia="Times New Roman" w:hAnsi="Arial" w:cs="Arial"/>
                <w:color w:val="000000" w:themeColor="text1"/>
                <w:sz w:val="20"/>
                <w:szCs w:val="20"/>
                <w:lang w:val="en-GB" w:eastAsia="en-GB"/>
              </w:rPr>
              <w:t>Thromboangiitis</w:t>
            </w:r>
            <w:proofErr w:type="spellEnd"/>
            <w:r w:rsidRPr="00AD7C69">
              <w:rPr>
                <w:rFonts w:ascii="Arial" w:eastAsia="Times New Roman" w:hAnsi="Arial" w:cs="Arial"/>
                <w:color w:val="000000" w:themeColor="text1"/>
                <w:sz w:val="20"/>
                <w:szCs w:val="20"/>
                <w:lang w:val="en-GB" w:eastAsia="en-GB"/>
              </w:rPr>
              <w:t xml:space="preserve"> obliterans [</w:t>
            </w:r>
            <w:proofErr w:type="spellStart"/>
            <w:r w:rsidRPr="00AD7C69">
              <w:rPr>
                <w:rFonts w:ascii="Arial" w:eastAsia="Times New Roman" w:hAnsi="Arial" w:cs="Arial"/>
                <w:color w:val="000000" w:themeColor="text1"/>
                <w:sz w:val="20"/>
                <w:szCs w:val="20"/>
                <w:lang w:val="en-GB" w:eastAsia="en-GB"/>
              </w:rPr>
              <w:t>Buerger</w:t>
            </w:r>
            <w:proofErr w:type="spellEnd"/>
            <w:r w:rsidRPr="00AD7C69">
              <w:rPr>
                <w:rFonts w:ascii="Arial" w:eastAsia="Times New Roman" w:hAnsi="Arial" w:cs="Arial"/>
                <w:color w:val="000000" w:themeColor="text1"/>
                <w:sz w:val="20"/>
                <w:szCs w:val="20"/>
                <w:lang w:val="en-GB" w:eastAsia="en-GB"/>
              </w:rPr>
              <w:t>]</w:t>
            </w:r>
          </w:p>
        </w:tc>
      </w:tr>
      <w:tr w:rsidR="000F4E8A" w:rsidRPr="00EA52A8" w14:paraId="5FF68CD9"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F4647F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I738</w:t>
            </w:r>
          </w:p>
        </w:tc>
        <w:tc>
          <w:tcPr>
            <w:tcW w:w="9166" w:type="dxa"/>
            <w:tcBorders>
              <w:top w:val="nil"/>
              <w:left w:val="nil"/>
              <w:bottom w:val="single" w:sz="4" w:space="0" w:color="auto"/>
              <w:right w:val="single" w:sz="4" w:space="0" w:color="auto"/>
            </w:tcBorders>
            <w:shd w:val="clear" w:color="auto" w:fill="auto"/>
            <w:noWrap/>
            <w:hideMark/>
          </w:tcPr>
          <w:p w14:paraId="064353E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specified peripheral vascular diseases</w:t>
            </w:r>
          </w:p>
        </w:tc>
      </w:tr>
      <w:tr w:rsidR="000F4E8A" w:rsidRPr="00AD7C69" w14:paraId="0AAD9154"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086490F"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CHRONIC KIDNEY DISEASES</w:t>
            </w:r>
          </w:p>
        </w:tc>
      </w:tr>
      <w:tr w:rsidR="000F4E8A" w:rsidRPr="00EA52A8" w14:paraId="6BA2E7E3"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FAD04EE"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EA52A8" w14:paraId="3389809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3A6EFF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I120</w:t>
            </w:r>
          </w:p>
        </w:tc>
        <w:tc>
          <w:tcPr>
            <w:tcW w:w="9166" w:type="dxa"/>
            <w:tcBorders>
              <w:top w:val="nil"/>
              <w:left w:val="nil"/>
              <w:bottom w:val="single" w:sz="4" w:space="0" w:color="auto"/>
              <w:right w:val="single" w:sz="4" w:space="0" w:color="auto"/>
            </w:tcBorders>
            <w:shd w:val="clear" w:color="auto" w:fill="auto"/>
            <w:noWrap/>
            <w:hideMark/>
          </w:tcPr>
          <w:p w14:paraId="1650C45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renal disease with renal failure</w:t>
            </w:r>
          </w:p>
        </w:tc>
      </w:tr>
      <w:tr w:rsidR="000F4E8A" w:rsidRPr="00EA52A8" w14:paraId="305D4D4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D162CA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I130</w:t>
            </w:r>
          </w:p>
        </w:tc>
        <w:tc>
          <w:tcPr>
            <w:tcW w:w="9166" w:type="dxa"/>
            <w:tcBorders>
              <w:top w:val="nil"/>
              <w:left w:val="nil"/>
              <w:bottom w:val="single" w:sz="4" w:space="0" w:color="auto"/>
              <w:right w:val="single" w:sz="4" w:space="0" w:color="auto"/>
            </w:tcBorders>
            <w:shd w:val="clear" w:color="auto" w:fill="auto"/>
            <w:noWrap/>
            <w:hideMark/>
          </w:tcPr>
          <w:p w14:paraId="16BB73F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and renal disease with (congestive) heart failure</w:t>
            </w:r>
          </w:p>
        </w:tc>
      </w:tr>
      <w:tr w:rsidR="000F4E8A" w:rsidRPr="00EA52A8" w14:paraId="28360B15"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66BA37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I131</w:t>
            </w:r>
          </w:p>
        </w:tc>
        <w:tc>
          <w:tcPr>
            <w:tcW w:w="9166" w:type="dxa"/>
            <w:tcBorders>
              <w:top w:val="nil"/>
              <w:left w:val="nil"/>
              <w:bottom w:val="single" w:sz="4" w:space="0" w:color="auto"/>
              <w:right w:val="single" w:sz="4" w:space="0" w:color="auto"/>
            </w:tcBorders>
            <w:shd w:val="clear" w:color="auto" w:fill="auto"/>
            <w:noWrap/>
            <w:hideMark/>
          </w:tcPr>
          <w:p w14:paraId="6A6B0F4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and renal disease with renal failure</w:t>
            </w:r>
          </w:p>
        </w:tc>
      </w:tr>
      <w:tr w:rsidR="000F4E8A" w:rsidRPr="00EA52A8" w14:paraId="3CFA165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C53FAD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I132</w:t>
            </w:r>
          </w:p>
        </w:tc>
        <w:tc>
          <w:tcPr>
            <w:tcW w:w="9166" w:type="dxa"/>
            <w:tcBorders>
              <w:top w:val="nil"/>
              <w:left w:val="nil"/>
              <w:bottom w:val="single" w:sz="4" w:space="0" w:color="auto"/>
              <w:right w:val="single" w:sz="4" w:space="0" w:color="auto"/>
            </w:tcBorders>
            <w:shd w:val="clear" w:color="auto" w:fill="auto"/>
            <w:noWrap/>
            <w:hideMark/>
          </w:tcPr>
          <w:p w14:paraId="7CCC197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and renal disease with both (congestive) heart failure and renal failure</w:t>
            </w:r>
          </w:p>
        </w:tc>
      </w:tr>
      <w:tr w:rsidR="000F4E8A" w:rsidRPr="00EA52A8" w14:paraId="2EA8887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137EA4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lastRenderedPageBreak/>
              <w:t>I139</w:t>
            </w:r>
          </w:p>
        </w:tc>
        <w:tc>
          <w:tcPr>
            <w:tcW w:w="9166" w:type="dxa"/>
            <w:tcBorders>
              <w:top w:val="nil"/>
              <w:left w:val="nil"/>
              <w:bottom w:val="single" w:sz="4" w:space="0" w:color="auto"/>
              <w:right w:val="single" w:sz="4" w:space="0" w:color="auto"/>
            </w:tcBorders>
            <w:shd w:val="clear" w:color="auto" w:fill="auto"/>
            <w:noWrap/>
            <w:hideMark/>
          </w:tcPr>
          <w:p w14:paraId="3923D4D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and renal disease, unspecified</w:t>
            </w:r>
          </w:p>
        </w:tc>
      </w:tr>
      <w:tr w:rsidR="000F4E8A" w:rsidRPr="00AD7C69" w14:paraId="74463A80"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288AAC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N01</w:t>
            </w:r>
          </w:p>
        </w:tc>
        <w:tc>
          <w:tcPr>
            <w:tcW w:w="9166" w:type="dxa"/>
            <w:tcBorders>
              <w:top w:val="nil"/>
              <w:left w:val="nil"/>
              <w:bottom w:val="single" w:sz="4" w:space="0" w:color="auto"/>
              <w:right w:val="single" w:sz="4" w:space="0" w:color="auto"/>
            </w:tcBorders>
            <w:shd w:val="clear" w:color="auto" w:fill="auto"/>
            <w:noWrap/>
            <w:hideMark/>
          </w:tcPr>
          <w:p w14:paraId="200B805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Rapidly progressive nephritic syndrome</w:t>
            </w:r>
          </w:p>
        </w:tc>
      </w:tr>
      <w:tr w:rsidR="000F4E8A" w:rsidRPr="00AD7C69" w14:paraId="21DE892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53F3E9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N03</w:t>
            </w:r>
          </w:p>
        </w:tc>
        <w:tc>
          <w:tcPr>
            <w:tcW w:w="9166" w:type="dxa"/>
            <w:tcBorders>
              <w:top w:val="nil"/>
              <w:left w:val="nil"/>
              <w:bottom w:val="single" w:sz="4" w:space="0" w:color="auto"/>
              <w:right w:val="single" w:sz="4" w:space="0" w:color="auto"/>
            </w:tcBorders>
            <w:shd w:val="clear" w:color="auto" w:fill="auto"/>
            <w:noWrap/>
            <w:hideMark/>
          </w:tcPr>
          <w:p w14:paraId="26518EC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nephritic syndrome</w:t>
            </w:r>
          </w:p>
        </w:tc>
      </w:tr>
      <w:tr w:rsidR="000F4E8A" w:rsidRPr="00AD7C69" w14:paraId="363891A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13FC35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N04</w:t>
            </w:r>
          </w:p>
        </w:tc>
        <w:tc>
          <w:tcPr>
            <w:tcW w:w="9166" w:type="dxa"/>
            <w:tcBorders>
              <w:top w:val="nil"/>
              <w:left w:val="nil"/>
              <w:bottom w:val="single" w:sz="4" w:space="0" w:color="auto"/>
              <w:right w:val="single" w:sz="4" w:space="0" w:color="auto"/>
            </w:tcBorders>
            <w:shd w:val="clear" w:color="auto" w:fill="auto"/>
            <w:noWrap/>
            <w:hideMark/>
          </w:tcPr>
          <w:p w14:paraId="36354F8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Nephrotic syndrome</w:t>
            </w:r>
          </w:p>
        </w:tc>
      </w:tr>
      <w:tr w:rsidR="000F4E8A" w:rsidRPr="00AD7C69" w14:paraId="44E4E03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337D86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N05</w:t>
            </w:r>
          </w:p>
        </w:tc>
        <w:tc>
          <w:tcPr>
            <w:tcW w:w="9166" w:type="dxa"/>
            <w:tcBorders>
              <w:top w:val="nil"/>
              <w:left w:val="nil"/>
              <w:bottom w:val="single" w:sz="4" w:space="0" w:color="auto"/>
              <w:right w:val="single" w:sz="4" w:space="0" w:color="auto"/>
            </w:tcBorders>
            <w:shd w:val="clear" w:color="auto" w:fill="auto"/>
            <w:noWrap/>
            <w:hideMark/>
          </w:tcPr>
          <w:p w14:paraId="0075DE7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Unspecified nephritic syndrome</w:t>
            </w:r>
          </w:p>
        </w:tc>
      </w:tr>
      <w:tr w:rsidR="000F4E8A" w:rsidRPr="00EA52A8" w14:paraId="753889B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B7A550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N07</w:t>
            </w:r>
          </w:p>
        </w:tc>
        <w:tc>
          <w:tcPr>
            <w:tcW w:w="9166" w:type="dxa"/>
            <w:tcBorders>
              <w:top w:val="nil"/>
              <w:left w:val="nil"/>
              <w:bottom w:val="single" w:sz="4" w:space="0" w:color="auto"/>
              <w:right w:val="single" w:sz="4" w:space="0" w:color="auto"/>
            </w:tcBorders>
            <w:shd w:val="clear" w:color="auto" w:fill="auto"/>
            <w:noWrap/>
            <w:hideMark/>
          </w:tcPr>
          <w:p w14:paraId="3F1DCC6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Hereditary nephropathy, not elsewhere classified</w:t>
            </w:r>
          </w:p>
        </w:tc>
      </w:tr>
      <w:tr w:rsidR="000F4E8A" w:rsidRPr="00EA52A8" w14:paraId="3D416D2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5078DE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N08</w:t>
            </w:r>
          </w:p>
        </w:tc>
        <w:tc>
          <w:tcPr>
            <w:tcW w:w="9166" w:type="dxa"/>
            <w:tcBorders>
              <w:top w:val="nil"/>
              <w:left w:val="nil"/>
              <w:bottom w:val="single" w:sz="4" w:space="0" w:color="auto"/>
              <w:right w:val="single" w:sz="4" w:space="0" w:color="auto"/>
            </w:tcBorders>
            <w:shd w:val="clear" w:color="auto" w:fill="auto"/>
            <w:noWrap/>
            <w:hideMark/>
          </w:tcPr>
          <w:p w14:paraId="5DDB330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Glomerular disorders in diseases classified elsewhere</w:t>
            </w:r>
          </w:p>
        </w:tc>
      </w:tr>
      <w:tr w:rsidR="000F4E8A" w:rsidRPr="00AD7C69" w14:paraId="5BC9FDE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2057AA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N11</w:t>
            </w:r>
          </w:p>
        </w:tc>
        <w:tc>
          <w:tcPr>
            <w:tcW w:w="9166" w:type="dxa"/>
            <w:tcBorders>
              <w:top w:val="nil"/>
              <w:left w:val="nil"/>
              <w:bottom w:val="single" w:sz="4" w:space="0" w:color="auto"/>
              <w:right w:val="single" w:sz="4" w:space="0" w:color="auto"/>
            </w:tcBorders>
            <w:shd w:val="clear" w:color="auto" w:fill="auto"/>
            <w:noWrap/>
            <w:hideMark/>
          </w:tcPr>
          <w:p w14:paraId="773F8B2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tubulo-interstitial nephritis</w:t>
            </w:r>
          </w:p>
        </w:tc>
      </w:tr>
      <w:tr w:rsidR="000F4E8A" w:rsidRPr="00AD7C69" w14:paraId="3908803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F1E83A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N183</w:t>
            </w:r>
          </w:p>
        </w:tc>
        <w:tc>
          <w:tcPr>
            <w:tcW w:w="9166" w:type="dxa"/>
            <w:tcBorders>
              <w:top w:val="nil"/>
              <w:left w:val="nil"/>
              <w:bottom w:val="single" w:sz="4" w:space="0" w:color="auto"/>
              <w:right w:val="single" w:sz="4" w:space="0" w:color="auto"/>
            </w:tcBorders>
            <w:shd w:val="clear" w:color="auto" w:fill="auto"/>
            <w:noWrap/>
            <w:hideMark/>
          </w:tcPr>
          <w:p w14:paraId="00AE47E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kidney disease, stage 3</w:t>
            </w:r>
          </w:p>
        </w:tc>
      </w:tr>
      <w:tr w:rsidR="000F4E8A" w:rsidRPr="00AD7C69" w14:paraId="5D43973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62CADE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N184</w:t>
            </w:r>
          </w:p>
        </w:tc>
        <w:tc>
          <w:tcPr>
            <w:tcW w:w="9166" w:type="dxa"/>
            <w:tcBorders>
              <w:top w:val="nil"/>
              <w:left w:val="nil"/>
              <w:bottom w:val="single" w:sz="4" w:space="0" w:color="auto"/>
              <w:right w:val="single" w:sz="4" w:space="0" w:color="auto"/>
            </w:tcBorders>
            <w:shd w:val="clear" w:color="auto" w:fill="auto"/>
            <w:noWrap/>
            <w:hideMark/>
          </w:tcPr>
          <w:p w14:paraId="4B17707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kidney disease, stage 4</w:t>
            </w:r>
          </w:p>
        </w:tc>
      </w:tr>
      <w:tr w:rsidR="000F4E8A" w:rsidRPr="00AD7C69" w14:paraId="627653AD"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50D2C7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N185</w:t>
            </w:r>
          </w:p>
        </w:tc>
        <w:tc>
          <w:tcPr>
            <w:tcW w:w="9166" w:type="dxa"/>
            <w:tcBorders>
              <w:top w:val="nil"/>
              <w:left w:val="nil"/>
              <w:bottom w:val="single" w:sz="4" w:space="0" w:color="auto"/>
              <w:right w:val="single" w:sz="4" w:space="0" w:color="auto"/>
            </w:tcBorders>
            <w:shd w:val="clear" w:color="auto" w:fill="auto"/>
            <w:noWrap/>
            <w:hideMark/>
          </w:tcPr>
          <w:p w14:paraId="656EB08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kidney disease, stage 5</w:t>
            </w:r>
          </w:p>
        </w:tc>
      </w:tr>
      <w:tr w:rsidR="000F4E8A" w:rsidRPr="00AD7C69" w14:paraId="6495F47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074F5A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N189</w:t>
            </w:r>
          </w:p>
        </w:tc>
        <w:tc>
          <w:tcPr>
            <w:tcW w:w="9166" w:type="dxa"/>
            <w:tcBorders>
              <w:top w:val="nil"/>
              <w:left w:val="nil"/>
              <w:bottom w:val="single" w:sz="4" w:space="0" w:color="auto"/>
              <w:right w:val="single" w:sz="4" w:space="0" w:color="auto"/>
            </w:tcBorders>
            <w:shd w:val="clear" w:color="auto" w:fill="auto"/>
            <w:noWrap/>
            <w:hideMark/>
          </w:tcPr>
          <w:p w14:paraId="51FFFCE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kidney disease, unspecified</w:t>
            </w:r>
          </w:p>
        </w:tc>
      </w:tr>
      <w:tr w:rsidR="000F4E8A" w:rsidRPr="00EA52A8" w14:paraId="1020F50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7D0958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Q60</w:t>
            </w:r>
          </w:p>
        </w:tc>
        <w:tc>
          <w:tcPr>
            <w:tcW w:w="9166" w:type="dxa"/>
            <w:tcBorders>
              <w:top w:val="nil"/>
              <w:left w:val="nil"/>
              <w:bottom w:val="single" w:sz="4" w:space="0" w:color="auto"/>
              <w:right w:val="single" w:sz="4" w:space="0" w:color="auto"/>
            </w:tcBorders>
            <w:shd w:val="clear" w:color="auto" w:fill="auto"/>
            <w:noWrap/>
            <w:hideMark/>
          </w:tcPr>
          <w:p w14:paraId="4805588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Renal agenesis and other reduction defects of kidney</w:t>
            </w:r>
          </w:p>
        </w:tc>
      </w:tr>
      <w:tr w:rsidR="000F4E8A" w:rsidRPr="00AD7C69" w14:paraId="58C7E6A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B64CEC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Q611</w:t>
            </w:r>
          </w:p>
        </w:tc>
        <w:tc>
          <w:tcPr>
            <w:tcW w:w="9166" w:type="dxa"/>
            <w:tcBorders>
              <w:top w:val="nil"/>
              <w:left w:val="nil"/>
              <w:bottom w:val="single" w:sz="4" w:space="0" w:color="auto"/>
              <w:right w:val="single" w:sz="4" w:space="0" w:color="auto"/>
            </w:tcBorders>
            <w:shd w:val="clear" w:color="auto" w:fill="auto"/>
            <w:noWrap/>
            <w:hideMark/>
          </w:tcPr>
          <w:p w14:paraId="455E96B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Polycystic kidney, autosomal recessive</w:t>
            </w:r>
          </w:p>
        </w:tc>
      </w:tr>
      <w:tr w:rsidR="000F4E8A" w:rsidRPr="00AD7C69" w14:paraId="7748696A"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7E98E0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Q612</w:t>
            </w:r>
          </w:p>
        </w:tc>
        <w:tc>
          <w:tcPr>
            <w:tcW w:w="9166" w:type="dxa"/>
            <w:tcBorders>
              <w:top w:val="nil"/>
              <w:left w:val="nil"/>
              <w:bottom w:val="single" w:sz="4" w:space="0" w:color="auto"/>
              <w:right w:val="single" w:sz="4" w:space="0" w:color="auto"/>
            </w:tcBorders>
            <w:shd w:val="clear" w:color="auto" w:fill="auto"/>
            <w:noWrap/>
            <w:hideMark/>
          </w:tcPr>
          <w:p w14:paraId="25F9B2A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Polycystic kidney, autosomal dominant</w:t>
            </w:r>
          </w:p>
        </w:tc>
      </w:tr>
      <w:tr w:rsidR="000F4E8A" w:rsidRPr="00AD7C69" w14:paraId="23C96B3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0010E2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Q613</w:t>
            </w:r>
          </w:p>
        </w:tc>
        <w:tc>
          <w:tcPr>
            <w:tcW w:w="9166" w:type="dxa"/>
            <w:tcBorders>
              <w:top w:val="nil"/>
              <w:left w:val="nil"/>
              <w:bottom w:val="single" w:sz="4" w:space="0" w:color="auto"/>
              <w:right w:val="single" w:sz="4" w:space="0" w:color="auto"/>
            </w:tcBorders>
            <w:shd w:val="clear" w:color="auto" w:fill="auto"/>
            <w:noWrap/>
            <w:hideMark/>
          </w:tcPr>
          <w:p w14:paraId="3388D7B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Polycystic kidney, unspecified</w:t>
            </w:r>
          </w:p>
        </w:tc>
      </w:tr>
      <w:tr w:rsidR="000F4E8A" w:rsidRPr="00AD7C69" w14:paraId="5CA911D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123ED7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Q614</w:t>
            </w:r>
          </w:p>
        </w:tc>
        <w:tc>
          <w:tcPr>
            <w:tcW w:w="9166" w:type="dxa"/>
            <w:tcBorders>
              <w:top w:val="nil"/>
              <w:left w:val="nil"/>
              <w:bottom w:val="single" w:sz="4" w:space="0" w:color="auto"/>
              <w:right w:val="single" w:sz="4" w:space="0" w:color="auto"/>
            </w:tcBorders>
            <w:shd w:val="clear" w:color="auto" w:fill="auto"/>
            <w:noWrap/>
            <w:hideMark/>
          </w:tcPr>
          <w:p w14:paraId="5A5A7E3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Renal dysplasia</w:t>
            </w:r>
          </w:p>
        </w:tc>
      </w:tr>
      <w:tr w:rsidR="000F4E8A" w:rsidRPr="00AD7C69" w14:paraId="17D256B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D1D84A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Q615</w:t>
            </w:r>
          </w:p>
        </w:tc>
        <w:tc>
          <w:tcPr>
            <w:tcW w:w="9166" w:type="dxa"/>
            <w:tcBorders>
              <w:top w:val="nil"/>
              <w:left w:val="nil"/>
              <w:bottom w:val="single" w:sz="4" w:space="0" w:color="auto"/>
              <w:right w:val="single" w:sz="4" w:space="0" w:color="auto"/>
            </w:tcBorders>
            <w:shd w:val="clear" w:color="auto" w:fill="auto"/>
            <w:noWrap/>
            <w:hideMark/>
          </w:tcPr>
          <w:p w14:paraId="50779D1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Medullary cystic kidney</w:t>
            </w:r>
          </w:p>
        </w:tc>
      </w:tr>
      <w:tr w:rsidR="000F4E8A" w:rsidRPr="00AD7C69" w14:paraId="720439B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B54AE3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Q618</w:t>
            </w:r>
          </w:p>
        </w:tc>
        <w:tc>
          <w:tcPr>
            <w:tcW w:w="9166" w:type="dxa"/>
            <w:tcBorders>
              <w:top w:val="nil"/>
              <w:left w:val="nil"/>
              <w:bottom w:val="single" w:sz="4" w:space="0" w:color="auto"/>
              <w:right w:val="single" w:sz="4" w:space="0" w:color="auto"/>
            </w:tcBorders>
            <w:shd w:val="clear" w:color="auto" w:fill="auto"/>
            <w:noWrap/>
            <w:hideMark/>
          </w:tcPr>
          <w:p w14:paraId="7AADA0F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cystic kidney diseases</w:t>
            </w:r>
          </w:p>
        </w:tc>
      </w:tr>
      <w:tr w:rsidR="000F4E8A" w:rsidRPr="00AD7C69" w14:paraId="0EC4972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726ADD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Q619</w:t>
            </w:r>
          </w:p>
        </w:tc>
        <w:tc>
          <w:tcPr>
            <w:tcW w:w="9166" w:type="dxa"/>
            <w:tcBorders>
              <w:top w:val="nil"/>
              <w:left w:val="nil"/>
              <w:bottom w:val="single" w:sz="4" w:space="0" w:color="auto"/>
              <w:right w:val="single" w:sz="4" w:space="0" w:color="auto"/>
            </w:tcBorders>
            <w:shd w:val="clear" w:color="auto" w:fill="auto"/>
            <w:noWrap/>
            <w:hideMark/>
          </w:tcPr>
          <w:p w14:paraId="11E8104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Cystic kidney disease, unspecified</w:t>
            </w:r>
          </w:p>
        </w:tc>
      </w:tr>
      <w:tr w:rsidR="000F4E8A" w:rsidRPr="00AD7C69" w14:paraId="7A55720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6E8AC6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Z905</w:t>
            </w:r>
          </w:p>
        </w:tc>
        <w:tc>
          <w:tcPr>
            <w:tcW w:w="9166" w:type="dxa"/>
            <w:tcBorders>
              <w:top w:val="nil"/>
              <w:left w:val="nil"/>
              <w:bottom w:val="single" w:sz="4" w:space="0" w:color="auto"/>
              <w:right w:val="single" w:sz="4" w:space="0" w:color="auto"/>
            </w:tcBorders>
            <w:shd w:val="clear" w:color="auto" w:fill="auto"/>
            <w:noWrap/>
            <w:hideMark/>
          </w:tcPr>
          <w:p w14:paraId="472BE74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Acquired absence of kidney</w:t>
            </w:r>
          </w:p>
        </w:tc>
      </w:tr>
      <w:tr w:rsidR="000F4E8A" w:rsidRPr="00AD7C69" w14:paraId="22F584F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B04567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Z940</w:t>
            </w:r>
          </w:p>
        </w:tc>
        <w:tc>
          <w:tcPr>
            <w:tcW w:w="9166" w:type="dxa"/>
            <w:tcBorders>
              <w:top w:val="nil"/>
              <w:left w:val="nil"/>
              <w:bottom w:val="single" w:sz="4" w:space="0" w:color="auto"/>
              <w:right w:val="single" w:sz="4" w:space="0" w:color="auto"/>
            </w:tcBorders>
            <w:shd w:val="clear" w:color="auto" w:fill="auto"/>
            <w:noWrap/>
            <w:hideMark/>
          </w:tcPr>
          <w:p w14:paraId="307566C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Kidney transplant status</w:t>
            </w:r>
          </w:p>
        </w:tc>
      </w:tr>
      <w:tr w:rsidR="000F4E8A" w:rsidRPr="00EA52A8" w14:paraId="1859832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tcPr>
          <w:p w14:paraId="3FFABDF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Additional parameters</w:t>
            </w:r>
          </w:p>
        </w:tc>
        <w:tc>
          <w:tcPr>
            <w:tcW w:w="9166" w:type="dxa"/>
            <w:tcBorders>
              <w:top w:val="nil"/>
              <w:left w:val="nil"/>
              <w:bottom w:val="single" w:sz="4" w:space="0" w:color="auto"/>
              <w:right w:val="single" w:sz="4" w:space="0" w:color="auto"/>
            </w:tcBorders>
            <w:shd w:val="clear" w:color="auto" w:fill="auto"/>
            <w:noWrap/>
          </w:tcPr>
          <w:p w14:paraId="11558199" w14:textId="48FDD82C"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Glomerular filtration rate &lt;60 ml/min/1</w:t>
            </w:r>
            <w:r w:rsidR="00827DE3" w:rsidRPr="00AD7C69">
              <w:rPr>
                <w:rFonts w:ascii="Arial" w:eastAsia="Times New Roman" w:hAnsi="Arial" w:cs="Arial"/>
                <w:color w:val="000000" w:themeColor="text1"/>
                <w:sz w:val="20"/>
                <w:szCs w:val="20"/>
                <w:lang w:val="en-GB" w:eastAsia="en-GB"/>
              </w:rPr>
              <w:t>.</w:t>
            </w:r>
            <w:r w:rsidRPr="00AD7C69">
              <w:rPr>
                <w:rFonts w:ascii="Arial" w:eastAsia="Times New Roman" w:hAnsi="Arial" w:cs="Arial"/>
                <w:color w:val="000000" w:themeColor="text1"/>
                <w:sz w:val="20"/>
                <w:szCs w:val="20"/>
                <w:lang w:val="en-GB" w:eastAsia="en-GB"/>
              </w:rPr>
              <w:t>73m2 (assessed using the CKD-EPI equation)</w:t>
            </w:r>
            <w:r w:rsidRPr="00AD7C69">
              <w:rPr>
                <w:rFonts w:ascii="Arial" w:eastAsia="Times New Roman" w:hAnsi="Arial" w:cs="Arial"/>
                <w:color w:val="000000" w:themeColor="text1"/>
                <w:sz w:val="20"/>
                <w:szCs w:val="20"/>
                <w:lang w:val="en-GB" w:eastAsia="en-GB"/>
              </w:rPr>
              <w:fldChar w:fldCharType="begin" w:fldLock="1"/>
            </w:r>
            <w:r w:rsidRPr="00AD7C69">
              <w:rPr>
                <w:rFonts w:ascii="Arial" w:eastAsia="Times New Roman" w:hAnsi="Arial" w:cs="Arial"/>
                <w:color w:val="000000" w:themeColor="text1"/>
                <w:sz w:val="20"/>
                <w:szCs w:val="20"/>
                <w:lang w:val="en-GB" w:eastAsia="en-GB"/>
              </w:rPr>
              <w:instrText>ADDIN CSL_CITATION {"citationItems":[{"id":"ITEM-1","itemData":{"ISSN":"1539-3704","PMID":"19414839","abstract":"BACKGROUND Equations to estimate glomerular filtration rate (GFR) are routinely used to assess kidney function. Current equations have limited precision and systematically underestimate measured GFR at higher values. OBJECTIVE To develop a new estimating equation for GFR: the Chronic Kidney Disease Epidemiology Collaboration (CKD-EPI) equation. DESIGN Cross-sectional analysis with separate pooled data sets for equation development and validation and a representative sample of the U.S. population for prevalence estimates. SETTING Research studies and clinical populations (\"studies\") with measured GFR and NHANES (National Health and Nutrition Examination Survey), 1999 to 2006. PARTICIPANTS 8254 participants in 10 studies (equation development data set) and 3896 participants in 16 studies (validation data set). Prevalence estimates were based on 16,032 participants in NHANES. MEASUREMENTS GFR, measured as the clearance of exogenous filtration markers (iothalamate in the development data set; iothalamate and other markers in the validation data set), and linear regression to estimate the logarithm of measured GFR from standardized creatinine levels, sex, race, and age. RESULTS In the validation data set, the CKD-EPI equation performed better than the Modification of Diet in Renal Disease Study equation, especially at higher GFR (P &lt; 0.001 for all subsequent comparisons), with less bias (median difference between measured and estimated GFR, 2.5 vs. 5.5 mL/min per 1.73 m(2)), improved precision (interquartile range [IQR] of the differences, 16.6 vs. 18.3 mL/min per 1.73 m(2)), and greater accuracy (percentage of estimated GFR within 30% of measured GFR, 84.1% vs. 80.6%). In NHANES, the median estimated GFR was 94.5 mL/min per 1.73 m(2) (IQR, 79.7 to 108.1) vs. 85.0 (IQR, 72.9 to 98.5) mL/min per 1.73 m(2), and the prevalence of chronic kidney disease was 11.5% (95% CI, 10.6% to 12.4%) versus 13.1% (CI, 12.1% to 14.0%). LIMITATION The sample contained a limited number of elderly people and racial and ethnic minorities with measured GFR. CONCLUSION The CKD-EPI creatinine equation is more accurate than the Modification of Diet in Renal Disease Study equation and could replace it for routine clinical use. PRIMARY FUNDING SOURCE National Institute of Diabetes and Digestive and Kidney Diseases.","author":[{"dropping-particle":"","family":"Levey","given":"Andrew S","non-dropping-particle":"","parse-names":false,"suffix":""},{"dropping-particle":"","family":"Stevens","given":"Lesley A","non-dropping-particle":"","parse-names":false,"suffix":""},{"dropping-particle":"","family":"Schmid","given":"Christopher H","non-dropping-particle":"","parse-names":false,"suffix":""},{"dropping-particle":"","family":"Zhang","given":"Yaping Lucy","non-dropping-particle":"","parse-names":false,"suffix":""},{"dropping-particle":"","family":"Castro","given":"Alejandro F","non-dropping-particle":"","parse-names":false,"suffix":""},{"dropping-particle":"","family":"Feldman","given":"Harold I","non-dropping-particle":"","parse-names":false,"suffix":""},{"dropping-particle":"","family":"Kusek","given":"John W","non-dropping-particle":"","parse-names":false,"suffix":""},{"dropping-particle":"","family":"Eggers","given":"Paul","non-dropping-particle":"","parse-names":false,"suffix":""},{"dropping-particle":"","family":"Lente","given":"Frederick","non-dropping-particle":"Van","parse-names":false,"suffix":""},{"dropping-particle":"","family":"Greene","given":"Tom","non-dropping-particle":"","parse-names":false,"suffix":""},{"dropping-particle":"","family":"Coresh","given":"Josef","non-dropping-particle":"","parse-names":false,"suffix":""},{"dropping-particle":"","family":"CKD-EPI (Chronic Kidney Disease Epidemiology Collaboration)","given":"","non-dropping-particle":"","parse-names":false,"suffix":""}],"container-title":"Annals of internal medicine","id":"ITEM-1","issue":"9","issued":{"date-parts":[["2009","5"]]},"page":"604-12","title":"A new equation to estimate glomerular filtration rate.","type":"article-journal","volume":"150"},"uris":["http://www.mendeley.com/documents/?uuid=9596b087-4a0d-4213-9f8f-86ba6bfc7a71","http://www.mendeley.com/documents/?uuid=e8e8d8a8-4841-4bc3-9b27-861ffac06c71"]}],"mendeley":{"formattedCitation":"&lt;sup&gt;166&lt;/sup&gt;","manualFormatting":"2","plainTextFormattedCitation":"166","previouslyFormattedCitation":"&lt;sup&gt;165&lt;/sup&gt;"},"properties":{"noteIndex":0},"schema":"https://github.com/citation-style-language/schema/raw/master/csl-citation.json"}</w:instrText>
            </w:r>
            <w:r w:rsidRPr="00AD7C69">
              <w:rPr>
                <w:rFonts w:ascii="Arial" w:eastAsia="Times New Roman" w:hAnsi="Arial" w:cs="Arial"/>
                <w:color w:val="000000" w:themeColor="text1"/>
                <w:sz w:val="20"/>
                <w:szCs w:val="20"/>
                <w:lang w:val="en-GB" w:eastAsia="en-GB"/>
              </w:rPr>
              <w:fldChar w:fldCharType="separate"/>
            </w:r>
            <w:r w:rsidRPr="00AD7C69">
              <w:rPr>
                <w:rFonts w:ascii="Arial" w:eastAsia="Times New Roman" w:hAnsi="Arial" w:cs="Arial"/>
                <w:noProof/>
                <w:color w:val="000000" w:themeColor="text1"/>
                <w:sz w:val="20"/>
                <w:szCs w:val="20"/>
                <w:vertAlign w:val="superscript"/>
                <w:lang w:val="en-GB" w:eastAsia="en-GB"/>
              </w:rPr>
              <w:t>2</w:t>
            </w:r>
            <w:r w:rsidRPr="00AD7C69">
              <w:rPr>
                <w:rFonts w:ascii="Arial" w:eastAsia="Times New Roman" w:hAnsi="Arial" w:cs="Arial"/>
                <w:color w:val="000000" w:themeColor="text1"/>
                <w:sz w:val="20"/>
                <w:szCs w:val="20"/>
                <w:lang w:val="en-GB" w:eastAsia="en-GB"/>
              </w:rPr>
              <w:fldChar w:fldCharType="end"/>
            </w:r>
          </w:p>
        </w:tc>
      </w:tr>
      <w:tr w:rsidR="000F4E8A" w:rsidRPr="00EA52A8" w14:paraId="290EBA38"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D094E54"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CHRONIC LIVER DISEASES</w:t>
            </w:r>
          </w:p>
        </w:tc>
      </w:tr>
      <w:tr w:rsidR="000F4E8A" w:rsidRPr="00EA52A8" w14:paraId="77357708"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50AB7AF"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EA52A8" w14:paraId="55DDD42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924728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B18</w:t>
            </w:r>
          </w:p>
        </w:tc>
        <w:tc>
          <w:tcPr>
            <w:tcW w:w="9166" w:type="dxa"/>
            <w:tcBorders>
              <w:top w:val="nil"/>
              <w:left w:val="nil"/>
              <w:bottom w:val="single" w:sz="4" w:space="0" w:color="auto"/>
              <w:right w:val="single" w:sz="4" w:space="0" w:color="auto"/>
            </w:tcBorders>
            <w:shd w:val="clear" w:color="auto" w:fill="auto"/>
            <w:noWrap/>
            <w:hideMark/>
          </w:tcPr>
          <w:p w14:paraId="664A925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viral hepatitis</w:t>
            </w:r>
          </w:p>
        </w:tc>
      </w:tr>
      <w:tr w:rsidR="000F4E8A" w:rsidRPr="00EA52A8" w14:paraId="54CD8F25"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A2091E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K70</w:t>
            </w:r>
          </w:p>
        </w:tc>
        <w:tc>
          <w:tcPr>
            <w:tcW w:w="9166" w:type="dxa"/>
            <w:tcBorders>
              <w:top w:val="nil"/>
              <w:left w:val="nil"/>
              <w:bottom w:val="single" w:sz="4" w:space="0" w:color="auto"/>
              <w:right w:val="single" w:sz="4" w:space="0" w:color="auto"/>
            </w:tcBorders>
            <w:shd w:val="clear" w:color="auto" w:fill="auto"/>
            <w:noWrap/>
            <w:hideMark/>
          </w:tcPr>
          <w:p w14:paraId="0E89BAB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Alcoholic liver disease</w:t>
            </w:r>
          </w:p>
        </w:tc>
      </w:tr>
      <w:tr w:rsidR="000F4E8A" w:rsidRPr="00EA52A8" w14:paraId="1A1FF40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CF957E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K713</w:t>
            </w:r>
          </w:p>
        </w:tc>
        <w:tc>
          <w:tcPr>
            <w:tcW w:w="9166" w:type="dxa"/>
            <w:tcBorders>
              <w:top w:val="nil"/>
              <w:left w:val="nil"/>
              <w:bottom w:val="single" w:sz="4" w:space="0" w:color="auto"/>
              <w:right w:val="single" w:sz="4" w:space="0" w:color="auto"/>
            </w:tcBorders>
            <w:shd w:val="clear" w:color="auto" w:fill="auto"/>
            <w:noWrap/>
            <w:hideMark/>
          </w:tcPr>
          <w:p w14:paraId="34AE347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Toxic liver disease with chronic persistent hepatitis</w:t>
            </w:r>
          </w:p>
        </w:tc>
      </w:tr>
      <w:tr w:rsidR="000F4E8A" w:rsidRPr="00EA52A8" w14:paraId="3F449155"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6E183D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K714</w:t>
            </w:r>
          </w:p>
        </w:tc>
        <w:tc>
          <w:tcPr>
            <w:tcW w:w="9166" w:type="dxa"/>
            <w:tcBorders>
              <w:top w:val="nil"/>
              <w:left w:val="nil"/>
              <w:bottom w:val="single" w:sz="4" w:space="0" w:color="auto"/>
              <w:right w:val="single" w:sz="4" w:space="0" w:color="auto"/>
            </w:tcBorders>
            <w:shd w:val="clear" w:color="auto" w:fill="auto"/>
            <w:noWrap/>
            <w:hideMark/>
          </w:tcPr>
          <w:p w14:paraId="248C8E8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Toxic liver disease with chronic lobular hepatitis</w:t>
            </w:r>
          </w:p>
        </w:tc>
      </w:tr>
      <w:tr w:rsidR="000F4E8A" w:rsidRPr="00EA52A8" w14:paraId="43A44CD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4883DE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K715</w:t>
            </w:r>
          </w:p>
        </w:tc>
        <w:tc>
          <w:tcPr>
            <w:tcW w:w="9166" w:type="dxa"/>
            <w:tcBorders>
              <w:top w:val="nil"/>
              <w:left w:val="nil"/>
              <w:bottom w:val="single" w:sz="4" w:space="0" w:color="auto"/>
              <w:right w:val="single" w:sz="4" w:space="0" w:color="auto"/>
            </w:tcBorders>
            <w:shd w:val="clear" w:color="auto" w:fill="auto"/>
            <w:noWrap/>
            <w:hideMark/>
          </w:tcPr>
          <w:p w14:paraId="39BA859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Toxic liver disease with chronic active hepatitis</w:t>
            </w:r>
          </w:p>
        </w:tc>
      </w:tr>
      <w:tr w:rsidR="000F4E8A" w:rsidRPr="00EA52A8" w14:paraId="112563A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125DE6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K717</w:t>
            </w:r>
          </w:p>
        </w:tc>
        <w:tc>
          <w:tcPr>
            <w:tcW w:w="9166" w:type="dxa"/>
            <w:tcBorders>
              <w:top w:val="nil"/>
              <w:left w:val="nil"/>
              <w:bottom w:val="single" w:sz="4" w:space="0" w:color="auto"/>
              <w:right w:val="single" w:sz="4" w:space="0" w:color="auto"/>
            </w:tcBorders>
            <w:shd w:val="clear" w:color="auto" w:fill="auto"/>
            <w:noWrap/>
            <w:hideMark/>
          </w:tcPr>
          <w:p w14:paraId="74D1012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Toxic liver disease with fibrosis and cirrhosis of liver</w:t>
            </w:r>
          </w:p>
        </w:tc>
      </w:tr>
      <w:tr w:rsidR="000F4E8A" w:rsidRPr="00EA52A8" w14:paraId="678A96E9"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26C992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K721</w:t>
            </w:r>
          </w:p>
        </w:tc>
        <w:tc>
          <w:tcPr>
            <w:tcW w:w="9166" w:type="dxa"/>
            <w:tcBorders>
              <w:top w:val="nil"/>
              <w:left w:val="nil"/>
              <w:bottom w:val="single" w:sz="4" w:space="0" w:color="auto"/>
              <w:right w:val="single" w:sz="4" w:space="0" w:color="auto"/>
            </w:tcBorders>
            <w:shd w:val="clear" w:color="auto" w:fill="auto"/>
            <w:noWrap/>
            <w:hideMark/>
          </w:tcPr>
          <w:p w14:paraId="7B3CD37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hepatic failure</w:t>
            </w:r>
          </w:p>
        </w:tc>
      </w:tr>
      <w:tr w:rsidR="000F4E8A" w:rsidRPr="00EA52A8" w14:paraId="08ABE81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ACC588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K73</w:t>
            </w:r>
          </w:p>
        </w:tc>
        <w:tc>
          <w:tcPr>
            <w:tcW w:w="9166" w:type="dxa"/>
            <w:tcBorders>
              <w:top w:val="nil"/>
              <w:left w:val="nil"/>
              <w:bottom w:val="single" w:sz="4" w:space="0" w:color="auto"/>
              <w:right w:val="single" w:sz="4" w:space="0" w:color="auto"/>
            </w:tcBorders>
            <w:shd w:val="clear" w:color="auto" w:fill="auto"/>
            <w:noWrap/>
            <w:hideMark/>
          </w:tcPr>
          <w:p w14:paraId="1C6C7AB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hepatitis, not elsewhere classified</w:t>
            </w:r>
          </w:p>
        </w:tc>
      </w:tr>
      <w:tr w:rsidR="000F4E8A" w:rsidRPr="00EA52A8" w14:paraId="6F01684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5F383A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K74</w:t>
            </w:r>
          </w:p>
        </w:tc>
        <w:tc>
          <w:tcPr>
            <w:tcW w:w="9166" w:type="dxa"/>
            <w:tcBorders>
              <w:top w:val="nil"/>
              <w:left w:val="nil"/>
              <w:bottom w:val="single" w:sz="4" w:space="0" w:color="auto"/>
              <w:right w:val="single" w:sz="4" w:space="0" w:color="auto"/>
            </w:tcBorders>
            <w:shd w:val="clear" w:color="auto" w:fill="auto"/>
            <w:noWrap/>
            <w:hideMark/>
          </w:tcPr>
          <w:p w14:paraId="2A0DD06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Fibrosis and cirrhosis of liver</w:t>
            </w:r>
          </w:p>
        </w:tc>
      </w:tr>
      <w:tr w:rsidR="000F4E8A" w:rsidRPr="00EA52A8" w14:paraId="6C67FCD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40AF3C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K753</w:t>
            </w:r>
          </w:p>
        </w:tc>
        <w:tc>
          <w:tcPr>
            <w:tcW w:w="9166" w:type="dxa"/>
            <w:tcBorders>
              <w:top w:val="nil"/>
              <w:left w:val="nil"/>
              <w:bottom w:val="single" w:sz="4" w:space="0" w:color="auto"/>
              <w:right w:val="single" w:sz="4" w:space="0" w:color="auto"/>
            </w:tcBorders>
            <w:shd w:val="clear" w:color="auto" w:fill="auto"/>
            <w:noWrap/>
            <w:hideMark/>
          </w:tcPr>
          <w:p w14:paraId="53367D0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Granulomatous hepatitis, not elsewhere classified</w:t>
            </w:r>
          </w:p>
        </w:tc>
      </w:tr>
      <w:tr w:rsidR="000F4E8A" w:rsidRPr="00EA52A8" w14:paraId="03187DD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C5BA8E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K754</w:t>
            </w:r>
          </w:p>
        </w:tc>
        <w:tc>
          <w:tcPr>
            <w:tcW w:w="9166" w:type="dxa"/>
            <w:tcBorders>
              <w:top w:val="nil"/>
              <w:left w:val="nil"/>
              <w:bottom w:val="single" w:sz="4" w:space="0" w:color="auto"/>
              <w:right w:val="single" w:sz="4" w:space="0" w:color="auto"/>
            </w:tcBorders>
            <w:shd w:val="clear" w:color="auto" w:fill="auto"/>
            <w:noWrap/>
            <w:hideMark/>
          </w:tcPr>
          <w:p w14:paraId="136ACBC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Autoimmune hepatitis</w:t>
            </w:r>
          </w:p>
        </w:tc>
      </w:tr>
      <w:tr w:rsidR="000F4E8A" w:rsidRPr="00EA52A8" w14:paraId="16E64CF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DA168B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K758</w:t>
            </w:r>
          </w:p>
        </w:tc>
        <w:tc>
          <w:tcPr>
            <w:tcW w:w="9166" w:type="dxa"/>
            <w:tcBorders>
              <w:top w:val="nil"/>
              <w:left w:val="nil"/>
              <w:bottom w:val="single" w:sz="4" w:space="0" w:color="auto"/>
              <w:right w:val="single" w:sz="4" w:space="0" w:color="auto"/>
            </w:tcBorders>
            <w:shd w:val="clear" w:color="auto" w:fill="auto"/>
            <w:noWrap/>
            <w:hideMark/>
          </w:tcPr>
          <w:p w14:paraId="143A2D3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specified inflammatory liver diseases</w:t>
            </w:r>
          </w:p>
        </w:tc>
      </w:tr>
      <w:tr w:rsidR="000F4E8A" w:rsidRPr="00EA52A8" w14:paraId="37B2F36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C233E0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K761</w:t>
            </w:r>
          </w:p>
        </w:tc>
        <w:tc>
          <w:tcPr>
            <w:tcW w:w="9166" w:type="dxa"/>
            <w:tcBorders>
              <w:top w:val="nil"/>
              <w:left w:val="nil"/>
              <w:bottom w:val="single" w:sz="4" w:space="0" w:color="auto"/>
              <w:right w:val="single" w:sz="4" w:space="0" w:color="auto"/>
            </w:tcBorders>
            <w:shd w:val="clear" w:color="auto" w:fill="auto"/>
            <w:noWrap/>
            <w:hideMark/>
          </w:tcPr>
          <w:p w14:paraId="0F0E6E8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Chronic passive congestion of liver</w:t>
            </w:r>
          </w:p>
        </w:tc>
      </w:tr>
      <w:tr w:rsidR="000F4E8A" w:rsidRPr="00EA52A8" w14:paraId="5524F28C"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7319A4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K766</w:t>
            </w:r>
          </w:p>
        </w:tc>
        <w:tc>
          <w:tcPr>
            <w:tcW w:w="9166" w:type="dxa"/>
            <w:tcBorders>
              <w:top w:val="nil"/>
              <w:left w:val="nil"/>
              <w:bottom w:val="single" w:sz="4" w:space="0" w:color="auto"/>
              <w:right w:val="single" w:sz="4" w:space="0" w:color="auto"/>
            </w:tcBorders>
            <w:shd w:val="clear" w:color="auto" w:fill="auto"/>
            <w:noWrap/>
            <w:hideMark/>
          </w:tcPr>
          <w:p w14:paraId="74F77A8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Portal hypertension</w:t>
            </w:r>
          </w:p>
        </w:tc>
      </w:tr>
      <w:tr w:rsidR="000F4E8A" w:rsidRPr="00EA52A8" w14:paraId="467831DD"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579CCC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K767</w:t>
            </w:r>
          </w:p>
        </w:tc>
        <w:tc>
          <w:tcPr>
            <w:tcW w:w="9166" w:type="dxa"/>
            <w:tcBorders>
              <w:top w:val="nil"/>
              <w:left w:val="nil"/>
              <w:bottom w:val="single" w:sz="4" w:space="0" w:color="auto"/>
              <w:right w:val="single" w:sz="4" w:space="0" w:color="auto"/>
            </w:tcBorders>
            <w:shd w:val="clear" w:color="auto" w:fill="auto"/>
            <w:noWrap/>
            <w:hideMark/>
          </w:tcPr>
          <w:p w14:paraId="2CB2126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Hepatorenal syndrome</w:t>
            </w:r>
          </w:p>
        </w:tc>
      </w:tr>
      <w:tr w:rsidR="000F4E8A" w:rsidRPr="00EA52A8" w14:paraId="12E0172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C1DB33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K778</w:t>
            </w:r>
          </w:p>
        </w:tc>
        <w:tc>
          <w:tcPr>
            <w:tcW w:w="9166" w:type="dxa"/>
            <w:tcBorders>
              <w:top w:val="nil"/>
              <w:left w:val="nil"/>
              <w:bottom w:val="single" w:sz="4" w:space="0" w:color="auto"/>
              <w:right w:val="single" w:sz="4" w:space="0" w:color="auto"/>
            </w:tcBorders>
            <w:shd w:val="clear" w:color="auto" w:fill="auto"/>
            <w:noWrap/>
            <w:hideMark/>
          </w:tcPr>
          <w:p w14:paraId="6A712D3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Liver disorders in other diseases classified elsewhere</w:t>
            </w:r>
          </w:p>
        </w:tc>
      </w:tr>
      <w:tr w:rsidR="000F4E8A" w:rsidRPr="00EA52A8" w14:paraId="75F67CFD"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9E434C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Q446</w:t>
            </w:r>
          </w:p>
        </w:tc>
        <w:tc>
          <w:tcPr>
            <w:tcW w:w="9166" w:type="dxa"/>
            <w:tcBorders>
              <w:top w:val="nil"/>
              <w:left w:val="nil"/>
              <w:bottom w:val="single" w:sz="4" w:space="0" w:color="auto"/>
              <w:right w:val="single" w:sz="4" w:space="0" w:color="auto"/>
            </w:tcBorders>
            <w:shd w:val="clear" w:color="auto" w:fill="auto"/>
            <w:noWrap/>
            <w:hideMark/>
          </w:tcPr>
          <w:p w14:paraId="02C90CA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Cystic disease of liver</w:t>
            </w:r>
          </w:p>
        </w:tc>
      </w:tr>
      <w:tr w:rsidR="000F4E8A" w:rsidRPr="00EA52A8" w14:paraId="57F18C09"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C25E37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Z944</w:t>
            </w:r>
          </w:p>
        </w:tc>
        <w:tc>
          <w:tcPr>
            <w:tcW w:w="9166" w:type="dxa"/>
            <w:tcBorders>
              <w:top w:val="nil"/>
              <w:left w:val="nil"/>
              <w:bottom w:val="single" w:sz="4" w:space="0" w:color="auto"/>
              <w:right w:val="single" w:sz="4" w:space="0" w:color="auto"/>
            </w:tcBorders>
            <w:shd w:val="clear" w:color="auto" w:fill="auto"/>
            <w:noWrap/>
            <w:hideMark/>
          </w:tcPr>
          <w:p w14:paraId="2493DF7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Liver transplant status</w:t>
            </w:r>
          </w:p>
        </w:tc>
      </w:tr>
      <w:tr w:rsidR="000F4E8A" w:rsidRPr="00EA52A8" w14:paraId="60D6EAF2"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8961600"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Excluded ICD-10 codes and labels</w:t>
            </w:r>
          </w:p>
        </w:tc>
      </w:tr>
      <w:tr w:rsidR="000F4E8A" w:rsidRPr="00EA52A8" w14:paraId="56384E8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00023C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K700</w:t>
            </w:r>
          </w:p>
        </w:tc>
        <w:tc>
          <w:tcPr>
            <w:tcW w:w="9166" w:type="dxa"/>
            <w:tcBorders>
              <w:top w:val="nil"/>
              <w:left w:val="nil"/>
              <w:bottom w:val="single" w:sz="4" w:space="0" w:color="auto"/>
              <w:right w:val="single" w:sz="4" w:space="0" w:color="auto"/>
            </w:tcBorders>
            <w:shd w:val="clear" w:color="auto" w:fill="auto"/>
            <w:noWrap/>
            <w:hideMark/>
          </w:tcPr>
          <w:p w14:paraId="106A39C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Alcoholic fatty liver</w:t>
            </w:r>
          </w:p>
        </w:tc>
      </w:tr>
      <w:tr w:rsidR="000F4E8A" w:rsidRPr="00EA52A8" w14:paraId="408B33A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9288D5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K701</w:t>
            </w:r>
          </w:p>
        </w:tc>
        <w:tc>
          <w:tcPr>
            <w:tcW w:w="9166" w:type="dxa"/>
            <w:tcBorders>
              <w:top w:val="nil"/>
              <w:left w:val="nil"/>
              <w:bottom w:val="single" w:sz="4" w:space="0" w:color="auto"/>
              <w:right w:val="single" w:sz="4" w:space="0" w:color="auto"/>
            </w:tcBorders>
            <w:shd w:val="clear" w:color="auto" w:fill="auto"/>
            <w:noWrap/>
            <w:hideMark/>
          </w:tcPr>
          <w:p w14:paraId="33C2503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Alcoholic hepatitis</w:t>
            </w:r>
          </w:p>
        </w:tc>
      </w:tr>
      <w:tr w:rsidR="000F4E8A" w:rsidRPr="00EA52A8" w14:paraId="728DD115"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7487A6F"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COPD, EMPHYSEMA, CHRONIC BRONCHITIS</w:t>
            </w:r>
          </w:p>
        </w:tc>
      </w:tr>
      <w:tr w:rsidR="000F4E8A" w:rsidRPr="00EA52A8" w14:paraId="68708FA9"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59B0DE3"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EA52A8" w14:paraId="63772B7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1442A3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J41</w:t>
            </w:r>
          </w:p>
        </w:tc>
        <w:tc>
          <w:tcPr>
            <w:tcW w:w="9166" w:type="dxa"/>
            <w:tcBorders>
              <w:top w:val="nil"/>
              <w:left w:val="nil"/>
              <w:bottom w:val="single" w:sz="4" w:space="0" w:color="auto"/>
              <w:right w:val="single" w:sz="4" w:space="0" w:color="auto"/>
            </w:tcBorders>
            <w:shd w:val="clear" w:color="auto" w:fill="auto"/>
            <w:noWrap/>
            <w:hideMark/>
          </w:tcPr>
          <w:p w14:paraId="6F13BE4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Simple and mucopurulent chronic bronchitis</w:t>
            </w:r>
          </w:p>
        </w:tc>
      </w:tr>
      <w:tr w:rsidR="000F4E8A" w:rsidRPr="00EA52A8" w14:paraId="6F8F7309"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DCA67E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J42</w:t>
            </w:r>
          </w:p>
        </w:tc>
        <w:tc>
          <w:tcPr>
            <w:tcW w:w="9166" w:type="dxa"/>
            <w:tcBorders>
              <w:top w:val="nil"/>
              <w:left w:val="nil"/>
              <w:bottom w:val="single" w:sz="4" w:space="0" w:color="auto"/>
              <w:right w:val="single" w:sz="4" w:space="0" w:color="auto"/>
            </w:tcBorders>
            <w:shd w:val="clear" w:color="auto" w:fill="auto"/>
            <w:noWrap/>
            <w:hideMark/>
          </w:tcPr>
          <w:p w14:paraId="0900678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Unspecified chronic bronchitis</w:t>
            </w:r>
          </w:p>
        </w:tc>
      </w:tr>
      <w:tr w:rsidR="000F4E8A" w:rsidRPr="00EA52A8" w14:paraId="2D9FF34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D3D22C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J43</w:t>
            </w:r>
          </w:p>
        </w:tc>
        <w:tc>
          <w:tcPr>
            <w:tcW w:w="9166" w:type="dxa"/>
            <w:tcBorders>
              <w:top w:val="nil"/>
              <w:left w:val="nil"/>
              <w:bottom w:val="single" w:sz="4" w:space="0" w:color="auto"/>
              <w:right w:val="single" w:sz="4" w:space="0" w:color="auto"/>
            </w:tcBorders>
            <w:shd w:val="clear" w:color="auto" w:fill="auto"/>
            <w:noWrap/>
            <w:hideMark/>
          </w:tcPr>
          <w:p w14:paraId="5D6CAFC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Emphysema</w:t>
            </w:r>
          </w:p>
        </w:tc>
      </w:tr>
      <w:tr w:rsidR="000F4E8A" w:rsidRPr="00EA52A8" w14:paraId="02F9FA25"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C45CFE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J44</w:t>
            </w:r>
          </w:p>
        </w:tc>
        <w:tc>
          <w:tcPr>
            <w:tcW w:w="9166" w:type="dxa"/>
            <w:tcBorders>
              <w:top w:val="nil"/>
              <w:left w:val="nil"/>
              <w:bottom w:val="single" w:sz="4" w:space="0" w:color="auto"/>
              <w:right w:val="single" w:sz="4" w:space="0" w:color="auto"/>
            </w:tcBorders>
            <w:shd w:val="clear" w:color="auto" w:fill="auto"/>
            <w:noWrap/>
            <w:hideMark/>
          </w:tcPr>
          <w:p w14:paraId="4D459F3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chronic obstructive pulmonary disease</w:t>
            </w:r>
          </w:p>
        </w:tc>
      </w:tr>
      <w:tr w:rsidR="000F4E8A" w:rsidRPr="00EA52A8" w14:paraId="2DB39D7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AFE05E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J47</w:t>
            </w:r>
          </w:p>
        </w:tc>
        <w:tc>
          <w:tcPr>
            <w:tcW w:w="9166" w:type="dxa"/>
            <w:tcBorders>
              <w:top w:val="nil"/>
              <w:left w:val="nil"/>
              <w:bottom w:val="single" w:sz="4" w:space="0" w:color="auto"/>
              <w:right w:val="single" w:sz="4" w:space="0" w:color="auto"/>
            </w:tcBorders>
            <w:shd w:val="clear" w:color="auto" w:fill="auto"/>
            <w:noWrap/>
            <w:hideMark/>
          </w:tcPr>
          <w:p w14:paraId="0E354C0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Bronchiectasis</w:t>
            </w:r>
          </w:p>
        </w:tc>
      </w:tr>
      <w:tr w:rsidR="000F4E8A" w:rsidRPr="00EA52A8" w14:paraId="6B83F590"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tcPr>
          <w:p w14:paraId="5EAC92A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Additional parameters</w:t>
            </w:r>
          </w:p>
        </w:tc>
        <w:tc>
          <w:tcPr>
            <w:tcW w:w="9166" w:type="dxa"/>
            <w:tcBorders>
              <w:top w:val="nil"/>
              <w:left w:val="nil"/>
              <w:bottom w:val="single" w:sz="4" w:space="0" w:color="auto"/>
              <w:right w:val="single" w:sz="4" w:space="0" w:color="auto"/>
            </w:tcBorders>
            <w:shd w:val="clear" w:color="auto" w:fill="auto"/>
            <w:noWrap/>
          </w:tcPr>
          <w:p w14:paraId="1D83FCB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Use of anticholinergics (</w:t>
            </w:r>
            <w:r w:rsidRPr="00AD7C69">
              <w:rPr>
                <w:rFonts w:ascii="Arial" w:hAnsi="Arial" w:cs="Arial"/>
                <w:color w:val="000000" w:themeColor="text1"/>
                <w:sz w:val="20"/>
                <w:szCs w:val="20"/>
                <w:lang w:val="en-GB"/>
              </w:rPr>
              <w:t>R03BB)</w:t>
            </w:r>
          </w:p>
        </w:tc>
      </w:tr>
      <w:tr w:rsidR="000F4E8A" w:rsidRPr="00EA52A8" w14:paraId="39220657"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0708EC6"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DEMENTIA</w:t>
            </w:r>
          </w:p>
        </w:tc>
      </w:tr>
      <w:tr w:rsidR="000F4E8A" w:rsidRPr="00EA52A8" w14:paraId="3E6D7ED2"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95A0B39"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EA52A8" w14:paraId="50FB972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9A7147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lastRenderedPageBreak/>
              <w:t>F00</w:t>
            </w:r>
          </w:p>
        </w:tc>
        <w:tc>
          <w:tcPr>
            <w:tcW w:w="9166" w:type="dxa"/>
            <w:tcBorders>
              <w:top w:val="nil"/>
              <w:left w:val="nil"/>
              <w:bottom w:val="single" w:sz="4" w:space="0" w:color="auto"/>
              <w:right w:val="single" w:sz="4" w:space="0" w:color="auto"/>
            </w:tcBorders>
            <w:shd w:val="clear" w:color="auto" w:fill="auto"/>
            <w:noWrap/>
            <w:hideMark/>
          </w:tcPr>
          <w:p w14:paraId="69C8A1F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Dementia in Alzheimer disease</w:t>
            </w:r>
          </w:p>
        </w:tc>
      </w:tr>
      <w:tr w:rsidR="000F4E8A" w:rsidRPr="00EA52A8" w14:paraId="6EA0B92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EE2224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F01</w:t>
            </w:r>
          </w:p>
        </w:tc>
        <w:tc>
          <w:tcPr>
            <w:tcW w:w="9166" w:type="dxa"/>
            <w:tcBorders>
              <w:top w:val="nil"/>
              <w:left w:val="nil"/>
              <w:bottom w:val="single" w:sz="4" w:space="0" w:color="auto"/>
              <w:right w:val="single" w:sz="4" w:space="0" w:color="auto"/>
            </w:tcBorders>
            <w:shd w:val="clear" w:color="auto" w:fill="auto"/>
            <w:noWrap/>
            <w:hideMark/>
          </w:tcPr>
          <w:p w14:paraId="244B0F8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Vascular dementia</w:t>
            </w:r>
          </w:p>
        </w:tc>
      </w:tr>
      <w:tr w:rsidR="000F4E8A" w:rsidRPr="00EA52A8" w14:paraId="352DCD1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6EB6BE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F02</w:t>
            </w:r>
          </w:p>
        </w:tc>
        <w:tc>
          <w:tcPr>
            <w:tcW w:w="9166" w:type="dxa"/>
            <w:tcBorders>
              <w:top w:val="nil"/>
              <w:left w:val="nil"/>
              <w:bottom w:val="single" w:sz="4" w:space="0" w:color="auto"/>
              <w:right w:val="single" w:sz="4" w:space="0" w:color="auto"/>
            </w:tcBorders>
            <w:shd w:val="clear" w:color="auto" w:fill="auto"/>
            <w:noWrap/>
            <w:hideMark/>
          </w:tcPr>
          <w:p w14:paraId="30973DE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Dementia in other diseases classified elsewhere</w:t>
            </w:r>
          </w:p>
        </w:tc>
      </w:tr>
      <w:tr w:rsidR="000F4E8A" w:rsidRPr="00EA52A8" w14:paraId="0072E29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921917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F03</w:t>
            </w:r>
          </w:p>
        </w:tc>
        <w:tc>
          <w:tcPr>
            <w:tcW w:w="9166" w:type="dxa"/>
            <w:tcBorders>
              <w:top w:val="nil"/>
              <w:left w:val="nil"/>
              <w:bottom w:val="single" w:sz="4" w:space="0" w:color="auto"/>
              <w:right w:val="single" w:sz="4" w:space="0" w:color="auto"/>
            </w:tcBorders>
            <w:shd w:val="clear" w:color="auto" w:fill="auto"/>
            <w:noWrap/>
            <w:hideMark/>
          </w:tcPr>
          <w:p w14:paraId="57D77A1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Unspecified dementia</w:t>
            </w:r>
          </w:p>
        </w:tc>
      </w:tr>
      <w:tr w:rsidR="000F4E8A" w:rsidRPr="00EA52A8" w14:paraId="24CBF25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26AF9A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F051</w:t>
            </w:r>
          </w:p>
        </w:tc>
        <w:tc>
          <w:tcPr>
            <w:tcW w:w="9166" w:type="dxa"/>
            <w:tcBorders>
              <w:top w:val="nil"/>
              <w:left w:val="nil"/>
              <w:bottom w:val="single" w:sz="4" w:space="0" w:color="auto"/>
              <w:right w:val="single" w:sz="4" w:space="0" w:color="auto"/>
            </w:tcBorders>
            <w:shd w:val="clear" w:color="auto" w:fill="auto"/>
            <w:noWrap/>
            <w:hideMark/>
          </w:tcPr>
          <w:p w14:paraId="6CF8EDE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Delirium superimposed on dementia</w:t>
            </w:r>
          </w:p>
        </w:tc>
      </w:tr>
      <w:tr w:rsidR="000F4E8A" w:rsidRPr="00EA52A8" w14:paraId="338AF14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F1BCBD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G30</w:t>
            </w:r>
          </w:p>
        </w:tc>
        <w:tc>
          <w:tcPr>
            <w:tcW w:w="9166" w:type="dxa"/>
            <w:tcBorders>
              <w:top w:val="nil"/>
              <w:left w:val="nil"/>
              <w:bottom w:val="single" w:sz="4" w:space="0" w:color="auto"/>
              <w:right w:val="single" w:sz="4" w:space="0" w:color="auto"/>
            </w:tcBorders>
            <w:shd w:val="clear" w:color="auto" w:fill="auto"/>
            <w:noWrap/>
            <w:hideMark/>
          </w:tcPr>
          <w:p w14:paraId="2867DCB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Alzheimer disease</w:t>
            </w:r>
          </w:p>
        </w:tc>
      </w:tr>
      <w:tr w:rsidR="000F4E8A" w:rsidRPr="00EA52A8" w14:paraId="3A0B574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45735B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G31</w:t>
            </w:r>
          </w:p>
        </w:tc>
        <w:tc>
          <w:tcPr>
            <w:tcW w:w="9166" w:type="dxa"/>
            <w:tcBorders>
              <w:top w:val="nil"/>
              <w:left w:val="nil"/>
              <w:bottom w:val="single" w:sz="4" w:space="0" w:color="auto"/>
              <w:right w:val="single" w:sz="4" w:space="0" w:color="auto"/>
            </w:tcBorders>
            <w:shd w:val="clear" w:color="auto" w:fill="auto"/>
            <w:noWrap/>
            <w:hideMark/>
          </w:tcPr>
          <w:p w14:paraId="50B4902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degenerative diseases of nervous system, not elsewhere classified</w:t>
            </w:r>
          </w:p>
        </w:tc>
      </w:tr>
      <w:tr w:rsidR="000F4E8A" w:rsidRPr="00EA52A8" w14:paraId="595D223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tcPr>
          <w:p w14:paraId="6020053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Additional parameters </w:t>
            </w:r>
          </w:p>
        </w:tc>
        <w:tc>
          <w:tcPr>
            <w:tcW w:w="9166" w:type="dxa"/>
            <w:tcBorders>
              <w:top w:val="nil"/>
              <w:left w:val="nil"/>
              <w:bottom w:val="single" w:sz="4" w:space="0" w:color="auto"/>
              <w:right w:val="single" w:sz="4" w:space="0" w:color="auto"/>
            </w:tcBorders>
            <w:shd w:val="clear" w:color="auto" w:fill="auto"/>
            <w:noWrap/>
          </w:tcPr>
          <w:p w14:paraId="4775520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Diagnostic and Statistical Manual of Mental Disorders, Third Edition, </w:t>
            </w:r>
            <w:proofErr w:type="gramStart"/>
            <w:r w:rsidRPr="00AD7C69">
              <w:rPr>
                <w:rFonts w:ascii="Arial" w:eastAsia="Times New Roman" w:hAnsi="Arial" w:cs="Arial"/>
                <w:color w:val="000000" w:themeColor="text1"/>
                <w:sz w:val="20"/>
                <w:szCs w:val="20"/>
                <w:lang w:val="en-GB" w:eastAsia="en-GB"/>
              </w:rPr>
              <w:t>Revised</w:t>
            </w:r>
            <w:proofErr w:type="gramEnd"/>
            <w:r w:rsidRPr="00AD7C69">
              <w:rPr>
                <w:rFonts w:ascii="Arial" w:eastAsia="Times New Roman" w:hAnsi="Arial" w:cs="Arial"/>
                <w:color w:val="000000" w:themeColor="text1"/>
                <w:sz w:val="20"/>
                <w:szCs w:val="20"/>
                <w:lang w:val="en-GB" w:eastAsia="en-GB"/>
              </w:rPr>
              <w:t xml:space="preserve"> (assessed by two different physicians, and a third one in case of disagreement)</w:t>
            </w:r>
          </w:p>
          <w:p w14:paraId="7AD85C6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Use of anticholinesterases (N06DA) or memantine (N06DX01)</w:t>
            </w:r>
          </w:p>
        </w:tc>
      </w:tr>
      <w:tr w:rsidR="000F4E8A" w:rsidRPr="00AD7C69" w14:paraId="0DD2EA16"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4F7B475"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DEPRESSION AND MOOD DISEASES</w:t>
            </w:r>
          </w:p>
        </w:tc>
      </w:tr>
      <w:tr w:rsidR="000F4E8A" w:rsidRPr="00EA52A8" w14:paraId="799C8DD0"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F6B11F3"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AD7C69" w14:paraId="5E10927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5F94C3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F30</w:t>
            </w:r>
          </w:p>
        </w:tc>
        <w:tc>
          <w:tcPr>
            <w:tcW w:w="9166" w:type="dxa"/>
            <w:tcBorders>
              <w:top w:val="nil"/>
              <w:left w:val="nil"/>
              <w:bottom w:val="single" w:sz="4" w:space="0" w:color="auto"/>
              <w:right w:val="single" w:sz="4" w:space="0" w:color="auto"/>
            </w:tcBorders>
            <w:shd w:val="clear" w:color="auto" w:fill="auto"/>
            <w:noWrap/>
            <w:hideMark/>
          </w:tcPr>
          <w:p w14:paraId="47ECAF5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Manic episode</w:t>
            </w:r>
          </w:p>
        </w:tc>
      </w:tr>
      <w:tr w:rsidR="000F4E8A" w:rsidRPr="00AD7C69" w14:paraId="10114C8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CD0FAD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F31</w:t>
            </w:r>
          </w:p>
        </w:tc>
        <w:tc>
          <w:tcPr>
            <w:tcW w:w="9166" w:type="dxa"/>
            <w:tcBorders>
              <w:top w:val="nil"/>
              <w:left w:val="nil"/>
              <w:bottom w:val="single" w:sz="4" w:space="0" w:color="auto"/>
              <w:right w:val="single" w:sz="4" w:space="0" w:color="auto"/>
            </w:tcBorders>
            <w:shd w:val="clear" w:color="auto" w:fill="auto"/>
            <w:noWrap/>
            <w:hideMark/>
          </w:tcPr>
          <w:p w14:paraId="3832CDE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Bipolar affective disorder</w:t>
            </w:r>
          </w:p>
        </w:tc>
      </w:tr>
      <w:tr w:rsidR="000F4E8A" w:rsidRPr="00AD7C69" w14:paraId="7515C2ED"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2B12FA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F32</w:t>
            </w:r>
          </w:p>
        </w:tc>
        <w:tc>
          <w:tcPr>
            <w:tcW w:w="9166" w:type="dxa"/>
            <w:tcBorders>
              <w:top w:val="nil"/>
              <w:left w:val="nil"/>
              <w:bottom w:val="single" w:sz="4" w:space="0" w:color="auto"/>
              <w:right w:val="single" w:sz="4" w:space="0" w:color="auto"/>
            </w:tcBorders>
            <w:shd w:val="clear" w:color="auto" w:fill="auto"/>
            <w:noWrap/>
            <w:hideMark/>
          </w:tcPr>
          <w:p w14:paraId="627D1ED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Depressive episode</w:t>
            </w:r>
          </w:p>
        </w:tc>
      </w:tr>
      <w:tr w:rsidR="000F4E8A" w:rsidRPr="00AD7C69" w14:paraId="5AC494C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EE3E93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F33</w:t>
            </w:r>
          </w:p>
        </w:tc>
        <w:tc>
          <w:tcPr>
            <w:tcW w:w="9166" w:type="dxa"/>
            <w:tcBorders>
              <w:top w:val="nil"/>
              <w:left w:val="nil"/>
              <w:bottom w:val="single" w:sz="4" w:space="0" w:color="auto"/>
              <w:right w:val="single" w:sz="4" w:space="0" w:color="auto"/>
            </w:tcBorders>
            <w:shd w:val="clear" w:color="auto" w:fill="auto"/>
            <w:noWrap/>
            <w:hideMark/>
          </w:tcPr>
          <w:p w14:paraId="6877E62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Recurrent depressive disorder</w:t>
            </w:r>
          </w:p>
        </w:tc>
      </w:tr>
      <w:tr w:rsidR="000F4E8A" w:rsidRPr="00AD7C69" w14:paraId="1F872C5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28D25E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F34</w:t>
            </w:r>
          </w:p>
        </w:tc>
        <w:tc>
          <w:tcPr>
            <w:tcW w:w="9166" w:type="dxa"/>
            <w:tcBorders>
              <w:top w:val="nil"/>
              <w:left w:val="nil"/>
              <w:bottom w:val="single" w:sz="4" w:space="0" w:color="auto"/>
              <w:right w:val="single" w:sz="4" w:space="0" w:color="auto"/>
            </w:tcBorders>
            <w:shd w:val="clear" w:color="auto" w:fill="auto"/>
            <w:noWrap/>
            <w:hideMark/>
          </w:tcPr>
          <w:p w14:paraId="3BF4204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Persistent mood [affective] disorders</w:t>
            </w:r>
          </w:p>
        </w:tc>
      </w:tr>
      <w:tr w:rsidR="000F4E8A" w:rsidRPr="00AD7C69" w14:paraId="0DEAC78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FBC082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F38</w:t>
            </w:r>
          </w:p>
        </w:tc>
        <w:tc>
          <w:tcPr>
            <w:tcW w:w="9166" w:type="dxa"/>
            <w:tcBorders>
              <w:top w:val="nil"/>
              <w:left w:val="nil"/>
              <w:bottom w:val="single" w:sz="4" w:space="0" w:color="auto"/>
              <w:right w:val="single" w:sz="4" w:space="0" w:color="auto"/>
            </w:tcBorders>
            <w:shd w:val="clear" w:color="auto" w:fill="auto"/>
            <w:noWrap/>
            <w:hideMark/>
          </w:tcPr>
          <w:p w14:paraId="0B927DA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mood [affective] disorders</w:t>
            </w:r>
          </w:p>
        </w:tc>
      </w:tr>
      <w:tr w:rsidR="000F4E8A" w:rsidRPr="00AD7C69" w14:paraId="4125AB5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2F4924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F39</w:t>
            </w:r>
          </w:p>
        </w:tc>
        <w:tc>
          <w:tcPr>
            <w:tcW w:w="9166" w:type="dxa"/>
            <w:tcBorders>
              <w:top w:val="nil"/>
              <w:left w:val="nil"/>
              <w:bottom w:val="single" w:sz="4" w:space="0" w:color="auto"/>
              <w:right w:val="single" w:sz="4" w:space="0" w:color="auto"/>
            </w:tcBorders>
            <w:shd w:val="clear" w:color="auto" w:fill="auto"/>
            <w:noWrap/>
            <w:hideMark/>
          </w:tcPr>
          <w:p w14:paraId="7B9C95A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Unspecified mood [affective] disorder</w:t>
            </w:r>
          </w:p>
        </w:tc>
      </w:tr>
      <w:tr w:rsidR="000F4E8A" w:rsidRPr="00EA52A8" w14:paraId="10DF8665"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D2B15A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F412</w:t>
            </w:r>
          </w:p>
        </w:tc>
        <w:tc>
          <w:tcPr>
            <w:tcW w:w="9166" w:type="dxa"/>
            <w:tcBorders>
              <w:top w:val="nil"/>
              <w:left w:val="nil"/>
              <w:bottom w:val="single" w:sz="4" w:space="0" w:color="auto"/>
              <w:right w:val="single" w:sz="4" w:space="0" w:color="auto"/>
            </w:tcBorders>
            <w:shd w:val="clear" w:color="auto" w:fill="auto"/>
            <w:noWrap/>
            <w:hideMark/>
          </w:tcPr>
          <w:p w14:paraId="58E97FF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Mixed anxiety and depressive disorder</w:t>
            </w:r>
          </w:p>
        </w:tc>
      </w:tr>
      <w:tr w:rsidR="000F4E8A" w:rsidRPr="00AD7C69" w14:paraId="56848A3B"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A338BBC"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DIABETES</w:t>
            </w:r>
          </w:p>
        </w:tc>
      </w:tr>
      <w:tr w:rsidR="000F4E8A" w:rsidRPr="00EA52A8" w14:paraId="68FD0CEB"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5B7D898"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AD7C69" w14:paraId="63C4B00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EE57B1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E10</w:t>
            </w:r>
          </w:p>
        </w:tc>
        <w:tc>
          <w:tcPr>
            <w:tcW w:w="9166" w:type="dxa"/>
            <w:tcBorders>
              <w:top w:val="nil"/>
              <w:left w:val="nil"/>
              <w:bottom w:val="single" w:sz="4" w:space="0" w:color="auto"/>
              <w:right w:val="single" w:sz="4" w:space="0" w:color="auto"/>
            </w:tcBorders>
            <w:shd w:val="clear" w:color="auto" w:fill="auto"/>
            <w:noWrap/>
            <w:hideMark/>
          </w:tcPr>
          <w:p w14:paraId="54AF4A5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Insulin-dependent diabetes mellitus</w:t>
            </w:r>
          </w:p>
        </w:tc>
      </w:tr>
      <w:tr w:rsidR="000F4E8A" w:rsidRPr="00AD7C69" w14:paraId="269011B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BA2832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E11</w:t>
            </w:r>
          </w:p>
        </w:tc>
        <w:tc>
          <w:tcPr>
            <w:tcW w:w="9166" w:type="dxa"/>
            <w:tcBorders>
              <w:top w:val="nil"/>
              <w:left w:val="nil"/>
              <w:bottom w:val="single" w:sz="4" w:space="0" w:color="auto"/>
              <w:right w:val="single" w:sz="4" w:space="0" w:color="auto"/>
            </w:tcBorders>
            <w:shd w:val="clear" w:color="auto" w:fill="auto"/>
            <w:noWrap/>
            <w:hideMark/>
          </w:tcPr>
          <w:p w14:paraId="748ED50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Non-insulin-dependent diabetes mellitus</w:t>
            </w:r>
          </w:p>
        </w:tc>
      </w:tr>
      <w:tr w:rsidR="000F4E8A" w:rsidRPr="00AD7C69" w14:paraId="2BA87DE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0036F2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E13</w:t>
            </w:r>
          </w:p>
        </w:tc>
        <w:tc>
          <w:tcPr>
            <w:tcW w:w="9166" w:type="dxa"/>
            <w:tcBorders>
              <w:top w:val="nil"/>
              <w:left w:val="nil"/>
              <w:bottom w:val="single" w:sz="4" w:space="0" w:color="auto"/>
              <w:right w:val="single" w:sz="4" w:space="0" w:color="auto"/>
            </w:tcBorders>
            <w:shd w:val="clear" w:color="auto" w:fill="auto"/>
            <w:noWrap/>
            <w:hideMark/>
          </w:tcPr>
          <w:p w14:paraId="1ECCA37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specified diabetes mellitus</w:t>
            </w:r>
          </w:p>
        </w:tc>
      </w:tr>
      <w:tr w:rsidR="000F4E8A" w:rsidRPr="00AD7C69" w14:paraId="68BAD59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9F1DA0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E14</w:t>
            </w:r>
          </w:p>
        </w:tc>
        <w:tc>
          <w:tcPr>
            <w:tcW w:w="9166" w:type="dxa"/>
            <w:tcBorders>
              <w:top w:val="nil"/>
              <w:left w:val="nil"/>
              <w:bottom w:val="single" w:sz="4" w:space="0" w:color="auto"/>
              <w:right w:val="single" w:sz="4" w:space="0" w:color="auto"/>
            </w:tcBorders>
            <w:shd w:val="clear" w:color="auto" w:fill="auto"/>
            <w:noWrap/>
            <w:hideMark/>
          </w:tcPr>
          <w:p w14:paraId="4E45D9A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Unspecified diabetes mellitus</w:t>
            </w:r>
          </w:p>
        </w:tc>
      </w:tr>
      <w:tr w:rsidR="000F4E8A" w:rsidRPr="00AD7C69" w14:paraId="3B13394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2A2105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E891</w:t>
            </w:r>
          </w:p>
        </w:tc>
        <w:tc>
          <w:tcPr>
            <w:tcW w:w="9166" w:type="dxa"/>
            <w:tcBorders>
              <w:top w:val="nil"/>
              <w:left w:val="nil"/>
              <w:bottom w:val="single" w:sz="4" w:space="0" w:color="auto"/>
              <w:right w:val="single" w:sz="4" w:space="0" w:color="auto"/>
            </w:tcBorders>
            <w:shd w:val="clear" w:color="auto" w:fill="auto"/>
            <w:noWrap/>
            <w:hideMark/>
          </w:tcPr>
          <w:p w14:paraId="7E5918A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Postprocedural </w:t>
            </w:r>
            <w:proofErr w:type="spellStart"/>
            <w:r w:rsidRPr="00AD7C69">
              <w:rPr>
                <w:rFonts w:ascii="Arial" w:eastAsia="Times New Roman" w:hAnsi="Arial" w:cs="Arial"/>
                <w:color w:val="000000" w:themeColor="text1"/>
                <w:sz w:val="20"/>
                <w:szCs w:val="20"/>
                <w:lang w:val="en-GB" w:eastAsia="en-GB"/>
              </w:rPr>
              <w:t>hypoinsulinaemia</w:t>
            </w:r>
            <w:proofErr w:type="spellEnd"/>
          </w:p>
        </w:tc>
      </w:tr>
      <w:tr w:rsidR="000F4E8A" w:rsidRPr="00EA52A8" w14:paraId="5668989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tcPr>
          <w:p w14:paraId="6B89094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Additional parameters</w:t>
            </w:r>
          </w:p>
        </w:tc>
        <w:tc>
          <w:tcPr>
            <w:tcW w:w="9166" w:type="dxa"/>
            <w:tcBorders>
              <w:top w:val="nil"/>
              <w:left w:val="nil"/>
              <w:bottom w:val="single" w:sz="4" w:space="0" w:color="auto"/>
              <w:right w:val="single" w:sz="4" w:space="0" w:color="auto"/>
            </w:tcBorders>
            <w:shd w:val="clear" w:color="auto" w:fill="auto"/>
            <w:noWrap/>
          </w:tcPr>
          <w:p w14:paraId="033589EA" w14:textId="3178EFF7" w:rsidR="000F4E8A" w:rsidRPr="00AD7C69" w:rsidRDefault="000F4E8A" w:rsidP="004D7E27">
            <w:pPr>
              <w:spacing w:after="120" w:line="240" w:lineRule="auto"/>
              <w:contextualSpacing/>
              <w:rPr>
                <w:rFonts w:ascii="Arial" w:hAnsi="Arial" w:cs="Arial"/>
                <w:color w:val="000000" w:themeColor="text1"/>
                <w:sz w:val="20"/>
                <w:szCs w:val="20"/>
                <w:lang w:val="en-GB"/>
              </w:rPr>
            </w:pPr>
            <w:r w:rsidRPr="00AD7C69">
              <w:rPr>
                <w:rFonts w:ascii="Arial" w:hAnsi="Arial" w:cs="Arial"/>
                <w:color w:val="000000" w:themeColor="text1"/>
                <w:sz w:val="20"/>
                <w:szCs w:val="20"/>
                <w:lang w:val="en-GB"/>
              </w:rPr>
              <w:t xml:space="preserve">Glycated </w:t>
            </w:r>
            <w:proofErr w:type="spellStart"/>
            <w:r w:rsidRPr="00AD7C69">
              <w:rPr>
                <w:rFonts w:ascii="Arial" w:hAnsi="Arial" w:cs="Arial"/>
                <w:color w:val="000000" w:themeColor="text1"/>
                <w:sz w:val="20"/>
                <w:szCs w:val="20"/>
                <w:lang w:val="en-GB"/>
              </w:rPr>
              <w:t>hemoglobin</w:t>
            </w:r>
            <w:proofErr w:type="spellEnd"/>
            <w:r w:rsidRPr="00AD7C69">
              <w:rPr>
                <w:rFonts w:ascii="Arial" w:hAnsi="Arial" w:cs="Arial"/>
                <w:color w:val="000000" w:themeColor="text1"/>
                <w:sz w:val="20"/>
                <w:szCs w:val="20"/>
                <w:lang w:val="en-GB"/>
              </w:rPr>
              <w:t xml:space="preserve"> (A1C) ≥6</w:t>
            </w:r>
            <w:r w:rsidR="00827DE3" w:rsidRPr="00AD7C69">
              <w:rPr>
                <w:rFonts w:ascii="Arial" w:hAnsi="Arial" w:cs="Arial"/>
                <w:color w:val="000000" w:themeColor="text1"/>
                <w:sz w:val="20"/>
                <w:szCs w:val="20"/>
                <w:lang w:val="en-GB"/>
              </w:rPr>
              <w:t>.</w:t>
            </w:r>
            <w:r w:rsidRPr="00AD7C69">
              <w:rPr>
                <w:rFonts w:ascii="Arial" w:hAnsi="Arial" w:cs="Arial"/>
                <w:color w:val="000000" w:themeColor="text1"/>
                <w:sz w:val="20"/>
                <w:szCs w:val="20"/>
                <w:lang w:val="en-GB"/>
              </w:rPr>
              <w:t>5%</w:t>
            </w:r>
          </w:p>
          <w:p w14:paraId="37F8949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hAnsi="Arial" w:cs="Arial"/>
                <w:color w:val="000000" w:themeColor="text1"/>
                <w:sz w:val="20"/>
                <w:szCs w:val="20"/>
                <w:lang w:val="en-GB"/>
              </w:rPr>
              <w:t>Use of antidiabetics (A10)</w:t>
            </w:r>
          </w:p>
        </w:tc>
      </w:tr>
      <w:tr w:rsidR="000F4E8A" w:rsidRPr="00AD7C69" w14:paraId="2635A155"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5B25A0F"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DYSLIPIDEMIA</w:t>
            </w:r>
          </w:p>
        </w:tc>
      </w:tr>
      <w:tr w:rsidR="000F4E8A" w:rsidRPr="00EA52A8" w14:paraId="71552934"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27AEFF9"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EA52A8" w14:paraId="43566EB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B1A929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E78</w:t>
            </w:r>
          </w:p>
        </w:tc>
        <w:tc>
          <w:tcPr>
            <w:tcW w:w="9166" w:type="dxa"/>
            <w:tcBorders>
              <w:top w:val="nil"/>
              <w:left w:val="nil"/>
              <w:bottom w:val="single" w:sz="4" w:space="0" w:color="auto"/>
              <w:right w:val="single" w:sz="4" w:space="0" w:color="auto"/>
            </w:tcBorders>
            <w:shd w:val="clear" w:color="auto" w:fill="auto"/>
            <w:noWrap/>
            <w:hideMark/>
          </w:tcPr>
          <w:p w14:paraId="7575CD6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Disorders of lipoprotein metabolism and other </w:t>
            </w:r>
            <w:proofErr w:type="spellStart"/>
            <w:r w:rsidRPr="00AD7C69">
              <w:rPr>
                <w:rFonts w:ascii="Arial" w:eastAsia="Times New Roman" w:hAnsi="Arial" w:cs="Arial"/>
                <w:color w:val="000000" w:themeColor="text1"/>
                <w:sz w:val="20"/>
                <w:szCs w:val="20"/>
                <w:lang w:val="en-GB" w:eastAsia="en-GB"/>
              </w:rPr>
              <w:t>lipidaemias</w:t>
            </w:r>
            <w:proofErr w:type="spellEnd"/>
          </w:p>
        </w:tc>
      </w:tr>
      <w:tr w:rsidR="000F4E8A" w:rsidRPr="00AD7C69" w14:paraId="5B01DCDF"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5E34603"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HEMATOLOGICAL NEOPLASMS</w:t>
            </w:r>
          </w:p>
        </w:tc>
      </w:tr>
      <w:tr w:rsidR="000F4E8A" w:rsidRPr="00EA52A8" w14:paraId="515D6836"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183338C"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AD7C69" w14:paraId="588203BD"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773BE4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C81</w:t>
            </w:r>
          </w:p>
        </w:tc>
        <w:tc>
          <w:tcPr>
            <w:tcW w:w="9166" w:type="dxa"/>
            <w:tcBorders>
              <w:top w:val="nil"/>
              <w:left w:val="nil"/>
              <w:bottom w:val="single" w:sz="4" w:space="0" w:color="auto"/>
              <w:right w:val="single" w:sz="4" w:space="0" w:color="auto"/>
            </w:tcBorders>
            <w:shd w:val="clear" w:color="auto" w:fill="auto"/>
            <w:noWrap/>
            <w:hideMark/>
          </w:tcPr>
          <w:p w14:paraId="7E5686E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Hodgkin lymphoma</w:t>
            </w:r>
          </w:p>
        </w:tc>
      </w:tr>
      <w:tr w:rsidR="000F4E8A" w:rsidRPr="00AD7C69" w14:paraId="0A0DB63A"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ED64FF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C82</w:t>
            </w:r>
          </w:p>
        </w:tc>
        <w:tc>
          <w:tcPr>
            <w:tcW w:w="9166" w:type="dxa"/>
            <w:tcBorders>
              <w:top w:val="nil"/>
              <w:left w:val="nil"/>
              <w:bottom w:val="single" w:sz="4" w:space="0" w:color="auto"/>
              <w:right w:val="single" w:sz="4" w:space="0" w:color="auto"/>
            </w:tcBorders>
            <w:shd w:val="clear" w:color="auto" w:fill="auto"/>
            <w:noWrap/>
            <w:hideMark/>
          </w:tcPr>
          <w:p w14:paraId="4EC581B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Follicular lymphoma</w:t>
            </w:r>
          </w:p>
        </w:tc>
      </w:tr>
      <w:tr w:rsidR="000F4E8A" w:rsidRPr="00AD7C69" w14:paraId="4699D4F9"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B148EC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C83</w:t>
            </w:r>
          </w:p>
        </w:tc>
        <w:tc>
          <w:tcPr>
            <w:tcW w:w="9166" w:type="dxa"/>
            <w:tcBorders>
              <w:top w:val="nil"/>
              <w:left w:val="nil"/>
              <w:bottom w:val="single" w:sz="4" w:space="0" w:color="auto"/>
              <w:right w:val="single" w:sz="4" w:space="0" w:color="auto"/>
            </w:tcBorders>
            <w:shd w:val="clear" w:color="auto" w:fill="auto"/>
            <w:noWrap/>
            <w:hideMark/>
          </w:tcPr>
          <w:p w14:paraId="6EB5917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Non-follicular lymphoma</w:t>
            </w:r>
          </w:p>
        </w:tc>
      </w:tr>
      <w:tr w:rsidR="000F4E8A" w:rsidRPr="00EA52A8" w14:paraId="4F7C3A5D"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68C396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C84</w:t>
            </w:r>
          </w:p>
        </w:tc>
        <w:tc>
          <w:tcPr>
            <w:tcW w:w="9166" w:type="dxa"/>
            <w:tcBorders>
              <w:top w:val="nil"/>
              <w:left w:val="nil"/>
              <w:bottom w:val="single" w:sz="4" w:space="0" w:color="auto"/>
              <w:right w:val="single" w:sz="4" w:space="0" w:color="auto"/>
            </w:tcBorders>
            <w:shd w:val="clear" w:color="auto" w:fill="auto"/>
            <w:noWrap/>
            <w:hideMark/>
          </w:tcPr>
          <w:p w14:paraId="1C82582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Mature T/NK-cell lymphomas</w:t>
            </w:r>
          </w:p>
        </w:tc>
      </w:tr>
      <w:tr w:rsidR="000F4E8A" w:rsidRPr="00EA52A8" w14:paraId="4DE94F9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BD7E11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C85</w:t>
            </w:r>
          </w:p>
        </w:tc>
        <w:tc>
          <w:tcPr>
            <w:tcW w:w="9166" w:type="dxa"/>
            <w:tcBorders>
              <w:top w:val="nil"/>
              <w:left w:val="nil"/>
              <w:bottom w:val="single" w:sz="4" w:space="0" w:color="auto"/>
              <w:right w:val="single" w:sz="4" w:space="0" w:color="auto"/>
            </w:tcBorders>
            <w:shd w:val="clear" w:color="auto" w:fill="auto"/>
            <w:noWrap/>
            <w:hideMark/>
          </w:tcPr>
          <w:p w14:paraId="53E3315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and unspecified types of non-Hodgkin lymphoma</w:t>
            </w:r>
          </w:p>
        </w:tc>
      </w:tr>
      <w:tr w:rsidR="000F4E8A" w:rsidRPr="00EA52A8" w14:paraId="48B12C8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A9F446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C86</w:t>
            </w:r>
          </w:p>
        </w:tc>
        <w:tc>
          <w:tcPr>
            <w:tcW w:w="9166" w:type="dxa"/>
            <w:tcBorders>
              <w:top w:val="nil"/>
              <w:left w:val="nil"/>
              <w:bottom w:val="single" w:sz="4" w:space="0" w:color="auto"/>
              <w:right w:val="single" w:sz="4" w:space="0" w:color="auto"/>
            </w:tcBorders>
            <w:shd w:val="clear" w:color="auto" w:fill="auto"/>
            <w:noWrap/>
            <w:hideMark/>
          </w:tcPr>
          <w:p w14:paraId="1B0FD02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specified types of T/NK-cell lymphoma</w:t>
            </w:r>
          </w:p>
        </w:tc>
      </w:tr>
      <w:tr w:rsidR="000F4E8A" w:rsidRPr="00AD7C69" w14:paraId="0A4D2B7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0051D8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C88</w:t>
            </w:r>
          </w:p>
        </w:tc>
        <w:tc>
          <w:tcPr>
            <w:tcW w:w="9166" w:type="dxa"/>
            <w:tcBorders>
              <w:top w:val="nil"/>
              <w:left w:val="nil"/>
              <w:bottom w:val="single" w:sz="4" w:space="0" w:color="auto"/>
              <w:right w:val="single" w:sz="4" w:space="0" w:color="auto"/>
            </w:tcBorders>
            <w:shd w:val="clear" w:color="auto" w:fill="auto"/>
            <w:noWrap/>
            <w:hideMark/>
          </w:tcPr>
          <w:p w14:paraId="6F4A23D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Malignant immunoproliferative diseases</w:t>
            </w:r>
          </w:p>
        </w:tc>
      </w:tr>
      <w:tr w:rsidR="000F4E8A" w:rsidRPr="00EA52A8" w14:paraId="1FD1180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D888D8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C90</w:t>
            </w:r>
          </w:p>
        </w:tc>
        <w:tc>
          <w:tcPr>
            <w:tcW w:w="9166" w:type="dxa"/>
            <w:tcBorders>
              <w:top w:val="nil"/>
              <w:left w:val="nil"/>
              <w:bottom w:val="single" w:sz="4" w:space="0" w:color="auto"/>
              <w:right w:val="single" w:sz="4" w:space="0" w:color="auto"/>
            </w:tcBorders>
            <w:shd w:val="clear" w:color="auto" w:fill="auto"/>
            <w:noWrap/>
            <w:hideMark/>
          </w:tcPr>
          <w:p w14:paraId="0AA9669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Multiple myeloma and malignant plasma cell neoplasms</w:t>
            </w:r>
          </w:p>
        </w:tc>
      </w:tr>
      <w:tr w:rsidR="000F4E8A" w:rsidRPr="00AD7C69" w14:paraId="4A6EC61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392A8D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C91</w:t>
            </w:r>
          </w:p>
        </w:tc>
        <w:tc>
          <w:tcPr>
            <w:tcW w:w="9166" w:type="dxa"/>
            <w:tcBorders>
              <w:top w:val="nil"/>
              <w:left w:val="nil"/>
              <w:bottom w:val="single" w:sz="4" w:space="0" w:color="auto"/>
              <w:right w:val="single" w:sz="4" w:space="0" w:color="auto"/>
            </w:tcBorders>
            <w:shd w:val="clear" w:color="auto" w:fill="auto"/>
            <w:noWrap/>
            <w:hideMark/>
          </w:tcPr>
          <w:p w14:paraId="1C642F1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Lymphoid leukaemia</w:t>
            </w:r>
          </w:p>
        </w:tc>
      </w:tr>
      <w:tr w:rsidR="000F4E8A" w:rsidRPr="00AD7C69" w14:paraId="48EB195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6B33B0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C92</w:t>
            </w:r>
          </w:p>
        </w:tc>
        <w:tc>
          <w:tcPr>
            <w:tcW w:w="9166" w:type="dxa"/>
            <w:tcBorders>
              <w:top w:val="nil"/>
              <w:left w:val="nil"/>
              <w:bottom w:val="single" w:sz="4" w:space="0" w:color="auto"/>
              <w:right w:val="single" w:sz="4" w:space="0" w:color="auto"/>
            </w:tcBorders>
            <w:shd w:val="clear" w:color="auto" w:fill="auto"/>
            <w:noWrap/>
            <w:hideMark/>
          </w:tcPr>
          <w:p w14:paraId="74ED268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Myeloid leukaemia</w:t>
            </w:r>
          </w:p>
        </w:tc>
      </w:tr>
      <w:tr w:rsidR="000F4E8A" w:rsidRPr="00AD7C69" w14:paraId="6AB2E27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E3765B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C93</w:t>
            </w:r>
          </w:p>
        </w:tc>
        <w:tc>
          <w:tcPr>
            <w:tcW w:w="9166" w:type="dxa"/>
            <w:tcBorders>
              <w:top w:val="nil"/>
              <w:left w:val="nil"/>
              <w:bottom w:val="single" w:sz="4" w:space="0" w:color="auto"/>
              <w:right w:val="single" w:sz="4" w:space="0" w:color="auto"/>
            </w:tcBorders>
            <w:shd w:val="clear" w:color="auto" w:fill="auto"/>
            <w:noWrap/>
            <w:hideMark/>
          </w:tcPr>
          <w:p w14:paraId="2E46BC4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Monocytic leukaemia</w:t>
            </w:r>
          </w:p>
        </w:tc>
      </w:tr>
      <w:tr w:rsidR="000F4E8A" w:rsidRPr="00EA52A8" w14:paraId="62F8F3C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BA6B8C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C94</w:t>
            </w:r>
          </w:p>
        </w:tc>
        <w:tc>
          <w:tcPr>
            <w:tcW w:w="9166" w:type="dxa"/>
            <w:tcBorders>
              <w:top w:val="nil"/>
              <w:left w:val="nil"/>
              <w:bottom w:val="single" w:sz="4" w:space="0" w:color="auto"/>
              <w:right w:val="single" w:sz="4" w:space="0" w:color="auto"/>
            </w:tcBorders>
            <w:shd w:val="clear" w:color="auto" w:fill="auto"/>
            <w:noWrap/>
            <w:hideMark/>
          </w:tcPr>
          <w:p w14:paraId="760CC54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Other </w:t>
            </w:r>
            <w:proofErr w:type="spellStart"/>
            <w:r w:rsidRPr="00AD7C69">
              <w:rPr>
                <w:rFonts w:ascii="Arial" w:eastAsia="Times New Roman" w:hAnsi="Arial" w:cs="Arial"/>
                <w:color w:val="000000" w:themeColor="text1"/>
                <w:sz w:val="20"/>
                <w:szCs w:val="20"/>
                <w:lang w:val="en-GB" w:eastAsia="en-GB"/>
              </w:rPr>
              <w:t>leukaemias</w:t>
            </w:r>
            <w:proofErr w:type="spellEnd"/>
            <w:r w:rsidRPr="00AD7C69">
              <w:rPr>
                <w:rFonts w:ascii="Arial" w:eastAsia="Times New Roman" w:hAnsi="Arial" w:cs="Arial"/>
                <w:color w:val="000000" w:themeColor="text1"/>
                <w:sz w:val="20"/>
                <w:szCs w:val="20"/>
                <w:lang w:val="en-GB" w:eastAsia="en-GB"/>
              </w:rPr>
              <w:t xml:space="preserve"> of specified cell type</w:t>
            </w:r>
          </w:p>
        </w:tc>
      </w:tr>
      <w:tr w:rsidR="000F4E8A" w:rsidRPr="00EA52A8" w14:paraId="518D5610"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3AE1CE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C95</w:t>
            </w:r>
          </w:p>
        </w:tc>
        <w:tc>
          <w:tcPr>
            <w:tcW w:w="9166" w:type="dxa"/>
            <w:tcBorders>
              <w:top w:val="nil"/>
              <w:left w:val="nil"/>
              <w:bottom w:val="single" w:sz="4" w:space="0" w:color="auto"/>
              <w:right w:val="single" w:sz="4" w:space="0" w:color="auto"/>
            </w:tcBorders>
            <w:shd w:val="clear" w:color="auto" w:fill="auto"/>
            <w:noWrap/>
            <w:hideMark/>
          </w:tcPr>
          <w:p w14:paraId="49976F1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Leukaemia of unspecified cell type</w:t>
            </w:r>
          </w:p>
        </w:tc>
      </w:tr>
      <w:tr w:rsidR="000F4E8A" w:rsidRPr="00EA52A8" w14:paraId="0D94A1A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62B910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C96</w:t>
            </w:r>
          </w:p>
        </w:tc>
        <w:tc>
          <w:tcPr>
            <w:tcW w:w="9166" w:type="dxa"/>
            <w:tcBorders>
              <w:top w:val="nil"/>
              <w:left w:val="nil"/>
              <w:bottom w:val="single" w:sz="4" w:space="0" w:color="auto"/>
              <w:right w:val="single" w:sz="4" w:space="0" w:color="auto"/>
            </w:tcBorders>
            <w:shd w:val="clear" w:color="auto" w:fill="auto"/>
            <w:noWrap/>
            <w:hideMark/>
          </w:tcPr>
          <w:p w14:paraId="4068BFD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Other and unspecified malignant neoplasms of lymphoid, </w:t>
            </w:r>
            <w:proofErr w:type="gramStart"/>
            <w:r w:rsidRPr="00AD7C69">
              <w:rPr>
                <w:rFonts w:ascii="Arial" w:eastAsia="Times New Roman" w:hAnsi="Arial" w:cs="Arial"/>
                <w:color w:val="000000" w:themeColor="text1"/>
                <w:sz w:val="20"/>
                <w:szCs w:val="20"/>
                <w:lang w:val="en-GB" w:eastAsia="en-GB"/>
              </w:rPr>
              <w:t>haematopoietic</w:t>
            </w:r>
            <w:proofErr w:type="gramEnd"/>
            <w:r w:rsidRPr="00AD7C69">
              <w:rPr>
                <w:rFonts w:ascii="Arial" w:eastAsia="Times New Roman" w:hAnsi="Arial" w:cs="Arial"/>
                <w:color w:val="000000" w:themeColor="text1"/>
                <w:sz w:val="20"/>
                <w:szCs w:val="20"/>
                <w:lang w:val="en-GB" w:eastAsia="en-GB"/>
              </w:rPr>
              <w:t xml:space="preserve"> and related tissue</w:t>
            </w:r>
          </w:p>
        </w:tc>
      </w:tr>
      <w:tr w:rsidR="000F4E8A" w:rsidRPr="00AD7C69" w14:paraId="3E7DF99C"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A0B4C62"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HYPERTENSION</w:t>
            </w:r>
          </w:p>
        </w:tc>
      </w:tr>
      <w:tr w:rsidR="000F4E8A" w:rsidRPr="00EA52A8" w14:paraId="2DEB658F"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1DD9D62"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Included ICD-10 codes and labels</w:t>
            </w:r>
          </w:p>
        </w:tc>
      </w:tr>
      <w:tr w:rsidR="000F4E8A" w:rsidRPr="00AD7C69" w14:paraId="11352EA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AA3F83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I10</w:t>
            </w:r>
          </w:p>
        </w:tc>
        <w:tc>
          <w:tcPr>
            <w:tcW w:w="9166" w:type="dxa"/>
            <w:tcBorders>
              <w:top w:val="nil"/>
              <w:left w:val="nil"/>
              <w:bottom w:val="single" w:sz="4" w:space="0" w:color="auto"/>
              <w:right w:val="single" w:sz="4" w:space="0" w:color="auto"/>
            </w:tcBorders>
            <w:shd w:val="clear" w:color="auto" w:fill="auto"/>
            <w:noWrap/>
            <w:hideMark/>
          </w:tcPr>
          <w:p w14:paraId="3F75471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Essential (primary) hypertension</w:t>
            </w:r>
          </w:p>
        </w:tc>
      </w:tr>
      <w:tr w:rsidR="000F4E8A" w:rsidRPr="00AD7C69" w14:paraId="24D9CF0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04B625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I11</w:t>
            </w:r>
          </w:p>
        </w:tc>
        <w:tc>
          <w:tcPr>
            <w:tcW w:w="9166" w:type="dxa"/>
            <w:tcBorders>
              <w:top w:val="nil"/>
              <w:left w:val="nil"/>
              <w:bottom w:val="single" w:sz="4" w:space="0" w:color="auto"/>
              <w:right w:val="single" w:sz="4" w:space="0" w:color="auto"/>
            </w:tcBorders>
            <w:shd w:val="clear" w:color="auto" w:fill="auto"/>
            <w:noWrap/>
            <w:hideMark/>
          </w:tcPr>
          <w:p w14:paraId="270924E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disease</w:t>
            </w:r>
          </w:p>
        </w:tc>
      </w:tr>
      <w:tr w:rsidR="000F4E8A" w:rsidRPr="00AD7C69" w14:paraId="5E33DC79"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2E8AF0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I12</w:t>
            </w:r>
          </w:p>
        </w:tc>
        <w:tc>
          <w:tcPr>
            <w:tcW w:w="9166" w:type="dxa"/>
            <w:tcBorders>
              <w:top w:val="nil"/>
              <w:left w:val="nil"/>
              <w:bottom w:val="single" w:sz="4" w:space="0" w:color="auto"/>
              <w:right w:val="single" w:sz="4" w:space="0" w:color="auto"/>
            </w:tcBorders>
            <w:shd w:val="clear" w:color="auto" w:fill="auto"/>
            <w:noWrap/>
            <w:hideMark/>
          </w:tcPr>
          <w:p w14:paraId="438EF40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renal disease</w:t>
            </w:r>
          </w:p>
        </w:tc>
      </w:tr>
      <w:tr w:rsidR="000F4E8A" w:rsidRPr="00EA52A8" w14:paraId="793358E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69DEF7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I13</w:t>
            </w:r>
          </w:p>
        </w:tc>
        <w:tc>
          <w:tcPr>
            <w:tcW w:w="9166" w:type="dxa"/>
            <w:tcBorders>
              <w:top w:val="nil"/>
              <w:left w:val="nil"/>
              <w:bottom w:val="single" w:sz="4" w:space="0" w:color="auto"/>
              <w:right w:val="single" w:sz="4" w:space="0" w:color="auto"/>
            </w:tcBorders>
            <w:shd w:val="clear" w:color="auto" w:fill="auto"/>
            <w:noWrap/>
            <w:hideMark/>
          </w:tcPr>
          <w:p w14:paraId="73F7819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Hypertensive heart and renal disease</w:t>
            </w:r>
          </w:p>
        </w:tc>
      </w:tr>
      <w:tr w:rsidR="000F4E8A" w:rsidRPr="00AD7C69" w14:paraId="13754F1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1E6175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I15</w:t>
            </w:r>
          </w:p>
        </w:tc>
        <w:tc>
          <w:tcPr>
            <w:tcW w:w="9166" w:type="dxa"/>
            <w:tcBorders>
              <w:top w:val="nil"/>
              <w:left w:val="nil"/>
              <w:bottom w:val="single" w:sz="4" w:space="0" w:color="auto"/>
              <w:right w:val="single" w:sz="4" w:space="0" w:color="auto"/>
            </w:tcBorders>
            <w:shd w:val="clear" w:color="auto" w:fill="auto"/>
            <w:noWrap/>
            <w:hideMark/>
          </w:tcPr>
          <w:p w14:paraId="331A4FD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Secondary hypertension</w:t>
            </w:r>
          </w:p>
        </w:tc>
      </w:tr>
      <w:tr w:rsidR="000F4E8A" w:rsidRPr="00AD7C69" w14:paraId="20E4556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tcPr>
          <w:p w14:paraId="1667B50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Additional parameters</w:t>
            </w:r>
          </w:p>
        </w:tc>
        <w:tc>
          <w:tcPr>
            <w:tcW w:w="9166" w:type="dxa"/>
            <w:tcBorders>
              <w:top w:val="nil"/>
              <w:left w:val="nil"/>
              <w:bottom w:val="single" w:sz="4" w:space="0" w:color="auto"/>
              <w:right w:val="single" w:sz="4" w:space="0" w:color="auto"/>
            </w:tcBorders>
            <w:shd w:val="clear" w:color="auto" w:fill="auto"/>
            <w:noWrap/>
          </w:tcPr>
          <w:p w14:paraId="239832D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Blood pressure ≥140/90 mmHg</w:t>
            </w:r>
          </w:p>
        </w:tc>
      </w:tr>
      <w:tr w:rsidR="000F4E8A" w:rsidRPr="00AD7C69" w14:paraId="5027E536"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2AC1ED6"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SOLID NEOPLASMS</w:t>
            </w:r>
          </w:p>
        </w:tc>
      </w:tr>
      <w:tr w:rsidR="000F4E8A" w:rsidRPr="00EA52A8" w14:paraId="4E115B16"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59130FF"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lastRenderedPageBreak/>
              <w:t>Included ICD-10 codes and labels</w:t>
            </w:r>
          </w:p>
        </w:tc>
      </w:tr>
      <w:tr w:rsidR="000F4E8A" w:rsidRPr="00AD7C69" w14:paraId="37B1B8C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AE03A8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w:t>
            </w:r>
          </w:p>
        </w:tc>
        <w:tc>
          <w:tcPr>
            <w:tcW w:w="9166" w:type="dxa"/>
            <w:tcBorders>
              <w:top w:val="nil"/>
              <w:left w:val="nil"/>
              <w:bottom w:val="single" w:sz="4" w:space="0" w:color="auto"/>
              <w:right w:val="single" w:sz="4" w:space="0" w:color="auto"/>
            </w:tcBorders>
            <w:shd w:val="clear" w:color="auto" w:fill="auto"/>
            <w:noWrap/>
            <w:hideMark/>
          </w:tcPr>
          <w:p w14:paraId="5732173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Malignant neoplasms</w:t>
            </w:r>
          </w:p>
        </w:tc>
      </w:tr>
      <w:tr w:rsidR="000F4E8A" w:rsidRPr="00EA52A8" w14:paraId="11DB271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380B7B2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D00</w:t>
            </w:r>
          </w:p>
        </w:tc>
        <w:tc>
          <w:tcPr>
            <w:tcW w:w="9166" w:type="dxa"/>
            <w:tcBorders>
              <w:top w:val="nil"/>
              <w:left w:val="nil"/>
              <w:bottom w:val="single" w:sz="4" w:space="0" w:color="auto"/>
              <w:right w:val="single" w:sz="4" w:space="0" w:color="auto"/>
            </w:tcBorders>
            <w:shd w:val="clear" w:color="auto" w:fill="auto"/>
            <w:noWrap/>
            <w:hideMark/>
          </w:tcPr>
          <w:p w14:paraId="2B8113A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Carcinoma in situ of oral cavity, </w:t>
            </w:r>
            <w:proofErr w:type="gramStart"/>
            <w:r w:rsidRPr="00AD7C69">
              <w:rPr>
                <w:rFonts w:ascii="Arial" w:eastAsia="Times New Roman" w:hAnsi="Arial" w:cs="Arial"/>
                <w:color w:val="000000" w:themeColor="text1"/>
                <w:sz w:val="20"/>
                <w:szCs w:val="20"/>
                <w:lang w:val="en-GB" w:eastAsia="en-GB"/>
              </w:rPr>
              <w:t>oesophagus</w:t>
            </w:r>
            <w:proofErr w:type="gramEnd"/>
            <w:r w:rsidRPr="00AD7C69">
              <w:rPr>
                <w:rFonts w:ascii="Arial" w:eastAsia="Times New Roman" w:hAnsi="Arial" w:cs="Arial"/>
                <w:color w:val="000000" w:themeColor="text1"/>
                <w:sz w:val="20"/>
                <w:szCs w:val="20"/>
                <w:lang w:val="en-GB" w:eastAsia="en-GB"/>
              </w:rPr>
              <w:t xml:space="preserve"> and stomach</w:t>
            </w:r>
          </w:p>
        </w:tc>
      </w:tr>
      <w:tr w:rsidR="000F4E8A" w:rsidRPr="00EA52A8" w14:paraId="5640EF0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F774CC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D01</w:t>
            </w:r>
          </w:p>
        </w:tc>
        <w:tc>
          <w:tcPr>
            <w:tcW w:w="9166" w:type="dxa"/>
            <w:tcBorders>
              <w:top w:val="nil"/>
              <w:left w:val="nil"/>
              <w:bottom w:val="single" w:sz="4" w:space="0" w:color="auto"/>
              <w:right w:val="single" w:sz="4" w:space="0" w:color="auto"/>
            </w:tcBorders>
            <w:shd w:val="clear" w:color="auto" w:fill="auto"/>
            <w:noWrap/>
            <w:hideMark/>
          </w:tcPr>
          <w:p w14:paraId="3EC9940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Carcinoma in situ of other and unspecified digestive organs</w:t>
            </w:r>
          </w:p>
        </w:tc>
      </w:tr>
      <w:tr w:rsidR="000F4E8A" w:rsidRPr="00EA52A8" w14:paraId="5E62193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41E4CD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D02</w:t>
            </w:r>
          </w:p>
        </w:tc>
        <w:tc>
          <w:tcPr>
            <w:tcW w:w="9166" w:type="dxa"/>
            <w:tcBorders>
              <w:top w:val="nil"/>
              <w:left w:val="nil"/>
              <w:bottom w:val="single" w:sz="4" w:space="0" w:color="auto"/>
              <w:right w:val="single" w:sz="4" w:space="0" w:color="auto"/>
            </w:tcBorders>
            <w:shd w:val="clear" w:color="auto" w:fill="auto"/>
            <w:noWrap/>
            <w:hideMark/>
          </w:tcPr>
          <w:p w14:paraId="697591A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Carcinoma in situ of middle ear and respiratory system</w:t>
            </w:r>
          </w:p>
        </w:tc>
      </w:tr>
      <w:tr w:rsidR="000F4E8A" w:rsidRPr="00AD7C69" w14:paraId="25BCD97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46F74B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D03</w:t>
            </w:r>
          </w:p>
        </w:tc>
        <w:tc>
          <w:tcPr>
            <w:tcW w:w="9166" w:type="dxa"/>
            <w:tcBorders>
              <w:top w:val="nil"/>
              <w:left w:val="nil"/>
              <w:bottom w:val="single" w:sz="4" w:space="0" w:color="auto"/>
              <w:right w:val="single" w:sz="4" w:space="0" w:color="auto"/>
            </w:tcBorders>
            <w:shd w:val="clear" w:color="auto" w:fill="auto"/>
            <w:noWrap/>
            <w:hideMark/>
          </w:tcPr>
          <w:p w14:paraId="72DD100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Melanoma in situ</w:t>
            </w:r>
          </w:p>
        </w:tc>
      </w:tr>
      <w:tr w:rsidR="000F4E8A" w:rsidRPr="00EA52A8" w14:paraId="61E8644C"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8EEE2D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D04</w:t>
            </w:r>
          </w:p>
        </w:tc>
        <w:tc>
          <w:tcPr>
            <w:tcW w:w="9166" w:type="dxa"/>
            <w:tcBorders>
              <w:top w:val="nil"/>
              <w:left w:val="nil"/>
              <w:bottom w:val="single" w:sz="4" w:space="0" w:color="auto"/>
              <w:right w:val="single" w:sz="4" w:space="0" w:color="auto"/>
            </w:tcBorders>
            <w:shd w:val="clear" w:color="auto" w:fill="auto"/>
            <w:noWrap/>
            <w:hideMark/>
          </w:tcPr>
          <w:p w14:paraId="5F808E8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Carcinoma in situ of skin</w:t>
            </w:r>
          </w:p>
        </w:tc>
      </w:tr>
      <w:tr w:rsidR="000F4E8A" w:rsidRPr="00EA52A8" w14:paraId="52B0030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B5CAB9A"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D05</w:t>
            </w:r>
          </w:p>
        </w:tc>
        <w:tc>
          <w:tcPr>
            <w:tcW w:w="9166" w:type="dxa"/>
            <w:tcBorders>
              <w:top w:val="nil"/>
              <w:left w:val="nil"/>
              <w:bottom w:val="single" w:sz="4" w:space="0" w:color="auto"/>
              <w:right w:val="single" w:sz="4" w:space="0" w:color="auto"/>
            </w:tcBorders>
            <w:shd w:val="clear" w:color="auto" w:fill="auto"/>
            <w:noWrap/>
            <w:hideMark/>
          </w:tcPr>
          <w:p w14:paraId="1D2FED5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Carcinoma in situ of breast</w:t>
            </w:r>
          </w:p>
        </w:tc>
      </w:tr>
      <w:tr w:rsidR="000F4E8A" w:rsidRPr="00EA52A8" w14:paraId="3F7246D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570419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D06</w:t>
            </w:r>
          </w:p>
        </w:tc>
        <w:tc>
          <w:tcPr>
            <w:tcW w:w="9166" w:type="dxa"/>
            <w:tcBorders>
              <w:top w:val="nil"/>
              <w:left w:val="nil"/>
              <w:bottom w:val="single" w:sz="4" w:space="0" w:color="auto"/>
              <w:right w:val="single" w:sz="4" w:space="0" w:color="auto"/>
            </w:tcBorders>
            <w:shd w:val="clear" w:color="auto" w:fill="auto"/>
            <w:noWrap/>
            <w:hideMark/>
          </w:tcPr>
          <w:p w14:paraId="7E91EE5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Carcinoma in situ of cervix uteri</w:t>
            </w:r>
          </w:p>
        </w:tc>
      </w:tr>
      <w:tr w:rsidR="000F4E8A" w:rsidRPr="00EA52A8" w14:paraId="70E1F714"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E13A27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D07</w:t>
            </w:r>
          </w:p>
        </w:tc>
        <w:tc>
          <w:tcPr>
            <w:tcW w:w="9166" w:type="dxa"/>
            <w:tcBorders>
              <w:top w:val="nil"/>
              <w:left w:val="nil"/>
              <w:bottom w:val="single" w:sz="4" w:space="0" w:color="auto"/>
              <w:right w:val="single" w:sz="4" w:space="0" w:color="auto"/>
            </w:tcBorders>
            <w:shd w:val="clear" w:color="auto" w:fill="auto"/>
            <w:noWrap/>
            <w:hideMark/>
          </w:tcPr>
          <w:p w14:paraId="724C36D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Carcinoma in situ of other and unspecified genital organs</w:t>
            </w:r>
          </w:p>
        </w:tc>
      </w:tr>
      <w:tr w:rsidR="000F4E8A" w:rsidRPr="00EA52A8" w14:paraId="1E44DA5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7D0B40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D09</w:t>
            </w:r>
          </w:p>
        </w:tc>
        <w:tc>
          <w:tcPr>
            <w:tcW w:w="9166" w:type="dxa"/>
            <w:tcBorders>
              <w:top w:val="nil"/>
              <w:left w:val="nil"/>
              <w:bottom w:val="single" w:sz="4" w:space="0" w:color="auto"/>
              <w:right w:val="single" w:sz="4" w:space="0" w:color="auto"/>
            </w:tcBorders>
            <w:shd w:val="clear" w:color="auto" w:fill="auto"/>
            <w:noWrap/>
            <w:hideMark/>
          </w:tcPr>
          <w:p w14:paraId="0C972A7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Carcinoma in situ of other and unspecified sites</w:t>
            </w:r>
          </w:p>
        </w:tc>
      </w:tr>
      <w:tr w:rsidR="000F4E8A" w:rsidRPr="00AD7C69" w14:paraId="6C5F138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27A186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D320</w:t>
            </w:r>
          </w:p>
        </w:tc>
        <w:tc>
          <w:tcPr>
            <w:tcW w:w="9166" w:type="dxa"/>
            <w:tcBorders>
              <w:top w:val="nil"/>
              <w:left w:val="nil"/>
              <w:bottom w:val="single" w:sz="4" w:space="0" w:color="auto"/>
              <w:right w:val="single" w:sz="4" w:space="0" w:color="auto"/>
            </w:tcBorders>
            <w:shd w:val="clear" w:color="auto" w:fill="auto"/>
            <w:noWrap/>
            <w:hideMark/>
          </w:tcPr>
          <w:p w14:paraId="3106C92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Benign neoplasm: Cerebral meninges</w:t>
            </w:r>
          </w:p>
        </w:tc>
      </w:tr>
      <w:tr w:rsidR="000F4E8A" w:rsidRPr="00AD7C69" w14:paraId="0D37C435"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67C739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D321</w:t>
            </w:r>
          </w:p>
        </w:tc>
        <w:tc>
          <w:tcPr>
            <w:tcW w:w="9166" w:type="dxa"/>
            <w:tcBorders>
              <w:top w:val="nil"/>
              <w:left w:val="nil"/>
              <w:bottom w:val="single" w:sz="4" w:space="0" w:color="auto"/>
              <w:right w:val="single" w:sz="4" w:space="0" w:color="auto"/>
            </w:tcBorders>
            <w:shd w:val="clear" w:color="auto" w:fill="auto"/>
            <w:noWrap/>
            <w:hideMark/>
          </w:tcPr>
          <w:p w14:paraId="3F6B2A0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Benign neoplasm: Spinal meninges</w:t>
            </w:r>
          </w:p>
        </w:tc>
      </w:tr>
      <w:tr w:rsidR="000F4E8A" w:rsidRPr="00AD7C69" w14:paraId="1F09B66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F6ED62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D329</w:t>
            </w:r>
          </w:p>
        </w:tc>
        <w:tc>
          <w:tcPr>
            <w:tcW w:w="9166" w:type="dxa"/>
            <w:tcBorders>
              <w:top w:val="nil"/>
              <w:left w:val="nil"/>
              <w:bottom w:val="single" w:sz="4" w:space="0" w:color="auto"/>
              <w:right w:val="single" w:sz="4" w:space="0" w:color="auto"/>
            </w:tcBorders>
            <w:shd w:val="clear" w:color="auto" w:fill="auto"/>
            <w:noWrap/>
            <w:hideMark/>
          </w:tcPr>
          <w:p w14:paraId="4A1B940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Benign neoplasm: Meninges, unspecified</w:t>
            </w:r>
          </w:p>
        </w:tc>
      </w:tr>
      <w:tr w:rsidR="000F4E8A" w:rsidRPr="00AD7C69" w14:paraId="5AA90B4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2A7E85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D330</w:t>
            </w:r>
          </w:p>
        </w:tc>
        <w:tc>
          <w:tcPr>
            <w:tcW w:w="9166" w:type="dxa"/>
            <w:tcBorders>
              <w:top w:val="nil"/>
              <w:left w:val="nil"/>
              <w:bottom w:val="single" w:sz="4" w:space="0" w:color="auto"/>
              <w:right w:val="single" w:sz="4" w:space="0" w:color="auto"/>
            </w:tcBorders>
            <w:shd w:val="clear" w:color="auto" w:fill="auto"/>
            <w:noWrap/>
            <w:hideMark/>
          </w:tcPr>
          <w:p w14:paraId="0E89E1D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Benign neoplasm: Brain, supratentorial</w:t>
            </w:r>
          </w:p>
        </w:tc>
      </w:tr>
      <w:tr w:rsidR="000F4E8A" w:rsidRPr="00AD7C69" w14:paraId="0B4B54E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2239D4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D331</w:t>
            </w:r>
          </w:p>
        </w:tc>
        <w:tc>
          <w:tcPr>
            <w:tcW w:w="9166" w:type="dxa"/>
            <w:tcBorders>
              <w:top w:val="nil"/>
              <w:left w:val="nil"/>
              <w:bottom w:val="single" w:sz="4" w:space="0" w:color="auto"/>
              <w:right w:val="single" w:sz="4" w:space="0" w:color="auto"/>
            </w:tcBorders>
            <w:shd w:val="clear" w:color="auto" w:fill="auto"/>
            <w:noWrap/>
            <w:hideMark/>
          </w:tcPr>
          <w:p w14:paraId="4B54B25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Benign neoplasm: Brain, infratentorial</w:t>
            </w:r>
          </w:p>
        </w:tc>
      </w:tr>
      <w:tr w:rsidR="000F4E8A" w:rsidRPr="00AD7C69" w14:paraId="05A30A9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640507D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D332</w:t>
            </w:r>
          </w:p>
        </w:tc>
        <w:tc>
          <w:tcPr>
            <w:tcW w:w="9166" w:type="dxa"/>
            <w:tcBorders>
              <w:top w:val="nil"/>
              <w:left w:val="nil"/>
              <w:bottom w:val="single" w:sz="4" w:space="0" w:color="auto"/>
              <w:right w:val="single" w:sz="4" w:space="0" w:color="auto"/>
            </w:tcBorders>
            <w:shd w:val="clear" w:color="auto" w:fill="auto"/>
            <w:noWrap/>
            <w:hideMark/>
          </w:tcPr>
          <w:p w14:paraId="3009DE5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Benign neoplasm: Brain, unspecified</w:t>
            </w:r>
          </w:p>
        </w:tc>
      </w:tr>
      <w:tr w:rsidR="000F4E8A" w:rsidRPr="00AD7C69" w14:paraId="0707938C"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ADA270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D333</w:t>
            </w:r>
          </w:p>
        </w:tc>
        <w:tc>
          <w:tcPr>
            <w:tcW w:w="9166" w:type="dxa"/>
            <w:tcBorders>
              <w:top w:val="nil"/>
              <w:left w:val="nil"/>
              <w:bottom w:val="single" w:sz="4" w:space="0" w:color="auto"/>
              <w:right w:val="single" w:sz="4" w:space="0" w:color="auto"/>
            </w:tcBorders>
            <w:shd w:val="clear" w:color="auto" w:fill="auto"/>
            <w:noWrap/>
            <w:hideMark/>
          </w:tcPr>
          <w:p w14:paraId="7E18587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Benign neoplasm: Cranial nerves</w:t>
            </w:r>
          </w:p>
        </w:tc>
      </w:tr>
      <w:tr w:rsidR="000F4E8A" w:rsidRPr="00AD7C69" w14:paraId="4EBDB8C6"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8B4172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D334</w:t>
            </w:r>
          </w:p>
        </w:tc>
        <w:tc>
          <w:tcPr>
            <w:tcW w:w="9166" w:type="dxa"/>
            <w:tcBorders>
              <w:top w:val="nil"/>
              <w:left w:val="nil"/>
              <w:bottom w:val="single" w:sz="4" w:space="0" w:color="auto"/>
              <w:right w:val="single" w:sz="4" w:space="0" w:color="auto"/>
            </w:tcBorders>
            <w:shd w:val="clear" w:color="auto" w:fill="auto"/>
            <w:noWrap/>
            <w:hideMark/>
          </w:tcPr>
          <w:p w14:paraId="3FE852CF"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Benign neoplasm: Spinal cord</w:t>
            </w:r>
          </w:p>
        </w:tc>
      </w:tr>
      <w:tr w:rsidR="000F4E8A" w:rsidRPr="00AD7C69" w14:paraId="0BC9236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F665B25"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Q85</w:t>
            </w:r>
          </w:p>
        </w:tc>
        <w:tc>
          <w:tcPr>
            <w:tcW w:w="9166" w:type="dxa"/>
            <w:tcBorders>
              <w:top w:val="nil"/>
              <w:left w:val="nil"/>
              <w:bottom w:val="single" w:sz="4" w:space="0" w:color="auto"/>
              <w:right w:val="single" w:sz="4" w:space="0" w:color="auto"/>
            </w:tcBorders>
            <w:shd w:val="clear" w:color="auto" w:fill="auto"/>
            <w:noWrap/>
            <w:hideMark/>
          </w:tcPr>
          <w:p w14:paraId="74C384C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proofErr w:type="spellStart"/>
            <w:r w:rsidRPr="00AD7C69">
              <w:rPr>
                <w:rFonts w:ascii="Arial" w:eastAsia="Times New Roman" w:hAnsi="Arial" w:cs="Arial"/>
                <w:color w:val="000000" w:themeColor="text1"/>
                <w:sz w:val="20"/>
                <w:szCs w:val="20"/>
                <w:lang w:val="en-GB" w:eastAsia="en-GB"/>
              </w:rPr>
              <w:t>Phakomatoses</w:t>
            </w:r>
            <w:proofErr w:type="spellEnd"/>
            <w:r w:rsidRPr="00AD7C69">
              <w:rPr>
                <w:rFonts w:ascii="Arial" w:eastAsia="Times New Roman" w:hAnsi="Arial" w:cs="Arial"/>
                <w:color w:val="000000" w:themeColor="text1"/>
                <w:sz w:val="20"/>
                <w:szCs w:val="20"/>
                <w:lang w:val="en-GB" w:eastAsia="en-GB"/>
              </w:rPr>
              <w:t>, not elsewhere classified</w:t>
            </w:r>
          </w:p>
        </w:tc>
      </w:tr>
      <w:tr w:rsidR="000F4E8A" w:rsidRPr="00EA52A8" w14:paraId="5DC96D5B" w14:textId="77777777" w:rsidTr="004D7E27">
        <w:trPr>
          <w:trHeight w:val="170"/>
          <w:jc w:val="center"/>
        </w:trPr>
        <w:tc>
          <w:tcPr>
            <w:tcW w:w="104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E5F0180" w14:textId="77777777" w:rsidR="000F4E8A" w:rsidRPr="00AD7C69" w:rsidRDefault="000F4E8A" w:rsidP="004D7E27">
            <w:pPr>
              <w:spacing w:after="120" w:line="240" w:lineRule="auto"/>
              <w:contextualSpacing/>
              <w:rPr>
                <w:rFonts w:ascii="Arial" w:eastAsia="Times New Roman" w:hAnsi="Arial" w:cs="Arial"/>
                <w:b/>
                <w:bCs/>
                <w:color w:val="000000" w:themeColor="text1"/>
                <w:sz w:val="20"/>
                <w:szCs w:val="20"/>
                <w:lang w:val="en-GB" w:eastAsia="en-GB"/>
              </w:rPr>
            </w:pPr>
            <w:r w:rsidRPr="00AD7C69">
              <w:rPr>
                <w:rFonts w:ascii="Arial" w:eastAsia="Times New Roman" w:hAnsi="Arial" w:cs="Arial"/>
                <w:b/>
                <w:bCs/>
                <w:color w:val="000000" w:themeColor="text1"/>
                <w:sz w:val="20"/>
                <w:szCs w:val="20"/>
                <w:lang w:val="en-GB" w:eastAsia="en-GB"/>
              </w:rPr>
              <w:t>Excluded ICD-10 codes and labels</w:t>
            </w:r>
          </w:p>
        </w:tc>
      </w:tr>
      <w:tr w:rsidR="000F4E8A" w:rsidRPr="00AD7C69" w14:paraId="7DE2B3FE"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3751E7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C81</w:t>
            </w:r>
          </w:p>
        </w:tc>
        <w:tc>
          <w:tcPr>
            <w:tcW w:w="9166" w:type="dxa"/>
            <w:tcBorders>
              <w:top w:val="nil"/>
              <w:left w:val="nil"/>
              <w:bottom w:val="single" w:sz="4" w:space="0" w:color="auto"/>
              <w:right w:val="single" w:sz="4" w:space="0" w:color="auto"/>
            </w:tcBorders>
            <w:shd w:val="clear" w:color="auto" w:fill="auto"/>
            <w:noWrap/>
            <w:hideMark/>
          </w:tcPr>
          <w:p w14:paraId="0F1D9B7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Hodgkin lymphoma</w:t>
            </w:r>
          </w:p>
        </w:tc>
      </w:tr>
      <w:tr w:rsidR="000F4E8A" w:rsidRPr="00AD7C69" w14:paraId="62B9AE15"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D20103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C82</w:t>
            </w:r>
          </w:p>
        </w:tc>
        <w:tc>
          <w:tcPr>
            <w:tcW w:w="9166" w:type="dxa"/>
            <w:tcBorders>
              <w:top w:val="nil"/>
              <w:left w:val="nil"/>
              <w:bottom w:val="single" w:sz="4" w:space="0" w:color="auto"/>
              <w:right w:val="single" w:sz="4" w:space="0" w:color="auto"/>
            </w:tcBorders>
            <w:shd w:val="clear" w:color="auto" w:fill="auto"/>
            <w:noWrap/>
            <w:hideMark/>
          </w:tcPr>
          <w:p w14:paraId="521AA1B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Follicular lymphoma</w:t>
            </w:r>
          </w:p>
        </w:tc>
      </w:tr>
      <w:tr w:rsidR="000F4E8A" w:rsidRPr="00AD7C69" w14:paraId="5609EDF7"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85850F8"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C83</w:t>
            </w:r>
          </w:p>
        </w:tc>
        <w:tc>
          <w:tcPr>
            <w:tcW w:w="9166" w:type="dxa"/>
            <w:tcBorders>
              <w:top w:val="nil"/>
              <w:left w:val="nil"/>
              <w:bottom w:val="single" w:sz="4" w:space="0" w:color="auto"/>
              <w:right w:val="single" w:sz="4" w:space="0" w:color="auto"/>
            </w:tcBorders>
            <w:shd w:val="clear" w:color="auto" w:fill="auto"/>
            <w:noWrap/>
            <w:hideMark/>
          </w:tcPr>
          <w:p w14:paraId="3F26FEC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Non-follicular lymphoma</w:t>
            </w:r>
          </w:p>
        </w:tc>
      </w:tr>
      <w:tr w:rsidR="000F4E8A" w:rsidRPr="00EA52A8" w14:paraId="78737FC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5FB015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C84</w:t>
            </w:r>
          </w:p>
        </w:tc>
        <w:tc>
          <w:tcPr>
            <w:tcW w:w="9166" w:type="dxa"/>
            <w:tcBorders>
              <w:top w:val="nil"/>
              <w:left w:val="nil"/>
              <w:bottom w:val="single" w:sz="4" w:space="0" w:color="auto"/>
              <w:right w:val="single" w:sz="4" w:space="0" w:color="auto"/>
            </w:tcBorders>
            <w:shd w:val="clear" w:color="auto" w:fill="auto"/>
            <w:noWrap/>
            <w:hideMark/>
          </w:tcPr>
          <w:p w14:paraId="196FFE1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Mature T/NK-cell lymphomas</w:t>
            </w:r>
          </w:p>
        </w:tc>
      </w:tr>
      <w:tr w:rsidR="000F4E8A" w:rsidRPr="00EA52A8" w14:paraId="268714B3"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1F939A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C85</w:t>
            </w:r>
          </w:p>
        </w:tc>
        <w:tc>
          <w:tcPr>
            <w:tcW w:w="9166" w:type="dxa"/>
            <w:tcBorders>
              <w:top w:val="nil"/>
              <w:left w:val="nil"/>
              <w:bottom w:val="single" w:sz="4" w:space="0" w:color="auto"/>
              <w:right w:val="single" w:sz="4" w:space="0" w:color="auto"/>
            </w:tcBorders>
            <w:shd w:val="clear" w:color="auto" w:fill="auto"/>
            <w:noWrap/>
            <w:hideMark/>
          </w:tcPr>
          <w:p w14:paraId="51257F07"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and unspecified types of non-Hodgkin lymphoma</w:t>
            </w:r>
          </w:p>
        </w:tc>
      </w:tr>
      <w:tr w:rsidR="000F4E8A" w:rsidRPr="00EA52A8" w14:paraId="1A5F4591"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2731E9C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C86</w:t>
            </w:r>
          </w:p>
        </w:tc>
        <w:tc>
          <w:tcPr>
            <w:tcW w:w="9166" w:type="dxa"/>
            <w:tcBorders>
              <w:top w:val="nil"/>
              <w:left w:val="nil"/>
              <w:bottom w:val="single" w:sz="4" w:space="0" w:color="auto"/>
              <w:right w:val="single" w:sz="4" w:space="0" w:color="auto"/>
            </w:tcBorders>
            <w:shd w:val="clear" w:color="auto" w:fill="auto"/>
            <w:noWrap/>
            <w:hideMark/>
          </w:tcPr>
          <w:p w14:paraId="40E1329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Other specified types of T/NK-cell lymphoma</w:t>
            </w:r>
          </w:p>
        </w:tc>
      </w:tr>
      <w:tr w:rsidR="000F4E8A" w:rsidRPr="00AD7C69" w14:paraId="0A6C266B"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3FC9CA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C88</w:t>
            </w:r>
          </w:p>
        </w:tc>
        <w:tc>
          <w:tcPr>
            <w:tcW w:w="9166" w:type="dxa"/>
            <w:tcBorders>
              <w:top w:val="nil"/>
              <w:left w:val="nil"/>
              <w:bottom w:val="single" w:sz="4" w:space="0" w:color="auto"/>
              <w:right w:val="single" w:sz="4" w:space="0" w:color="auto"/>
            </w:tcBorders>
            <w:shd w:val="clear" w:color="auto" w:fill="auto"/>
            <w:noWrap/>
            <w:hideMark/>
          </w:tcPr>
          <w:p w14:paraId="1D1359E3"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Malignant immunoproliferative diseases</w:t>
            </w:r>
          </w:p>
        </w:tc>
      </w:tr>
      <w:tr w:rsidR="000F4E8A" w:rsidRPr="00EA52A8" w14:paraId="4C634952"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720A9F40"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C90</w:t>
            </w:r>
          </w:p>
        </w:tc>
        <w:tc>
          <w:tcPr>
            <w:tcW w:w="9166" w:type="dxa"/>
            <w:tcBorders>
              <w:top w:val="nil"/>
              <w:left w:val="nil"/>
              <w:bottom w:val="single" w:sz="4" w:space="0" w:color="auto"/>
              <w:right w:val="single" w:sz="4" w:space="0" w:color="auto"/>
            </w:tcBorders>
            <w:shd w:val="clear" w:color="auto" w:fill="auto"/>
            <w:noWrap/>
            <w:hideMark/>
          </w:tcPr>
          <w:p w14:paraId="1C8C45ED"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Multiple myeloma and malignant plasma cell neoplasms</w:t>
            </w:r>
          </w:p>
        </w:tc>
      </w:tr>
      <w:tr w:rsidR="000F4E8A" w:rsidRPr="00AD7C69" w14:paraId="3AF4A080"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800BFC9"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C91</w:t>
            </w:r>
          </w:p>
        </w:tc>
        <w:tc>
          <w:tcPr>
            <w:tcW w:w="9166" w:type="dxa"/>
            <w:tcBorders>
              <w:top w:val="nil"/>
              <w:left w:val="nil"/>
              <w:bottom w:val="single" w:sz="4" w:space="0" w:color="auto"/>
              <w:right w:val="single" w:sz="4" w:space="0" w:color="auto"/>
            </w:tcBorders>
            <w:shd w:val="clear" w:color="auto" w:fill="auto"/>
            <w:noWrap/>
            <w:hideMark/>
          </w:tcPr>
          <w:p w14:paraId="6FCA323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Lymphoid leukaemia</w:t>
            </w:r>
          </w:p>
        </w:tc>
      </w:tr>
      <w:tr w:rsidR="000F4E8A" w:rsidRPr="00AD7C69" w14:paraId="5037E3ED"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55BE1D8C"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C92</w:t>
            </w:r>
          </w:p>
        </w:tc>
        <w:tc>
          <w:tcPr>
            <w:tcW w:w="9166" w:type="dxa"/>
            <w:tcBorders>
              <w:top w:val="nil"/>
              <w:left w:val="nil"/>
              <w:bottom w:val="single" w:sz="4" w:space="0" w:color="auto"/>
              <w:right w:val="single" w:sz="4" w:space="0" w:color="auto"/>
            </w:tcBorders>
            <w:shd w:val="clear" w:color="auto" w:fill="auto"/>
            <w:noWrap/>
            <w:hideMark/>
          </w:tcPr>
          <w:p w14:paraId="798075E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Myeloid leukaemia</w:t>
            </w:r>
          </w:p>
        </w:tc>
      </w:tr>
      <w:tr w:rsidR="000F4E8A" w:rsidRPr="00AD7C69" w14:paraId="1AE9F8EA"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0B2FE02E"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C93</w:t>
            </w:r>
          </w:p>
        </w:tc>
        <w:tc>
          <w:tcPr>
            <w:tcW w:w="9166" w:type="dxa"/>
            <w:tcBorders>
              <w:top w:val="nil"/>
              <w:left w:val="nil"/>
              <w:bottom w:val="single" w:sz="4" w:space="0" w:color="auto"/>
              <w:right w:val="single" w:sz="4" w:space="0" w:color="auto"/>
            </w:tcBorders>
            <w:shd w:val="clear" w:color="auto" w:fill="auto"/>
            <w:noWrap/>
            <w:hideMark/>
          </w:tcPr>
          <w:p w14:paraId="46B7F97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Monocytic leukaemia</w:t>
            </w:r>
          </w:p>
        </w:tc>
      </w:tr>
      <w:tr w:rsidR="000F4E8A" w:rsidRPr="00EA52A8" w14:paraId="700F8B2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CFEE2B4"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C94</w:t>
            </w:r>
          </w:p>
        </w:tc>
        <w:tc>
          <w:tcPr>
            <w:tcW w:w="9166" w:type="dxa"/>
            <w:tcBorders>
              <w:top w:val="nil"/>
              <w:left w:val="nil"/>
              <w:bottom w:val="single" w:sz="4" w:space="0" w:color="auto"/>
              <w:right w:val="single" w:sz="4" w:space="0" w:color="auto"/>
            </w:tcBorders>
            <w:shd w:val="clear" w:color="auto" w:fill="auto"/>
            <w:noWrap/>
            <w:hideMark/>
          </w:tcPr>
          <w:p w14:paraId="794BE7F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Other </w:t>
            </w:r>
            <w:proofErr w:type="spellStart"/>
            <w:r w:rsidRPr="00AD7C69">
              <w:rPr>
                <w:rFonts w:ascii="Arial" w:eastAsia="Times New Roman" w:hAnsi="Arial" w:cs="Arial"/>
                <w:color w:val="000000" w:themeColor="text1"/>
                <w:sz w:val="20"/>
                <w:szCs w:val="20"/>
                <w:lang w:val="en-GB" w:eastAsia="en-GB"/>
              </w:rPr>
              <w:t>leukaemias</w:t>
            </w:r>
            <w:proofErr w:type="spellEnd"/>
            <w:r w:rsidRPr="00AD7C69">
              <w:rPr>
                <w:rFonts w:ascii="Arial" w:eastAsia="Times New Roman" w:hAnsi="Arial" w:cs="Arial"/>
                <w:color w:val="000000" w:themeColor="text1"/>
                <w:sz w:val="20"/>
                <w:szCs w:val="20"/>
                <w:lang w:val="en-GB" w:eastAsia="en-GB"/>
              </w:rPr>
              <w:t xml:space="preserve"> of specified cell type</w:t>
            </w:r>
          </w:p>
        </w:tc>
      </w:tr>
      <w:tr w:rsidR="000F4E8A" w:rsidRPr="00EA52A8" w14:paraId="30ABB4E8"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1F5A6ADB"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C95</w:t>
            </w:r>
          </w:p>
        </w:tc>
        <w:tc>
          <w:tcPr>
            <w:tcW w:w="9166" w:type="dxa"/>
            <w:tcBorders>
              <w:top w:val="nil"/>
              <w:left w:val="nil"/>
              <w:bottom w:val="single" w:sz="4" w:space="0" w:color="auto"/>
              <w:right w:val="single" w:sz="4" w:space="0" w:color="auto"/>
            </w:tcBorders>
            <w:shd w:val="clear" w:color="auto" w:fill="auto"/>
            <w:noWrap/>
            <w:hideMark/>
          </w:tcPr>
          <w:p w14:paraId="6AC207A2"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Leukaemia of unspecified cell type</w:t>
            </w:r>
          </w:p>
        </w:tc>
      </w:tr>
      <w:tr w:rsidR="000F4E8A" w:rsidRPr="00EA52A8" w14:paraId="4C3766FF" w14:textId="77777777" w:rsidTr="004D7E27">
        <w:trPr>
          <w:trHeight w:val="170"/>
          <w:jc w:val="center"/>
        </w:trPr>
        <w:tc>
          <w:tcPr>
            <w:tcW w:w="1269" w:type="dxa"/>
            <w:tcBorders>
              <w:top w:val="nil"/>
              <w:left w:val="single" w:sz="4" w:space="0" w:color="auto"/>
              <w:bottom w:val="single" w:sz="4" w:space="0" w:color="auto"/>
              <w:right w:val="single" w:sz="4" w:space="0" w:color="auto"/>
            </w:tcBorders>
            <w:shd w:val="clear" w:color="auto" w:fill="auto"/>
            <w:hideMark/>
          </w:tcPr>
          <w:p w14:paraId="46480711"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C96</w:t>
            </w:r>
          </w:p>
        </w:tc>
        <w:tc>
          <w:tcPr>
            <w:tcW w:w="9166" w:type="dxa"/>
            <w:tcBorders>
              <w:top w:val="nil"/>
              <w:left w:val="nil"/>
              <w:bottom w:val="single" w:sz="4" w:space="0" w:color="auto"/>
              <w:right w:val="single" w:sz="4" w:space="0" w:color="auto"/>
            </w:tcBorders>
            <w:shd w:val="clear" w:color="auto" w:fill="auto"/>
            <w:noWrap/>
            <w:hideMark/>
          </w:tcPr>
          <w:p w14:paraId="5443E866" w14:textId="77777777" w:rsidR="000F4E8A" w:rsidRPr="00AD7C69" w:rsidRDefault="000F4E8A" w:rsidP="004D7E27">
            <w:pPr>
              <w:spacing w:after="12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 xml:space="preserve">Other and unspecified malignant neoplasms of lymphoid, </w:t>
            </w:r>
            <w:proofErr w:type="gramStart"/>
            <w:r w:rsidRPr="00AD7C69">
              <w:rPr>
                <w:rFonts w:ascii="Arial" w:eastAsia="Times New Roman" w:hAnsi="Arial" w:cs="Arial"/>
                <w:color w:val="000000" w:themeColor="text1"/>
                <w:sz w:val="20"/>
                <w:szCs w:val="20"/>
                <w:lang w:val="en-GB" w:eastAsia="en-GB"/>
              </w:rPr>
              <w:t>haematopoietic</w:t>
            </w:r>
            <w:proofErr w:type="gramEnd"/>
            <w:r w:rsidRPr="00AD7C69">
              <w:rPr>
                <w:rFonts w:ascii="Arial" w:eastAsia="Times New Roman" w:hAnsi="Arial" w:cs="Arial"/>
                <w:color w:val="000000" w:themeColor="text1"/>
                <w:sz w:val="20"/>
                <w:szCs w:val="20"/>
                <w:lang w:val="en-GB" w:eastAsia="en-GB"/>
              </w:rPr>
              <w:t xml:space="preserve"> and related tissue</w:t>
            </w:r>
          </w:p>
        </w:tc>
      </w:tr>
    </w:tbl>
    <w:p w14:paraId="3C31B91C" w14:textId="77777777" w:rsidR="00AD7C69" w:rsidRDefault="00AD7C69" w:rsidP="000F4E8A">
      <w:pPr>
        <w:spacing w:line="240" w:lineRule="auto"/>
        <w:rPr>
          <w:rFonts w:cstheme="minorHAnsi"/>
          <w:lang w:val="en-GB"/>
        </w:rPr>
        <w:sectPr w:rsidR="00AD7C69">
          <w:pgSz w:w="11906" w:h="16838"/>
          <w:pgMar w:top="1417" w:right="1701" w:bottom="1417" w:left="1701" w:header="708" w:footer="708" w:gutter="0"/>
          <w:cols w:space="708"/>
          <w:docGrid w:linePitch="360"/>
        </w:sectPr>
      </w:pPr>
    </w:p>
    <w:p w14:paraId="04772B98" w14:textId="0A355CB1" w:rsidR="000F4E8A" w:rsidRPr="000F4E8A" w:rsidRDefault="000F4E8A" w:rsidP="000F4E8A">
      <w:pPr>
        <w:spacing w:line="240" w:lineRule="auto"/>
        <w:rPr>
          <w:rFonts w:cstheme="minorHAnsi"/>
          <w:lang w:val="en-GB"/>
        </w:rPr>
      </w:pPr>
    </w:p>
    <w:p w14:paraId="6AD0095C" w14:textId="77777777" w:rsidR="000F4E8A" w:rsidRPr="00AD7C69" w:rsidRDefault="000F4E8A" w:rsidP="000F4E8A">
      <w:pPr>
        <w:spacing w:line="240" w:lineRule="auto"/>
        <w:rPr>
          <w:rFonts w:ascii="Arial" w:hAnsi="Arial" w:cs="Arial"/>
          <w:sz w:val="24"/>
          <w:szCs w:val="24"/>
          <w:lang w:val="en-GB"/>
        </w:rPr>
      </w:pPr>
    </w:p>
    <w:p w14:paraId="4A03EF87" w14:textId="2B1372B3" w:rsidR="000F4E8A" w:rsidRPr="00AD7C69" w:rsidRDefault="00406C6A" w:rsidP="000F4E8A">
      <w:pPr>
        <w:spacing w:after="0" w:line="240" w:lineRule="auto"/>
        <w:jc w:val="both"/>
        <w:rPr>
          <w:rFonts w:ascii="Arial" w:hAnsi="Arial" w:cs="Arial"/>
          <w:b/>
          <w:color w:val="000000" w:themeColor="text1"/>
          <w:sz w:val="24"/>
          <w:szCs w:val="24"/>
          <w:lang w:val="en-US"/>
        </w:rPr>
      </w:pPr>
      <w:proofErr w:type="spellStart"/>
      <w:r w:rsidRPr="00AD7C69">
        <w:rPr>
          <w:rFonts w:ascii="Arial" w:hAnsi="Arial" w:cs="Arial"/>
          <w:b/>
          <w:color w:val="000000" w:themeColor="text1"/>
          <w:sz w:val="24"/>
          <w:szCs w:val="24"/>
          <w:lang w:val="en-US"/>
        </w:rPr>
        <w:t>e</w:t>
      </w:r>
      <w:r w:rsidR="000F4E8A" w:rsidRPr="00AD7C69">
        <w:rPr>
          <w:rFonts w:ascii="Arial" w:hAnsi="Arial" w:cs="Arial"/>
          <w:b/>
          <w:color w:val="000000" w:themeColor="text1"/>
          <w:sz w:val="24"/>
          <w:szCs w:val="24"/>
          <w:lang w:val="en-US"/>
        </w:rPr>
        <w:t>Table</w:t>
      </w:r>
      <w:proofErr w:type="spellEnd"/>
      <w:r w:rsidR="000F4E8A" w:rsidRPr="00AD7C69">
        <w:rPr>
          <w:rFonts w:ascii="Arial" w:hAnsi="Arial" w:cs="Arial"/>
          <w:b/>
          <w:color w:val="000000" w:themeColor="text1"/>
          <w:sz w:val="24"/>
          <w:szCs w:val="24"/>
          <w:lang w:val="en-US"/>
        </w:rPr>
        <w:t xml:space="preserve"> 2</w:t>
      </w:r>
      <w:r w:rsidR="0075011B" w:rsidRPr="00AD7C69">
        <w:rPr>
          <w:rFonts w:ascii="Arial" w:hAnsi="Arial" w:cs="Arial"/>
          <w:b/>
          <w:color w:val="000000" w:themeColor="text1"/>
          <w:sz w:val="24"/>
          <w:szCs w:val="24"/>
          <w:lang w:val="en-US"/>
        </w:rPr>
        <w:t>.</w:t>
      </w:r>
      <w:r w:rsidR="000F4E8A" w:rsidRPr="00AD7C69">
        <w:rPr>
          <w:rFonts w:ascii="Arial" w:hAnsi="Arial" w:cs="Arial"/>
          <w:b/>
          <w:color w:val="000000" w:themeColor="text1"/>
          <w:sz w:val="24"/>
          <w:szCs w:val="24"/>
          <w:lang w:val="en-US"/>
        </w:rPr>
        <w:t xml:space="preserve"> Additional clinical and drug-related parameters used in SNAC-K </w:t>
      </w:r>
      <w:r w:rsidR="005D4F28" w:rsidRPr="00AD7C69">
        <w:rPr>
          <w:rFonts w:ascii="Arial" w:hAnsi="Arial" w:cs="Arial"/>
          <w:b/>
          <w:color w:val="000000" w:themeColor="text1"/>
          <w:sz w:val="24"/>
          <w:szCs w:val="24"/>
          <w:lang w:val="en-US"/>
        </w:rPr>
        <w:t>to define</w:t>
      </w:r>
      <w:r w:rsidR="000F4E8A" w:rsidRPr="00AD7C69">
        <w:rPr>
          <w:rFonts w:ascii="Arial" w:hAnsi="Arial" w:cs="Arial"/>
          <w:b/>
          <w:color w:val="000000" w:themeColor="text1"/>
          <w:sz w:val="24"/>
          <w:szCs w:val="24"/>
          <w:lang w:val="en-US"/>
        </w:rPr>
        <w:t xml:space="preserve"> specific chronic conditions</w:t>
      </w:r>
      <w:r w:rsidR="0075011B" w:rsidRPr="00AD7C69">
        <w:rPr>
          <w:rFonts w:ascii="Arial" w:hAnsi="Arial" w:cs="Arial"/>
          <w:b/>
          <w:color w:val="000000" w:themeColor="text1"/>
          <w:sz w:val="24"/>
          <w:szCs w:val="24"/>
          <w:lang w:val="en-US"/>
        </w:rPr>
        <w:t>.</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81"/>
        <w:gridCol w:w="6817"/>
      </w:tblGrid>
      <w:tr w:rsidR="000F4E8A" w:rsidRPr="00EA52A8" w14:paraId="28D88094" w14:textId="77777777" w:rsidTr="004D7E27">
        <w:trPr>
          <w:trHeight w:val="28"/>
        </w:trPr>
        <w:tc>
          <w:tcPr>
            <w:tcW w:w="2581" w:type="dxa"/>
            <w:shd w:val="clear" w:color="auto" w:fill="D9D9D9" w:themeFill="background1" w:themeFillShade="D9"/>
            <w:tcMar>
              <w:top w:w="72" w:type="dxa"/>
              <w:left w:w="144" w:type="dxa"/>
              <w:bottom w:w="72" w:type="dxa"/>
              <w:right w:w="144" w:type="dxa"/>
            </w:tcMar>
            <w:hideMark/>
          </w:tcPr>
          <w:p w14:paraId="1408F778"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proofErr w:type="spellStart"/>
            <w:r w:rsidRPr="00AD7C69">
              <w:rPr>
                <w:rFonts w:ascii="Arial" w:hAnsi="Arial" w:cs="Arial"/>
                <w:b/>
                <w:bCs/>
                <w:color w:val="000000" w:themeColor="text1"/>
                <w:sz w:val="20"/>
                <w:szCs w:val="20"/>
                <w:lang w:val="sv-SE"/>
              </w:rPr>
              <w:t>Condition</w:t>
            </w:r>
            <w:proofErr w:type="spellEnd"/>
          </w:p>
        </w:tc>
        <w:tc>
          <w:tcPr>
            <w:tcW w:w="6817" w:type="dxa"/>
            <w:shd w:val="clear" w:color="auto" w:fill="D9D9D9" w:themeFill="background1" w:themeFillShade="D9"/>
            <w:tcMar>
              <w:top w:w="72" w:type="dxa"/>
              <w:left w:w="144" w:type="dxa"/>
              <w:bottom w:w="72" w:type="dxa"/>
              <w:right w:w="144" w:type="dxa"/>
            </w:tcMar>
            <w:hideMark/>
          </w:tcPr>
          <w:p w14:paraId="370A7FE0"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r w:rsidRPr="00AD7C69">
              <w:rPr>
                <w:rFonts w:ascii="Arial" w:hAnsi="Arial" w:cs="Arial"/>
                <w:b/>
                <w:bCs/>
                <w:color w:val="000000" w:themeColor="text1"/>
                <w:sz w:val="20"/>
                <w:szCs w:val="20"/>
                <w:lang w:val="en-GB"/>
              </w:rPr>
              <w:t>Clinical and drug-related parameters</w:t>
            </w:r>
          </w:p>
        </w:tc>
      </w:tr>
      <w:tr w:rsidR="000F4E8A" w:rsidRPr="00EA52A8" w14:paraId="4496F5C5" w14:textId="77777777" w:rsidTr="004D7E27">
        <w:trPr>
          <w:trHeight w:val="28"/>
        </w:trPr>
        <w:tc>
          <w:tcPr>
            <w:tcW w:w="2581" w:type="dxa"/>
            <w:shd w:val="clear" w:color="auto" w:fill="auto"/>
            <w:tcMar>
              <w:top w:w="72" w:type="dxa"/>
              <w:left w:w="144" w:type="dxa"/>
              <w:bottom w:w="72" w:type="dxa"/>
              <w:right w:w="144" w:type="dxa"/>
            </w:tcMar>
            <w:hideMark/>
          </w:tcPr>
          <w:p w14:paraId="14C97D31"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proofErr w:type="spellStart"/>
            <w:r w:rsidRPr="00AD7C69">
              <w:rPr>
                <w:rFonts w:ascii="Arial" w:hAnsi="Arial" w:cs="Arial"/>
                <w:b/>
                <w:bCs/>
                <w:color w:val="000000" w:themeColor="text1"/>
                <w:sz w:val="20"/>
                <w:szCs w:val="20"/>
              </w:rPr>
              <w:t>Chronic</w:t>
            </w:r>
            <w:proofErr w:type="spellEnd"/>
            <w:r w:rsidRPr="00AD7C69">
              <w:rPr>
                <w:rFonts w:ascii="Arial" w:hAnsi="Arial" w:cs="Arial"/>
                <w:b/>
                <w:bCs/>
                <w:color w:val="000000" w:themeColor="text1"/>
                <w:sz w:val="20"/>
                <w:szCs w:val="20"/>
              </w:rPr>
              <w:t xml:space="preserve"> </w:t>
            </w:r>
            <w:proofErr w:type="spellStart"/>
            <w:r w:rsidRPr="00AD7C69">
              <w:rPr>
                <w:rFonts w:ascii="Arial" w:hAnsi="Arial" w:cs="Arial"/>
                <w:b/>
                <w:bCs/>
                <w:color w:val="000000" w:themeColor="text1"/>
                <w:sz w:val="20"/>
                <w:szCs w:val="20"/>
              </w:rPr>
              <w:t>kidney</w:t>
            </w:r>
            <w:proofErr w:type="spellEnd"/>
            <w:r w:rsidRPr="00AD7C69">
              <w:rPr>
                <w:rFonts w:ascii="Arial" w:hAnsi="Arial" w:cs="Arial"/>
                <w:b/>
                <w:bCs/>
                <w:color w:val="000000" w:themeColor="text1"/>
                <w:sz w:val="20"/>
                <w:szCs w:val="20"/>
              </w:rPr>
              <w:t xml:space="preserve"> </w:t>
            </w:r>
            <w:proofErr w:type="spellStart"/>
            <w:r w:rsidRPr="00AD7C69">
              <w:rPr>
                <w:rFonts w:ascii="Arial" w:hAnsi="Arial" w:cs="Arial"/>
                <w:b/>
                <w:bCs/>
                <w:color w:val="000000" w:themeColor="text1"/>
                <w:sz w:val="20"/>
                <w:szCs w:val="20"/>
              </w:rPr>
              <w:t>diseases</w:t>
            </w:r>
            <w:proofErr w:type="spellEnd"/>
          </w:p>
        </w:tc>
        <w:tc>
          <w:tcPr>
            <w:tcW w:w="6817" w:type="dxa"/>
            <w:shd w:val="clear" w:color="auto" w:fill="auto"/>
            <w:tcMar>
              <w:top w:w="72" w:type="dxa"/>
              <w:left w:w="144" w:type="dxa"/>
              <w:bottom w:w="72" w:type="dxa"/>
              <w:right w:w="144" w:type="dxa"/>
            </w:tcMar>
            <w:hideMark/>
          </w:tcPr>
          <w:p w14:paraId="10D488F6" w14:textId="55211AF3" w:rsidR="000F4E8A" w:rsidRPr="00AD7C69" w:rsidRDefault="000F4E8A" w:rsidP="004D7E27">
            <w:pPr>
              <w:spacing w:after="0" w:line="240" w:lineRule="auto"/>
              <w:contextualSpacing/>
              <w:rPr>
                <w:rFonts w:ascii="Arial" w:hAnsi="Arial" w:cs="Arial"/>
                <w:color w:val="000000" w:themeColor="text1"/>
                <w:sz w:val="20"/>
                <w:szCs w:val="20"/>
                <w:lang w:val="en-US"/>
              </w:rPr>
            </w:pPr>
            <w:r w:rsidRPr="00AD7C69">
              <w:rPr>
                <w:rFonts w:ascii="Arial" w:hAnsi="Arial" w:cs="Arial"/>
                <w:color w:val="000000" w:themeColor="text1"/>
                <w:sz w:val="20"/>
                <w:szCs w:val="20"/>
                <w:lang w:val="en-GB"/>
              </w:rPr>
              <w:t>Glomerular filtration rate &lt;60 ml/min/1</w:t>
            </w:r>
            <w:r w:rsidR="00827DE3" w:rsidRPr="00AD7C69">
              <w:rPr>
                <w:rFonts w:ascii="Arial" w:hAnsi="Arial" w:cs="Arial"/>
                <w:color w:val="000000" w:themeColor="text1"/>
                <w:sz w:val="20"/>
                <w:szCs w:val="20"/>
                <w:lang w:val="en-GB"/>
              </w:rPr>
              <w:t>.</w:t>
            </w:r>
            <w:r w:rsidRPr="00AD7C69">
              <w:rPr>
                <w:rFonts w:ascii="Arial" w:hAnsi="Arial" w:cs="Arial"/>
                <w:color w:val="000000" w:themeColor="text1"/>
                <w:sz w:val="20"/>
                <w:szCs w:val="20"/>
                <w:lang w:val="en-GB"/>
              </w:rPr>
              <w:t>73m2 (assessed using the CKD-EPI equation)</w:t>
            </w:r>
            <w:r w:rsidRPr="00AD7C69">
              <w:rPr>
                <w:rFonts w:ascii="Arial" w:hAnsi="Arial" w:cs="Arial"/>
                <w:color w:val="000000" w:themeColor="text1"/>
                <w:sz w:val="20"/>
                <w:szCs w:val="20"/>
                <w:vertAlign w:val="superscript"/>
                <w:lang w:val="en-US"/>
              </w:rPr>
              <w:t>1</w:t>
            </w:r>
          </w:p>
        </w:tc>
      </w:tr>
      <w:tr w:rsidR="000F4E8A" w:rsidRPr="00AD7C69" w14:paraId="5257FF81" w14:textId="77777777" w:rsidTr="004D7E27">
        <w:trPr>
          <w:trHeight w:val="28"/>
        </w:trPr>
        <w:tc>
          <w:tcPr>
            <w:tcW w:w="2581" w:type="dxa"/>
            <w:shd w:val="clear" w:color="auto" w:fill="auto"/>
            <w:tcMar>
              <w:top w:w="72" w:type="dxa"/>
              <w:left w:w="144" w:type="dxa"/>
              <w:bottom w:w="72" w:type="dxa"/>
              <w:right w:w="144" w:type="dxa"/>
            </w:tcMar>
          </w:tcPr>
          <w:p w14:paraId="6E5F6D71" w14:textId="77777777" w:rsidR="000F4E8A" w:rsidRPr="00AD7C69" w:rsidRDefault="000F4E8A" w:rsidP="004D7E27">
            <w:pPr>
              <w:spacing w:after="0" w:line="240" w:lineRule="auto"/>
              <w:contextualSpacing/>
              <w:rPr>
                <w:rFonts w:ascii="Arial" w:hAnsi="Arial" w:cs="Arial"/>
                <w:b/>
                <w:bCs/>
                <w:color w:val="000000" w:themeColor="text1"/>
                <w:sz w:val="20"/>
                <w:szCs w:val="20"/>
                <w:lang w:val="en-US"/>
              </w:rPr>
            </w:pPr>
            <w:r w:rsidRPr="00AD7C69">
              <w:rPr>
                <w:rFonts w:ascii="Arial" w:eastAsia="Times New Roman" w:hAnsi="Arial" w:cs="Arial"/>
                <w:b/>
                <w:bCs/>
                <w:color w:val="000000" w:themeColor="text1"/>
                <w:sz w:val="20"/>
                <w:szCs w:val="20"/>
                <w:lang w:val="en-US" w:eastAsia="en-GB"/>
              </w:rPr>
              <w:t>COPD, Emphysema, Chronic Bronchitis</w:t>
            </w:r>
          </w:p>
        </w:tc>
        <w:tc>
          <w:tcPr>
            <w:tcW w:w="6817" w:type="dxa"/>
            <w:shd w:val="clear" w:color="auto" w:fill="auto"/>
            <w:tcMar>
              <w:top w:w="72" w:type="dxa"/>
              <w:left w:w="144" w:type="dxa"/>
              <w:bottom w:w="72" w:type="dxa"/>
              <w:right w:w="144" w:type="dxa"/>
            </w:tcMar>
          </w:tcPr>
          <w:p w14:paraId="5DF670F3" w14:textId="77777777" w:rsidR="000F4E8A" w:rsidRPr="00AD7C69" w:rsidRDefault="000F4E8A" w:rsidP="004D7E27">
            <w:pPr>
              <w:spacing w:after="0" w:line="240" w:lineRule="auto"/>
              <w:contextualSpacing/>
              <w:rPr>
                <w:rFonts w:ascii="Arial" w:hAnsi="Arial" w:cs="Arial"/>
                <w:color w:val="000000" w:themeColor="text1"/>
                <w:sz w:val="20"/>
                <w:szCs w:val="20"/>
                <w:lang w:val="en-US"/>
              </w:rPr>
            </w:pPr>
            <w:r w:rsidRPr="00AD7C69">
              <w:rPr>
                <w:rFonts w:ascii="Arial" w:eastAsia="Times New Roman" w:hAnsi="Arial" w:cs="Arial"/>
                <w:color w:val="000000" w:themeColor="text1"/>
                <w:sz w:val="20"/>
                <w:szCs w:val="20"/>
                <w:lang w:val="en-GB" w:eastAsia="en-GB"/>
              </w:rPr>
              <w:t>Use of anticholinergics (</w:t>
            </w:r>
            <w:r w:rsidRPr="00AD7C69">
              <w:rPr>
                <w:rFonts w:ascii="Arial" w:hAnsi="Arial" w:cs="Arial"/>
                <w:color w:val="000000" w:themeColor="text1"/>
                <w:sz w:val="20"/>
                <w:szCs w:val="20"/>
                <w:lang w:val="en-US"/>
              </w:rPr>
              <w:t>R03BB)</w:t>
            </w:r>
          </w:p>
        </w:tc>
      </w:tr>
      <w:tr w:rsidR="000F4E8A" w:rsidRPr="00EA52A8" w14:paraId="0F9A8D48" w14:textId="77777777" w:rsidTr="004D7E27">
        <w:trPr>
          <w:trHeight w:val="28"/>
        </w:trPr>
        <w:tc>
          <w:tcPr>
            <w:tcW w:w="2581" w:type="dxa"/>
            <w:shd w:val="clear" w:color="auto" w:fill="auto"/>
            <w:tcMar>
              <w:top w:w="72" w:type="dxa"/>
              <w:left w:w="144" w:type="dxa"/>
              <w:bottom w:w="72" w:type="dxa"/>
              <w:right w:w="144" w:type="dxa"/>
            </w:tcMar>
            <w:hideMark/>
          </w:tcPr>
          <w:p w14:paraId="14F1E0EA"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r w:rsidRPr="00AD7C69">
              <w:rPr>
                <w:rFonts w:ascii="Arial" w:hAnsi="Arial" w:cs="Arial"/>
                <w:b/>
                <w:bCs/>
                <w:color w:val="000000" w:themeColor="text1"/>
                <w:sz w:val="20"/>
                <w:szCs w:val="20"/>
                <w:lang w:val="en-US"/>
              </w:rPr>
              <w:t xml:space="preserve">Dementia </w:t>
            </w:r>
          </w:p>
        </w:tc>
        <w:tc>
          <w:tcPr>
            <w:tcW w:w="6817" w:type="dxa"/>
            <w:shd w:val="clear" w:color="auto" w:fill="auto"/>
            <w:tcMar>
              <w:top w:w="72" w:type="dxa"/>
              <w:left w:w="144" w:type="dxa"/>
              <w:bottom w:w="72" w:type="dxa"/>
              <w:right w:w="144" w:type="dxa"/>
            </w:tcMar>
            <w:hideMark/>
          </w:tcPr>
          <w:p w14:paraId="1E4E3DD0"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r w:rsidRPr="00AD7C69">
              <w:rPr>
                <w:rFonts w:ascii="Arial" w:hAnsi="Arial" w:cs="Arial"/>
                <w:color w:val="000000" w:themeColor="text1"/>
                <w:sz w:val="20"/>
                <w:szCs w:val="20"/>
                <w:lang w:val="en-US"/>
              </w:rPr>
              <w:t>Diagnostic and Statistical Manual of Mental Disorders, Third Edition, Revised</w:t>
            </w:r>
            <w:r w:rsidRPr="00AD7C69">
              <w:rPr>
                <w:rFonts w:ascii="Arial" w:hAnsi="Arial" w:cs="Arial"/>
                <w:color w:val="000000" w:themeColor="text1"/>
                <w:sz w:val="20"/>
                <w:szCs w:val="20"/>
                <w:vertAlign w:val="superscript"/>
                <w:lang w:val="en-US"/>
              </w:rPr>
              <w:t>2</w:t>
            </w:r>
            <w:r w:rsidRPr="00AD7C69">
              <w:rPr>
                <w:rFonts w:ascii="Arial" w:hAnsi="Arial" w:cs="Arial"/>
                <w:color w:val="000000" w:themeColor="text1"/>
                <w:sz w:val="20"/>
                <w:szCs w:val="20"/>
                <w:lang w:val="en-US"/>
              </w:rPr>
              <w:t xml:space="preserve"> </w:t>
            </w:r>
            <w:r w:rsidRPr="00AD7C69">
              <w:rPr>
                <w:rFonts w:ascii="Arial" w:hAnsi="Arial" w:cs="Arial"/>
                <w:color w:val="000000" w:themeColor="text1"/>
                <w:sz w:val="20"/>
                <w:szCs w:val="20"/>
                <w:lang w:val="en-GB"/>
              </w:rPr>
              <w:t>(</w:t>
            </w:r>
            <w:r w:rsidRPr="00AD7C69">
              <w:rPr>
                <w:rFonts w:ascii="Arial" w:hAnsi="Arial" w:cs="Arial"/>
                <w:color w:val="000000" w:themeColor="text1"/>
                <w:sz w:val="20"/>
                <w:szCs w:val="20"/>
                <w:lang w:val="en-US"/>
              </w:rPr>
              <w:t>assessed by two different physicians, and a third one in case of disagreement</w:t>
            </w:r>
            <w:r w:rsidRPr="00AD7C69">
              <w:rPr>
                <w:rFonts w:ascii="Arial" w:hAnsi="Arial" w:cs="Arial"/>
                <w:color w:val="000000" w:themeColor="text1"/>
                <w:sz w:val="20"/>
                <w:szCs w:val="20"/>
                <w:lang w:val="en-GB"/>
              </w:rPr>
              <w:t>)</w:t>
            </w:r>
          </w:p>
          <w:p w14:paraId="3AA60F02"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r w:rsidRPr="00AD7C69">
              <w:rPr>
                <w:rFonts w:ascii="Arial" w:eastAsia="Times New Roman" w:hAnsi="Arial" w:cs="Arial"/>
                <w:color w:val="000000" w:themeColor="text1"/>
                <w:sz w:val="20"/>
                <w:szCs w:val="20"/>
                <w:lang w:val="en-GB" w:eastAsia="en-GB"/>
              </w:rPr>
              <w:t>Use of anticholinesterases (</w:t>
            </w:r>
            <w:r w:rsidRPr="00AD7C69">
              <w:rPr>
                <w:rFonts w:ascii="Arial" w:hAnsi="Arial" w:cs="Arial"/>
                <w:color w:val="000000" w:themeColor="text1"/>
                <w:sz w:val="20"/>
                <w:szCs w:val="20"/>
                <w:lang w:val="en-US"/>
              </w:rPr>
              <w:t>N06DA) or memantine (N06DX01)</w:t>
            </w:r>
          </w:p>
        </w:tc>
      </w:tr>
      <w:tr w:rsidR="000F4E8A" w:rsidRPr="00EA52A8" w14:paraId="64EB0C8F" w14:textId="77777777" w:rsidTr="004D7E27">
        <w:trPr>
          <w:trHeight w:val="28"/>
        </w:trPr>
        <w:tc>
          <w:tcPr>
            <w:tcW w:w="2581" w:type="dxa"/>
            <w:shd w:val="clear" w:color="auto" w:fill="auto"/>
            <w:tcMar>
              <w:top w:w="72" w:type="dxa"/>
              <w:left w:w="144" w:type="dxa"/>
              <w:bottom w:w="72" w:type="dxa"/>
              <w:right w:w="144" w:type="dxa"/>
            </w:tcMar>
            <w:hideMark/>
          </w:tcPr>
          <w:p w14:paraId="372AB68F"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r w:rsidRPr="00AD7C69">
              <w:rPr>
                <w:rFonts w:ascii="Arial" w:hAnsi="Arial" w:cs="Arial"/>
                <w:b/>
                <w:bCs/>
                <w:color w:val="000000" w:themeColor="text1"/>
                <w:sz w:val="20"/>
                <w:szCs w:val="20"/>
                <w:lang w:val="en-US"/>
              </w:rPr>
              <w:t>Diabetes</w:t>
            </w:r>
          </w:p>
        </w:tc>
        <w:tc>
          <w:tcPr>
            <w:tcW w:w="6817" w:type="dxa"/>
            <w:shd w:val="clear" w:color="auto" w:fill="auto"/>
            <w:tcMar>
              <w:top w:w="72" w:type="dxa"/>
              <w:left w:w="144" w:type="dxa"/>
              <w:bottom w:w="72" w:type="dxa"/>
              <w:right w:w="144" w:type="dxa"/>
            </w:tcMar>
            <w:hideMark/>
          </w:tcPr>
          <w:p w14:paraId="7CAA56A6" w14:textId="7C5D8A9D" w:rsidR="000F4E8A" w:rsidRPr="00AD7C69" w:rsidRDefault="000F4E8A" w:rsidP="004D7E27">
            <w:pPr>
              <w:spacing w:after="0" w:line="240" w:lineRule="auto"/>
              <w:contextualSpacing/>
              <w:rPr>
                <w:rFonts w:ascii="Arial" w:hAnsi="Arial" w:cs="Arial"/>
                <w:color w:val="000000" w:themeColor="text1"/>
                <w:sz w:val="20"/>
                <w:szCs w:val="20"/>
                <w:vertAlign w:val="superscript"/>
                <w:lang w:val="en-US"/>
              </w:rPr>
            </w:pPr>
            <w:r w:rsidRPr="00AD7C69">
              <w:rPr>
                <w:rFonts w:ascii="Arial" w:hAnsi="Arial" w:cs="Arial"/>
                <w:color w:val="000000" w:themeColor="text1"/>
                <w:sz w:val="20"/>
                <w:szCs w:val="20"/>
                <w:lang w:val="en-US"/>
              </w:rPr>
              <w:t>Glycated hemoglobin (A1C) ≥6</w:t>
            </w:r>
            <w:r w:rsidR="00827DE3" w:rsidRPr="00AD7C69">
              <w:rPr>
                <w:rFonts w:ascii="Arial" w:hAnsi="Arial" w:cs="Arial"/>
                <w:color w:val="000000" w:themeColor="text1"/>
                <w:sz w:val="20"/>
                <w:szCs w:val="20"/>
                <w:lang w:val="en-US"/>
              </w:rPr>
              <w:t>.</w:t>
            </w:r>
            <w:r w:rsidRPr="00AD7C69">
              <w:rPr>
                <w:rFonts w:ascii="Arial" w:hAnsi="Arial" w:cs="Arial"/>
                <w:color w:val="000000" w:themeColor="text1"/>
                <w:sz w:val="20"/>
                <w:szCs w:val="20"/>
                <w:lang w:val="en-US"/>
              </w:rPr>
              <w:t>5%</w:t>
            </w:r>
            <w:r w:rsidRPr="00AD7C69">
              <w:rPr>
                <w:rFonts w:ascii="Arial" w:hAnsi="Arial" w:cs="Arial"/>
                <w:color w:val="000000" w:themeColor="text1"/>
                <w:sz w:val="20"/>
                <w:szCs w:val="20"/>
                <w:vertAlign w:val="superscript"/>
                <w:lang w:val="en-US"/>
              </w:rPr>
              <w:t>3</w:t>
            </w:r>
          </w:p>
          <w:p w14:paraId="2DCB222E"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r w:rsidRPr="00AD7C69">
              <w:rPr>
                <w:rFonts w:ascii="Arial" w:hAnsi="Arial" w:cs="Arial"/>
                <w:color w:val="000000" w:themeColor="text1"/>
                <w:sz w:val="20"/>
                <w:szCs w:val="20"/>
                <w:lang w:val="en-US"/>
              </w:rPr>
              <w:t>Use of antidiabetics (A10)</w:t>
            </w:r>
          </w:p>
        </w:tc>
      </w:tr>
      <w:tr w:rsidR="000F4E8A" w:rsidRPr="00EA52A8" w14:paraId="4277BDE9" w14:textId="77777777" w:rsidTr="004D7E27">
        <w:trPr>
          <w:trHeight w:val="28"/>
        </w:trPr>
        <w:tc>
          <w:tcPr>
            <w:tcW w:w="2581" w:type="dxa"/>
            <w:shd w:val="clear" w:color="auto" w:fill="auto"/>
            <w:tcMar>
              <w:top w:w="72" w:type="dxa"/>
              <w:left w:w="144" w:type="dxa"/>
              <w:bottom w:w="72" w:type="dxa"/>
              <w:right w:w="144" w:type="dxa"/>
            </w:tcMar>
            <w:hideMark/>
          </w:tcPr>
          <w:p w14:paraId="284DBF97"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proofErr w:type="spellStart"/>
            <w:r w:rsidRPr="00AD7C69">
              <w:rPr>
                <w:rFonts w:ascii="Arial" w:hAnsi="Arial" w:cs="Arial"/>
                <w:b/>
                <w:bCs/>
                <w:color w:val="000000" w:themeColor="text1"/>
                <w:sz w:val="20"/>
                <w:szCs w:val="20"/>
              </w:rPr>
              <w:t>Hypercholesterolemia</w:t>
            </w:r>
            <w:proofErr w:type="spellEnd"/>
            <w:r w:rsidRPr="00AD7C69">
              <w:rPr>
                <w:rFonts w:ascii="Arial" w:hAnsi="Arial" w:cs="Arial"/>
                <w:b/>
                <w:bCs/>
                <w:color w:val="000000" w:themeColor="text1"/>
                <w:sz w:val="20"/>
                <w:szCs w:val="20"/>
              </w:rPr>
              <w:t xml:space="preserve"> </w:t>
            </w:r>
          </w:p>
        </w:tc>
        <w:tc>
          <w:tcPr>
            <w:tcW w:w="6817" w:type="dxa"/>
            <w:shd w:val="clear" w:color="auto" w:fill="auto"/>
            <w:tcMar>
              <w:top w:w="72" w:type="dxa"/>
              <w:left w:w="144" w:type="dxa"/>
              <w:bottom w:w="72" w:type="dxa"/>
              <w:right w:w="144" w:type="dxa"/>
            </w:tcMar>
            <w:hideMark/>
          </w:tcPr>
          <w:p w14:paraId="49BBBE13" w14:textId="0E7052A2" w:rsidR="000F4E8A" w:rsidRPr="00AD7C69" w:rsidRDefault="000F4E8A" w:rsidP="004D7E27">
            <w:pPr>
              <w:spacing w:after="0" w:line="240" w:lineRule="auto"/>
              <w:contextualSpacing/>
              <w:rPr>
                <w:rFonts w:ascii="Arial" w:hAnsi="Arial" w:cs="Arial"/>
                <w:noProof/>
                <w:color w:val="000000" w:themeColor="text1"/>
                <w:sz w:val="20"/>
                <w:szCs w:val="20"/>
                <w:vertAlign w:val="superscript"/>
                <w:lang w:val="en-US"/>
              </w:rPr>
            </w:pPr>
            <w:r w:rsidRPr="00AD7C69">
              <w:rPr>
                <w:rFonts w:ascii="Arial" w:hAnsi="Arial" w:cs="Arial"/>
                <w:color w:val="000000" w:themeColor="text1"/>
                <w:sz w:val="20"/>
                <w:szCs w:val="20"/>
                <w:lang w:val="en-US"/>
              </w:rPr>
              <w:t>Serum total cholesterol ≥6</w:t>
            </w:r>
            <w:r w:rsidR="00827DE3" w:rsidRPr="00AD7C69">
              <w:rPr>
                <w:rFonts w:ascii="Arial" w:hAnsi="Arial" w:cs="Arial"/>
                <w:color w:val="000000" w:themeColor="text1"/>
                <w:sz w:val="20"/>
                <w:szCs w:val="20"/>
                <w:lang w:val="en-US"/>
              </w:rPr>
              <w:t>.</w:t>
            </w:r>
            <w:r w:rsidRPr="00AD7C69">
              <w:rPr>
                <w:rFonts w:ascii="Arial" w:hAnsi="Arial" w:cs="Arial"/>
                <w:color w:val="000000" w:themeColor="text1"/>
                <w:sz w:val="20"/>
                <w:szCs w:val="20"/>
                <w:lang w:val="en-US"/>
              </w:rPr>
              <w:t>22 mmol/L</w:t>
            </w:r>
            <w:r w:rsidRPr="00AD7C69">
              <w:rPr>
                <w:rFonts w:ascii="Arial" w:hAnsi="Arial" w:cs="Arial"/>
                <w:color w:val="000000" w:themeColor="text1"/>
                <w:sz w:val="20"/>
                <w:szCs w:val="20"/>
                <w:vertAlign w:val="superscript"/>
                <w:lang w:val="en-US"/>
              </w:rPr>
              <w:t>4</w:t>
            </w:r>
          </w:p>
        </w:tc>
      </w:tr>
      <w:tr w:rsidR="000F4E8A" w:rsidRPr="00AD7C69" w14:paraId="3B03E54D" w14:textId="77777777" w:rsidTr="004D7E27">
        <w:trPr>
          <w:trHeight w:val="28"/>
        </w:trPr>
        <w:tc>
          <w:tcPr>
            <w:tcW w:w="2581" w:type="dxa"/>
            <w:shd w:val="clear" w:color="auto" w:fill="auto"/>
            <w:tcMar>
              <w:top w:w="72" w:type="dxa"/>
              <w:left w:w="144" w:type="dxa"/>
              <w:bottom w:w="72" w:type="dxa"/>
              <w:right w:w="144" w:type="dxa"/>
            </w:tcMar>
            <w:hideMark/>
          </w:tcPr>
          <w:p w14:paraId="06BD79C7" w14:textId="77777777" w:rsidR="000F4E8A" w:rsidRPr="00AD7C69" w:rsidRDefault="000F4E8A" w:rsidP="004D7E27">
            <w:pPr>
              <w:spacing w:after="0" w:line="240" w:lineRule="auto"/>
              <w:contextualSpacing/>
              <w:rPr>
                <w:rFonts w:ascii="Arial" w:hAnsi="Arial" w:cs="Arial"/>
                <w:color w:val="000000" w:themeColor="text1"/>
                <w:sz w:val="20"/>
                <w:szCs w:val="20"/>
                <w:lang w:val="en-GB"/>
              </w:rPr>
            </w:pPr>
            <w:proofErr w:type="spellStart"/>
            <w:r w:rsidRPr="00AD7C69">
              <w:rPr>
                <w:rFonts w:ascii="Arial" w:hAnsi="Arial" w:cs="Arial"/>
                <w:b/>
                <w:bCs/>
                <w:color w:val="000000" w:themeColor="text1"/>
                <w:sz w:val="20"/>
                <w:szCs w:val="20"/>
              </w:rPr>
              <w:t>Hypertension</w:t>
            </w:r>
            <w:proofErr w:type="spellEnd"/>
            <w:r w:rsidRPr="00AD7C69">
              <w:rPr>
                <w:rFonts w:ascii="Arial" w:hAnsi="Arial" w:cs="Arial"/>
                <w:b/>
                <w:bCs/>
                <w:color w:val="000000" w:themeColor="text1"/>
                <w:sz w:val="20"/>
                <w:szCs w:val="20"/>
              </w:rPr>
              <w:t xml:space="preserve"> </w:t>
            </w:r>
          </w:p>
        </w:tc>
        <w:tc>
          <w:tcPr>
            <w:tcW w:w="6817" w:type="dxa"/>
            <w:shd w:val="clear" w:color="auto" w:fill="auto"/>
            <w:tcMar>
              <w:top w:w="72" w:type="dxa"/>
              <w:left w:w="144" w:type="dxa"/>
              <w:bottom w:w="72" w:type="dxa"/>
              <w:right w:w="144" w:type="dxa"/>
            </w:tcMar>
            <w:hideMark/>
          </w:tcPr>
          <w:p w14:paraId="2DF56A83" w14:textId="77777777" w:rsidR="000F4E8A" w:rsidRPr="00AD7C69" w:rsidRDefault="000F4E8A" w:rsidP="004D7E27">
            <w:pPr>
              <w:spacing w:after="0" w:line="240" w:lineRule="auto"/>
              <w:contextualSpacing/>
              <w:rPr>
                <w:rFonts w:ascii="Arial" w:hAnsi="Arial" w:cs="Arial"/>
                <w:color w:val="000000" w:themeColor="text1"/>
                <w:sz w:val="20"/>
                <w:szCs w:val="20"/>
                <w:lang w:val="en-US"/>
              </w:rPr>
            </w:pPr>
            <w:proofErr w:type="spellStart"/>
            <w:r w:rsidRPr="00AD7C69">
              <w:rPr>
                <w:rFonts w:ascii="Arial" w:hAnsi="Arial" w:cs="Arial"/>
                <w:color w:val="000000" w:themeColor="text1"/>
                <w:sz w:val="20"/>
                <w:szCs w:val="20"/>
              </w:rPr>
              <w:t>Blood</w:t>
            </w:r>
            <w:proofErr w:type="spellEnd"/>
            <w:r w:rsidRPr="00AD7C69">
              <w:rPr>
                <w:rFonts w:ascii="Arial" w:hAnsi="Arial" w:cs="Arial"/>
                <w:color w:val="000000" w:themeColor="text1"/>
                <w:sz w:val="20"/>
                <w:szCs w:val="20"/>
              </w:rPr>
              <w:t xml:space="preserve"> </w:t>
            </w:r>
            <w:proofErr w:type="spellStart"/>
            <w:r w:rsidRPr="00AD7C69">
              <w:rPr>
                <w:rFonts w:ascii="Arial" w:hAnsi="Arial" w:cs="Arial"/>
                <w:color w:val="000000" w:themeColor="text1"/>
                <w:sz w:val="20"/>
                <w:szCs w:val="20"/>
              </w:rPr>
              <w:t>pressure</w:t>
            </w:r>
            <w:proofErr w:type="spellEnd"/>
            <w:r w:rsidRPr="00AD7C69">
              <w:rPr>
                <w:rFonts w:ascii="Arial" w:hAnsi="Arial" w:cs="Arial"/>
                <w:color w:val="000000" w:themeColor="text1"/>
                <w:sz w:val="20"/>
                <w:szCs w:val="20"/>
              </w:rPr>
              <w:t xml:space="preserve"> ≥140/90 </w:t>
            </w:r>
            <w:r w:rsidRPr="00AD7C69">
              <w:rPr>
                <w:rFonts w:ascii="Arial" w:hAnsi="Arial" w:cs="Arial"/>
                <w:color w:val="000000" w:themeColor="text1"/>
                <w:sz w:val="20"/>
                <w:szCs w:val="20"/>
                <w:lang w:val="en-US"/>
              </w:rPr>
              <w:t>mmHg</w:t>
            </w:r>
            <w:r w:rsidRPr="00AD7C69">
              <w:rPr>
                <w:rFonts w:ascii="Arial" w:hAnsi="Arial" w:cs="Arial"/>
                <w:color w:val="000000" w:themeColor="text1"/>
                <w:sz w:val="20"/>
                <w:szCs w:val="20"/>
                <w:vertAlign w:val="superscript"/>
                <w:lang w:val="en-US"/>
              </w:rPr>
              <w:t>5</w:t>
            </w:r>
          </w:p>
        </w:tc>
      </w:tr>
      <w:tr w:rsidR="000F4E8A" w:rsidRPr="00EA52A8" w14:paraId="7EEC3D74" w14:textId="77777777" w:rsidTr="004D7E27">
        <w:trPr>
          <w:trHeight w:val="28"/>
        </w:trPr>
        <w:tc>
          <w:tcPr>
            <w:tcW w:w="2581" w:type="dxa"/>
            <w:shd w:val="clear" w:color="auto" w:fill="auto"/>
            <w:tcMar>
              <w:top w:w="72" w:type="dxa"/>
              <w:left w:w="144" w:type="dxa"/>
              <w:bottom w:w="72" w:type="dxa"/>
              <w:right w:w="144" w:type="dxa"/>
            </w:tcMar>
          </w:tcPr>
          <w:p w14:paraId="1F80A047" w14:textId="77777777" w:rsidR="000F4E8A" w:rsidRPr="00AD7C69" w:rsidRDefault="000F4E8A" w:rsidP="004D7E27">
            <w:pPr>
              <w:spacing w:after="0" w:line="240" w:lineRule="auto"/>
              <w:contextualSpacing/>
              <w:rPr>
                <w:rFonts w:ascii="Arial" w:eastAsia="Times New Roman" w:hAnsi="Arial" w:cs="Arial"/>
                <w:b/>
                <w:bCs/>
                <w:color w:val="000000" w:themeColor="text1"/>
                <w:sz w:val="20"/>
                <w:szCs w:val="20"/>
                <w:lang w:val="en-US" w:eastAsia="en-GB"/>
              </w:rPr>
            </w:pPr>
            <w:r w:rsidRPr="00AD7C69">
              <w:rPr>
                <w:rFonts w:ascii="Arial" w:eastAsia="Times New Roman" w:hAnsi="Arial" w:cs="Arial"/>
                <w:b/>
                <w:bCs/>
                <w:color w:val="000000" w:themeColor="text1"/>
                <w:sz w:val="20"/>
                <w:szCs w:val="20"/>
                <w:lang w:val="en-US" w:eastAsia="en-GB"/>
              </w:rPr>
              <w:t>Ischemic heart disease</w:t>
            </w:r>
          </w:p>
        </w:tc>
        <w:tc>
          <w:tcPr>
            <w:tcW w:w="6817" w:type="dxa"/>
            <w:shd w:val="clear" w:color="auto" w:fill="auto"/>
            <w:tcMar>
              <w:top w:w="72" w:type="dxa"/>
              <w:left w:w="144" w:type="dxa"/>
              <w:bottom w:w="72" w:type="dxa"/>
              <w:right w:w="144" w:type="dxa"/>
            </w:tcMar>
          </w:tcPr>
          <w:p w14:paraId="24918D73" w14:textId="77777777" w:rsidR="000F4E8A" w:rsidRPr="00AD7C69" w:rsidRDefault="000F4E8A" w:rsidP="004D7E27">
            <w:pPr>
              <w:spacing w:after="0" w:line="240" w:lineRule="auto"/>
              <w:contextualSpacing/>
              <w:rPr>
                <w:rFonts w:ascii="Arial" w:hAnsi="Arial" w:cs="Arial"/>
                <w:color w:val="000000" w:themeColor="text1"/>
                <w:sz w:val="20"/>
                <w:szCs w:val="20"/>
                <w:lang w:val="en-US"/>
              </w:rPr>
            </w:pPr>
            <w:r w:rsidRPr="00AD7C69">
              <w:rPr>
                <w:rFonts w:ascii="Arial" w:hAnsi="Arial" w:cs="Arial"/>
                <w:color w:val="000000" w:themeColor="text1"/>
                <w:sz w:val="20"/>
                <w:szCs w:val="20"/>
                <w:lang w:val="en-US"/>
              </w:rPr>
              <w:t>Use of organic nitrates (C01DA) or ranolazine (C01EB18)</w:t>
            </w:r>
          </w:p>
        </w:tc>
      </w:tr>
      <w:tr w:rsidR="000F4E8A" w:rsidRPr="00AD7C69" w14:paraId="3DEE09AD" w14:textId="77777777" w:rsidTr="004D7E27">
        <w:trPr>
          <w:trHeight w:val="28"/>
        </w:trPr>
        <w:tc>
          <w:tcPr>
            <w:tcW w:w="2581" w:type="dxa"/>
            <w:shd w:val="clear" w:color="auto" w:fill="auto"/>
            <w:tcMar>
              <w:top w:w="72" w:type="dxa"/>
              <w:left w:w="144" w:type="dxa"/>
              <w:bottom w:w="72" w:type="dxa"/>
              <w:right w:w="144" w:type="dxa"/>
            </w:tcMar>
          </w:tcPr>
          <w:p w14:paraId="4607D215" w14:textId="77777777" w:rsidR="000F4E8A" w:rsidRPr="00AD7C69" w:rsidRDefault="000F4E8A" w:rsidP="004D7E27">
            <w:pPr>
              <w:spacing w:after="0" w:line="240" w:lineRule="auto"/>
              <w:contextualSpacing/>
              <w:rPr>
                <w:rFonts w:ascii="Arial" w:eastAsia="Times New Roman" w:hAnsi="Arial" w:cs="Arial"/>
                <w:b/>
                <w:bCs/>
                <w:color w:val="000000" w:themeColor="text1"/>
                <w:sz w:val="20"/>
                <w:szCs w:val="20"/>
                <w:lang w:val="en-US" w:eastAsia="en-GB"/>
              </w:rPr>
            </w:pPr>
            <w:r w:rsidRPr="00AD7C69">
              <w:rPr>
                <w:rFonts w:ascii="Arial" w:eastAsia="Times New Roman" w:hAnsi="Arial" w:cs="Arial"/>
                <w:b/>
                <w:bCs/>
                <w:color w:val="000000" w:themeColor="text1"/>
                <w:sz w:val="20"/>
                <w:szCs w:val="20"/>
                <w:lang w:val="en-US" w:eastAsia="en-GB"/>
              </w:rPr>
              <w:t>Peripheral vascular disease</w:t>
            </w:r>
          </w:p>
        </w:tc>
        <w:tc>
          <w:tcPr>
            <w:tcW w:w="6817" w:type="dxa"/>
            <w:shd w:val="clear" w:color="auto" w:fill="auto"/>
            <w:tcMar>
              <w:top w:w="72" w:type="dxa"/>
              <w:left w:w="144" w:type="dxa"/>
              <w:bottom w:w="72" w:type="dxa"/>
              <w:right w:w="144" w:type="dxa"/>
            </w:tcMar>
          </w:tcPr>
          <w:p w14:paraId="35133BE8" w14:textId="77777777" w:rsidR="000F4E8A" w:rsidRPr="00AD7C69" w:rsidRDefault="000F4E8A" w:rsidP="004D7E27">
            <w:pPr>
              <w:spacing w:after="0" w:line="240" w:lineRule="auto"/>
              <w:contextualSpacing/>
              <w:rPr>
                <w:rFonts w:ascii="Arial" w:eastAsia="Times New Roman" w:hAnsi="Arial" w:cs="Arial"/>
                <w:color w:val="000000" w:themeColor="text1"/>
                <w:sz w:val="20"/>
                <w:szCs w:val="20"/>
                <w:lang w:val="en-GB" w:eastAsia="en-GB"/>
              </w:rPr>
            </w:pPr>
            <w:r w:rsidRPr="00AD7C69">
              <w:rPr>
                <w:rFonts w:ascii="Arial" w:eastAsia="Times New Roman" w:hAnsi="Arial" w:cs="Arial"/>
                <w:color w:val="000000" w:themeColor="text1"/>
                <w:sz w:val="20"/>
                <w:szCs w:val="20"/>
                <w:lang w:val="en-GB" w:eastAsia="en-GB"/>
              </w:rPr>
              <w:t>Use of cilostazol (</w:t>
            </w:r>
            <w:r w:rsidRPr="00AD7C69">
              <w:rPr>
                <w:rFonts w:ascii="Arial" w:hAnsi="Arial" w:cs="Arial"/>
                <w:color w:val="000000" w:themeColor="text1"/>
                <w:sz w:val="20"/>
                <w:szCs w:val="20"/>
                <w:lang w:val="en-US"/>
              </w:rPr>
              <w:t>B01AC23)</w:t>
            </w:r>
          </w:p>
        </w:tc>
      </w:tr>
    </w:tbl>
    <w:p w14:paraId="6FF5F5E1" w14:textId="6228913D" w:rsidR="000F4E8A" w:rsidRPr="00AD7C69" w:rsidRDefault="000F4E8A" w:rsidP="000F4E8A">
      <w:pPr>
        <w:spacing w:after="0" w:line="240" w:lineRule="auto"/>
        <w:jc w:val="both"/>
        <w:rPr>
          <w:rFonts w:ascii="Arial" w:hAnsi="Arial" w:cs="Arial"/>
          <w:color w:val="000000" w:themeColor="text1"/>
          <w:sz w:val="16"/>
          <w:szCs w:val="16"/>
          <w:lang w:val="en-US"/>
        </w:rPr>
      </w:pPr>
      <w:r w:rsidRPr="00AD7C69">
        <w:rPr>
          <w:rFonts w:ascii="Arial" w:hAnsi="Arial" w:cs="Arial"/>
          <w:color w:val="000000" w:themeColor="text1"/>
          <w:sz w:val="16"/>
          <w:szCs w:val="16"/>
          <w:vertAlign w:val="superscript"/>
          <w:lang w:val="en-US"/>
        </w:rPr>
        <w:t>*</w:t>
      </w:r>
      <w:r w:rsidRPr="00AD7C69">
        <w:rPr>
          <w:rFonts w:ascii="Arial" w:hAnsi="Arial" w:cs="Arial"/>
          <w:color w:val="000000" w:themeColor="text1"/>
          <w:sz w:val="16"/>
          <w:szCs w:val="16"/>
          <w:lang w:val="en-US"/>
        </w:rPr>
        <w:t>The ATC codes corresponding to each drug are shown in brackets</w:t>
      </w:r>
      <w:r w:rsidR="0075011B" w:rsidRPr="00AD7C69">
        <w:rPr>
          <w:rFonts w:ascii="Arial" w:hAnsi="Arial" w:cs="Arial"/>
          <w:color w:val="000000" w:themeColor="text1"/>
          <w:sz w:val="16"/>
          <w:szCs w:val="16"/>
          <w:lang w:val="en-US"/>
        </w:rPr>
        <w:t>.</w:t>
      </w:r>
      <w:r w:rsidRPr="00AD7C69">
        <w:rPr>
          <w:rFonts w:ascii="Arial" w:hAnsi="Arial" w:cs="Arial"/>
          <w:color w:val="000000" w:themeColor="text1"/>
          <w:sz w:val="16"/>
          <w:szCs w:val="16"/>
          <w:lang w:val="en-US"/>
        </w:rPr>
        <w:t xml:space="preserve"> Only those drugs that can be unequivocally linked to chronic conditions were considered</w:t>
      </w:r>
      <w:r w:rsidR="0075011B" w:rsidRPr="00AD7C69">
        <w:rPr>
          <w:rFonts w:ascii="Arial" w:hAnsi="Arial" w:cs="Arial"/>
          <w:color w:val="000000" w:themeColor="text1"/>
          <w:sz w:val="16"/>
          <w:szCs w:val="16"/>
          <w:lang w:val="en-US"/>
        </w:rPr>
        <w:t>.</w:t>
      </w:r>
      <w:r w:rsidRPr="00AD7C69">
        <w:rPr>
          <w:rFonts w:ascii="Arial" w:hAnsi="Arial" w:cs="Arial"/>
          <w:color w:val="000000" w:themeColor="text1"/>
          <w:sz w:val="16"/>
          <w:szCs w:val="16"/>
          <w:lang w:val="en-US"/>
        </w:rPr>
        <w:t xml:space="preserve"> The selection of ATC codes was based on a literature review and the clinical judgment of physicians</w:t>
      </w:r>
      <w:r w:rsidR="0075011B" w:rsidRPr="00AD7C69">
        <w:rPr>
          <w:rFonts w:ascii="Arial" w:hAnsi="Arial" w:cs="Arial"/>
          <w:color w:val="000000" w:themeColor="text1"/>
          <w:sz w:val="16"/>
          <w:szCs w:val="16"/>
          <w:lang w:val="en-US"/>
        </w:rPr>
        <w:t>.</w:t>
      </w:r>
    </w:p>
    <w:p w14:paraId="49E6B63E" w14:textId="5D7E42BE" w:rsidR="000F4E8A" w:rsidRPr="00AD7C69" w:rsidRDefault="000F4E8A" w:rsidP="000F4E8A">
      <w:pPr>
        <w:spacing w:after="0" w:line="240" w:lineRule="auto"/>
        <w:jc w:val="both"/>
        <w:rPr>
          <w:rStyle w:val="CommentReference"/>
          <w:rFonts w:ascii="Arial" w:hAnsi="Arial" w:cs="Arial"/>
          <w:color w:val="000000" w:themeColor="text1"/>
          <w:lang w:val="en-US"/>
        </w:rPr>
      </w:pPr>
      <w:r w:rsidRPr="00AD7C69">
        <w:rPr>
          <w:rFonts w:ascii="Arial" w:hAnsi="Arial" w:cs="Arial"/>
          <w:color w:val="000000" w:themeColor="text1"/>
          <w:sz w:val="16"/>
          <w:szCs w:val="16"/>
          <w:lang w:val="en-US"/>
        </w:rPr>
        <w:t xml:space="preserve">NOTE: The criteria </w:t>
      </w:r>
      <w:r w:rsidRPr="00AD7C69">
        <w:rPr>
          <w:rStyle w:val="CommentReference"/>
          <w:rFonts w:ascii="Arial" w:hAnsi="Arial" w:cs="Arial"/>
          <w:color w:val="000000" w:themeColor="text1"/>
          <w:lang w:val="en-US"/>
        </w:rPr>
        <w:t>presented in this table were used in addition to the diagnoses assigned in SNAC-K</w:t>
      </w:r>
      <w:r w:rsidR="0075011B" w:rsidRPr="00AD7C69">
        <w:rPr>
          <w:rStyle w:val="CommentReference"/>
          <w:rFonts w:ascii="Arial" w:hAnsi="Arial" w:cs="Arial"/>
          <w:color w:val="000000" w:themeColor="text1"/>
          <w:lang w:val="en-US"/>
        </w:rPr>
        <w:t>.</w:t>
      </w:r>
    </w:p>
    <w:p w14:paraId="32EA4BF4" w14:textId="77777777" w:rsidR="000F4E8A" w:rsidRPr="00AD7C69" w:rsidRDefault="000F4E8A" w:rsidP="000F4E8A">
      <w:pPr>
        <w:spacing w:after="0" w:line="240" w:lineRule="auto"/>
        <w:jc w:val="both"/>
        <w:rPr>
          <w:rStyle w:val="CommentReference"/>
          <w:rFonts w:ascii="Arial" w:hAnsi="Arial" w:cs="Arial"/>
          <w:color w:val="000000" w:themeColor="text1"/>
          <w:lang w:val="en-US"/>
        </w:rPr>
      </w:pPr>
    </w:p>
    <w:p w14:paraId="6170AAE7" w14:textId="196EDDA5" w:rsidR="000F4E8A" w:rsidRPr="00AD7C69" w:rsidRDefault="000F4E8A" w:rsidP="00E91628">
      <w:pPr>
        <w:widowControl w:val="0"/>
        <w:autoSpaceDE w:val="0"/>
        <w:autoSpaceDN w:val="0"/>
        <w:adjustRightInd w:val="0"/>
        <w:spacing w:after="0" w:line="240" w:lineRule="auto"/>
        <w:contextualSpacing/>
        <w:rPr>
          <w:rFonts w:ascii="Arial" w:hAnsi="Arial" w:cs="Arial"/>
          <w:noProof/>
          <w:color w:val="000000" w:themeColor="text1"/>
          <w:sz w:val="16"/>
          <w:szCs w:val="16"/>
          <w:lang w:val="en-US"/>
        </w:rPr>
      </w:pPr>
      <w:r w:rsidRPr="00AD7C69">
        <w:rPr>
          <w:rFonts w:ascii="Arial" w:hAnsi="Arial" w:cs="Arial"/>
          <w:noProof/>
          <w:color w:val="000000" w:themeColor="text1"/>
          <w:sz w:val="16"/>
          <w:szCs w:val="16"/>
          <w:vertAlign w:val="superscript"/>
          <w:lang w:val="en-US"/>
        </w:rPr>
        <w:t>1</w:t>
      </w:r>
      <w:r w:rsidR="0075011B" w:rsidRPr="00AD7C69">
        <w:rPr>
          <w:rFonts w:ascii="Arial" w:hAnsi="Arial" w:cs="Arial"/>
          <w:noProof/>
          <w:color w:val="000000" w:themeColor="text1"/>
          <w:sz w:val="16"/>
          <w:szCs w:val="16"/>
          <w:vertAlign w:val="superscript"/>
          <w:lang w:val="en-US"/>
        </w:rPr>
        <w:t xml:space="preserve"> </w:t>
      </w:r>
      <w:r w:rsidRPr="00AD7C69">
        <w:rPr>
          <w:rFonts w:ascii="Arial" w:hAnsi="Arial" w:cs="Arial"/>
          <w:noProof/>
          <w:color w:val="000000" w:themeColor="text1"/>
          <w:sz w:val="16"/>
          <w:szCs w:val="16"/>
          <w:lang w:val="en-US"/>
        </w:rPr>
        <w:t>Levey AS, Stevens LA, Schmid CH, Zhang YL, Castro AF, Feldman HI, et al</w:t>
      </w:r>
      <w:r w:rsidR="00827DE3"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A new equation to estimate glomerular filtration rate</w:t>
      </w:r>
      <w:r w:rsidR="00827DE3"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Ann Intern Med</w:t>
      </w:r>
      <w:r w:rsidR="00827DE3"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2009;150(9):604–12</w:t>
      </w:r>
      <w:r w:rsidR="0075011B" w:rsidRPr="00AD7C69">
        <w:rPr>
          <w:rFonts w:ascii="Arial" w:hAnsi="Arial" w:cs="Arial"/>
          <w:noProof/>
          <w:color w:val="000000" w:themeColor="text1"/>
          <w:sz w:val="16"/>
          <w:szCs w:val="16"/>
          <w:lang w:val="en-US"/>
        </w:rPr>
        <w:t>.</w:t>
      </w:r>
    </w:p>
    <w:p w14:paraId="3A5942E6" w14:textId="7C43FDAE" w:rsidR="000F4E8A" w:rsidRPr="00AD7C69" w:rsidRDefault="000F4E8A" w:rsidP="00E91628">
      <w:pPr>
        <w:spacing w:line="240" w:lineRule="auto"/>
        <w:contextualSpacing/>
        <w:rPr>
          <w:rFonts w:ascii="Arial" w:hAnsi="Arial" w:cs="Arial"/>
          <w:noProof/>
          <w:color w:val="000000" w:themeColor="text1"/>
          <w:sz w:val="16"/>
          <w:szCs w:val="16"/>
          <w:lang w:val="en-US"/>
        </w:rPr>
      </w:pPr>
      <w:r w:rsidRPr="00AD7C69">
        <w:rPr>
          <w:rFonts w:ascii="Arial" w:hAnsi="Arial" w:cs="Arial"/>
          <w:noProof/>
          <w:color w:val="000000" w:themeColor="text1"/>
          <w:sz w:val="16"/>
          <w:szCs w:val="16"/>
          <w:vertAlign w:val="superscript"/>
          <w:lang w:val="en-US"/>
        </w:rPr>
        <w:t>2</w:t>
      </w:r>
      <w:r w:rsidR="0075011B" w:rsidRPr="00AD7C69">
        <w:rPr>
          <w:rFonts w:ascii="Arial" w:hAnsi="Arial" w:cs="Arial"/>
          <w:noProof/>
          <w:color w:val="000000" w:themeColor="text1"/>
          <w:sz w:val="16"/>
          <w:szCs w:val="16"/>
          <w:vertAlign w:val="superscript"/>
          <w:lang w:val="en-US"/>
        </w:rPr>
        <w:t xml:space="preserve"> </w:t>
      </w:r>
      <w:r w:rsidRPr="00AD7C69">
        <w:rPr>
          <w:rFonts w:ascii="Arial" w:hAnsi="Arial" w:cs="Arial"/>
          <w:noProof/>
          <w:color w:val="000000" w:themeColor="text1"/>
          <w:sz w:val="16"/>
          <w:szCs w:val="16"/>
          <w:lang w:val="en-US"/>
        </w:rPr>
        <w:t>American Psychiatric Association</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Diagnostic and statistical manual of mental disorders (3rd ed</w:t>
      </w:r>
      <w:r w:rsidR="00827DE3"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text rev</w:t>
      </w:r>
      <w:r w:rsidR="00827DE3"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Washington, DC; 1987</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w:t>
      </w:r>
    </w:p>
    <w:p w14:paraId="0D684960" w14:textId="47BEE91F" w:rsidR="000F4E8A" w:rsidRPr="00AD7C69" w:rsidRDefault="000F4E8A" w:rsidP="00E91628">
      <w:pPr>
        <w:spacing w:line="240" w:lineRule="auto"/>
        <w:contextualSpacing/>
        <w:rPr>
          <w:rFonts w:ascii="Arial" w:hAnsi="Arial" w:cs="Arial"/>
          <w:noProof/>
          <w:color w:val="000000" w:themeColor="text1"/>
          <w:sz w:val="16"/>
          <w:szCs w:val="16"/>
          <w:lang w:val="en-US"/>
        </w:rPr>
      </w:pPr>
      <w:r w:rsidRPr="00AD7C69">
        <w:rPr>
          <w:rFonts w:ascii="Arial" w:hAnsi="Arial" w:cs="Arial"/>
          <w:noProof/>
          <w:color w:val="000000" w:themeColor="text1"/>
          <w:sz w:val="16"/>
          <w:szCs w:val="16"/>
          <w:vertAlign w:val="superscript"/>
          <w:lang w:val="en-US"/>
        </w:rPr>
        <w:t>3</w:t>
      </w:r>
      <w:r w:rsidR="0075011B" w:rsidRPr="00AD7C69">
        <w:rPr>
          <w:rFonts w:ascii="Arial" w:hAnsi="Arial" w:cs="Arial"/>
          <w:noProof/>
          <w:color w:val="000000" w:themeColor="text1"/>
          <w:sz w:val="16"/>
          <w:szCs w:val="16"/>
          <w:vertAlign w:val="superscript"/>
          <w:lang w:val="en-US"/>
        </w:rPr>
        <w:t xml:space="preserve"> </w:t>
      </w:r>
      <w:r w:rsidRPr="00AD7C69">
        <w:rPr>
          <w:rFonts w:ascii="Arial" w:hAnsi="Arial" w:cs="Arial"/>
          <w:noProof/>
          <w:color w:val="000000" w:themeColor="text1"/>
          <w:sz w:val="16"/>
          <w:szCs w:val="16"/>
          <w:lang w:val="en-US"/>
        </w:rPr>
        <w:t>American Diabetes Association</w:t>
      </w:r>
      <w:r w:rsidR="00827DE3"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Standards of Medical Care in Diabetes</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Diabetes Care</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2016;39(Suppl 1):S4-5</w:t>
      </w:r>
      <w:r w:rsidR="0075011B" w:rsidRPr="00AD7C69">
        <w:rPr>
          <w:rFonts w:ascii="Arial" w:hAnsi="Arial" w:cs="Arial"/>
          <w:noProof/>
          <w:color w:val="000000" w:themeColor="text1"/>
          <w:sz w:val="16"/>
          <w:szCs w:val="16"/>
          <w:lang w:val="en-US"/>
        </w:rPr>
        <w:t>.</w:t>
      </w:r>
    </w:p>
    <w:p w14:paraId="74D396DA" w14:textId="58600C7D" w:rsidR="000F4E8A" w:rsidRPr="00AD7C69" w:rsidRDefault="000F4E8A" w:rsidP="00E91628">
      <w:pPr>
        <w:spacing w:line="240" w:lineRule="auto"/>
        <w:contextualSpacing/>
        <w:rPr>
          <w:rFonts w:ascii="Arial" w:hAnsi="Arial" w:cs="Arial"/>
          <w:noProof/>
          <w:color w:val="000000" w:themeColor="text1"/>
          <w:sz w:val="16"/>
          <w:szCs w:val="16"/>
          <w:lang w:val="en-US"/>
        </w:rPr>
      </w:pPr>
      <w:r w:rsidRPr="00AD7C69">
        <w:rPr>
          <w:rFonts w:ascii="Arial" w:hAnsi="Arial" w:cs="Arial"/>
          <w:noProof/>
          <w:color w:val="000000" w:themeColor="text1"/>
          <w:sz w:val="16"/>
          <w:szCs w:val="16"/>
          <w:vertAlign w:val="superscript"/>
          <w:lang w:val="en-US"/>
        </w:rPr>
        <w:t>4</w:t>
      </w:r>
      <w:r w:rsidRPr="00AD7C69">
        <w:rPr>
          <w:rFonts w:ascii="Arial" w:hAnsi="Arial" w:cs="Arial"/>
          <w:noProof/>
          <w:color w:val="000000" w:themeColor="text1"/>
          <w:lang w:val="en-US"/>
        </w:rPr>
        <w:t xml:space="preserve"> </w:t>
      </w:r>
      <w:r w:rsidRPr="00AD7C69">
        <w:rPr>
          <w:rFonts w:ascii="Arial" w:hAnsi="Arial" w:cs="Arial"/>
          <w:noProof/>
          <w:color w:val="000000" w:themeColor="text1"/>
          <w:sz w:val="16"/>
          <w:szCs w:val="16"/>
          <w:lang w:val="en-US"/>
        </w:rPr>
        <w:t>European Association for Cardiovascular Prevention &amp; Rehabilitation, Reiner Z, Catapano AL, De Backer G, Graham I, Taskinen MR, et al</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ESC/EAS Guidelines for the management of dyslipidaemias: the Task Force for the management of dyslipidaemias of the European Society of Cardiology (ESC) and the European Atherosclerosis Society (EAS)</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Eur Heart J</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2011;32(14):1769–818</w:t>
      </w:r>
      <w:r w:rsidR="0075011B" w:rsidRPr="00AD7C69">
        <w:rPr>
          <w:rFonts w:ascii="Arial" w:hAnsi="Arial" w:cs="Arial"/>
          <w:noProof/>
          <w:color w:val="000000" w:themeColor="text1"/>
          <w:sz w:val="16"/>
          <w:szCs w:val="16"/>
          <w:lang w:val="en-US"/>
        </w:rPr>
        <w:t>.</w:t>
      </w:r>
    </w:p>
    <w:p w14:paraId="744F2520" w14:textId="27D9637D" w:rsidR="000F4E8A" w:rsidRPr="00AD7C69" w:rsidRDefault="000F4E8A" w:rsidP="00E91628">
      <w:pPr>
        <w:spacing w:line="240" w:lineRule="auto"/>
        <w:contextualSpacing/>
        <w:rPr>
          <w:rFonts w:ascii="Arial" w:hAnsi="Arial" w:cs="Arial"/>
          <w:noProof/>
          <w:color w:val="000000" w:themeColor="text1"/>
          <w:sz w:val="16"/>
          <w:szCs w:val="16"/>
          <w:lang w:val="en-US"/>
        </w:rPr>
      </w:pPr>
      <w:r w:rsidRPr="00AD7C69">
        <w:rPr>
          <w:rFonts w:ascii="Arial" w:hAnsi="Arial" w:cs="Arial"/>
          <w:noProof/>
          <w:color w:val="000000" w:themeColor="text1"/>
          <w:sz w:val="16"/>
          <w:szCs w:val="16"/>
          <w:vertAlign w:val="superscript"/>
          <w:lang w:val="en-US"/>
        </w:rPr>
        <w:t>5</w:t>
      </w:r>
      <w:r w:rsidRPr="00AD7C69">
        <w:rPr>
          <w:rFonts w:ascii="Arial" w:hAnsi="Arial" w:cs="Arial"/>
          <w:noProof/>
          <w:color w:val="000000" w:themeColor="text1"/>
          <w:sz w:val="16"/>
          <w:szCs w:val="16"/>
          <w:lang w:val="en-US"/>
        </w:rPr>
        <w:t xml:space="preserve"> Mancia G, De Backer G, Dominiczak A, Cifkova R, Fagard R, Germano G, et al</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2007 Guidelines for the management of arterial hypertension: The Task Force for the Management of Arterial Hypertension of the European Society of Hypertension (ESH) and of the European Society of Cardiology (ESC)</w:t>
      </w:r>
      <w:r w:rsidR="00827DE3"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Eur Heart J</w:t>
      </w:r>
      <w:r w:rsidR="0075011B" w:rsidRPr="00AD7C69">
        <w:rPr>
          <w:rFonts w:ascii="Arial" w:hAnsi="Arial" w:cs="Arial"/>
          <w:noProof/>
          <w:color w:val="000000" w:themeColor="text1"/>
          <w:sz w:val="16"/>
          <w:szCs w:val="16"/>
          <w:lang w:val="en-US"/>
        </w:rPr>
        <w:t>.</w:t>
      </w:r>
      <w:r w:rsidRPr="00AD7C69">
        <w:rPr>
          <w:rFonts w:ascii="Arial" w:hAnsi="Arial" w:cs="Arial"/>
          <w:noProof/>
          <w:color w:val="000000" w:themeColor="text1"/>
          <w:sz w:val="16"/>
          <w:szCs w:val="16"/>
          <w:lang w:val="en-US"/>
        </w:rPr>
        <w:t xml:space="preserve"> 2007;28(12):1462–536</w:t>
      </w:r>
      <w:r w:rsidR="0075011B" w:rsidRPr="00AD7C69">
        <w:rPr>
          <w:rFonts w:ascii="Arial" w:hAnsi="Arial" w:cs="Arial"/>
          <w:noProof/>
          <w:color w:val="000000" w:themeColor="text1"/>
          <w:sz w:val="16"/>
          <w:szCs w:val="16"/>
          <w:lang w:val="en-US"/>
        </w:rPr>
        <w:t>.</w:t>
      </w:r>
    </w:p>
    <w:p w14:paraId="7CC870F5" w14:textId="77777777" w:rsidR="000F4E8A" w:rsidRPr="000F4E8A" w:rsidRDefault="000F4E8A" w:rsidP="000F4E8A">
      <w:pPr>
        <w:spacing w:line="240" w:lineRule="auto"/>
        <w:rPr>
          <w:rFonts w:cstheme="minorHAnsi"/>
          <w:lang w:val="en-GB"/>
        </w:rPr>
      </w:pPr>
    </w:p>
    <w:p w14:paraId="5FB7A0EF" w14:textId="77777777" w:rsidR="000F4E8A" w:rsidRPr="000F4E8A" w:rsidRDefault="000F4E8A" w:rsidP="000F4E8A">
      <w:pPr>
        <w:spacing w:line="240" w:lineRule="auto"/>
        <w:rPr>
          <w:rFonts w:cstheme="minorHAnsi"/>
          <w:lang w:val="en-GB"/>
        </w:rPr>
      </w:pPr>
    </w:p>
    <w:p w14:paraId="769AE2E0" w14:textId="30A25C31" w:rsidR="000F4E8A" w:rsidRPr="000F4E8A" w:rsidRDefault="000F4E8A" w:rsidP="000F4E8A">
      <w:pPr>
        <w:spacing w:line="240" w:lineRule="auto"/>
        <w:rPr>
          <w:rFonts w:cstheme="minorHAnsi"/>
          <w:lang w:val="en-GB"/>
        </w:rPr>
        <w:sectPr w:rsidR="000F4E8A" w:rsidRPr="000F4E8A">
          <w:pgSz w:w="11906" w:h="16838"/>
          <w:pgMar w:top="1417" w:right="1701" w:bottom="1417" w:left="1701" w:header="708" w:footer="708" w:gutter="0"/>
          <w:cols w:space="708"/>
          <w:docGrid w:linePitch="360"/>
        </w:sectPr>
      </w:pPr>
    </w:p>
    <w:p w14:paraId="1DBF775F" w14:textId="17C791BD" w:rsidR="000F4E8A" w:rsidRPr="00AD7C69" w:rsidRDefault="00406C6A" w:rsidP="000F4E8A">
      <w:pPr>
        <w:spacing w:line="240" w:lineRule="auto"/>
        <w:rPr>
          <w:rFonts w:ascii="Arial" w:hAnsi="Arial" w:cs="Arial"/>
          <w:b/>
          <w:sz w:val="24"/>
          <w:szCs w:val="24"/>
          <w:lang w:val="en-GB"/>
        </w:rPr>
      </w:pPr>
      <w:proofErr w:type="spellStart"/>
      <w:r w:rsidRPr="00AD7C69">
        <w:rPr>
          <w:rFonts w:ascii="Arial" w:hAnsi="Arial" w:cs="Arial"/>
          <w:b/>
          <w:sz w:val="24"/>
          <w:szCs w:val="24"/>
          <w:lang w:val="en-GB"/>
        </w:rPr>
        <w:lastRenderedPageBreak/>
        <w:t>e</w:t>
      </w:r>
      <w:r w:rsidR="000F4E8A" w:rsidRPr="00AD7C69">
        <w:rPr>
          <w:rFonts w:ascii="Arial" w:hAnsi="Arial" w:cs="Arial"/>
          <w:b/>
          <w:sz w:val="24"/>
          <w:szCs w:val="24"/>
          <w:lang w:val="en-GB"/>
        </w:rPr>
        <w:t>Figure</w:t>
      </w:r>
      <w:proofErr w:type="spellEnd"/>
      <w:r w:rsidR="000F4E8A" w:rsidRPr="00AD7C69">
        <w:rPr>
          <w:rFonts w:ascii="Arial" w:hAnsi="Arial" w:cs="Arial"/>
          <w:b/>
          <w:sz w:val="24"/>
          <w:szCs w:val="24"/>
          <w:lang w:val="en-GB"/>
        </w:rPr>
        <w:t xml:space="preserve"> 1</w:t>
      </w:r>
      <w:r w:rsidR="0075011B" w:rsidRPr="00AD7C69">
        <w:rPr>
          <w:rFonts w:ascii="Arial" w:hAnsi="Arial" w:cs="Arial"/>
          <w:b/>
          <w:sz w:val="24"/>
          <w:szCs w:val="24"/>
          <w:lang w:val="en-GB"/>
        </w:rPr>
        <w:t>.</w:t>
      </w:r>
      <w:r w:rsidR="000F4E8A" w:rsidRPr="00AD7C69">
        <w:rPr>
          <w:rFonts w:ascii="Arial" w:hAnsi="Arial" w:cs="Arial"/>
          <w:b/>
          <w:sz w:val="24"/>
          <w:szCs w:val="24"/>
          <w:lang w:val="en-GB"/>
        </w:rPr>
        <w:t xml:space="preserve"> Flowchart of cohort construction</w:t>
      </w:r>
      <w:r w:rsidR="00827DE3" w:rsidRPr="00AD7C69">
        <w:rPr>
          <w:rFonts w:ascii="Arial" w:hAnsi="Arial" w:cs="Arial"/>
          <w:b/>
          <w:sz w:val="24"/>
          <w:szCs w:val="24"/>
          <w:lang w:val="en-GB"/>
        </w:rPr>
        <w:t>.</w:t>
      </w:r>
      <w:r w:rsidR="000F4E8A" w:rsidRPr="00AD7C69">
        <w:rPr>
          <w:rFonts w:ascii="Arial" w:hAnsi="Arial" w:cs="Arial"/>
          <w:b/>
          <w:sz w:val="24"/>
          <w:szCs w:val="24"/>
          <w:lang w:val="en-GB"/>
        </w:rPr>
        <w:t xml:space="preserve"> Including all PLWH initiating ART in the study period, surviving the first two years with </w:t>
      </w:r>
      <w:r w:rsidR="0075011B" w:rsidRPr="00AD7C69">
        <w:rPr>
          <w:rFonts w:ascii="Arial" w:hAnsi="Arial" w:cs="Arial"/>
          <w:b/>
          <w:sz w:val="24"/>
          <w:szCs w:val="24"/>
          <w:lang w:val="en-GB"/>
        </w:rPr>
        <w:t xml:space="preserve">the </w:t>
      </w:r>
      <w:r w:rsidR="000F4E8A" w:rsidRPr="00AD7C69">
        <w:rPr>
          <w:rFonts w:ascii="Arial" w:hAnsi="Arial" w:cs="Arial"/>
          <w:b/>
          <w:sz w:val="24"/>
          <w:szCs w:val="24"/>
          <w:lang w:val="en-GB"/>
        </w:rPr>
        <w:t>availability of CD4 cell count at 2 years after ART initiation</w:t>
      </w:r>
      <w:r w:rsidR="0075011B" w:rsidRPr="00AD7C69">
        <w:rPr>
          <w:rFonts w:ascii="Arial" w:hAnsi="Arial" w:cs="Arial"/>
          <w:b/>
          <w:sz w:val="24"/>
          <w:szCs w:val="24"/>
          <w:lang w:val="en-GB"/>
        </w:rPr>
        <w:t>.</w:t>
      </w:r>
    </w:p>
    <w:p w14:paraId="5553376D" w14:textId="77777777" w:rsidR="000F4E8A" w:rsidRPr="000F4E8A" w:rsidRDefault="000F4E8A" w:rsidP="000F4E8A">
      <w:pPr>
        <w:spacing w:line="240" w:lineRule="auto"/>
        <w:rPr>
          <w:rFonts w:cstheme="minorHAnsi"/>
          <w:lang w:val="en-GB"/>
        </w:rPr>
      </w:pPr>
      <w:r w:rsidRPr="000F4E8A">
        <w:rPr>
          <w:rFonts w:cstheme="minorHAnsi"/>
          <w:noProof/>
          <w:lang w:val="es-ES_tradnl" w:eastAsia="es-ES_tradnl"/>
        </w:rPr>
        <w:drawing>
          <wp:inline distT="0" distB="0" distL="0" distR="0" wp14:anchorId="6209F3EB" wp14:editId="32DF7B21">
            <wp:extent cx="5400040" cy="562738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400040" cy="5627385"/>
                    </a:xfrm>
                    <a:prstGeom prst="rect">
                      <a:avLst/>
                    </a:prstGeom>
                  </pic:spPr>
                </pic:pic>
              </a:graphicData>
            </a:graphic>
          </wp:inline>
        </w:drawing>
      </w:r>
    </w:p>
    <w:p w14:paraId="7482281C" w14:textId="77777777" w:rsidR="000F4E8A" w:rsidRPr="000F4E8A" w:rsidRDefault="000F4E8A" w:rsidP="000F4E8A">
      <w:pPr>
        <w:spacing w:line="240" w:lineRule="auto"/>
        <w:rPr>
          <w:rFonts w:cstheme="minorHAnsi"/>
          <w:lang w:val="en-GB"/>
        </w:rPr>
      </w:pPr>
    </w:p>
    <w:p w14:paraId="4049C05E" w14:textId="77777777" w:rsidR="000F4E8A" w:rsidRPr="000F4E8A" w:rsidRDefault="000F4E8A" w:rsidP="000F4E8A">
      <w:pPr>
        <w:spacing w:line="240" w:lineRule="auto"/>
        <w:rPr>
          <w:rFonts w:cstheme="minorHAnsi"/>
          <w:lang w:val="en-GB"/>
        </w:rPr>
      </w:pPr>
      <w:r w:rsidRPr="000F4E8A">
        <w:rPr>
          <w:rFonts w:cstheme="minorHAnsi"/>
          <w:lang w:val="en-GB"/>
        </w:rPr>
        <w:br w:type="page"/>
      </w:r>
    </w:p>
    <w:p w14:paraId="6865BC46" w14:textId="77777777" w:rsidR="000F4E8A" w:rsidRPr="000F4E8A" w:rsidRDefault="000F4E8A" w:rsidP="000F4E8A">
      <w:pPr>
        <w:spacing w:line="240" w:lineRule="auto"/>
        <w:rPr>
          <w:rFonts w:cstheme="minorHAnsi"/>
          <w:lang w:val="en-GB"/>
        </w:rPr>
        <w:sectPr w:rsidR="000F4E8A" w:rsidRPr="000F4E8A">
          <w:pgSz w:w="11906" w:h="16838"/>
          <w:pgMar w:top="1417" w:right="1701" w:bottom="1417" w:left="1701" w:header="708" w:footer="708" w:gutter="0"/>
          <w:cols w:space="708"/>
          <w:docGrid w:linePitch="360"/>
        </w:sectPr>
      </w:pPr>
    </w:p>
    <w:p w14:paraId="21F4B960" w14:textId="3FAF61FE" w:rsidR="000F4E8A" w:rsidRPr="00AD7C69" w:rsidRDefault="00406C6A" w:rsidP="000F4E8A">
      <w:pPr>
        <w:spacing w:line="240" w:lineRule="auto"/>
        <w:rPr>
          <w:rFonts w:ascii="Arial" w:hAnsi="Arial" w:cs="Arial"/>
          <w:b/>
          <w:sz w:val="24"/>
          <w:szCs w:val="24"/>
          <w:lang w:val="en-GB"/>
        </w:rPr>
      </w:pPr>
      <w:proofErr w:type="spellStart"/>
      <w:r w:rsidRPr="00AD7C69">
        <w:rPr>
          <w:rFonts w:ascii="Arial" w:hAnsi="Arial" w:cs="Arial"/>
          <w:b/>
          <w:sz w:val="24"/>
          <w:szCs w:val="24"/>
          <w:lang w:val="en-GB"/>
        </w:rPr>
        <w:lastRenderedPageBreak/>
        <w:t>e</w:t>
      </w:r>
      <w:r w:rsidR="000F4E8A" w:rsidRPr="00AD7C69">
        <w:rPr>
          <w:rFonts w:ascii="Arial" w:hAnsi="Arial" w:cs="Arial"/>
          <w:b/>
          <w:sz w:val="24"/>
          <w:szCs w:val="24"/>
          <w:lang w:val="en-GB"/>
        </w:rPr>
        <w:t>Table</w:t>
      </w:r>
      <w:proofErr w:type="spellEnd"/>
      <w:r w:rsidR="000F4E8A" w:rsidRPr="00AD7C69">
        <w:rPr>
          <w:rFonts w:ascii="Arial" w:hAnsi="Arial" w:cs="Arial"/>
          <w:b/>
          <w:sz w:val="24"/>
          <w:szCs w:val="24"/>
          <w:lang w:val="en-GB"/>
        </w:rPr>
        <w:t xml:space="preserve"> 3</w:t>
      </w:r>
      <w:r w:rsidR="0075011B" w:rsidRPr="00AD7C69">
        <w:rPr>
          <w:rFonts w:ascii="Arial" w:hAnsi="Arial" w:cs="Arial"/>
          <w:b/>
          <w:sz w:val="24"/>
          <w:szCs w:val="24"/>
          <w:lang w:val="en-GB"/>
        </w:rPr>
        <w:t xml:space="preserve">. </w:t>
      </w:r>
      <w:r w:rsidR="000F4E8A" w:rsidRPr="00AD7C69">
        <w:rPr>
          <w:rFonts w:ascii="Arial" w:hAnsi="Arial" w:cs="Arial"/>
          <w:b/>
          <w:sz w:val="24"/>
          <w:szCs w:val="24"/>
          <w:lang w:val="en-GB"/>
        </w:rPr>
        <w:t>Incidence rates of the different cardiovascular events</w:t>
      </w:r>
      <w:r w:rsidR="0075011B" w:rsidRPr="00AD7C69">
        <w:rPr>
          <w:rFonts w:ascii="Arial" w:hAnsi="Arial" w:cs="Arial"/>
          <w:b/>
          <w:sz w:val="24"/>
          <w:szCs w:val="24"/>
          <w:lang w:val="en-GB"/>
        </w:rPr>
        <w:t>.</w:t>
      </w:r>
    </w:p>
    <w:tbl>
      <w:tblPr>
        <w:tblStyle w:val="Tabladelista4-nfasis31"/>
        <w:tblW w:w="10312" w:type="dxa"/>
        <w:tblLook w:val="04A0" w:firstRow="1" w:lastRow="0" w:firstColumn="1" w:lastColumn="0" w:noHBand="0" w:noVBand="1"/>
      </w:tblPr>
      <w:tblGrid>
        <w:gridCol w:w="2300"/>
        <w:gridCol w:w="1153"/>
        <w:gridCol w:w="1134"/>
        <w:gridCol w:w="1417"/>
        <w:gridCol w:w="2154"/>
        <w:gridCol w:w="2154"/>
      </w:tblGrid>
      <w:tr w:rsidR="00CA55DB" w:rsidRPr="00EA52A8" w14:paraId="51F7E311" w14:textId="77777777" w:rsidTr="005D4F28">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0" w:type="dxa"/>
            <w:shd w:val="clear" w:color="auto" w:fill="FBE4D5" w:themeFill="accent2" w:themeFillTint="33"/>
          </w:tcPr>
          <w:p w14:paraId="44785996" w14:textId="77777777" w:rsidR="000F4E8A" w:rsidRPr="00AD7C69" w:rsidRDefault="000F4E8A" w:rsidP="000F4E8A">
            <w:pPr>
              <w:spacing w:line="240" w:lineRule="auto"/>
              <w:contextualSpacing/>
              <w:rPr>
                <w:rFonts w:ascii="Arial" w:hAnsi="Arial" w:cs="Arial"/>
                <w:color w:val="000000" w:themeColor="text1"/>
                <w:sz w:val="20"/>
                <w:szCs w:val="20"/>
                <w:lang w:val="en-GB"/>
              </w:rPr>
            </w:pPr>
          </w:p>
        </w:tc>
        <w:tc>
          <w:tcPr>
            <w:tcW w:w="1153" w:type="dxa"/>
            <w:shd w:val="clear" w:color="auto" w:fill="FBE4D5" w:themeFill="accent2" w:themeFillTint="33"/>
          </w:tcPr>
          <w:p w14:paraId="5811B4CB"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Events</w:t>
            </w:r>
          </w:p>
          <w:p w14:paraId="3A51BFC4"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N (%)</w:t>
            </w:r>
          </w:p>
        </w:tc>
        <w:tc>
          <w:tcPr>
            <w:tcW w:w="1134" w:type="dxa"/>
            <w:shd w:val="clear" w:color="auto" w:fill="FBE4D5" w:themeFill="accent2" w:themeFillTint="33"/>
          </w:tcPr>
          <w:p w14:paraId="6D368AE2"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Person-years at risk</w:t>
            </w:r>
          </w:p>
        </w:tc>
        <w:tc>
          <w:tcPr>
            <w:tcW w:w="1417" w:type="dxa"/>
            <w:shd w:val="clear" w:color="auto" w:fill="FBE4D5" w:themeFill="accent2" w:themeFillTint="33"/>
          </w:tcPr>
          <w:p w14:paraId="607AE148"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IR per 1000 PYR (95% CI)</w:t>
            </w:r>
          </w:p>
        </w:tc>
        <w:tc>
          <w:tcPr>
            <w:tcW w:w="2154" w:type="dxa"/>
            <w:shd w:val="clear" w:color="auto" w:fill="FBE4D5" w:themeFill="accent2" w:themeFillTint="33"/>
          </w:tcPr>
          <w:p w14:paraId="6521779F"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 xml:space="preserve">IRR in late </w:t>
            </w:r>
            <w:proofErr w:type="gramStart"/>
            <w:r w:rsidRPr="00AD7C69">
              <w:rPr>
                <w:rFonts w:ascii="Arial" w:hAnsi="Arial" w:cs="Arial"/>
                <w:color w:val="000000" w:themeColor="text1"/>
                <w:sz w:val="20"/>
                <w:szCs w:val="20"/>
                <w:lang w:val="en-GB"/>
              </w:rPr>
              <w:t>presenters</w:t>
            </w:r>
            <w:proofErr w:type="gramEnd"/>
            <w:r w:rsidRPr="00AD7C69">
              <w:rPr>
                <w:rFonts w:ascii="Arial" w:hAnsi="Arial" w:cs="Arial"/>
                <w:color w:val="000000" w:themeColor="text1"/>
                <w:sz w:val="20"/>
                <w:szCs w:val="20"/>
                <w:lang w:val="en-GB"/>
              </w:rPr>
              <w:t xml:space="preserve"> vs non-late presenters</w:t>
            </w:r>
          </w:p>
        </w:tc>
        <w:tc>
          <w:tcPr>
            <w:tcW w:w="2154" w:type="dxa"/>
            <w:shd w:val="clear" w:color="auto" w:fill="FBE4D5" w:themeFill="accent2" w:themeFillTint="33"/>
          </w:tcPr>
          <w:p w14:paraId="4FF70140"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vertAlign w:val="superscript"/>
                <w:lang w:val="en-GB"/>
              </w:rPr>
            </w:pPr>
            <w:proofErr w:type="spellStart"/>
            <w:r w:rsidRPr="00AD7C69">
              <w:rPr>
                <w:rFonts w:ascii="Arial" w:hAnsi="Arial" w:cs="Arial"/>
                <w:color w:val="000000" w:themeColor="text1"/>
                <w:sz w:val="20"/>
                <w:szCs w:val="20"/>
                <w:lang w:val="en-GB"/>
              </w:rPr>
              <w:t>aIRR</w:t>
            </w:r>
            <w:proofErr w:type="spellEnd"/>
            <w:r w:rsidRPr="00AD7C69">
              <w:rPr>
                <w:rFonts w:ascii="Arial" w:hAnsi="Arial" w:cs="Arial"/>
                <w:color w:val="000000" w:themeColor="text1"/>
                <w:sz w:val="20"/>
                <w:szCs w:val="20"/>
                <w:lang w:val="en-GB"/>
              </w:rPr>
              <w:t xml:space="preserve"> in late </w:t>
            </w:r>
            <w:proofErr w:type="gramStart"/>
            <w:r w:rsidRPr="00AD7C69">
              <w:rPr>
                <w:rFonts w:ascii="Arial" w:hAnsi="Arial" w:cs="Arial"/>
                <w:color w:val="000000" w:themeColor="text1"/>
                <w:sz w:val="20"/>
                <w:szCs w:val="20"/>
                <w:lang w:val="en-GB"/>
              </w:rPr>
              <w:t>presenters</w:t>
            </w:r>
            <w:proofErr w:type="gramEnd"/>
            <w:r w:rsidRPr="00AD7C69">
              <w:rPr>
                <w:rFonts w:ascii="Arial" w:hAnsi="Arial" w:cs="Arial"/>
                <w:color w:val="000000" w:themeColor="text1"/>
                <w:sz w:val="20"/>
                <w:szCs w:val="20"/>
                <w:lang w:val="en-GB"/>
              </w:rPr>
              <w:t xml:space="preserve"> vs non-late presenters</w:t>
            </w:r>
            <w:r w:rsidRPr="00AD7C69">
              <w:rPr>
                <w:rFonts w:ascii="Arial" w:hAnsi="Arial" w:cs="Arial"/>
                <w:color w:val="000000" w:themeColor="text1"/>
                <w:sz w:val="20"/>
                <w:szCs w:val="20"/>
                <w:vertAlign w:val="superscript"/>
                <w:lang w:val="en-GB"/>
              </w:rPr>
              <w:t>1</w:t>
            </w:r>
          </w:p>
        </w:tc>
      </w:tr>
      <w:tr w:rsidR="00CA55DB" w:rsidRPr="00AD7C69" w14:paraId="5F881080" w14:textId="77777777" w:rsidTr="005D4F28">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0" w:type="dxa"/>
          </w:tcPr>
          <w:p w14:paraId="2DCEF5D1"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sz w:val="20"/>
                <w:szCs w:val="20"/>
                <w:lang w:val="en-GB"/>
              </w:rPr>
              <w:t>Incident first CVE</w:t>
            </w:r>
          </w:p>
        </w:tc>
        <w:tc>
          <w:tcPr>
            <w:tcW w:w="1153" w:type="dxa"/>
          </w:tcPr>
          <w:p w14:paraId="77B92951" w14:textId="5D88E0F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163 (4</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1134" w:type="dxa"/>
          </w:tcPr>
          <w:p w14:paraId="1572F2D4" w14:textId="23C04A4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26589</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1417" w:type="dxa"/>
          </w:tcPr>
          <w:p w14:paraId="75DA5FCA" w14:textId="718CF9B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1 (5</w:t>
            </w:r>
            <w:r w:rsidR="00827DE3" w:rsidRPr="00AD7C69">
              <w:rPr>
                <w:rFonts w:ascii="Arial" w:hAnsi="Arial" w:cs="Arial"/>
                <w:sz w:val="20"/>
                <w:szCs w:val="20"/>
                <w:lang w:val="en-GB"/>
              </w:rPr>
              <w:t>.</w:t>
            </w:r>
            <w:r w:rsidRPr="00AD7C69">
              <w:rPr>
                <w:rFonts w:ascii="Arial" w:hAnsi="Arial" w:cs="Arial"/>
                <w:sz w:val="20"/>
                <w:szCs w:val="20"/>
                <w:lang w:val="en-GB"/>
              </w:rPr>
              <w:t>3-7</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2154" w:type="dxa"/>
          </w:tcPr>
          <w:p w14:paraId="5599D21A" w14:textId="6F89F8E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34 (0</w:t>
            </w:r>
            <w:r w:rsidR="00827DE3" w:rsidRPr="00AD7C69">
              <w:rPr>
                <w:rFonts w:ascii="Arial" w:hAnsi="Arial" w:cs="Arial"/>
                <w:sz w:val="20"/>
                <w:szCs w:val="20"/>
                <w:lang w:val="en-GB"/>
              </w:rPr>
              <w:t>.</w:t>
            </w:r>
            <w:r w:rsidRPr="00AD7C69">
              <w:rPr>
                <w:rFonts w:ascii="Arial" w:hAnsi="Arial" w:cs="Arial"/>
                <w:sz w:val="20"/>
                <w:szCs w:val="20"/>
                <w:lang w:val="en-GB"/>
              </w:rPr>
              <w:t>98-1</w:t>
            </w:r>
            <w:r w:rsidR="00827DE3" w:rsidRPr="00AD7C69">
              <w:rPr>
                <w:rFonts w:ascii="Arial" w:hAnsi="Arial" w:cs="Arial"/>
                <w:sz w:val="20"/>
                <w:szCs w:val="20"/>
                <w:lang w:val="en-GB"/>
              </w:rPr>
              <w:t>.</w:t>
            </w:r>
            <w:r w:rsidRPr="00AD7C69">
              <w:rPr>
                <w:rFonts w:ascii="Arial" w:hAnsi="Arial" w:cs="Arial"/>
                <w:sz w:val="20"/>
                <w:szCs w:val="20"/>
                <w:lang w:val="en-GB"/>
              </w:rPr>
              <w:t>86)</w:t>
            </w:r>
          </w:p>
        </w:tc>
        <w:tc>
          <w:tcPr>
            <w:tcW w:w="2154" w:type="dxa"/>
          </w:tcPr>
          <w:p w14:paraId="091E03E5" w14:textId="7960EDA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09 (0</w:t>
            </w:r>
            <w:r w:rsidR="00827DE3" w:rsidRPr="00AD7C69">
              <w:rPr>
                <w:rFonts w:ascii="Arial" w:hAnsi="Arial" w:cs="Arial"/>
                <w:sz w:val="20"/>
                <w:szCs w:val="20"/>
                <w:lang w:val="en-GB"/>
              </w:rPr>
              <w:t>.</w:t>
            </w:r>
            <w:r w:rsidRPr="00AD7C69">
              <w:rPr>
                <w:rFonts w:ascii="Arial" w:hAnsi="Arial" w:cs="Arial"/>
                <w:sz w:val="20"/>
                <w:szCs w:val="20"/>
                <w:lang w:val="en-GB"/>
              </w:rPr>
              <w:t>79-1</w:t>
            </w:r>
            <w:r w:rsidR="00827DE3" w:rsidRPr="00AD7C69">
              <w:rPr>
                <w:rFonts w:ascii="Arial" w:hAnsi="Arial" w:cs="Arial"/>
                <w:sz w:val="20"/>
                <w:szCs w:val="20"/>
                <w:lang w:val="en-GB"/>
              </w:rPr>
              <w:t>.</w:t>
            </w:r>
            <w:r w:rsidRPr="00AD7C69">
              <w:rPr>
                <w:rFonts w:ascii="Arial" w:hAnsi="Arial" w:cs="Arial"/>
                <w:sz w:val="20"/>
                <w:szCs w:val="20"/>
                <w:lang w:val="en-GB"/>
              </w:rPr>
              <w:t>51)</w:t>
            </w:r>
          </w:p>
        </w:tc>
      </w:tr>
      <w:tr w:rsidR="000F4E8A" w:rsidRPr="00AD7C69" w14:paraId="1BCF2A09" w14:textId="77777777" w:rsidTr="005D4F28">
        <w:trPr>
          <w:trHeight w:val="21"/>
        </w:trPr>
        <w:tc>
          <w:tcPr>
            <w:cnfStyle w:val="001000000000" w:firstRow="0" w:lastRow="0" w:firstColumn="1" w:lastColumn="0" w:oddVBand="0" w:evenVBand="0" w:oddHBand="0" w:evenHBand="0" w:firstRowFirstColumn="0" w:firstRowLastColumn="0" w:lastRowFirstColumn="0" w:lastRowLastColumn="0"/>
            <w:tcW w:w="2300" w:type="dxa"/>
          </w:tcPr>
          <w:p w14:paraId="01EDF411"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sz w:val="20"/>
                <w:szCs w:val="20"/>
                <w:lang w:val="en-GB"/>
              </w:rPr>
              <w:t>Heart failure</w:t>
            </w:r>
          </w:p>
        </w:tc>
        <w:tc>
          <w:tcPr>
            <w:tcW w:w="1153" w:type="dxa"/>
          </w:tcPr>
          <w:p w14:paraId="20B8E36E" w14:textId="6D741E0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48 (29</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1134" w:type="dxa"/>
          </w:tcPr>
          <w:p w14:paraId="6FF9AFBA" w14:textId="335A73B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27137</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1417" w:type="dxa"/>
          </w:tcPr>
          <w:p w14:paraId="58D76F53" w14:textId="1C60369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8 (1</w:t>
            </w:r>
            <w:r w:rsidR="00827DE3" w:rsidRPr="00AD7C69">
              <w:rPr>
                <w:rFonts w:ascii="Arial" w:hAnsi="Arial" w:cs="Arial"/>
                <w:sz w:val="20"/>
                <w:szCs w:val="20"/>
                <w:lang w:val="en-GB"/>
              </w:rPr>
              <w:t>.</w:t>
            </w:r>
            <w:r w:rsidRPr="00AD7C69">
              <w:rPr>
                <w:rFonts w:ascii="Arial" w:hAnsi="Arial" w:cs="Arial"/>
                <w:sz w:val="20"/>
                <w:szCs w:val="20"/>
                <w:lang w:val="en-GB"/>
              </w:rPr>
              <w:t>3-2</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2154" w:type="dxa"/>
          </w:tcPr>
          <w:p w14:paraId="5BD6ADA0" w14:textId="596C45C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80 (0</w:t>
            </w:r>
            <w:r w:rsidR="00827DE3" w:rsidRPr="00AD7C69">
              <w:rPr>
                <w:rFonts w:ascii="Arial" w:hAnsi="Arial" w:cs="Arial"/>
                <w:sz w:val="20"/>
                <w:szCs w:val="20"/>
                <w:lang w:val="en-GB"/>
              </w:rPr>
              <w:t>.</w:t>
            </w:r>
            <w:r w:rsidRPr="00AD7C69">
              <w:rPr>
                <w:rFonts w:ascii="Arial" w:hAnsi="Arial" w:cs="Arial"/>
                <w:sz w:val="20"/>
                <w:szCs w:val="20"/>
                <w:lang w:val="en-GB"/>
              </w:rPr>
              <w:t>45-1</w:t>
            </w:r>
            <w:r w:rsidR="00827DE3" w:rsidRPr="00AD7C69">
              <w:rPr>
                <w:rFonts w:ascii="Arial" w:hAnsi="Arial" w:cs="Arial"/>
                <w:sz w:val="20"/>
                <w:szCs w:val="20"/>
                <w:lang w:val="en-GB"/>
              </w:rPr>
              <w:t>.</w:t>
            </w:r>
            <w:r w:rsidRPr="00AD7C69">
              <w:rPr>
                <w:rFonts w:ascii="Arial" w:hAnsi="Arial" w:cs="Arial"/>
                <w:sz w:val="20"/>
                <w:szCs w:val="20"/>
                <w:lang w:val="en-GB"/>
              </w:rPr>
              <w:t>41)</w:t>
            </w:r>
          </w:p>
        </w:tc>
        <w:tc>
          <w:tcPr>
            <w:tcW w:w="2154" w:type="dxa"/>
          </w:tcPr>
          <w:p w14:paraId="55CFB13C" w14:textId="3AC352C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68 (0</w:t>
            </w:r>
            <w:r w:rsidR="00827DE3" w:rsidRPr="00AD7C69">
              <w:rPr>
                <w:rFonts w:ascii="Arial" w:hAnsi="Arial" w:cs="Arial"/>
                <w:sz w:val="20"/>
                <w:szCs w:val="20"/>
                <w:lang w:val="en-GB"/>
              </w:rPr>
              <w:t>.</w:t>
            </w:r>
            <w:r w:rsidRPr="00AD7C69">
              <w:rPr>
                <w:rFonts w:ascii="Arial" w:hAnsi="Arial" w:cs="Arial"/>
                <w:sz w:val="20"/>
                <w:szCs w:val="20"/>
                <w:lang w:val="en-GB"/>
              </w:rPr>
              <w:t>38-1</w:t>
            </w:r>
            <w:r w:rsidR="00827DE3" w:rsidRPr="00AD7C69">
              <w:rPr>
                <w:rFonts w:ascii="Arial" w:hAnsi="Arial" w:cs="Arial"/>
                <w:sz w:val="20"/>
                <w:szCs w:val="20"/>
                <w:lang w:val="en-GB"/>
              </w:rPr>
              <w:t>.</w:t>
            </w:r>
            <w:r w:rsidRPr="00AD7C69">
              <w:rPr>
                <w:rFonts w:ascii="Arial" w:hAnsi="Arial" w:cs="Arial"/>
                <w:sz w:val="20"/>
                <w:szCs w:val="20"/>
                <w:lang w:val="en-GB"/>
              </w:rPr>
              <w:t>20)</w:t>
            </w:r>
          </w:p>
        </w:tc>
      </w:tr>
      <w:tr w:rsidR="00CA55DB" w:rsidRPr="00AD7C69" w14:paraId="1DC5F59D" w14:textId="77777777" w:rsidTr="005D4F28">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0" w:type="dxa"/>
          </w:tcPr>
          <w:p w14:paraId="758C499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sz w:val="20"/>
                <w:szCs w:val="20"/>
                <w:lang w:val="en-GB"/>
              </w:rPr>
              <w:t>Ischemic heart disease</w:t>
            </w:r>
          </w:p>
        </w:tc>
        <w:tc>
          <w:tcPr>
            <w:tcW w:w="1153" w:type="dxa"/>
          </w:tcPr>
          <w:p w14:paraId="21EF6FFC" w14:textId="720BEDF2"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42 (25</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1134" w:type="dxa"/>
          </w:tcPr>
          <w:p w14:paraId="79A7D974" w14:textId="75B338A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27153</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1417" w:type="dxa"/>
          </w:tcPr>
          <w:p w14:paraId="374E3F36" w14:textId="0168B46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5 (1</w:t>
            </w:r>
            <w:r w:rsidR="00827DE3" w:rsidRPr="00AD7C69">
              <w:rPr>
                <w:rFonts w:ascii="Arial" w:hAnsi="Arial" w:cs="Arial"/>
                <w:sz w:val="20"/>
                <w:szCs w:val="20"/>
                <w:lang w:val="en-GB"/>
              </w:rPr>
              <w:t>.</w:t>
            </w:r>
            <w:r w:rsidRPr="00AD7C69">
              <w:rPr>
                <w:rFonts w:ascii="Arial" w:hAnsi="Arial" w:cs="Arial"/>
                <w:sz w:val="20"/>
                <w:szCs w:val="20"/>
                <w:lang w:val="en-GB"/>
              </w:rPr>
              <w:t>1-2</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2154" w:type="dxa"/>
          </w:tcPr>
          <w:p w14:paraId="4FDBCF10" w14:textId="2AE59B30"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48 (0</w:t>
            </w:r>
            <w:r w:rsidR="00827DE3" w:rsidRPr="00AD7C69">
              <w:rPr>
                <w:rFonts w:ascii="Arial" w:hAnsi="Arial" w:cs="Arial"/>
                <w:sz w:val="20"/>
                <w:szCs w:val="20"/>
                <w:lang w:val="en-GB"/>
              </w:rPr>
              <w:t>.</w:t>
            </w:r>
            <w:r w:rsidRPr="00AD7C69">
              <w:rPr>
                <w:rFonts w:ascii="Arial" w:hAnsi="Arial" w:cs="Arial"/>
                <w:sz w:val="20"/>
                <w:szCs w:val="20"/>
                <w:lang w:val="en-GB"/>
              </w:rPr>
              <w:t>78-2</w:t>
            </w:r>
            <w:r w:rsidR="00827DE3" w:rsidRPr="00AD7C69">
              <w:rPr>
                <w:rFonts w:ascii="Arial" w:hAnsi="Arial" w:cs="Arial"/>
                <w:sz w:val="20"/>
                <w:szCs w:val="20"/>
                <w:lang w:val="en-GB"/>
              </w:rPr>
              <w:t>.</w:t>
            </w:r>
            <w:r w:rsidRPr="00AD7C69">
              <w:rPr>
                <w:rFonts w:ascii="Arial" w:hAnsi="Arial" w:cs="Arial"/>
                <w:sz w:val="20"/>
                <w:szCs w:val="20"/>
                <w:lang w:val="en-GB"/>
              </w:rPr>
              <w:t>81)</w:t>
            </w:r>
          </w:p>
        </w:tc>
        <w:tc>
          <w:tcPr>
            <w:tcW w:w="2154" w:type="dxa"/>
          </w:tcPr>
          <w:p w14:paraId="3EA3677D" w14:textId="5BCE985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16 (0</w:t>
            </w:r>
            <w:r w:rsidR="00827DE3" w:rsidRPr="00AD7C69">
              <w:rPr>
                <w:rFonts w:ascii="Arial" w:hAnsi="Arial" w:cs="Arial"/>
                <w:sz w:val="20"/>
                <w:szCs w:val="20"/>
                <w:lang w:val="en-GB"/>
              </w:rPr>
              <w:t>.</w:t>
            </w:r>
            <w:r w:rsidRPr="00AD7C69">
              <w:rPr>
                <w:rFonts w:ascii="Arial" w:hAnsi="Arial" w:cs="Arial"/>
                <w:sz w:val="20"/>
                <w:szCs w:val="20"/>
                <w:lang w:val="en-GB"/>
              </w:rPr>
              <w:t>60-2</w:t>
            </w:r>
            <w:r w:rsidR="00827DE3" w:rsidRPr="00AD7C69">
              <w:rPr>
                <w:rFonts w:ascii="Arial" w:hAnsi="Arial" w:cs="Arial"/>
                <w:sz w:val="20"/>
                <w:szCs w:val="20"/>
                <w:lang w:val="en-GB"/>
              </w:rPr>
              <w:t>.</w:t>
            </w:r>
            <w:r w:rsidRPr="00AD7C69">
              <w:rPr>
                <w:rFonts w:ascii="Arial" w:hAnsi="Arial" w:cs="Arial"/>
                <w:sz w:val="20"/>
                <w:szCs w:val="20"/>
                <w:lang w:val="en-GB"/>
              </w:rPr>
              <w:t>21)</w:t>
            </w:r>
          </w:p>
        </w:tc>
      </w:tr>
      <w:tr w:rsidR="000F4E8A" w:rsidRPr="00AD7C69" w14:paraId="10D67178" w14:textId="77777777" w:rsidTr="005D4F28">
        <w:trPr>
          <w:trHeight w:val="21"/>
        </w:trPr>
        <w:tc>
          <w:tcPr>
            <w:cnfStyle w:val="001000000000" w:firstRow="0" w:lastRow="0" w:firstColumn="1" w:lastColumn="0" w:oddVBand="0" w:evenVBand="0" w:oddHBand="0" w:evenHBand="0" w:firstRowFirstColumn="0" w:firstRowLastColumn="0" w:lastRowFirstColumn="0" w:lastRowLastColumn="0"/>
            <w:tcW w:w="2300" w:type="dxa"/>
          </w:tcPr>
          <w:p w14:paraId="4E6C3B49"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sz w:val="20"/>
                <w:szCs w:val="20"/>
                <w:lang w:val="en-GB"/>
              </w:rPr>
              <w:t>Cerebrovascular disease</w:t>
            </w:r>
          </w:p>
        </w:tc>
        <w:tc>
          <w:tcPr>
            <w:tcW w:w="1153" w:type="dxa"/>
          </w:tcPr>
          <w:p w14:paraId="292B42A7" w14:textId="42A9A01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53 (32</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1134" w:type="dxa"/>
          </w:tcPr>
          <w:p w14:paraId="7BA8C00E" w14:textId="3A158C7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27107</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1417" w:type="dxa"/>
          </w:tcPr>
          <w:p w14:paraId="13DCCC8E" w14:textId="093BE39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0 (1</w:t>
            </w:r>
            <w:r w:rsidR="00827DE3" w:rsidRPr="00AD7C69">
              <w:rPr>
                <w:rFonts w:ascii="Arial" w:hAnsi="Arial" w:cs="Arial"/>
                <w:sz w:val="20"/>
                <w:szCs w:val="20"/>
                <w:lang w:val="en-GB"/>
              </w:rPr>
              <w:t>.</w:t>
            </w:r>
            <w:r w:rsidRPr="00AD7C69">
              <w:rPr>
                <w:rFonts w:ascii="Arial" w:hAnsi="Arial" w:cs="Arial"/>
                <w:sz w:val="20"/>
                <w:szCs w:val="20"/>
                <w:lang w:val="en-GB"/>
              </w:rPr>
              <w:t>5-2</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2154" w:type="dxa"/>
          </w:tcPr>
          <w:p w14:paraId="18A0139E" w14:textId="27ADF12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71 (0</w:t>
            </w:r>
            <w:r w:rsidR="00827DE3" w:rsidRPr="00AD7C69">
              <w:rPr>
                <w:rFonts w:ascii="Arial" w:hAnsi="Arial" w:cs="Arial"/>
                <w:sz w:val="20"/>
                <w:szCs w:val="20"/>
                <w:lang w:val="en-GB"/>
              </w:rPr>
              <w:t>.</w:t>
            </w:r>
            <w:r w:rsidRPr="00AD7C69">
              <w:rPr>
                <w:rFonts w:ascii="Arial" w:hAnsi="Arial" w:cs="Arial"/>
                <w:sz w:val="20"/>
                <w:szCs w:val="20"/>
                <w:lang w:val="en-GB"/>
              </w:rPr>
              <w:t>95-3</w:t>
            </w:r>
            <w:r w:rsidR="00827DE3" w:rsidRPr="00AD7C69">
              <w:rPr>
                <w:rFonts w:ascii="Arial" w:hAnsi="Arial" w:cs="Arial"/>
                <w:sz w:val="20"/>
                <w:szCs w:val="20"/>
                <w:lang w:val="en-GB"/>
              </w:rPr>
              <w:t>.</w:t>
            </w:r>
            <w:r w:rsidRPr="00AD7C69">
              <w:rPr>
                <w:rFonts w:ascii="Arial" w:hAnsi="Arial" w:cs="Arial"/>
                <w:sz w:val="20"/>
                <w:szCs w:val="20"/>
                <w:lang w:val="en-GB"/>
              </w:rPr>
              <w:t>08)</w:t>
            </w:r>
          </w:p>
        </w:tc>
        <w:tc>
          <w:tcPr>
            <w:tcW w:w="2154" w:type="dxa"/>
          </w:tcPr>
          <w:p w14:paraId="501D586F" w14:textId="2AF4C2D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37 (0</w:t>
            </w:r>
            <w:r w:rsidR="00827DE3" w:rsidRPr="00AD7C69">
              <w:rPr>
                <w:rFonts w:ascii="Arial" w:hAnsi="Arial" w:cs="Arial"/>
                <w:sz w:val="20"/>
                <w:szCs w:val="20"/>
                <w:lang w:val="en-GB"/>
              </w:rPr>
              <w:t>.</w:t>
            </w:r>
            <w:r w:rsidRPr="00AD7C69">
              <w:rPr>
                <w:rFonts w:ascii="Arial" w:hAnsi="Arial" w:cs="Arial"/>
                <w:sz w:val="20"/>
                <w:szCs w:val="20"/>
                <w:lang w:val="en-GB"/>
              </w:rPr>
              <w:t>76-2</w:t>
            </w:r>
            <w:r w:rsidR="00827DE3" w:rsidRPr="00AD7C69">
              <w:rPr>
                <w:rFonts w:ascii="Arial" w:hAnsi="Arial" w:cs="Arial"/>
                <w:sz w:val="20"/>
                <w:szCs w:val="20"/>
                <w:lang w:val="en-GB"/>
              </w:rPr>
              <w:t>.</w:t>
            </w:r>
            <w:r w:rsidRPr="00AD7C69">
              <w:rPr>
                <w:rFonts w:ascii="Arial" w:hAnsi="Arial" w:cs="Arial"/>
                <w:sz w:val="20"/>
                <w:szCs w:val="20"/>
                <w:lang w:val="en-GB"/>
              </w:rPr>
              <w:t>48)</w:t>
            </w:r>
          </w:p>
        </w:tc>
      </w:tr>
      <w:tr w:rsidR="00CA55DB" w:rsidRPr="00AD7C69" w14:paraId="1872C383" w14:textId="77777777" w:rsidTr="005D4F28">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300" w:type="dxa"/>
          </w:tcPr>
          <w:p w14:paraId="0DCBC597"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sz w:val="20"/>
                <w:szCs w:val="20"/>
                <w:lang w:val="en-GB"/>
              </w:rPr>
              <w:t>Peripheral vascular disease</w:t>
            </w:r>
          </w:p>
        </w:tc>
        <w:tc>
          <w:tcPr>
            <w:tcW w:w="1153" w:type="dxa"/>
          </w:tcPr>
          <w:p w14:paraId="5D67DFC9" w14:textId="54A809A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20 (12</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1134" w:type="dxa"/>
          </w:tcPr>
          <w:p w14:paraId="7501091E" w14:textId="68D2F64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27249</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1417" w:type="dxa"/>
          </w:tcPr>
          <w:p w14:paraId="43C7C1B4" w14:textId="4067A172"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7 (0</w:t>
            </w:r>
            <w:r w:rsidR="00827DE3" w:rsidRPr="00AD7C69">
              <w:rPr>
                <w:rFonts w:ascii="Arial" w:hAnsi="Arial" w:cs="Arial"/>
                <w:sz w:val="20"/>
                <w:szCs w:val="20"/>
                <w:lang w:val="en-GB"/>
              </w:rPr>
              <w:t>.</w:t>
            </w:r>
            <w:r w:rsidRPr="00AD7C69">
              <w:rPr>
                <w:rFonts w:ascii="Arial" w:hAnsi="Arial" w:cs="Arial"/>
                <w:sz w:val="20"/>
                <w:szCs w:val="20"/>
                <w:lang w:val="en-GB"/>
              </w:rPr>
              <w:t>5-1</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2154" w:type="dxa"/>
          </w:tcPr>
          <w:p w14:paraId="615EEF54" w14:textId="6A90C0D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21 (0</w:t>
            </w:r>
            <w:r w:rsidR="00827DE3" w:rsidRPr="00AD7C69">
              <w:rPr>
                <w:rFonts w:ascii="Arial" w:hAnsi="Arial" w:cs="Arial"/>
                <w:sz w:val="20"/>
                <w:szCs w:val="20"/>
                <w:lang w:val="en-GB"/>
              </w:rPr>
              <w:t>.</w:t>
            </w:r>
            <w:r w:rsidRPr="00AD7C69">
              <w:rPr>
                <w:rFonts w:ascii="Arial" w:hAnsi="Arial" w:cs="Arial"/>
                <w:sz w:val="20"/>
                <w:szCs w:val="20"/>
                <w:lang w:val="en-GB"/>
              </w:rPr>
              <w:t>81-6</w:t>
            </w:r>
            <w:r w:rsidR="00827DE3" w:rsidRPr="00AD7C69">
              <w:rPr>
                <w:rFonts w:ascii="Arial" w:hAnsi="Arial" w:cs="Arial"/>
                <w:sz w:val="20"/>
                <w:szCs w:val="20"/>
                <w:lang w:val="en-GB"/>
              </w:rPr>
              <w:t>.</w:t>
            </w:r>
            <w:r w:rsidRPr="00AD7C69">
              <w:rPr>
                <w:rFonts w:ascii="Arial" w:hAnsi="Arial" w:cs="Arial"/>
                <w:sz w:val="20"/>
                <w:szCs w:val="20"/>
                <w:lang w:val="en-GB"/>
              </w:rPr>
              <w:t>10)</w:t>
            </w:r>
          </w:p>
        </w:tc>
        <w:tc>
          <w:tcPr>
            <w:tcW w:w="2154" w:type="dxa"/>
          </w:tcPr>
          <w:p w14:paraId="12105AA9" w14:textId="6157C550"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45 (0</w:t>
            </w:r>
            <w:r w:rsidR="00827DE3" w:rsidRPr="00AD7C69">
              <w:rPr>
                <w:rFonts w:ascii="Arial" w:hAnsi="Arial" w:cs="Arial"/>
                <w:sz w:val="20"/>
                <w:szCs w:val="20"/>
                <w:lang w:val="en-GB"/>
              </w:rPr>
              <w:t>.</w:t>
            </w:r>
            <w:r w:rsidRPr="00AD7C69">
              <w:rPr>
                <w:rFonts w:ascii="Arial" w:hAnsi="Arial" w:cs="Arial"/>
                <w:sz w:val="20"/>
                <w:szCs w:val="20"/>
                <w:lang w:val="en-GB"/>
              </w:rPr>
              <w:t>52-3</w:t>
            </w:r>
            <w:r w:rsidR="00827DE3" w:rsidRPr="00AD7C69">
              <w:rPr>
                <w:rFonts w:ascii="Arial" w:hAnsi="Arial" w:cs="Arial"/>
                <w:sz w:val="20"/>
                <w:szCs w:val="20"/>
                <w:lang w:val="en-GB"/>
              </w:rPr>
              <w:t>.</w:t>
            </w:r>
            <w:r w:rsidRPr="00AD7C69">
              <w:rPr>
                <w:rFonts w:ascii="Arial" w:hAnsi="Arial" w:cs="Arial"/>
                <w:sz w:val="20"/>
                <w:szCs w:val="20"/>
                <w:lang w:val="en-GB"/>
              </w:rPr>
              <w:t>99)</w:t>
            </w:r>
          </w:p>
        </w:tc>
      </w:tr>
    </w:tbl>
    <w:p w14:paraId="05C34253" w14:textId="18167A8D" w:rsidR="000F4E8A" w:rsidRPr="00AD7C69" w:rsidRDefault="000F4E8A" w:rsidP="000F4E8A">
      <w:pPr>
        <w:spacing w:line="240" w:lineRule="auto"/>
        <w:rPr>
          <w:rFonts w:ascii="Arial" w:hAnsi="Arial" w:cs="Arial"/>
          <w:bCs/>
          <w:sz w:val="16"/>
          <w:szCs w:val="16"/>
          <w:lang w:val="en-GB"/>
        </w:rPr>
      </w:pPr>
      <w:r w:rsidRPr="00AD7C69">
        <w:rPr>
          <w:rFonts w:ascii="Arial" w:hAnsi="Arial" w:cs="Arial"/>
          <w:bCs/>
          <w:sz w:val="16"/>
          <w:szCs w:val="16"/>
          <w:lang w:val="en-GB"/>
        </w:rPr>
        <w:t xml:space="preserve">Abbreviations: </w:t>
      </w:r>
      <w:proofErr w:type="spellStart"/>
      <w:r w:rsidRPr="00AD7C69">
        <w:rPr>
          <w:rFonts w:ascii="Arial" w:hAnsi="Arial" w:cs="Arial"/>
          <w:bCs/>
          <w:sz w:val="16"/>
          <w:szCs w:val="16"/>
          <w:lang w:val="en-GB"/>
        </w:rPr>
        <w:t>aIRR</w:t>
      </w:r>
      <w:proofErr w:type="spellEnd"/>
      <w:r w:rsidRPr="00AD7C69">
        <w:rPr>
          <w:rFonts w:ascii="Arial" w:hAnsi="Arial" w:cs="Arial"/>
          <w:bCs/>
          <w:sz w:val="16"/>
          <w:szCs w:val="16"/>
          <w:lang w:val="en-GB"/>
        </w:rPr>
        <w:t>, adjusted incidence rate ratio; CVE, cardiovascular event; IR, incidence rate; IRR, incidence rate ratio</w:t>
      </w:r>
      <w:r w:rsidR="0075011B" w:rsidRPr="00AD7C69">
        <w:rPr>
          <w:rFonts w:ascii="Arial" w:hAnsi="Arial" w:cs="Arial"/>
          <w:bCs/>
          <w:sz w:val="16"/>
          <w:szCs w:val="16"/>
          <w:lang w:val="en-GB"/>
        </w:rPr>
        <w:t>.</w:t>
      </w:r>
    </w:p>
    <w:p w14:paraId="2ED41370" w14:textId="472CE327" w:rsidR="000F4E8A" w:rsidRPr="00AD7C69" w:rsidRDefault="000F4E8A" w:rsidP="000F4E8A">
      <w:pPr>
        <w:spacing w:line="240" w:lineRule="auto"/>
        <w:rPr>
          <w:rFonts w:ascii="Arial" w:hAnsi="Arial" w:cs="Arial"/>
          <w:bCs/>
          <w:sz w:val="16"/>
          <w:szCs w:val="16"/>
          <w:lang w:val="en-GB"/>
        </w:rPr>
      </w:pPr>
      <w:r w:rsidRPr="00AD7C69">
        <w:rPr>
          <w:rFonts w:ascii="Arial" w:hAnsi="Arial" w:cs="Arial"/>
          <w:bCs/>
          <w:sz w:val="16"/>
          <w:szCs w:val="16"/>
          <w:vertAlign w:val="superscript"/>
          <w:lang w:val="en-GB"/>
        </w:rPr>
        <w:t xml:space="preserve">1 </w:t>
      </w:r>
      <w:r w:rsidRPr="00AD7C69">
        <w:rPr>
          <w:rFonts w:ascii="Arial" w:hAnsi="Arial" w:cs="Arial"/>
          <w:bCs/>
          <w:sz w:val="16"/>
          <w:szCs w:val="16"/>
          <w:lang w:val="en-GB"/>
        </w:rPr>
        <w:t>Adjusted for age</w:t>
      </w:r>
      <w:r w:rsidR="0075011B" w:rsidRPr="00AD7C69">
        <w:rPr>
          <w:rFonts w:ascii="Arial" w:hAnsi="Arial" w:cs="Arial"/>
          <w:bCs/>
          <w:sz w:val="16"/>
          <w:szCs w:val="16"/>
          <w:lang w:val="en-GB"/>
        </w:rPr>
        <w:t>.</w:t>
      </w:r>
    </w:p>
    <w:p w14:paraId="18FA8CC0" w14:textId="77777777" w:rsidR="000F4E8A" w:rsidRPr="000F4E8A" w:rsidRDefault="000F4E8A" w:rsidP="000F4E8A">
      <w:pPr>
        <w:spacing w:line="240" w:lineRule="auto"/>
        <w:rPr>
          <w:rFonts w:cstheme="minorHAnsi"/>
          <w:lang w:val="en-GB"/>
        </w:rPr>
      </w:pPr>
      <w:r w:rsidRPr="000F4E8A">
        <w:rPr>
          <w:rFonts w:cstheme="minorHAnsi"/>
          <w:lang w:val="en-GB"/>
        </w:rPr>
        <w:br w:type="page"/>
      </w:r>
    </w:p>
    <w:p w14:paraId="5EF66C27" w14:textId="647162A8" w:rsidR="000F4E8A" w:rsidRPr="00AD7C69" w:rsidRDefault="00406C6A" w:rsidP="000F4E8A">
      <w:pPr>
        <w:spacing w:line="240" w:lineRule="auto"/>
        <w:rPr>
          <w:rFonts w:ascii="Arial" w:hAnsi="Arial" w:cs="Arial"/>
          <w:b/>
          <w:bCs/>
          <w:sz w:val="24"/>
          <w:szCs w:val="24"/>
          <w:lang w:val="en-GB"/>
        </w:rPr>
      </w:pPr>
      <w:proofErr w:type="spellStart"/>
      <w:r w:rsidRPr="00AD7C69">
        <w:rPr>
          <w:rFonts w:ascii="Arial" w:hAnsi="Arial" w:cs="Arial"/>
          <w:b/>
          <w:bCs/>
          <w:sz w:val="24"/>
          <w:szCs w:val="24"/>
          <w:lang w:val="en-GB"/>
        </w:rPr>
        <w:lastRenderedPageBreak/>
        <w:t>e</w:t>
      </w:r>
      <w:r w:rsidR="000F4E8A" w:rsidRPr="00AD7C69">
        <w:rPr>
          <w:rFonts w:ascii="Arial" w:hAnsi="Arial" w:cs="Arial"/>
          <w:b/>
          <w:bCs/>
          <w:sz w:val="24"/>
          <w:szCs w:val="24"/>
          <w:lang w:val="en-GB"/>
        </w:rPr>
        <w:t>Table</w:t>
      </w:r>
      <w:proofErr w:type="spellEnd"/>
      <w:r w:rsidR="000F4E8A" w:rsidRPr="00AD7C69">
        <w:rPr>
          <w:rFonts w:ascii="Arial" w:hAnsi="Arial" w:cs="Arial"/>
          <w:b/>
          <w:bCs/>
          <w:sz w:val="24"/>
          <w:szCs w:val="24"/>
          <w:lang w:val="en-GB"/>
        </w:rPr>
        <w:t xml:space="preserve"> 4</w:t>
      </w:r>
      <w:r w:rsidR="0075011B" w:rsidRPr="00AD7C69">
        <w:rPr>
          <w:rFonts w:ascii="Arial" w:hAnsi="Arial" w:cs="Arial"/>
          <w:b/>
          <w:bCs/>
          <w:sz w:val="24"/>
          <w:szCs w:val="24"/>
          <w:lang w:val="en-GB"/>
        </w:rPr>
        <w:t>.</w:t>
      </w:r>
      <w:r w:rsidR="000F4E8A" w:rsidRPr="00AD7C69">
        <w:rPr>
          <w:rFonts w:ascii="Arial" w:hAnsi="Arial" w:cs="Arial"/>
          <w:b/>
          <w:bCs/>
          <w:sz w:val="24"/>
          <w:szCs w:val="24"/>
          <w:lang w:val="en-GB"/>
        </w:rPr>
        <w:t xml:space="preserve"> Incidence rate ratios of first CV event in LP vs non-LP surviving the first two years according to different baseline characteristics</w:t>
      </w:r>
      <w:r w:rsidR="0075011B" w:rsidRPr="00AD7C69">
        <w:rPr>
          <w:rFonts w:ascii="Arial" w:hAnsi="Arial" w:cs="Arial"/>
          <w:b/>
          <w:bCs/>
          <w:sz w:val="24"/>
          <w:szCs w:val="24"/>
          <w:lang w:val="en-GB"/>
        </w:rPr>
        <w:t>.</w:t>
      </w:r>
    </w:p>
    <w:tbl>
      <w:tblPr>
        <w:tblStyle w:val="Tabladelista4-nfasis31"/>
        <w:tblW w:w="0" w:type="auto"/>
        <w:tblLook w:val="04A0" w:firstRow="1" w:lastRow="0" w:firstColumn="1" w:lastColumn="0" w:noHBand="0" w:noVBand="1"/>
      </w:tblPr>
      <w:tblGrid>
        <w:gridCol w:w="4746"/>
        <w:gridCol w:w="1751"/>
      </w:tblGrid>
      <w:tr w:rsidR="000F4E8A" w:rsidRPr="00AD7C69" w14:paraId="0B9813C8" w14:textId="77777777" w:rsidTr="005D4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tcPr>
          <w:p w14:paraId="2E9FFC2B" w14:textId="77777777" w:rsidR="000F4E8A" w:rsidRPr="00AD7C69" w:rsidRDefault="000F4E8A" w:rsidP="000F4E8A">
            <w:pPr>
              <w:spacing w:line="240" w:lineRule="auto"/>
              <w:contextualSpacing/>
              <w:rPr>
                <w:rFonts w:ascii="Arial" w:hAnsi="Arial" w:cs="Arial"/>
                <w:color w:val="000000" w:themeColor="text1"/>
                <w:sz w:val="20"/>
                <w:szCs w:val="20"/>
                <w:lang w:val="en-GB"/>
              </w:rPr>
            </w:pPr>
          </w:p>
        </w:tc>
        <w:tc>
          <w:tcPr>
            <w:tcW w:w="0" w:type="auto"/>
            <w:shd w:val="clear" w:color="auto" w:fill="FBE4D5" w:themeFill="accent2" w:themeFillTint="33"/>
          </w:tcPr>
          <w:p w14:paraId="4A99DBF5"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IRR (95% CI)</w:t>
            </w:r>
          </w:p>
        </w:tc>
      </w:tr>
      <w:tr w:rsidR="000F4E8A" w:rsidRPr="00AD7C69" w14:paraId="35102A2D"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3BA7F6" w14:textId="77777777" w:rsidR="000F4E8A" w:rsidRPr="00AD7C69" w:rsidRDefault="000F4E8A" w:rsidP="000F4E8A">
            <w:pPr>
              <w:spacing w:line="240" w:lineRule="auto"/>
              <w:contextualSpacing/>
              <w:rPr>
                <w:rFonts w:ascii="Arial" w:hAnsi="Arial" w:cs="Arial"/>
                <w:b w:val="0"/>
                <w:bCs w:val="0"/>
                <w:color w:val="000000" w:themeColor="text1"/>
                <w:sz w:val="20"/>
                <w:szCs w:val="20"/>
                <w:lang w:val="en-GB"/>
              </w:rPr>
            </w:pPr>
            <w:r w:rsidRPr="00AD7C69">
              <w:rPr>
                <w:rFonts w:ascii="Arial" w:hAnsi="Arial" w:cs="Arial"/>
                <w:b w:val="0"/>
                <w:bCs w:val="0"/>
                <w:color w:val="000000" w:themeColor="text1"/>
                <w:sz w:val="20"/>
                <w:szCs w:val="20"/>
                <w:lang w:val="en-GB"/>
              </w:rPr>
              <w:t>Total</w:t>
            </w:r>
          </w:p>
        </w:tc>
        <w:tc>
          <w:tcPr>
            <w:tcW w:w="0" w:type="auto"/>
          </w:tcPr>
          <w:p w14:paraId="5FA76D12" w14:textId="41C21C3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35 (0</w:t>
            </w:r>
            <w:r w:rsidR="00827DE3" w:rsidRPr="00AD7C69">
              <w:rPr>
                <w:rFonts w:ascii="Arial" w:hAnsi="Arial" w:cs="Arial"/>
                <w:sz w:val="20"/>
                <w:szCs w:val="20"/>
                <w:lang w:val="en-GB"/>
              </w:rPr>
              <w:t>.</w:t>
            </w:r>
            <w:r w:rsidRPr="00AD7C69">
              <w:rPr>
                <w:rFonts w:ascii="Arial" w:hAnsi="Arial" w:cs="Arial"/>
                <w:sz w:val="20"/>
                <w:szCs w:val="20"/>
                <w:lang w:val="en-GB"/>
              </w:rPr>
              <w:t>98-1</w:t>
            </w:r>
            <w:r w:rsidR="00827DE3" w:rsidRPr="00AD7C69">
              <w:rPr>
                <w:rFonts w:ascii="Arial" w:hAnsi="Arial" w:cs="Arial"/>
                <w:sz w:val="20"/>
                <w:szCs w:val="20"/>
                <w:lang w:val="en-GB"/>
              </w:rPr>
              <w:t>.</w:t>
            </w:r>
            <w:r w:rsidRPr="00AD7C69">
              <w:rPr>
                <w:rFonts w:ascii="Arial" w:hAnsi="Arial" w:cs="Arial"/>
                <w:sz w:val="20"/>
                <w:szCs w:val="20"/>
                <w:lang w:val="en-GB"/>
              </w:rPr>
              <w:t>86)</w:t>
            </w:r>
          </w:p>
        </w:tc>
      </w:tr>
      <w:tr w:rsidR="000F4E8A" w:rsidRPr="00AD7C69" w14:paraId="2AB8CB79"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482EC3A2"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Gender</w:t>
            </w:r>
          </w:p>
        </w:tc>
        <w:tc>
          <w:tcPr>
            <w:tcW w:w="0" w:type="auto"/>
          </w:tcPr>
          <w:p w14:paraId="4513FC0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755A889A"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62B182"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Male</w:t>
            </w:r>
          </w:p>
        </w:tc>
        <w:tc>
          <w:tcPr>
            <w:tcW w:w="0" w:type="auto"/>
          </w:tcPr>
          <w:p w14:paraId="7B4085D0" w14:textId="17DE434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40 (0</w:t>
            </w:r>
            <w:r w:rsidR="00827DE3" w:rsidRPr="00AD7C69">
              <w:rPr>
                <w:rFonts w:ascii="Arial" w:hAnsi="Arial" w:cs="Arial"/>
                <w:sz w:val="20"/>
                <w:szCs w:val="20"/>
                <w:lang w:val="en-GB"/>
              </w:rPr>
              <w:t>.</w:t>
            </w:r>
            <w:r w:rsidRPr="00AD7C69">
              <w:rPr>
                <w:rFonts w:ascii="Arial" w:hAnsi="Arial" w:cs="Arial"/>
                <w:sz w:val="20"/>
                <w:szCs w:val="20"/>
                <w:lang w:val="en-GB"/>
              </w:rPr>
              <w:t>98-1</w:t>
            </w:r>
            <w:r w:rsidR="00827DE3" w:rsidRPr="00AD7C69">
              <w:rPr>
                <w:rFonts w:ascii="Arial" w:hAnsi="Arial" w:cs="Arial"/>
                <w:sz w:val="20"/>
                <w:szCs w:val="20"/>
                <w:lang w:val="en-GB"/>
              </w:rPr>
              <w:t>.</w:t>
            </w:r>
            <w:r w:rsidRPr="00AD7C69">
              <w:rPr>
                <w:rFonts w:ascii="Arial" w:hAnsi="Arial" w:cs="Arial"/>
                <w:sz w:val="20"/>
                <w:szCs w:val="20"/>
                <w:lang w:val="en-GB"/>
              </w:rPr>
              <w:t>98)</w:t>
            </w:r>
          </w:p>
        </w:tc>
      </w:tr>
      <w:tr w:rsidR="000F4E8A" w:rsidRPr="00AD7C69" w14:paraId="4F59953A"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2D376885" w14:textId="77777777" w:rsidR="000F4E8A" w:rsidRPr="00AD7C69" w:rsidRDefault="000F4E8A" w:rsidP="000F4E8A">
            <w:pPr>
              <w:spacing w:line="240" w:lineRule="auto"/>
              <w:contextualSpacing/>
              <w:rPr>
                <w:rFonts w:ascii="Arial" w:hAnsi="Arial" w:cs="Arial"/>
                <w:b w:val="0"/>
                <w:bCs w:val="0"/>
                <w:sz w:val="20"/>
                <w:szCs w:val="20"/>
                <w:vertAlign w:val="superscript"/>
                <w:lang w:val="en-GB"/>
              </w:rPr>
            </w:pPr>
            <w:r w:rsidRPr="00AD7C69">
              <w:rPr>
                <w:rFonts w:ascii="Arial" w:hAnsi="Arial" w:cs="Arial"/>
                <w:b w:val="0"/>
                <w:bCs w:val="0"/>
                <w:sz w:val="20"/>
                <w:szCs w:val="20"/>
                <w:lang w:val="en-GB"/>
              </w:rPr>
              <w:t>Age (time-updated) (years)</w:t>
            </w:r>
            <w:r w:rsidRPr="00AD7C69">
              <w:rPr>
                <w:rFonts w:ascii="Arial" w:hAnsi="Arial" w:cs="Arial"/>
                <w:b w:val="0"/>
                <w:bCs w:val="0"/>
                <w:sz w:val="20"/>
                <w:szCs w:val="20"/>
                <w:vertAlign w:val="superscript"/>
                <w:lang w:val="en-GB"/>
              </w:rPr>
              <w:t>1</w:t>
            </w:r>
          </w:p>
        </w:tc>
        <w:tc>
          <w:tcPr>
            <w:tcW w:w="0" w:type="auto"/>
          </w:tcPr>
          <w:p w14:paraId="41B1716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6EB22A10"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BEAD1C"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&lt;40</w:t>
            </w:r>
          </w:p>
        </w:tc>
        <w:tc>
          <w:tcPr>
            <w:tcW w:w="0" w:type="auto"/>
          </w:tcPr>
          <w:p w14:paraId="4003D93F" w14:textId="54D31B6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63 (0</w:t>
            </w:r>
            <w:r w:rsidR="00827DE3" w:rsidRPr="00AD7C69">
              <w:rPr>
                <w:rFonts w:ascii="Arial" w:hAnsi="Arial" w:cs="Arial"/>
                <w:sz w:val="20"/>
                <w:szCs w:val="20"/>
                <w:lang w:val="en-GB"/>
              </w:rPr>
              <w:t>.</w:t>
            </w:r>
            <w:r w:rsidRPr="00AD7C69">
              <w:rPr>
                <w:rFonts w:ascii="Arial" w:hAnsi="Arial" w:cs="Arial"/>
                <w:sz w:val="20"/>
                <w:szCs w:val="20"/>
                <w:lang w:val="en-GB"/>
              </w:rPr>
              <w:t>30-1</w:t>
            </w:r>
            <w:r w:rsidR="00827DE3" w:rsidRPr="00AD7C69">
              <w:rPr>
                <w:rFonts w:ascii="Arial" w:hAnsi="Arial" w:cs="Arial"/>
                <w:sz w:val="20"/>
                <w:szCs w:val="20"/>
                <w:lang w:val="en-GB"/>
              </w:rPr>
              <w:t>.</w:t>
            </w:r>
            <w:r w:rsidRPr="00AD7C69">
              <w:rPr>
                <w:rFonts w:ascii="Arial" w:hAnsi="Arial" w:cs="Arial"/>
                <w:sz w:val="20"/>
                <w:szCs w:val="20"/>
                <w:lang w:val="en-GB"/>
              </w:rPr>
              <w:t>34)</w:t>
            </w:r>
          </w:p>
        </w:tc>
      </w:tr>
      <w:tr w:rsidR="000F4E8A" w:rsidRPr="00AD7C69" w14:paraId="4DE26637"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4404A265"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40-49</w:t>
            </w:r>
          </w:p>
        </w:tc>
        <w:tc>
          <w:tcPr>
            <w:tcW w:w="0" w:type="auto"/>
          </w:tcPr>
          <w:p w14:paraId="00D6DCD4" w14:textId="5698F6B1"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10 (0</w:t>
            </w:r>
            <w:r w:rsidR="00827DE3" w:rsidRPr="00AD7C69">
              <w:rPr>
                <w:rFonts w:ascii="Arial" w:hAnsi="Arial" w:cs="Arial"/>
                <w:sz w:val="20"/>
                <w:szCs w:val="20"/>
                <w:lang w:val="en-GB"/>
              </w:rPr>
              <w:t>.</w:t>
            </w:r>
            <w:r w:rsidRPr="00AD7C69">
              <w:rPr>
                <w:rFonts w:ascii="Arial" w:hAnsi="Arial" w:cs="Arial"/>
                <w:sz w:val="20"/>
                <w:szCs w:val="20"/>
                <w:lang w:val="en-GB"/>
              </w:rPr>
              <w:t>64-1</w:t>
            </w:r>
            <w:r w:rsidR="00827DE3" w:rsidRPr="00AD7C69">
              <w:rPr>
                <w:rFonts w:ascii="Arial" w:hAnsi="Arial" w:cs="Arial"/>
                <w:sz w:val="20"/>
                <w:szCs w:val="20"/>
                <w:lang w:val="en-GB"/>
              </w:rPr>
              <w:t>.</w:t>
            </w:r>
            <w:r w:rsidRPr="00AD7C69">
              <w:rPr>
                <w:rFonts w:ascii="Arial" w:hAnsi="Arial" w:cs="Arial"/>
                <w:sz w:val="20"/>
                <w:szCs w:val="20"/>
                <w:lang w:val="en-GB"/>
              </w:rPr>
              <w:t>91)</w:t>
            </w:r>
          </w:p>
        </w:tc>
      </w:tr>
      <w:tr w:rsidR="000F4E8A" w:rsidRPr="00AD7C69" w14:paraId="4388A2F0"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78247A"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&gt;50</w:t>
            </w:r>
          </w:p>
        </w:tc>
        <w:tc>
          <w:tcPr>
            <w:tcW w:w="0" w:type="auto"/>
          </w:tcPr>
          <w:p w14:paraId="791C08C0" w14:textId="529125E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33 (0</w:t>
            </w:r>
            <w:r w:rsidR="00827DE3" w:rsidRPr="00AD7C69">
              <w:rPr>
                <w:rFonts w:ascii="Arial" w:hAnsi="Arial" w:cs="Arial"/>
                <w:sz w:val="20"/>
                <w:szCs w:val="20"/>
                <w:lang w:val="en-GB"/>
              </w:rPr>
              <w:t>.</w:t>
            </w:r>
            <w:r w:rsidRPr="00AD7C69">
              <w:rPr>
                <w:rFonts w:ascii="Arial" w:hAnsi="Arial" w:cs="Arial"/>
                <w:sz w:val="20"/>
                <w:szCs w:val="20"/>
                <w:lang w:val="en-GB"/>
              </w:rPr>
              <w:t>80-2</w:t>
            </w:r>
            <w:r w:rsidR="00827DE3" w:rsidRPr="00AD7C69">
              <w:rPr>
                <w:rFonts w:ascii="Arial" w:hAnsi="Arial" w:cs="Arial"/>
                <w:sz w:val="20"/>
                <w:szCs w:val="20"/>
                <w:lang w:val="en-GB"/>
              </w:rPr>
              <w:t>.</w:t>
            </w:r>
            <w:r w:rsidRPr="00AD7C69">
              <w:rPr>
                <w:rFonts w:ascii="Arial" w:hAnsi="Arial" w:cs="Arial"/>
                <w:sz w:val="20"/>
                <w:szCs w:val="20"/>
                <w:lang w:val="en-GB"/>
              </w:rPr>
              <w:t>20)</w:t>
            </w:r>
          </w:p>
        </w:tc>
      </w:tr>
      <w:tr w:rsidR="000F4E8A" w:rsidRPr="00AD7C69" w14:paraId="3164E6B9"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6BDFB9DC"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Transmission mode</w:t>
            </w:r>
          </w:p>
        </w:tc>
        <w:tc>
          <w:tcPr>
            <w:tcW w:w="0" w:type="auto"/>
          </w:tcPr>
          <w:p w14:paraId="00EA239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03996A1D"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F412E4"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MSM</w:t>
            </w:r>
          </w:p>
        </w:tc>
        <w:tc>
          <w:tcPr>
            <w:tcW w:w="0" w:type="auto"/>
          </w:tcPr>
          <w:p w14:paraId="5C855EF9" w14:textId="428360B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92 (0</w:t>
            </w:r>
            <w:r w:rsidR="00827DE3" w:rsidRPr="00AD7C69">
              <w:rPr>
                <w:rFonts w:ascii="Arial" w:hAnsi="Arial" w:cs="Arial"/>
                <w:sz w:val="20"/>
                <w:szCs w:val="20"/>
                <w:lang w:val="en-GB"/>
              </w:rPr>
              <w:t>.</w:t>
            </w:r>
            <w:r w:rsidRPr="00AD7C69">
              <w:rPr>
                <w:rFonts w:ascii="Arial" w:hAnsi="Arial" w:cs="Arial"/>
                <w:sz w:val="20"/>
                <w:szCs w:val="20"/>
                <w:lang w:val="en-GB"/>
              </w:rPr>
              <w:t>55-1</w:t>
            </w:r>
            <w:r w:rsidR="00827DE3" w:rsidRPr="00AD7C69">
              <w:rPr>
                <w:rFonts w:ascii="Arial" w:hAnsi="Arial" w:cs="Arial"/>
                <w:sz w:val="20"/>
                <w:szCs w:val="20"/>
                <w:lang w:val="en-GB"/>
              </w:rPr>
              <w:t>.</w:t>
            </w:r>
            <w:r w:rsidRPr="00AD7C69">
              <w:rPr>
                <w:rFonts w:ascii="Arial" w:hAnsi="Arial" w:cs="Arial"/>
                <w:sz w:val="20"/>
                <w:szCs w:val="20"/>
                <w:lang w:val="en-GB"/>
              </w:rPr>
              <w:t>55)</w:t>
            </w:r>
          </w:p>
        </w:tc>
      </w:tr>
      <w:tr w:rsidR="000F4E8A" w:rsidRPr="00AD7C69" w14:paraId="6699E5FD"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2F8888B1"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Heterosexual men</w:t>
            </w:r>
          </w:p>
        </w:tc>
        <w:tc>
          <w:tcPr>
            <w:tcW w:w="0" w:type="auto"/>
          </w:tcPr>
          <w:p w14:paraId="23F0C3F2" w14:textId="4A8DF2F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18 (0</w:t>
            </w:r>
            <w:r w:rsidR="00827DE3" w:rsidRPr="00AD7C69">
              <w:rPr>
                <w:rFonts w:ascii="Arial" w:hAnsi="Arial" w:cs="Arial"/>
                <w:sz w:val="20"/>
                <w:szCs w:val="20"/>
                <w:lang w:val="en-GB"/>
              </w:rPr>
              <w:t>.</w:t>
            </w:r>
            <w:r w:rsidRPr="00AD7C69">
              <w:rPr>
                <w:rFonts w:ascii="Arial" w:hAnsi="Arial" w:cs="Arial"/>
                <w:sz w:val="20"/>
                <w:szCs w:val="20"/>
                <w:lang w:val="en-GB"/>
              </w:rPr>
              <w:t>60-2</w:t>
            </w:r>
            <w:r w:rsidR="00827DE3" w:rsidRPr="00AD7C69">
              <w:rPr>
                <w:rFonts w:ascii="Arial" w:hAnsi="Arial" w:cs="Arial"/>
                <w:sz w:val="20"/>
                <w:szCs w:val="20"/>
                <w:lang w:val="en-GB"/>
              </w:rPr>
              <w:t>.</w:t>
            </w:r>
            <w:r w:rsidRPr="00AD7C69">
              <w:rPr>
                <w:rFonts w:ascii="Arial" w:hAnsi="Arial" w:cs="Arial"/>
                <w:sz w:val="20"/>
                <w:szCs w:val="20"/>
                <w:lang w:val="en-GB"/>
              </w:rPr>
              <w:t>32)</w:t>
            </w:r>
          </w:p>
        </w:tc>
      </w:tr>
      <w:tr w:rsidR="000F4E8A" w:rsidRPr="00AD7C69" w14:paraId="5BBF136C"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191B4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Women</w:t>
            </w:r>
          </w:p>
        </w:tc>
        <w:tc>
          <w:tcPr>
            <w:tcW w:w="0" w:type="auto"/>
          </w:tcPr>
          <w:p w14:paraId="1337B8F4" w14:textId="71A3E5D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72 (0</w:t>
            </w:r>
            <w:r w:rsidR="00827DE3" w:rsidRPr="00AD7C69">
              <w:rPr>
                <w:rFonts w:ascii="Arial" w:hAnsi="Arial" w:cs="Arial"/>
                <w:sz w:val="20"/>
                <w:szCs w:val="20"/>
                <w:lang w:val="en-GB"/>
              </w:rPr>
              <w:t>.</w:t>
            </w:r>
            <w:r w:rsidRPr="00AD7C69">
              <w:rPr>
                <w:rFonts w:ascii="Arial" w:hAnsi="Arial" w:cs="Arial"/>
                <w:sz w:val="20"/>
                <w:szCs w:val="20"/>
                <w:lang w:val="en-GB"/>
              </w:rPr>
              <w:t>27-1</w:t>
            </w:r>
            <w:r w:rsidR="00827DE3" w:rsidRPr="00AD7C69">
              <w:rPr>
                <w:rFonts w:ascii="Arial" w:hAnsi="Arial" w:cs="Arial"/>
                <w:sz w:val="20"/>
                <w:szCs w:val="20"/>
                <w:lang w:val="en-GB"/>
              </w:rPr>
              <w:t>.</w:t>
            </w:r>
            <w:r w:rsidRPr="00AD7C69">
              <w:rPr>
                <w:rFonts w:ascii="Arial" w:hAnsi="Arial" w:cs="Arial"/>
                <w:sz w:val="20"/>
                <w:szCs w:val="20"/>
                <w:lang w:val="en-GB"/>
              </w:rPr>
              <w:t>94)</w:t>
            </w:r>
          </w:p>
        </w:tc>
      </w:tr>
      <w:tr w:rsidR="000F4E8A" w:rsidRPr="00AD7C69" w14:paraId="0505E0AB"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4C590B92"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IDU</w:t>
            </w:r>
          </w:p>
        </w:tc>
        <w:tc>
          <w:tcPr>
            <w:tcW w:w="0" w:type="auto"/>
          </w:tcPr>
          <w:p w14:paraId="0F1DCB1D" w14:textId="4809DD62"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15 (0</w:t>
            </w:r>
            <w:r w:rsidR="00827DE3" w:rsidRPr="00AD7C69">
              <w:rPr>
                <w:rFonts w:ascii="Arial" w:hAnsi="Arial" w:cs="Arial"/>
                <w:sz w:val="20"/>
                <w:szCs w:val="20"/>
                <w:lang w:val="en-GB"/>
              </w:rPr>
              <w:t>.</w:t>
            </w:r>
            <w:r w:rsidRPr="00AD7C69">
              <w:rPr>
                <w:rFonts w:ascii="Arial" w:hAnsi="Arial" w:cs="Arial"/>
                <w:sz w:val="20"/>
                <w:szCs w:val="20"/>
                <w:lang w:val="en-GB"/>
              </w:rPr>
              <w:t>49-2</w:t>
            </w:r>
            <w:r w:rsidR="00827DE3" w:rsidRPr="00AD7C69">
              <w:rPr>
                <w:rFonts w:ascii="Arial" w:hAnsi="Arial" w:cs="Arial"/>
                <w:sz w:val="20"/>
                <w:szCs w:val="20"/>
                <w:lang w:val="en-GB"/>
              </w:rPr>
              <w:t>.</w:t>
            </w:r>
            <w:r w:rsidRPr="00AD7C69">
              <w:rPr>
                <w:rFonts w:ascii="Arial" w:hAnsi="Arial" w:cs="Arial"/>
                <w:sz w:val="20"/>
                <w:szCs w:val="20"/>
                <w:lang w:val="en-GB"/>
              </w:rPr>
              <w:t>72)</w:t>
            </w:r>
          </w:p>
        </w:tc>
      </w:tr>
      <w:tr w:rsidR="000F4E8A" w:rsidRPr="00AD7C69" w14:paraId="26841543"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88BE6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Unknown/other</w:t>
            </w:r>
          </w:p>
        </w:tc>
        <w:tc>
          <w:tcPr>
            <w:tcW w:w="0" w:type="auto"/>
          </w:tcPr>
          <w:p w14:paraId="11FCB3A2" w14:textId="5A0F34CB"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26 (0</w:t>
            </w:r>
            <w:r w:rsidR="00827DE3" w:rsidRPr="00AD7C69">
              <w:rPr>
                <w:rFonts w:ascii="Arial" w:hAnsi="Arial" w:cs="Arial"/>
                <w:sz w:val="20"/>
                <w:szCs w:val="20"/>
                <w:lang w:val="en-GB"/>
              </w:rPr>
              <w:t>.</w:t>
            </w:r>
            <w:r w:rsidRPr="00AD7C69">
              <w:rPr>
                <w:rFonts w:ascii="Arial" w:hAnsi="Arial" w:cs="Arial"/>
                <w:sz w:val="20"/>
                <w:szCs w:val="20"/>
                <w:lang w:val="en-GB"/>
              </w:rPr>
              <w:t>64-8</w:t>
            </w:r>
            <w:r w:rsidR="00827DE3" w:rsidRPr="00AD7C69">
              <w:rPr>
                <w:rFonts w:ascii="Arial" w:hAnsi="Arial" w:cs="Arial"/>
                <w:sz w:val="20"/>
                <w:szCs w:val="20"/>
                <w:lang w:val="en-GB"/>
              </w:rPr>
              <w:t>.</w:t>
            </w:r>
            <w:r w:rsidRPr="00AD7C69">
              <w:rPr>
                <w:rFonts w:ascii="Arial" w:hAnsi="Arial" w:cs="Arial"/>
                <w:sz w:val="20"/>
                <w:szCs w:val="20"/>
                <w:lang w:val="en-GB"/>
              </w:rPr>
              <w:t>00)</w:t>
            </w:r>
          </w:p>
        </w:tc>
      </w:tr>
      <w:tr w:rsidR="000F4E8A" w:rsidRPr="00EA52A8" w14:paraId="2D52382E"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343062CA"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HIV viral load &gt;200 c/ml 2 years after ART initiation</w:t>
            </w:r>
          </w:p>
        </w:tc>
        <w:tc>
          <w:tcPr>
            <w:tcW w:w="0" w:type="auto"/>
          </w:tcPr>
          <w:p w14:paraId="3F4AA2B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3FF1289"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41F86E"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0" w:type="auto"/>
          </w:tcPr>
          <w:p w14:paraId="6BE464E2" w14:textId="4EBC0AD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59 (0</w:t>
            </w:r>
            <w:r w:rsidR="00827DE3" w:rsidRPr="00AD7C69">
              <w:rPr>
                <w:rFonts w:ascii="Arial" w:hAnsi="Arial" w:cs="Arial"/>
                <w:sz w:val="20"/>
                <w:szCs w:val="20"/>
                <w:lang w:val="en-GB"/>
              </w:rPr>
              <w:t>.</w:t>
            </w:r>
            <w:r w:rsidRPr="00AD7C69">
              <w:rPr>
                <w:rFonts w:ascii="Arial" w:hAnsi="Arial" w:cs="Arial"/>
                <w:sz w:val="20"/>
                <w:szCs w:val="20"/>
                <w:lang w:val="en-GB"/>
              </w:rPr>
              <w:t>49-5</w:t>
            </w:r>
            <w:r w:rsidR="00827DE3" w:rsidRPr="00AD7C69">
              <w:rPr>
                <w:rFonts w:ascii="Arial" w:hAnsi="Arial" w:cs="Arial"/>
                <w:sz w:val="20"/>
                <w:szCs w:val="20"/>
                <w:lang w:val="en-GB"/>
              </w:rPr>
              <w:t>.</w:t>
            </w:r>
            <w:r w:rsidRPr="00AD7C69">
              <w:rPr>
                <w:rFonts w:ascii="Arial" w:hAnsi="Arial" w:cs="Arial"/>
                <w:sz w:val="20"/>
                <w:szCs w:val="20"/>
                <w:lang w:val="en-GB"/>
              </w:rPr>
              <w:t>15)</w:t>
            </w:r>
          </w:p>
        </w:tc>
      </w:tr>
      <w:tr w:rsidR="000F4E8A" w:rsidRPr="00AD7C69" w14:paraId="4FA1BB0A"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5B76E2EA"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0" w:type="auto"/>
          </w:tcPr>
          <w:p w14:paraId="7AEC2058" w14:textId="4369F04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24 (0</w:t>
            </w:r>
            <w:r w:rsidR="00827DE3" w:rsidRPr="00AD7C69">
              <w:rPr>
                <w:rFonts w:ascii="Arial" w:hAnsi="Arial" w:cs="Arial"/>
                <w:sz w:val="20"/>
                <w:szCs w:val="20"/>
                <w:lang w:val="en-GB"/>
              </w:rPr>
              <w:t>.</w:t>
            </w:r>
            <w:r w:rsidRPr="00AD7C69">
              <w:rPr>
                <w:rFonts w:ascii="Arial" w:hAnsi="Arial" w:cs="Arial"/>
                <w:sz w:val="20"/>
                <w:szCs w:val="20"/>
                <w:lang w:val="en-GB"/>
              </w:rPr>
              <w:t>86-1</w:t>
            </w:r>
            <w:r w:rsidR="00827DE3" w:rsidRPr="00AD7C69">
              <w:rPr>
                <w:rFonts w:ascii="Arial" w:hAnsi="Arial" w:cs="Arial"/>
                <w:sz w:val="20"/>
                <w:szCs w:val="20"/>
                <w:lang w:val="en-GB"/>
              </w:rPr>
              <w:t>.</w:t>
            </w:r>
            <w:r w:rsidRPr="00AD7C69">
              <w:rPr>
                <w:rFonts w:ascii="Arial" w:hAnsi="Arial" w:cs="Arial"/>
                <w:sz w:val="20"/>
                <w:szCs w:val="20"/>
                <w:lang w:val="en-GB"/>
              </w:rPr>
              <w:t>80)</w:t>
            </w:r>
          </w:p>
        </w:tc>
      </w:tr>
      <w:tr w:rsidR="000F4E8A" w:rsidRPr="00AD7C69" w14:paraId="3F72BD2C"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915E34"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Calendar time (time-updated)</w:t>
            </w:r>
          </w:p>
        </w:tc>
        <w:tc>
          <w:tcPr>
            <w:tcW w:w="0" w:type="auto"/>
          </w:tcPr>
          <w:p w14:paraId="05D7B62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62AB3E4"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2FD008C4"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2005-2009</w:t>
            </w:r>
          </w:p>
        </w:tc>
        <w:tc>
          <w:tcPr>
            <w:tcW w:w="0" w:type="auto"/>
          </w:tcPr>
          <w:p w14:paraId="5AED217E" w14:textId="65237632"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97 (0</w:t>
            </w:r>
            <w:r w:rsidR="00827DE3" w:rsidRPr="00AD7C69">
              <w:rPr>
                <w:rFonts w:ascii="Arial" w:hAnsi="Arial" w:cs="Arial"/>
                <w:sz w:val="20"/>
                <w:szCs w:val="20"/>
                <w:lang w:val="en-GB"/>
              </w:rPr>
              <w:t>.</w:t>
            </w:r>
            <w:r w:rsidRPr="00AD7C69">
              <w:rPr>
                <w:rFonts w:ascii="Arial" w:hAnsi="Arial" w:cs="Arial"/>
                <w:sz w:val="20"/>
                <w:szCs w:val="20"/>
                <w:lang w:val="en-GB"/>
              </w:rPr>
              <w:t>24-15</w:t>
            </w:r>
            <w:r w:rsidR="00827DE3" w:rsidRPr="00AD7C69">
              <w:rPr>
                <w:rFonts w:ascii="Arial" w:hAnsi="Arial" w:cs="Arial"/>
                <w:sz w:val="20"/>
                <w:szCs w:val="20"/>
                <w:lang w:val="en-GB"/>
              </w:rPr>
              <w:t>.</w:t>
            </w:r>
            <w:r w:rsidRPr="00AD7C69">
              <w:rPr>
                <w:rFonts w:ascii="Arial" w:hAnsi="Arial" w:cs="Arial"/>
                <w:sz w:val="20"/>
                <w:szCs w:val="20"/>
                <w:lang w:val="en-GB"/>
              </w:rPr>
              <w:t>05)</w:t>
            </w:r>
          </w:p>
        </w:tc>
      </w:tr>
      <w:tr w:rsidR="000F4E8A" w:rsidRPr="00AD7C69" w14:paraId="1ADCC1E5"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4418DB"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2010-2014</w:t>
            </w:r>
          </w:p>
        </w:tc>
        <w:tc>
          <w:tcPr>
            <w:tcW w:w="0" w:type="auto"/>
          </w:tcPr>
          <w:p w14:paraId="327A5A08" w14:textId="23FBC90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49 (0</w:t>
            </w:r>
            <w:r w:rsidR="00827DE3" w:rsidRPr="00AD7C69">
              <w:rPr>
                <w:rFonts w:ascii="Arial" w:hAnsi="Arial" w:cs="Arial"/>
                <w:sz w:val="20"/>
                <w:szCs w:val="20"/>
                <w:lang w:val="en-GB"/>
              </w:rPr>
              <w:t>.</w:t>
            </w:r>
            <w:r w:rsidRPr="00AD7C69">
              <w:rPr>
                <w:rFonts w:ascii="Arial" w:hAnsi="Arial" w:cs="Arial"/>
                <w:sz w:val="20"/>
                <w:szCs w:val="20"/>
                <w:lang w:val="en-GB"/>
              </w:rPr>
              <w:t>79-2</w:t>
            </w:r>
            <w:r w:rsidR="00827DE3" w:rsidRPr="00AD7C69">
              <w:rPr>
                <w:rFonts w:ascii="Arial" w:hAnsi="Arial" w:cs="Arial"/>
                <w:sz w:val="20"/>
                <w:szCs w:val="20"/>
                <w:lang w:val="en-GB"/>
              </w:rPr>
              <w:t>.</w:t>
            </w:r>
            <w:r w:rsidRPr="00AD7C69">
              <w:rPr>
                <w:rFonts w:ascii="Arial" w:hAnsi="Arial" w:cs="Arial"/>
                <w:sz w:val="20"/>
                <w:szCs w:val="20"/>
                <w:lang w:val="en-GB"/>
              </w:rPr>
              <w:t>83)</w:t>
            </w:r>
          </w:p>
        </w:tc>
      </w:tr>
      <w:tr w:rsidR="000F4E8A" w:rsidRPr="00AD7C69" w14:paraId="077455DA"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220731A1"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2015-2021</w:t>
            </w:r>
          </w:p>
        </w:tc>
        <w:tc>
          <w:tcPr>
            <w:tcW w:w="0" w:type="auto"/>
          </w:tcPr>
          <w:p w14:paraId="0907B340" w14:textId="5048813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32 (0</w:t>
            </w:r>
            <w:r w:rsidR="00827DE3" w:rsidRPr="00AD7C69">
              <w:rPr>
                <w:rFonts w:ascii="Arial" w:hAnsi="Arial" w:cs="Arial"/>
                <w:sz w:val="20"/>
                <w:szCs w:val="20"/>
                <w:lang w:val="en-GB"/>
              </w:rPr>
              <w:t>.</w:t>
            </w:r>
            <w:r w:rsidRPr="00AD7C69">
              <w:rPr>
                <w:rFonts w:ascii="Arial" w:hAnsi="Arial" w:cs="Arial"/>
                <w:sz w:val="20"/>
                <w:szCs w:val="20"/>
                <w:lang w:val="en-GB"/>
              </w:rPr>
              <w:t>90-1</w:t>
            </w:r>
            <w:r w:rsidR="00827DE3" w:rsidRPr="00AD7C69">
              <w:rPr>
                <w:rFonts w:ascii="Arial" w:hAnsi="Arial" w:cs="Arial"/>
                <w:sz w:val="20"/>
                <w:szCs w:val="20"/>
                <w:lang w:val="en-GB"/>
              </w:rPr>
              <w:t>.</w:t>
            </w:r>
            <w:r w:rsidRPr="00AD7C69">
              <w:rPr>
                <w:rFonts w:ascii="Arial" w:hAnsi="Arial" w:cs="Arial"/>
                <w:sz w:val="20"/>
                <w:szCs w:val="20"/>
                <w:lang w:val="en-GB"/>
              </w:rPr>
              <w:t>94)</w:t>
            </w:r>
          </w:p>
        </w:tc>
      </w:tr>
      <w:tr w:rsidR="000F4E8A" w:rsidRPr="00AD7C69" w14:paraId="24FF5F63"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0E3722"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Comorbidities at baseline </w:t>
            </w:r>
          </w:p>
        </w:tc>
        <w:tc>
          <w:tcPr>
            <w:tcW w:w="0" w:type="auto"/>
          </w:tcPr>
          <w:p w14:paraId="5D65C9E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07AD6BFC"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73FB22D7"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Diabetes </w:t>
            </w:r>
          </w:p>
        </w:tc>
        <w:tc>
          <w:tcPr>
            <w:tcW w:w="0" w:type="auto"/>
          </w:tcPr>
          <w:p w14:paraId="0474960F" w14:textId="0098D44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86 (0</w:t>
            </w:r>
            <w:r w:rsidR="00827DE3" w:rsidRPr="00AD7C69">
              <w:rPr>
                <w:rFonts w:ascii="Arial" w:hAnsi="Arial" w:cs="Arial"/>
                <w:sz w:val="20"/>
                <w:szCs w:val="20"/>
                <w:lang w:val="en-GB"/>
              </w:rPr>
              <w:t>.</w:t>
            </w:r>
            <w:r w:rsidRPr="00AD7C69">
              <w:rPr>
                <w:rFonts w:ascii="Arial" w:hAnsi="Arial" w:cs="Arial"/>
                <w:sz w:val="20"/>
                <w:szCs w:val="20"/>
                <w:lang w:val="en-GB"/>
              </w:rPr>
              <w:t>17-4</w:t>
            </w:r>
            <w:r w:rsidR="00827DE3" w:rsidRPr="00AD7C69">
              <w:rPr>
                <w:rFonts w:ascii="Arial" w:hAnsi="Arial" w:cs="Arial"/>
                <w:sz w:val="20"/>
                <w:szCs w:val="20"/>
                <w:lang w:val="en-GB"/>
              </w:rPr>
              <w:t>.</w:t>
            </w:r>
            <w:r w:rsidRPr="00AD7C69">
              <w:rPr>
                <w:rFonts w:ascii="Arial" w:hAnsi="Arial" w:cs="Arial"/>
                <w:sz w:val="20"/>
                <w:szCs w:val="20"/>
                <w:lang w:val="en-GB"/>
              </w:rPr>
              <w:t>27)</w:t>
            </w:r>
          </w:p>
        </w:tc>
      </w:tr>
      <w:tr w:rsidR="000F4E8A" w:rsidRPr="00AD7C69" w14:paraId="5273EAD8"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144E4F"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Arterial hypertension </w:t>
            </w:r>
          </w:p>
        </w:tc>
        <w:tc>
          <w:tcPr>
            <w:tcW w:w="0" w:type="auto"/>
          </w:tcPr>
          <w:p w14:paraId="5D0CE32C" w14:textId="048A979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16 (0</w:t>
            </w:r>
            <w:r w:rsidR="00827DE3" w:rsidRPr="00AD7C69">
              <w:rPr>
                <w:rFonts w:ascii="Arial" w:hAnsi="Arial" w:cs="Arial"/>
                <w:sz w:val="20"/>
                <w:szCs w:val="20"/>
                <w:lang w:val="en-GB"/>
              </w:rPr>
              <w:t>.</w:t>
            </w:r>
            <w:r w:rsidRPr="00AD7C69">
              <w:rPr>
                <w:rFonts w:ascii="Arial" w:hAnsi="Arial" w:cs="Arial"/>
                <w:sz w:val="20"/>
                <w:szCs w:val="20"/>
                <w:lang w:val="en-GB"/>
              </w:rPr>
              <w:t>44-3</w:t>
            </w:r>
            <w:r w:rsidR="00827DE3" w:rsidRPr="00AD7C69">
              <w:rPr>
                <w:rFonts w:ascii="Arial" w:hAnsi="Arial" w:cs="Arial"/>
                <w:sz w:val="20"/>
                <w:szCs w:val="20"/>
                <w:lang w:val="en-GB"/>
              </w:rPr>
              <w:t>.</w:t>
            </w:r>
            <w:r w:rsidRPr="00AD7C69">
              <w:rPr>
                <w:rFonts w:ascii="Arial" w:hAnsi="Arial" w:cs="Arial"/>
                <w:sz w:val="20"/>
                <w:szCs w:val="20"/>
                <w:lang w:val="en-GB"/>
              </w:rPr>
              <w:t>10)</w:t>
            </w:r>
          </w:p>
        </w:tc>
      </w:tr>
      <w:tr w:rsidR="000F4E8A" w:rsidRPr="00AD7C69" w14:paraId="234B1533"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440554D5"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Dyslipidaemia</w:t>
            </w:r>
          </w:p>
        </w:tc>
        <w:tc>
          <w:tcPr>
            <w:tcW w:w="0" w:type="auto"/>
          </w:tcPr>
          <w:p w14:paraId="1B944C98" w14:textId="0B31242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74 (0</w:t>
            </w:r>
            <w:r w:rsidR="00827DE3" w:rsidRPr="00AD7C69">
              <w:rPr>
                <w:rFonts w:ascii="Arial" w:hAnsi="Arial" w:cs="Arial"/>
                <w:sz w:val="20"/>
                <w:szCs w:val="20"/>
                <w:lang w:val="en-GB"/>
              </w:rPr>
              <w:t>.</w:t>
            </w:r>
            <w:r w:rsidRPr="00AD7C69">
              <w:rPr>
                <w:rFonts w:ascii="Arial" w:hAnsi="Arial" w:cs="Arial"/>
                <w:sz w:val="20"/>
                <w:szCs w:val="20"/>
                <w:lang w:val="en-GB"/>
              </w:rPr>
              <w:t>24-2</w:t>
            </w:r>
            <w:r w:rsidR="00827DE3" w:rsidRPr="00AD7C69">
              <w:rPr>
                <w:rFonts w:ascii="Arial" w:hAnsi="Arial" w:cs="Arial"/>
                <w:sz w:val="20"/>
                <w:szCs w:val="20"/>
                <w:lang w:val="en-GB"/>
              </w:rPr>
              <w:t>.</w:t>
            </w:r>
            <w:r w:rsidRPr="00AD7C69">
              <w:rPr>
                <w:rFonts w:ascii="Arial" w:hAnsi="Arial" w:cs="Arial"/>
                <w:sz w:val="20"/>
                <w:szCs w:val="20"/>
                <w:lang w:val="en-GB"/>
              </w:rPr>
              <w:t>25)</w:t>
            </w:r>
          </w:p>
        </w:tc>
      </w:tr>
      <w:tr w:rsidR="000F4E8A" w:rsidRPr="00AD7C69" w14:paraId="7B1F7905"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78FEED"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Chronic kidney disease </w:t>
            </w:r>
          </w:p>
        </w:tc>
        <w:tc>
          <w:tcPr>
            <w:tcW w:w="0" w:type="auto"/>
          </w:tcPr>
          <w:p w14:paraId="46D882D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r>
      <w:tr w:rsidR="000F4E8A" w:rsidRPr="00AD7C69" w14:paraId="2576BC6A"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0172A0A4"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Chronic lung disease </w:t>
            </w:r>
          </w:p>
        </w:tc>
        <w:tc>
          <w:tcPr>
            <w:tcW w:w="0" w:type="auto"/>
          </w:tcPr>
          <w:p w14:paraId="258975B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r>
      <w:tr w:rsidR="000F4E8A" w:rsidRPr="00AD7C69" w14:paraId="791575A0"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26EAF0"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liver disease</w:t>
            </w:r>
          </w:p>
        </w:tc>
        <w:tc>
          <w:tcPr>
            <w:tcW w:w="0" w:type="auto"/>
          </w:tcPr>
          <w:p w14:paraId="0B0FD2C5" w14:textId="6AC2792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96 (0</w:t>
            </w:r>
            <w:r w:rsidR="00827DE3" w:rsidRPr="00AD7C69">
              <w:rPr>
                <w:rFonts w:ascii="Arial" w:hAnsi="Arial" w:cs="Arial"/>
                <w:sz w:val="20"/>
                <w:szCs w:val="20"/>
                <w:lang w:val="en-GB"/>
              </w:rPr>
              <w:t>.</w:t>
            </w:r>
            <w:r w:rsidRPr="00AD7C69">
              <w:rPr>
                <w:rFonts w:ascii="Arial" w:hAnsi="Arial" w:cs="Arial"/>
                <w:sz w:val="20"/>
                <w:szCs w:val="20"/>
                <w:lang w:val="en-GB"/>
              </w:rPr>
              <w:t>42-2</w:t>
            </w:r>
            <w:r w:rsidR="00827DE3" w:rsidRPr="00AD7C69">
              <w:rPr>
                <w:rFonts w:ascii="Arial" w:hAnsi="Arial" w:cs="Arial"/>
                <w:sz w:val="20"/>
                <w:szCs w:val="20"/>
                <w:lang w:val="en-GB"/>
              </w:rPr>
              <w:t>.</w:t>
            </w:r>
            <w:r w:rsidRPr="00AD7C69">
              <w:rPr>
                <w:rFonts w:ascii="Arial" w:hAnsi="Arial" w:cs="Arial"/>
                <w:sz w:val="20"/>
                <w:szCs w:val="20"/>
                <w:lang w:val="en-GB"/>
              </w:rPr>
              <w:t>17)</w:t>
            </w:r>
          </w:p>
        </w:tc>
      </w:tr>
      <w:tr w:rsidR="000F4E8A" w:rsidRPr="00AD7C69" w14:paraId="39B12E64" w14:textId="77777777" w:rsidTr="005D4F28">
        <w:tc>
          <w:tcPr>
            <w:cnfStyle w:val="001000000000" w:firstRow="0" w:lastRow="0" w:firstColumn="1" w:lastColumn="0" w:oddVBand="0" w:evenVBand="0" w:oddHBand="0" w:evenHBand="0" w:firstRowFirstColumn="0" w:firstRowLastColumn="0" w:lastRowFirstColumn="0" w:lastRowLastColumn="0"/>
            <w:tcW w:w="0" w:type="auto"/>
          </w:tcPr>
          <w:p w14:paraId="474E85D1" w14:textId="2882055D" w:rsidR="000F4E8A" w:rsidRPr="00AD7C69" w:rsidRDefault="000F4E8A" w:rsidP="000F4E8A">
            <w:pPr>
              <w:spacing w:line="240" w:lineRule="auto"/>
              <w:ind w:left="113"/>
              <w:contextualSpacing/>
              <w:rPr>
                <w:rFonts w:ascii="Arial" w:hAnsi="Arial" w:cs="Arial"/>
                <w:b w:val="0"/>
                <w:bCs w:val="0"/>
                <w:sz w:val="20"/>
                <w:szCs w:val="20"/>
                <w:vertAlign w:val="superscript"/>
                <w:lang w:val="en-GB"/>
              </w:rPr>
            </w:pPr>
            <w:r w:rsidRPr="00AD7C69">
              <w:rPr>
                <w:rFonts w:ascii="Arial" w:hAnsi="Arial" w:cs="Arial"/>
                <w:b w:val="0"/>
                <w:bCs w:val="0"/>
                <w:sz w:val="20"/>
                <w:szCs w:val="20"/>
                <w:lang w:val="en-GB"/>
              </w:rPr>
              <w:t>Malignancy</w:t>
            </w:r>
            <w:r w:rsidR="00817E0D" w:rsidRPr="00AD7C69">
              <w:rPr>
                <w:rFonts w:ascii="Arial" w:hAnsi="Arial" w:cs="Arial"/>
                <w:b w:val="0"/>
                <w:bCs w:val="0"/>
                <w:sz w:val="20"/>
                <w:szCs w:val="20"/>
                <w:vertAlign w:val="superscript"/>
                <w:lang w:val="en-GB"/>
              </w:rPr>
              <w:t>2</w:t>
            </w:r>
          </w:p>
        </w:tc>
        <w:tc>
          <w:tcPr>
            <w:tcW w:w="0" w:type="auto"/>
          </w:tcPr>
          <w:p w14:paraId="2A708529" w14:textId="532675F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46 (0</w:t>
            </w:r>
            <w:r w:rsidR="00827DE3" w:rsidRPr="00AD7C69">
              <w:rPr>
                <w:rFonts w:ascii="Arial" w:hAnsi="Arial" w:cs="Arial"/>
                <w:sz w:val="20"/>
                <w:szCs w:val="20"/>
                <w:lang w:val="en-GB"/>
              </w:rPr>
              <w:t>.</w:t>
            </w:r>
            <w:r w:rsidRPr="00AD7C69">
              <w:rPr>
                <w:rFonts w:ascii="Arial" w:hAnsi="Arial" w:cs="Arial"/>
                <w:sz w:val="20"/>
                <w:szCs w:val="20"/>
                <w:lang w:val="en-GB"/>
              </w:rPr>
              <w:t>14-1</w:t>
            </w:r>
            <w:r w:rsidR="00827DE3" w:rsidRPr="00AD7C69">
              <w:rPr>
                <w:rFonts w:ascii="Arial" w:hAnsi="Arial" w:cs="Arial"/>
                <w:sz w:val="20"/>
                <w:szCs w:val="20"/>
                <w:lang w:val="en-GB"/>
              </w:rPr>
              <w:t>.</w:t>
            </w:r>
            <w:r w:rsidRPr="00AD7C69">
              <w:rPr>
                <w:rFonts w:ascii="Arial" w:hAnsi="Arial" w:cs="Arial"/>
                <w:sz w:val="20"/>
                <w:szCs w:val="20"/>
                <w:lang w:val="en-GB"/>
              </w:rPr>
              <w:t>51)</w:t>
            </w:r>
          </w:p>
        </w:tc>
      </w:tr>
      <w:tr w:rsidR="000F4E8A" w:rsidRPr="00AD7C69" w14:paraId="493B400A"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4D8A84"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Depression</w:t>
            </w:r>
          </w:p>
        </w:tc>
        <w:tc>
          <w:tcPr>
            <w:tcW w:w="0" w:type="auto"/>
          </w:tcPr>
          <w:p w14:paraId="02C7E224" w14:textId="1C0B8B4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93 (0</w:t>
            </w:r>
            <w:r w:rsidR="00827DE3" w:rsidRPr="00AD7C69">
              <w:rPr>
                <w:rFonts w:ascii="Arial" w:hAnsi="Arial" w:cs="Arial"/>
                <w:sz w:val="20"/>
                <w:szCs w:val="20"/>
                <w:lang w:val="en-GB"/>
              </w:rPr>
              <w:t>.</w:t>
            </w:r>
            <w:r w:rsidRPr="00AD7C69">
              <w:rPr>
                <w:rFonts w:ascii="Arial" w:hAnsi="Arial" w:cs="Arial"/>
                <w:sz w:val="20"/>
                <w:szCs w:val="20"/>
                <w:lang w:val="en-GB"/>
              </w:rPr>
              <w:t>33-2</w:t>
            </w:r>
            <w:r w:rsidR="00827DE3" w:rsidRPr="00AD7C69">
              <w:rPr>
                <w:rFonts w:ascii="Arial" w:hAnsi="Arial" w:cs="Arial"/>
                <w:sz w:val="20"/>
                <w:szCs w:val="20"/>
                <w:lang w:val="en-GB"/>
              </w:rPr>
              <w:t>.</w:t>
            </w:r>
            <w:r w:rsidRPr="00AD7C69">
              <w:rPr>
                <w:rFonts w:ascii="Arial" w:hAnsi="Arial" w:cs="Arial"/>
                <w:sz w:val="20"/>
                <w:szCs w:val="20"/>
                <w:lang w:val="en-GB"/>
              </w:rPr>
              <w:t>64)</w:t>
            </w:r>
          </w:p>
        </w:tc>
      </w:tr>
    </w:tbl>
    <w:p w14:paraId="38875A4F" w14:textId="77777777" w:rsidR="005D4F28" w:rsidRPr="00AD7C69" w:rsidRDefault="005D4F28" w:rsidP="00AD7C69">
      <w:pPr>
        <w:spacing w:line="240" w:lineRule="auto"/>
        <w:contextualSpacing/>
        <w:rPr>
          <w:rFonts w:ascii="Arial" w:hAnsi="Arial" w:cs="Arial"/>
          <w:sz w:val="16"/>
          <w:szCs w:val="16"/>
          <w:vertAlign w:val="superscript"/>
          <w:lang w:val="en-GB"/>
        </w:rPr>
      </w:pPr>
    </w:p>
    <w:p w14:paraId="6F0D7C63" w14:textId="5B8CC274" w:rsidR="00817E0D" w:rsidRPr="00AD7C69" w:rsidRDefault="000F4E8A" w:rsidP="00AD7C69">
      <w:pPr>
        <w:spacing w:line="240" w:lineRule="auto"/>
        <w:contextualSpacing/>
        <w:rPr>
          <w:rFonts w:ascii="Arial" w:hAnsi="Arial" w:cs="Arial"/>
          <w:sz w:val="16"/>
          <w:szCs w:val="16"/>
          <w:lang w:val="en-GB"/>
        </w:rPr>
      </w:pPr>
      <w:r w:rsidRPr="00AD7C69">
        <w:rPr>
          <w:rFonts w:ascii="Arial" w:hAnsi="Arial" w:cs="Arial"/>
          <w:sz w:val="16"/>
          <w:szCs w:val="16"/>
          <w:vertAlign w:val="superscript"/>
          <w:lang w:val="en-GB"/>
        </w:rPr>
        <w:t>1</w:t>
      </w:r>
      <w:r w:rsidRPr="00AD7C69">
        <w:rPr>
          <w:rFonts w:ascii="Arial" w:hAnsi="Arial" w:cs="Arial"/>
          <w:sz w:val="16"/>
          <w:szCs w:val="16"/>
          <w:lang w:val="en-GB"/>
        </w:rPr>
        <w:t xml:space="preserve"> Test for interaction p=0</w:t>
      </w:r>
      <w:r w:rsidR="00827DE3" w:rsidRPr="00AD7C69">
        <w:rPr>
          <w:rFonts w:ascii="Arial" w:hAnsi="Arial" w:cs="Arial"/>
          <w:sz w:val="16"/>
          <w:szCs w:val="16"/>
          <w:lang w:val="en-GB"/>
        </w:rPr>
        <w:t>.</w:t>
      </w:r>
      <w:r w:rsidRPr="00AD7C69">
        <w:rPr>
          <w:rFonts w:ascii="Arial" w:hAnsi="Arial" w:cs="Arial"/>
          <w:sz w:val="16"/>
          <w:szCs w:val="16"/>
          <w:lang w:val="en-GB"/>
        </w:rPr>
        <w:t>34</w:t>
      </w:r>
      <w:r w:rsidR="0075011B" w:rsidRPr="00AD7C69">
        <w:rPr>
          <w:rFonts w:ascii="Arial" w:hAnsi="Arial" w:cs="Arial"/>
          <w:sz w:val="16"/>
          <w:szCs w:val="16"/>
          <w:lang w:val="en-GB"/>
        </w:rPr>
        <w:t>.</w:t>
      </w:r>
    </w:p>
    <w:p w14:paraId="0114ABFC" w14:textId="12B4C690" w:rsidR="000F4E8A" w:rsidRPr="000F4E8A" w:rsidRDefault="00817E0D" w:rsidP="00AD7C69">
      <w:pPr>
        <w:spacing w:line="240" w:lineRule="auto"/>
        <w:contextualSpacing/>
        <w:rPr>
          <w:rFonts w:cstheme="minorHAnsi"/>
          <w:lang w:val="en-GB"/>
        </w:rPr>
      </w:pPr>
      <w:r w:rsidRPr="00AD7C69">
        <w:rPr>
          <w:rFonts w:ascii="Arial" w:hAnsi="Arial" w:cs="Arial"/>
          <w:sz w:val="16"/>
          <w:szCs w:val="16"/>
          <w:vertAlign w:val="superscript"/>
          <w:lang w:val="en-GB"/>
        </w:rPr>
        <w:t>2</w:t>
      </w:r>
      <w:r w:rsidRPr="00AD7C69">
        <w:rPr>
          <w:rFonts w:ascii="Arial" w:hAnsi="Arial" w:cs="Arial"/>
          <w:sz w:val="16"/>
          <w:szCs w:val="16"/>
          <w:lang w:val="en-GB"/>
        </w:rPr>
        <w:t xml:space="preserve"> Haematological or solid organ malignancy</w:t>
      </w:r>
      <w:r w:rsidR="0075011B" w:rsidRPr="00AD7C69">
        <w:rPr>
          <w:rFonts w:ascii="Arial" w:hAnsi="Arial" w:cs="Arial"/>
          <w:sz w:val="16"/>
          <w:szCs w:val="16"/>
          <w:lang w:val="en-GB"/>
        </w:rPr>
        <w:t>.</w:t>
      </w:r>
      <w:r w:rsidR="000F4E8A" w:rsidRPr="000F4E8A">
        <w:rPr>
          <w:rFonts w:cstheme="minorHAnsi"/>
          <w:lang w:val="en-GB"/>
        </w:rPr>
        <w:br w:type="page"/>
      </w:r>
    </w:p>
    <w:p w14:paraId="11169FB1" w14:textId="77777777" w:rsidR="000F4E8A" w:rsidRPr="000F4E8A" w:rsidRDefault="000F4E8A" w:rsidP="000F4E8A">
      <w:pPr>
        <w:spacing w:line="240" w:lineRule="auto"/>
        <w:rPr>
          <w:rFonts w:cstheme="minorHAnsi"/>
          <w:lang w:val="en-GB"/>
        </w:rPr>
        <w:sectPr w:rsidR="000F4E8A" w:rsidRPr="000F4E8A" w:rsidSect="00644DFA">
          <w:pgSz w:w="11906" w:h="16838"/>
          <w:pgMar w:top="1440" w:right="1440" w:bottom="1440" w:left="1440" w:header="708" w:footer="708" w:gutter="0"/>
          <w:cols w:space="708"/>
          <w:docGrid w:linePitch="360"/>
        </w:sectPr>
      </w:pPr>
    </w:p>
    <w:p w14:paraId="1223BE63" w14:textId="4E2E1214" w:rsidR="001E4731" w:rsidRPr="00AD7C69" w:rsidRDefault="00406C6A" w:rsidP="001E4731">
      <w:pPr>
        <w:spacing w:line="240" w:lineRule="auto"/>
        <w:rPr>
          <w:rFonts w:ascii="Arial" w:hAnsi="Arial" w:cs="Arial"/>
          <w:b/>
          <w:sz w:val="24"/>
          <w:szCs w:val="24"/>
          <w:lang w:val="en-GB"/>
        </w:rPr>
      </w:pPr>
      <w:proofErr w:type="spellStart"/>
      <w:r w:rsidRPr="00AD7C69">
        <w:rPr>
          <w:rFonts w:ascii="Arial" w:hAnsi="Arial" w:cs="Arial"/>
          <w:b/>
          <w:sz w:val="24"/>
          <w:szCs w:val="24"/>
          <w:lang w:val="en-GB"/>
        </w:rPr>
        <w:lastRenderedPageBreak/>
        <w:t>e</w:t>
      </w:r>
      <w:r w:rsidR="001E4731" w:rsidRPr="00AD7C69">
        <w:rPr>
          <w:rFonts w:ascii="Arial" w:hAnsi="Arial" w:cs="Arial"/>
          <w:b/>
          <w:sz w:val="24"/>
          <w:szCs w:val="24"/>
          <w:lang w:val="en-GB"/>
        </w:rPr>
        <w:t>Table</w:t>
      </w:r>
      <w:proofErr w:type="spellEnd"/>
      <w:r w:rsidR="001E4731" w:rsidRPr="00AD7C69">
        <w:rPr>
          <w:rFonts w:ascii="Arial" w:hAnsi="Arial" w:cs="Arial"/>
          <w:b/>
          <w:sz w:val="24"/>
          <w:szCs w:val="24"/>
          <w:lang w:val="en-GB"/>
        </w:rPr>
        <w:t xml:space="preserve"> 5</w:t>
      </w:r>
      <w:r w:rsidR="0075011B" w:rsidRPr="00AD7C69">
        <w:rPr>
          <w:rFonts w:ascii="Arial" w:hAnsi="Arial" w:cs="Arial"/>
          <w:b/>
          <w:sz w:val="24"/>
          <w:szCs w:val="24"/>
          <w:lang w:val="en-GB"/>
        </w:rPr>
        <w:t>.</w:t>
      </w:r>
      <w:r w:rsidR="001E4731" w:rsidRPr="00AD7C69">
        <w:rPr>
          <w:rFonts w:ascii="Arial" w:hAnsi="Arial" w:cs="Arial"/>
          <w:b/>
          <w:sz w:val="24"/>
          <w:szCs w:val="24"/>
          <w:lang w:val="en-GB"/>
        </w:rPr>
        <w:t xml:space="preserve"> Overall mortality in the study period in PLWH initiating ART (n=</w:t>
      </w:r>
      <w:r w:rsidR="006911D9" w:rsidRPr="00AD7C69">
        <w:rPr>
          <w:rFonts w:ascii="Arial" w:hAnsi="Arial" w:cs="Arial"/>
          <w:b/>
          <w:sz w:val="24"/>
          <w:szCs w:val="24"/>
          <w:lang w:val="en-GB"/>
        </w:rPr>
        <w:t>3317</w:t>
      </w:r>
      <w:r w:rsidR="001E4731" w:rsidRPr="00AD7C69">
        <w:rPr>
          <w:rFonts w:ascii="Arial" w:hAnsi="Arial" w:cs="Arial"/>
          <w:b/>
          <w:sz w:val="24"/>
          <w:szCs w:val="24"/>
          <w:lang w:val="en-GB"/>
        </w:rPr>
        <w:t>)</w:t>
      </w:r>
      <w:r w:rsidR="0075011B" w:rsidRPr="00AD7C69">
        <w:rPr>
          <w:rFonts w:ascii="Arial" w:hAnsi="Arial" w:cs="Arial"/>
          <w:b/>
          <w:sz w:val="24"/>
          <w:szCs w:val="24"/>
          <w:lang w:val="en-GB"/>
        </w:rPr>
        <w:t>.</w:t>
      </w:r>
    </w:p>
    <w:tbl>
      <w:tblPr>
        <w:tblStyle w:val="ListTable4-Accent3"/>
        <w:tblW w:w="5000" w:type="pct"/>
        <w:tblLook w:val="04A0" w:firstRow="1" w:lastRow="0" w:firstColumn="1" w:lastColumn="0" w:noHBand="0" w:noVBand="1"/>
      </w:tblPr>
      <w:tblGrid>
        <w:gridCol w:w="4376"/>
        <w:gridCol w:w="1316"/>
        <w:gridCol w:w="1755"/>
        <w:gridCol w:w="2193"/>
        <w:gridCol w:w="2193"/>
        <w:gridCol w:w="2115"/>
      </w:tblGrid>
      <w:tr w:rsidR="001E4731" w:rsidRPr="00AD7C69" w14:paraId="662F9472" w14:textId="77777777" w:rsidTr="001E4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shd w:val="clear" w:color="auto" w:fill="FBE4D5" w:themeFill="accent2" w:themeFillTint="33"/>
          </w:tcPr>
          <w:p w14:paraId="004B9178" w14:textId="77777777" w:rsidR="001E4731" w:rsidRPr="00AD7C69" w:rsidRDefault="001E4731" w:rsidP="004D7E27">
            <w:pPr>
              <w:spacing w:line="240" w:lineRule="auto"/>
              <w:contextualSpacing/>
              <w:rPr>
                <w:rFonts w:ascii="Arial" w:hAnsi="Arial" w:cs="Arial"/>
                <w:color w:val="000000" w:themeColor="text1"/>
                <w:sz w:val="20"/>
                <w:szCs w:val="20"/>
                <w:lang w:val="en-GB"/>
              </w:rPr>
            </w:pPr>
          </w:p>
        </w:tc>
        <w:tc>
          <w:tcPr>
            <w:tcW w:w="472" w:type="pct"/>
            <w:shd w:val="clear" w:color="auto" w:fill="FBE4D5" w:themeFill="accent2" w:themeFillTint="33"/>
          </w:tcPr>
          <w:p w14:paraId="6E18503A" w14:textId="77777777" w:rsidR="001E4731" w:rsidRPr="00AD7C69" w:rsidRDefault="001E4731" w:rsidP="004D7E2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Deaths in the study period</w:t>
            </w:r>
          </w:p>
        </w:tc>
        <w:tc>
          <w:tcPr>
            <w:tcW w:w="629" w:type="pct"/>
            <w:shd w:val="clear" w:color="auto" w:fill="FBE4D5" w:themeFill="accent2" w:themeFillTint="33"/>
          </w:tcPr>
          <w:p w14:paraId="35CAC4A6" w14:textId="77777777" w:rsidR="001E4731" w:rsidRPr="00AD7C69" w:rsidRDefault="001E4731" w:rsidP="004D7E2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 xml:space="preserve">Person-years </w:t>
            </w:r>
          </w:p>
          <w:p w14:paraId="3EE6D4AB" w14:textId="77777777" w:rsidR="001E4731" w:rsidRPr="00AD7C69" w:rsidRDefault="001E4731" w:rsidP="004D7E2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(PY)</w:t>
            </w:r>
          </w:p>
        </w:tc>
        <w:tc>
          <w:tcPr>
            <w:tcW w:w="786" w:type="pct"/>
            <w:shd w:val="clear" w:color="auto" w:fill="FBE4D5" w:themeFill="accent2" w:themeFillTint="33"/>
          </w:tcPr>
          <w:p w14:paraId="38797F16" w14:textId="77777777" w:rsidR="001E4731" w:rsidRPr="00AD7C69" w:rsidRDefault="001E4731" w:rsidP="004D7E2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MR per 1000 PY (95%CI)</w:t>
            </w:r>
          </w:p>
        </w:tc>
        <w:tc>
          <w:tcPr>
            <w:tcW w:w="786" w:type="pct"/>
            <w:shd w:val="clear" w:color="auto" w:fill="FBE4D5" w:themeFill="accent2" w:themeFillTint="33"/>
          </w:tcPr>
          <w:p w14:paraId="280D361A" w14:textId="77777777" w:rsidR="001E4731" w:rsidRPr="00AD7C69" w:rsidRDefault="001E4731" w:rsidP="004D7E2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MRR (95%CI)</w:t>
            </w:r>
          </w:p>
        </w:tc>
        <w:tc>
          <w:tcPr>
            <w:tcW w:w="758" w:type="pct"/>
            <w:shd w:val="clear" w:color="auto" w:fill="FBE4D5" w:themeFill="accent2" w:themeFillTint="33"/>
          </w:tcPr>
          <w:p w14:paraId="1DE14562" w14:textId="70F3EC51" w:rsidR="001E4731" w:rsidRPr="00AD7C69" w:rsidRDefault="001E4731" w:rsidP="004D7E2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aMRR</w:t>
            </w:r>
            <w:r w:rsidR="00C619FF" w:rsidRPr="00AD7C69">
              <w:rPr>
                <w:rFonts w:ascii="Arial" w:hAnsi="Arial" w:cs="Arial"/>
                <w:color w:val="000000" w:themeColor="text1"/>
                <w:sz w:val="20"/>
                <w:szCs w:val="20"/>
                <w:vertAlign w:val="superscript"/>
                <w:lang w:val="en-GB"/>
              </w:rPr>
              <w:t>1</w:t>
            </w:r>
            <w:r w:rsidRPr="00AD7C69">
              <w:rPr>
                <w:rFonts w:ascii="Arial" w:hAnsi="Arial" w:cs="Arial"/>
                <w:color w:val="000000" w:themeColor="text1"/>
                <w:sz w:val="20"/>
                <w:szCs w:val="20"/>
                <w:lang w:val="en-GB"/>
              </w:rPr>
              <w:t xml:space="preserve"> (95%CI)</w:t>
            </w:r>
          </w:p>
        </w:tc>
      </w:tr>
      <w:tr w:rsidR="001E4731" w:rsidRPr="00AD7C69" w14:paraId="491AADE7"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A5EBD12" w14:textId="77777777" w:rsidR="001E4731" w:rsidRPr="00AD7C69" w:rsidRDefault="001E4731" w:rsidP="004D7E27">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Total</w:t>
            </w:r>
          </w:p>
        </w:tc>
        <w:tc>
          <w:tcPr>
            <w:tcW w:w="472" w:type="pct"/>
          </w:tcPr>
          <w:p w14:paraId="2F882558" w14:textId="71D83828" w:rsidR="001E4731" w:rsidRPr="00AD7C69" w:rsidRDefault="006911D9"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185</w:t>
            </w:r>
          </w:p>
        </w:tc>
        <w:tc>
          <w:tcPr>
            <w:tcW w:w="629" w:type="pct"/>
          </w:tcPr>
          <w:p w14:paraId="150D7797" w14:textId="7C9A27C3" w:rsidR="001E4731" w:rsidRPr="00AD7C69" w:rsidRDefault="008224B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27356</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40B18E6F" w14:textId="74B91C52" w:rsidR="001E4731" w:rsidRPr="00AD7C69" w:rsidRDefault="006911D9"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8</w:t>
            </w:r>
            <w:r w:rsidR="001E4731" w:rsidRPr="00AD7C69">
              <w:rPr>
                <w:rFonts w:ascii="Arial" w:hAnsi="Arial" w:cs="Arial"/>
                <w:sz w:val="20"/>
                <w:szCs w:val="20"/>
                <w:lang w:val="en-GB"/>
              </w:rPr>
              <w:t xml:space="preserve"> (</w:t>
            </w: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9</w:t>
            </w:r>
            <w:r w:rsidR="001E4731" w:rsidRPr="00AD7C69">
              <w:rPr>
                <w:rFonts w:ascii="Arial" w:hAnsi="Arial" w:cs="Arial"/>
                <w:sz w:val="20"/>
                <w:szCs w:val="20"/>
                <w:lang w:val="en-GB"/>
              </w:rPr>
              <w:t>-</w:t>
            </w:r>
            <w:r w:rsidRPr="00AD7C69">
              <w:rPr>
                <w:rFonts w:ascii="Arial" w:hAnsi="Arial" w:cs="Arial"/>
                <w:sz w:val="20"/>
                <w:szCs w:val="20"/>
                <w:lang w:val="en-GB"/>
              </w:rPr>
              <w:t>7</w:t>
            </w:r>
            <w:r w:rsidR="00827DE3" w:rsidRPr="00AD7C69">
              <w:rPr>
                <w:rFonts w:ascii="Arial" w:hAnsi="Arial" w:cs="Arial"/>
                <w:sz w:val="20"/>
                <w:szCs w:val="20"/>
                <w:lang w:val="en-GB"/>
              </w:rPr>
              <w:t>.</w:t>
            </w:r>
            <w:r w:rsidRPr="00AD7C69">
              <w:rPr>
                <w:rFonts w:ascii="Arial" w:hAnsi="Arial" w:cs="Arial"/>
                <w:sz w:val="20"/>
                <w:szCs w:val="20"/>
                <w:lang w:val="en-GB"/>
              </w:rPr>
              <w:t>8</w:t>
            </w:r>
            <w:r w:rsidR="001E4731" w:rsidRPr="00AD7C69">
              <w:rPr>
                <w:rFonts w:ascii="Arial" w:hAnsi="Arial" w:cs="Arial"/>
                <w:sz w:val="20"/>
                <w:szCs w:val="20"/>
                <w:lang w:val="en-GB"/>
              </w:rPr>
              <w:t>)</w:t>
            </w:r>
          </w:p>
        </w:tc>
        <w:tc>
          <w:tcPr>
            <w:tcW w:w="786" w:type="pct"/>
          </w:tcPr>
          <w:p w14:paraId="76B2031A"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262DE0ED"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42A4448D"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1F8E4D8A" w14:textId="77777777" w:rsidR="001E4731" w:rsidRPr="00AD7C69" w:rsidRDefault="001E4731" w:rsidP="004D7E27">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Gender</w:t>
            </w:r>
          </w:p>
        </w:tc>
        <w:tc>
          <w:tcPr>
            <w:tcW w:w="472" w:type="pct"/>
          </w:tcPr>
          <w:p w14:paraId="314159B6"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331B65E6"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3D20E6AC"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323E1E37"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1419F3A2"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3B3760DC"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2E69FA1"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Male</w:t>
            </w:r>
          </w:p>
        </w:tc>
        <w:tc>
          <w:tcPr>
            <w:tcW w:w="472" w:type="pct"/>
          </w:tcPr>
          <w:p w14:paraId="5486A520" w14:textId="71B6753F" w:rsidR="001E4731" w:rsidRPr="00AD7C69" w:rsidRDefault="008224B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158</w:t>
            </w:r>
          </w:p>
        </w:tc>
        <w:tc>
          <w:tcPr>
            <w:tcW w:w="629" w:type="pct"/>
          </w:tcPr>
          <w:p w14:paraId="4C799AF6" w14:textId="62E5D4F0" w:rsidR="001E4731" w:rsidRPr="00AD7C69" w:rsidRDefault="008224B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23102</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703A9D24" w14:textId="77C143B9"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8 (5</w:t>
            </w:r>
            <w:r w:rsidR="00827DE3" w:rsidRPr="00AD7C69">
              <w:rPr>
                <w:rFonts w:ascii="Arial" w:hAnsi="Arial" w:cs="Arial"/>
                <w:sz w:val="20"/>
                <w:szCs w:val="20"/>
                <w:lang w:val="en-GB"/>
              </w:rPr>
              <w:t>.</w:t>
            </w:r>
            <w:r w:rsidRPr="00AD7C69">
              <w:rPr>
                <w:rFonts w:ascii="Arial" w:hAnsi="Arial" w:cs="Arial"/>
                <w:sz w:val="20"/>
                <w:szCs w:val="20"/>
                <w:lang w:val="en-GB"/>
              </w:rPr>
              <w:t>8-8</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13AB5CC0"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3011F02B"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5ED9EC62"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568BBD73"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Female</w:t>
            </w:r>
          </w:p>
        </w:tc>
        <w:tc>
          <w:tcPr>
            <w:tcW w:w="472" w:type="pct"/>
          </w:tcPr>
          <w:p w14:paraId="49EFC356" w14:textId="244AFF95" w:rsidR="001E4731" w:rsidRPr="00AD7C69" w:rsidRDefault="008224B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27</w:t>
            </w:r>
          </w:p>
        </w:tc>
        <w:tc>
          <w:tcPr>
            <w:tcW w:w="629" w:type="pct"/>
          </w:tcPr>
          <w:p w14:paraId="0E259CED" w14:textId="35EBA565"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4247</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5401EC0A" w14:textId="540BF7EE"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4 (4</w:t>
            </w:r>
            <w:r w:rsidR="00827DE3" w:rsidRPr="00AD7C69">
              <w:rPr>
                <w:rFonts w:ascii="Arial" w:hAnsi="Arial" w:cs="Arial"/>
                <w:sz w:val="20"/>
                <w:szCs w:val="20"/>
                <w:lang w:val="en-GB"/>
              </w:rPr>
              <w:t>.</w:t>
            </w:r>
            <w:r w:rsidRPr="00AD7C69">
              <w:rPr>
                <w:rFonts w:ascii="Arial" w:hAnsi="Arial" w:cs="Arial"/>
                <w:sz w:val="20"/>
                <w:szCs w:val="20"/>
                <w:lang w:val="en-GB"/>
              </w:rPr>
              <w:t>4-9</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68C92175" w14:textId="0090DB01"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008A4208" w:rsidRPr="00AD7C69">
              <w:rPr>
                <w:rFonts w:ascii="Arial" w:hAnsi="Arial" w:cs="Arial"/>
                <w:sz w:val="20"/>
                <w:szCs w:val="20"/>
                <w:lang w:val="en-GB"/>
              </w:rPr>
              <w:t>93</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008A4208" w:rsidRPr="00AD7C69">
              <w:rPr>
                <w:rFonts w:ascii="Arial" w:hAnsi="Arial" w:cs="Arial"/>
                <w:sz w:val="20"/>
                <w:szCs w:val="20"/>
                <w:lang w:val="en-GB"/>
              </w:rPr>
              <w:t>62</w:t>
            </w:r>
            <w:r w:rsidRPr="00AD7C69">
              <w:rPr>
                <w:rFonts w:ascii="Arial" w:hAnsi="Arial" w:cs="Arial"/>
                <w:sz w:val="20"/>
                <w:szCs w:val="20"/>
                <w:lang w:val="en-GB"/>
              </w:rPr>
              <w:t>-1</w:t>
            </w:r>
            <w:r w:rsidR="00827DE3" w:rsidRPr="00AD7C69">
              <w:rPr>
                <w:rFonts w:ascii="Arial" w:hAnsi="Arial" w:cs="Arial"/>
                <w:sz w:val="20"/>
                <w:szCs w:val="20"/>
                <w:lang w:val="en-GB"/>
              </w:rPr>
              <w:t>.</w:t>
            </w:r>
            <w:r w:rsidR="008A4208" w:rsidRPr="00AD7C69">
              <w:rPr>
                <w:rFonts w:ascii="Arial" w:hAnsi="Arial" w:cs="Arial"/>
                <w:sz w:val="20"/>
                <w:szCs w:val="20"/>
                <w:lang w:val="en-GB"/>
              </w:rPr>
              <w:t>40</w:t>
            </w:r>
            <w:r w:rsidRPr="00AD7C69">
              <w:rPr>
                <w:rFonts w:ascii="Arial" w:hAnsi="Arial" w:cs="Arial"/>
                <w:sz w:val="20"/>
                <w:szCs w:val="20"/>
                <w:lang w:val="en-GB"/>
              </w:rPr>
              <w:t>)</w:t>
            </w:r>
          </w:p>
        </w:tc>
        <w:tc>
          <w:tcPr>
            <w:tcW w:w="758" w:type="pct"/>
          </w:tcPr>
          <w:p w14:paraId="07157FF1"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24F9153B"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694E4F67" w14:textId="77777777" w:rsidR="001E4731" w:rsidRPr="00AD7C69" w:rsidRDefault="001E4731" w:rsidP="004D7E27">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Age (continuous)</w:t>
            </w:r>
          </w:p>
        </w:tc>
        <w:tc>
          <w:tcPr>
            <w:tcW w:w="472" w:type="pct"/>
          </w:tcPr>
          <w:p w14:paraId="7C492085"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1C71830F"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49BD89ED"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7611AC6" w14:textId="03FB4068"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w:t>
            </w:r>
            <w:r w:rsidR="008224BD" w:rsidRPr="00AD7C69">
              <w:rPr>
                <w:rFonts w:ascii="Arial" w:hAnsi="Arial" w:cs="Arial"/>
                <w:sz w:val="20"/>
                <w:szCs w:val="20"/>
                <w:lang w:val="en-GB"/>
              </w:rPr>
              <w:t>8</w:t>
            </w:r>
            <w:r w:rsidRPr="00AD7C69">
              <w:rPr>
                <w:rFonts w:ascii="Arial" w:hAnsi="Arial" w:cs="Arial"/>
                <w:sz w:val="20"/>
                <w:szCs w:val="20"/>
                <w:lang w:val="en-GB"/>
              </w:rPr>
              <w:t xml:space="preserve"> (1</w:t>
            </w:r>
            <w:r w:rsidR="00827DE3" w:rsidRPr="00AD7C69">
              <w:rPr>
                <w:rFonts w:ascii="Arial" w:hAnsi="Arial" w:cs="Arial"/>
                <w:sz w:val="20"/>
                <w:szCs w:val="20"/>
                <w:lang w:val="en-GB"/>
              </w:rPr>
              <w:t>.</w:t>
            </w:r>
            <w:r w:rsidRPr="00AD7C69">
              <w:rPr>
                <w:rFonts w:ascii="Arial" w:hAnsi="Arial" w:cs="Arial"/>
                <w:sz w:val="20"/>
                <w:szCs w:val="20"/>
                <w:lang w:val="en-GB"/>
              </w:rPr>
              <w:t>0</w:t>
            </w:r>
            <w:r w:rsidR="008224BD" w:rsidRPr="00AD7C69">
              <w:rPr>
                <w:rFonts w:ascii="Arial" w:hAnsi="Arial" w:cs="Arial"/>
                <w:sz w:val="20"/>
                <w:szCs w:val="20"/>
                <w:lang w:val="en-GB"/>
              </w:rPr>
              <w:t>6</w:t>
            </w:r>
            <w:r w:rsidRPr="00AD7C69">
              <w:rPr>
                <w:rFonts w:ascii="Arial" w:hAnsi="Arial" w:cs="Arial"/>
                <w:sz w:val="20"/>
                <w:szCs w:val="20"/>
                <w:lang w:val="en-GB"/>
              </w:rPr>
              <w:t>-1</w:t>
            </w:r>
            <w:r w:rsidR="00827DE3" w:rsidRPr="00AD7C69">
              <w:rPr>
                <w:rFonts w:ascii="Arial" w:hAnsi="Arial" w:cs="Arial"/>
                <w:sz w:val="20"/>
                <w:szCs w:val="20"/>
                <w:lang w:val="en-GB"/>
              </w:rPr>
              <w:t>.</w:t>
            </w:r>
            <w:r w:rsidR="008224BD" w:rsidRPr="00AD7C69">
              <w:rPr>
                <w:rFonts w:ascii="Arial" w:hAnsi="Arial" w:cs="Arial"/>
                <w:sz w:val="20"/>
                <w:szCs w:val="20"/>
                <w:lang w:val="en-GB"/>
              </w:rPr>
              <w:t>09</w:t>
            </w:r>
            <w:r w:rsidRPr="00AD7C69">
              <w:rPr>
                <w:rFonts w:ascii="Arial" w:hAnsi="Arial" w:cs="Arial"/>
                <w:sz w:val="20"/>
                <w:szCs w:val="20"/>
                <w:lang w:val="en-GB"/>
              </w:rPr>
              <w:t>)</w:t>
            </w:r>
          </w:p>
        </w:tc>
        <w:tc>
          <w:tcPr>
            <w:tcW w:w="758" w:type="pct"/>
          </w:tcPr>
          <w:p w14:paraId="334CD0F5" w14:textId="32568ABC"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w:t>
            </w:r>
            <w:r w:rsidR="005C0069" w:rsidRPr="00AD7C69">
              <w:rPr>
                <w:rFonts w:ascii="Arial" w:hAnsi="Arial" w:cs="Arial"/>
                <w:sz w:val="20"/>
                <w:szCs w:val="20"/>
                <w:lang w:val="en-GB"/>
              </w:rPr>
              <w:t>6</w:t>
            </w:r>
            <w:r w:rsidRPr="00AD7C69">
              <w:rPr>
                <w:rFonts w:ascii="Arial" w:hAnsi="Arial" w:cs="Arial"/>
                <w:sz w:val="20"/>
                <w:szCs w:val="20"/>
                <w:lang w:val="en-GB"/>
              </w:rPr>
              <w:t xml:space="preserve"> (1</w:t>
            </w:r>
            <w:r w:rsidR="00827DE3" w:rsidRPr="00AD7C69">
              <w:rPr>
                <w:rFonts w:ascii="Arial" w:hAnsi="Arial" w:cs="Arial"/>
                <w:sz w:val="20"/>
                <w:szCs w:val="20"/>
                <w:lang w:val="en-GB"/>
              </w:rPr>
              <w:t>.</w:t>
            </w:r>
            <w:r w:rsidRPr="00AD7C69">
              <w:rPr>
                <w:rFonts w:ascii="Arial" w:hAnsi="Arial" w:cs="Arial"/>
                <w:sz w:val="20"/>
                <w:szCs w:val="20"/>
                <w:lang w:val="en-GB"/>
              </w:rPr>
              <w:t>0</w:t>
            </w:r>
            <w:r w:rsidR="005C0069" w:rsidRPr="00AD7C69">
              <w:rPr>
                <w:rFonts w:ascii="Arial" w:hAnsi="Arial" w:cs="Arial"/>
                <w:sz w:val="20"/>
                <w:szCs w:val="20"/>
                <w:lang w:val="en-GB"/>
              </w:rPr>
              <w:t>4</w:t>
            </w: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w:t>
            </w:r>
            <w:r w:rsidR="005C0069" w:rsidRPr="00AD7C69">
              <w:rPr>
                <w:rFonts w:ascii="Arial" w:hAnsi="Arial" w:cs="Arial"/>
                <w:sz w:val="20"/>
                <w:szCs w:val="20"/>
                <w:lang w:val="en-GB"/>
              </w:rPr>
              <w:t>7</w:t>
            </w:r>
            <w:r w:rsidRPr="00AD7C69">
              <w:rPr>
                <w:rFonts w:ascii="Arial" w:hAnsi="Arial" w:cs="Arial"/>
                <w:sz w:val="20"/>
                <w:szCs w:val="20"/>
                <w:lang w:val="en-GB"/>
              </w:rPr>
              <w:t>)</w:t>
            </w:r>
          </w:p>
        </w:tc>
      </w:tr>
      <w:tr w:rsidR="001E4731" w:rsidRPr="00EA52A8" w14:paraId="4989024B"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02B04431" w14:textId="77777777" w:rsidR="001E4731" w:rsidRPr="00AD7C69" w:rsidRDefault="001E4731" w:rsidP="004D7E27">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CD4 cell count at ART initiation</w:t>
            </w:r>
          </w:p>
        </w:tc>
        <w:tc>
          <w:tcPr>
            <w:tcW w:w="472" w:type="pct"/>
          </w:tcPr>
          <w:p w14:paraId="3F34B16A"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63871064"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4F8CB7D9"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6475F2C5"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1BEF61D6"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08EF30CC"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2829CFE3"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Late presenters, CD4 ≤350 cells/µL </w:t>
            </w:r>
          </w:p>
        </w:tc>
        <w:tc>
          <w:tcPr>
            <w:tcW w:w="472" w:type="pct"/>
          </w:tcPr>
          <w:p w14:paraId="67190CBB" w14:textId="54F4BD46" w:rsidR="001E4731" w:rsidRPr="00AD7C69" w:rsidRDefault="008224B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150</w:t>
            </w:r>
          </w:p>
        </w:tc>
        <w:tc>
          <w:tcPr>
            <w:tcW w:w="629" w:type="pct"/>
          </w:tcPr>
          <w:p w14:paraId="470A56E6" w14:textId="6C1F8183" w:rsidR="001E4731" w:rsidRPr="00AD7C69" w:rsidRDefault="008224B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15751</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72B47DC8" w14:textId="59B74F19" w:rsidR="001E4731" w:rsidRPr="00AD7C69" w:rsidRDefault="008224B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r w:rsidR="00827DE3" w:rsidRPr="00AD7C69">
              <w:rPr>
                <w:rFonts w:ascii="Arial" w:hAnsi="Arial" w:cs="Arial"/>
                <w:sz w:val="20"/>
                <w:szCs w:val="20"/>
                <w:lang w:val="en-GB"/>
              </w:rPr>
              <w:t>.</w:t>
            </w:r>
            <w:r w:rsidRPr="00AD7C69">
              <w:rPr>
                <w:rFonts w:ascii="Arial" w:hAnsi="Arial" w:cs="Arial"/>
                <w:sz w:val="20"/>
                <w:szCs w:val="20"/>
                <w:lang w:val="en-GB"/>
              </w:rPr>
              <w:t>5 (8</w:t>
            </w:r>
            <w:r w:rsidR="00827DE3" w:rsidRPr="00AD7C69">
              <w:rPr>
                <w:rFonts w:ascii="Arial" w:hAnsi="Arial" w:cs="Arial"/>
                <w:sz w:val="20"/>
                <w:szCs w:val="20"/>
                <w:lang w:val="en-GB"/>
              </w:rPr>
              <w:t>.</w:t>
            </w:r>
            <w:r w:rsidRPr="00AD7C69">
              <w:rPr>
                <w:rFonts w:ascii="Arial" w:hAnsi="Arial" w:cs="Arial"/>
                <w:sz w:val="20"/>
                <w:szCs w:val="20"/>
                <w:lang w:val="en-GB"/>
              </w:rPr>
              <w:t>1-11</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114A65C2" w14:textId="77A2423C" w:rsidR="001E4731" w:rsidRPr="00AD7C69" w:rsidRDefault="008224B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16 (2</w:t>
            </w:r>
            <w:r w:rsidR="00827DE3" w:rsidRPr="00AD7C69">
              <w:rPr>
                <w:rFonts w:ascii="Arial" w:hAnsi="Arial" w:cs="Arial"/>
                <w:sz w:val="20"/>
                <w:szCs w:val="20"/>
                <w:lang w:val="en-GB"/>
              </w:rPr>
              <w:t>.</w:t>
            </w:r>
            <w:r w:rsidRPr="00AD7C69">
              <w:rPr>
                <w:rFonts w:ascii="Arial" w:hAnsi="Arial" w:cs="Arial"/>
                <w:sz w:val="20"/>
                <w:szCs w:val="20"/>
                <w:lang w:val="en-GB"/>
              </w:rPr>
              <w:t>19-4</w:t>
            </w:r>
            <w:r w:rsidR="00827DE3" w:rsidRPr="00AD7C69">
              <w:rPr>
                <w:rFonts w:ascii="Arial" w:hAnsi="Arial" w:cs="Arial"/>
                <w:sz w:val="20"/>
                <w:szCs w:val="20"/>
                <w:lang w:val="en-GB"/>
              </w:rPr>
              <w:t>.</w:t>
            </w:r>
            <w:r w:rsidRPr="00AD7C69">
              <w:rPr>
                <w:rFonts w:ascii="Arial" w:hAnsi="Arial" w:cs="Arial"/>
                <w:sz w:val="20"/>
                <w:szCs w:val="20"/>
                <w:lang w:val="en-GB"/>
              </w:rPr>
              <w:t>56)</w:t>
            </w:r>
          </w:p>
        </w:tc>
        <w:tc>
          <w:tcPr>
            <w:tcW w:w="758" w:type="pct"/>
          </w:tcPr>
          <w:p w14:paraId="6E2E7FF1" w14:textId="42C1D5AF" w:rsidR="001E4731" w:rsidRPr="00AD7C69" w:rsidRDefault="00887205"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w:t>
            </w:r>
            <w:r w:rsidR="009F7A75" w:rsidRPr="00AD7C69">
              <w:rPr>
                <w:rFonts w:ascii="Arial" w:hAnsi="Arial" w:cs="Arial"/>
                <w:sz w:val="20"/>
                <w:szCs w:val="20"/>
                <w:lang w:val="en-GB"/>
              </w:rPr>
              <w:t>2</w:t>
            </w:r>
            <w:r w:rsidRPr="00AD7C69">
              <w:rPr>
                <w:rFonts w:ascii="Arial" w:hAnsi="Arial" w:cs="Arial"/>
                <w:sz w:val="20"/>
                <w:szCs w:val="20"/>
                <w:lang w:val="en-GB"/>
              </w:rPr>
              <w:t xml:space="preserve"> (1</w:t>
            </w:r>
            <w:r w:rsidR="00827DE3" w:rsidRPr="00AD7C69">
              <w:rPr>
                <w:rFonts w:ascii="Arial" w:hAnsi="Arial" w:cs="Arial"/>
                <w:sz w:val="20"/>
                <w:szCs w:val="20"/>
                <w:lang w:val="en-GB"/>
              </w:rPr>
              <w:t>.</w:t>
            </w:r>
            <w:r w:rsidRPr="00AD7C69">
              <w:rPr>
                <w:rFonts w:ascii="Arial" w:hAnsi="Arial" w:cs="Arial"/>
                <w:sz w:val="20"/>
                <w:szCs w:val="20"/>
                <w:lang w:val="en-GB"/>
              </w:rPr>
              <w:t>3</w:t>
            </w:r>
            <w:r w:rsidR="009F7A75" w:rsidRPr="00AD7C69">
              <w:rPr>
                <w:rFonts w:ascii="Arial" w:hAnsi="Arial" w:cs="Arial"/>
                <w:sz w:val="20"/>
                <w:szCs w:val="20"/>
                <w:lang w:val="en-GB"/>
              </w:rPr>
              <w:t>1</w:t>
            </w: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8</w:t>
            </w:r>
            <w:r w:rsidR="009F7A75" w:rsidRPr="00AD7C69">
              <w:rPr>
                <w:rFonts w:ascii="Arial" w:hAnsi="Arial" w:cs="Arial"/>
                <w:sz w:val="20"/>
                <w:szCs w:val="20"/>
                <w:lang w:val="en-GB"/>
              </w:rPr>
              <w:t>0</w:t>
            </w:r>
            <w:r w:rsidRPr="00AD7C69">
              <w:rPr>
                <w:rFonts w:ascii="Arial" w:hAnsi="Arial" w:cs="Arial"/>
                <w:sz w:val="20"/>
                <w:szCs w:val="20"/>
                <w:lang w:val="en-GB"/>
              </w:rPr>
              <w:t>)</w:t>
            </w:r>
          </w:p>
        </w:tc>
      </w:tr>
      <w:tr w:rsidR="001E4731" w:rsidRPr="00AD7C69" w14:paraId="362AABED"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5B2FB97B"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Non-late, CD4 &gt;350 cells/µL</w:t>
            </w:r>
          </w:p>
        </w:tc>
        <w:tc>
          <w:tcPr>
            <w:tcW w:w="472" w:type="pct"/>
          </w:tcPr>
          <w:p w14:paraId="50EB8670" w14:textId="43790EB8" w:rsidR="001E4731" w:rsidRPr="00AD7C69" w:rsidRDefault="008224B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35</w:t>
            </w:r>
          </w:p>
        </w:tc>
        <w:tc>
          <w:tcPr>
            <w:tcW w:w="629" w:type="pct"/>
          </w:tcPr>
          <w:p w14:paraId="76915FF5" w14:textId="339AA34E" w:rsidR="001E4731" w:rsidRPr="00AD7C69" w:rsidRDefault="008224B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11605</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421B4213" w14:textId="2F7D58B7" w:rsidR="001E4731" w:rsidRPr="00AD7C69" w:rsidRDefault="008224B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0 (2</w:t>
            </w:r>
            <w:r w:rsidR="00827DE3" w:rsidRPr="00AD7C69">
              <w:rPr>
                <w:rFonts w:ascii="Arial" w:hAnsi="Arial" w:cs="Arial"/>
                <w:sz w:val="20"/>
                <w:szCs w:val="20"/>
                <w:lang w:val="en-GB"/>
              </w:rPr>
              <w:t>.</w:t>
            </w:r>
            <w:r w:rsidRPr="00AD7C69">
              <w:rPr>
                <w:rFonts w:ascii="Arial" w:hAnsi="Arial" w:cs="Arial"/>
                <w:sz w:val="20"/>
                <w:szCs w:val="20"/>
                <w:lang w:val="en-GB"/>
              </w:rPr>
              <w:t>2-4</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2AC2A759"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089AD003" w14:textId="661E7EC7" w:rsidR="001E4731" w:rsidRPr="00AD7C69" w:rsidRDefault="0088720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1E4731" w:rsidRPr="00AD7C69" w14:paraId="204FCDFC"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0C4E9DE" w14:textId="77777777" w:rsidR="001E4731" w:rsidRPr="00AD7C69" w:rsidRDefault="001E4731" w:rsidP="004D7E27">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HIV transmission mode</w:t>
            </w:r>
          </w:p>
        </w:tc>
        <w:tc>
          <w:tcPr>
            <w:tcW w:w="472" w:type="pct"/>
          </w:tcPr>
          <w:p w14:paraId="6D4CACDB"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31904B24"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79F680B"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96717CF"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53092150"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6B8A7B6D"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309E00CF"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MSM</w:t>
            </w:r>
          </w:p>
        </w:tc>
        <w:tc>
          <w:tcPr>
            <w:tcW w:w="472" w:type="pct"/>
          </w:tcPr>
          <w:p w14:paraId="3891CAE2" w14:textId="7A735FF7"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51</w:t>
            </w:r>
          </w:p>
        </w:tc>
        <w:tc>
          <w:tcPr>
            <w:tcW w:w="629" w:type="pct"/>
          </w:tcPr>
          <w:p w14:paraId="4C211718" w14:textId="6DA06B8C"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16147</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2C7FC923" w14:textId="2CE29F5F"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2 (2</w:t>
            </w:r>
            <w:r w:rsidR="00827DE3" w:rsidRPr="00AD7C69">
              <w:rPr>
                <w:rFonts w:ascii="Arial" w:hAnsi="Arial" w:cs="Arial"/>
                <w:sz w:val="20"/>
                <w:szCs w:val="20"/>
                <w:lang w:val="en-GB"/>
              </w:rPr>
              <w:t>.</w:t>
            </w:r>
            <w:r w:rsidRPr="00AD7C69">
              <w:rPr>
                <w:rFonts w:ascii="Arial" w:hAnsi="Arial" w:cs="Arial"/>
                <w:sz w:val="20"/>
                <w:szCs w:val="20"/>
                <w:lang w:val="en-GB"/>
              </w:rPr>
              <w:t>4-4</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3D542040"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5F661D9A"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1E4731" w:rsidRPr="00AD7C69" w14:paraId="2A3FD421"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AAE06AC"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Heterosexual men</w:t>
            </w:r>
          </w:p>
        </w:tc>
        <w:tc>
          <w:tcPr>
            <w:tcW w:w="472" w:type="pct"/>
          </w:tcPr>
          <w:p w14:paraId="4142DAE9" w14:textId="0641D77C"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50</w:t>
            </w:r>
          </w:p>
        </w:tc>
        <w:tc>
          <w:tcPr>
            <w:tcW w:w="629" w:type="pct"/>
          </w:tcPr>
          <w:p w14:paraId="3CD50219" w14:textId="25E94CFF"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3984</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52BE50AC" w14:textId="5D3EEEB6"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12</w:t>
            </w:r>
            <w:r w:rsidR="00827DE3" w:rsidRPr="00AD7C69">
              <w:rPr>
                <w:rFonts w:ascii="Arial" w:hAnsi="Arial" w:cs="Arial"/>
                <w:sz w:val="20"/>
                <w:szCs w:val="20"/>
                <w:lang w:val="en-GB"/>
              </w:rPr>
              <w:t>.</w:t>
            </w:r>
            <w:r w:rsidRPr="00AD7C69">
              <w:rPr>
                <w:rFonts w:ascii="Arial" w:hAnsi="Arial" w:cs="Arial"/>
                <w:sz w:val="20"/>
                <w:szCs w:val="20"/>
                <w:lang w:val="en-GB"/>
              </w:rPr>
              <w:t>5 (9</w:t>
            </w:r>
            <w:r w:rsidR="00827DE3" w:rsidRPr="00AD7C69">
              <w:rPr>
                <w:rFonts w:ascii="Arial" w:hAnsi="Arial" w:cs="Arial"/>
                <w:sz w:val="20"/>
                <w:szCs w:val="20"/>
                <w:lang w:val="en-GB"/>
              </w:rPr>
              <w:t>.</w:t>
            </w:r>
            <w:r w:rsidRPr="00AD7C69">
              <w:rPr>
                <w:rFonts w:ascii="Arial" w:hAnsi="Arial" w:cs="Arial"/>
                <w:sz w:val="20"/>
                <w:szCs w:val="20"/>
                <w:lang w:val="en-GB"/>
              </w:rPr>
              <w:t>5-16</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6A29BD49" w14:textId="08064555"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97 (2</w:t>
            </w:r>
            <w:r w:rsidR="00827DE3" w:rsidRPr="00AD7C69">
              <w:rPr>
                <w:rFonts w:ascii="Arial" w:hAnsi="Arial" w:cs="Arial"/>
                <w:sz w:val="20"/>
                <w:szCs w:val="20"/>
                <w:lang w:val="en-GB"/>
              </w:rPr>
              <w:t>.</w:t>
            </w:r>
            <w:r w:rsidRPr="00AD7C69">
              <w:rPr>
                <w:rFonts w:ascii="Arial" w:hAnsi="Arial" w:cs="Arial"/>
                <w:sz w:val="20"/>
                <w:szCs w:val="20"/>
                <w:lang w:val="en-GB"/>
              </w:rPr>
              <w:t>69-5</w:t>
            </w:r>
            <w:r w:rsidR="00827DE3" w:rsidRPr="00AD7C69">
              <w:rPr>
                <w:rFonts w:ascii="Arial" w:hAnsi="Arial" w:cs="Arial"/>
                <w:sz w:val="20"/>
                <w:szCs w:val="20"/>
                <w:lang w:val="en-GB"/>
              </w:rPr>
              <w:t>.</w:t>
            </w:r>
            <w:r w:rsidRPr="00AD7C69">
              <w:rPr>
                <w:rFonts w:ascii="Arial" w:hAnsi="Arial" w:cs="Arial"/>
                <w:sz w:val="20"/>
                <w:szCs w:val="20"/>
                <w:lang w:val="en-GB"/>
              </w:rPr>
              <w:t>87)</w:t>
            </w:r>
          </w:p>
        </w:tc>
        <w:tc>
          <w:tcPr>
            <w:tcW w:w="758" w:type="pct"/>
          </w:tcPr>
          <w:p w14:paraId="5E4F7B73" w14:textId="36D636C0" w:rsidR="001E4731" w:rsidRPr="00AD7C69" w:rsidRDefault="00887205"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009F7A75" w:rsidRPr="00AD7C69">
              <w:rPr>
                <w:rFonts w:ascii="Arial" w:hAnsi="Arial" w:cs="Arial"/>
                <w:sz w:val="20"/>
                <w:szCs w:val="20"/>
                <w:lang w:val="en-GB"/>
              </w:rPr>
              <w:t>14</w:t>
            </w:r>
            <w:r w:rsidRPr="00AD7C69">
              <w:rPr>
                <w:rFonts w:ascii="Arial" w:hAnsi="Arial" w:cs="Arial"/>
                <w:sz w:val="20"/>
                <w:szCs w:val="20"/>
                <w:lang w:val="en-GB"/>
              </w:rPr>
              <w:t xml:space="preserve"> (1</w:t>
            </w:r>
            <w:r w:rsidR="00827DE3" w:rsidRPr="00AD7C69">
              <w:rPr>
                <w:rFonts w:ascii="Arial" w:hAnsi="Arial" w:cs="Arial"/>
                <w:sz w:val="20"/>
                <w:szCs w:val="20"/>
                <w:lang w:val="en-GB"/>
              </w:rPr>
              <w:t>.</w:t>
            </w:r>
            <w:r w:rsidRPr="00AD7C69">
              <w:rPr>
                <w:rFonts w:ascii="Arial" w:hAnsi="Arial" w:cs="Arial"/>
                <w:sz w:val="20"/>
                <w:szCs w:val="20"/>
                <w:lang w:val="en-GB"/>
              </w:rPr>
              <w:t>4</w:t>
            </w:r>
            <w:r w:rsidR="009F7A75" w:rsidRPr="00AD7C69">
              <w:rPr>
                <w:rFonts w:ascii="Arial" w:hAnsi="Arial" w:cs="Arial"/>
                <w:sz w:val="20"/>
                <w:szCs w:val="20"/>
                <w:lang w:val="en-GB"/>
              </w:rPr>
              <w:t>2</w:t>
            </w:r>
            <w:r w:rsidRPr="00AD7C69">
              <w:rPr>
                <w:rFonts w:ascii="Arial" w:hAnsi="Arial" w:cs="Arial"/>
                <w:sz w:val="20"/>
                <w:szCs w:val="20"/>
                <w:lang w:val="en-GB"/>
              </w:rPr>
              <w:t>-3</w:t>
            </w:r>
            <w:r w:rsidR="00827DE3" w:rsidRPr="00AD7C69">
              <w:rPr>
                <w:rFonts w:ascii="Arial" w:hAnsi="Arial" w:cs="Arial"/>
                <w:sz w:val="20"/>
                <w:szCs w:val="20"/>
                <w:lang w:val="en-GB"/>
              </w:rPr>
              <w:t>.</w:t>
            </w:r>
            <w:r w:rsidR="009F7A75" w:rsidRPr="00AD7C69">
              <w:rPr>
                <w:rFonts w:ascii="Arial" w:hAnsi="Arial" w:cs="Arial"/>
                <w:sz w:val="20"/>
                <w:szCs w:val="20"/>
                <w:lang w:val="en-GB"/>
              </w:rPr>
              <w:t>24</w:t>
            </w:r>
            <w:r w:rsidRPr="00AD7C69">
              <w:rPr>
                <w:rFonts w:ascii="Arial" w:hAnsi="Arial" w:cs="Arial"/>
                <w:sz w:val="20"/>
                <w:szCs w:val="20"/>
                <w:lang w:val="en-GB"/>
              </w:rPr>
              <w:t>)</w:t>
            </w:r>
          </w:p>
        </w:tc>
      </w:tr>
      <w:tr w:rsidR="001E4731" w:rsidRPr="00AD7C69" w14:paraId="4D84E373"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6DB9B84C"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Women</w:t>
            </w:r>
          </w:p>
        </w:tc>
        <w:tc>
          <w:tcPr>
            <w:tcW w:w="472" w:type="pct"/>
          </w:tcPr>
          <w:p w14:paraId="08E0324D" w14:textId="36559C62"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w:t>
            </w:r>
          </w:p>
        </w:tc>
        <w:tc>
          <w:tcPr>
            <w:tcW w:w="629" w:type="pct"/>
          </w:tcPr>
          <w:p w14:paraId="1BF65CA9" w14:textId="22A035E9"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3443</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554D8B12" w14:textId="16E9C739"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6 (2</w:t>
            </w:r>
            <w:r w:rsidR="00827DE3" w:rsidRPr="00AD7C69">
              <w:rPr>
                <w:rFonts w:ascii="Arial" w:hAnsi="Arial" w:cs="Arial"/>
                <w:sz w:val="20"/>
                <w:szCs w:val="20"/>
                <w:lang w:val="en-GB"/>
              </w:rPr>
              <w:t>.</w:t>
            </w:r>
            <w:r w:rsidRPr="00AD7C69">
              <w:rPr>
                <w:rFonts w:ascii="Arial" w:hAnsi="Arial" w:cs="Arial"/>
                <w:sz w:val="20"/>
                <w:szCs w:val="20"/>
                <w:lang w:val="en-GB"/>
              </w:rPr>
              <w:t>8-7</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1ADD1CEA" w14:textId="2A022140" w:rsidR="001E4731" w:rsidRPr="00AD7C69" w:rsidRDefault="008A420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47 (0</w:t>
            </w:r>
            <w:r w:rsidR="00827DE3" w:rsidRPr="00AD7C69">
              <w:rPr>
                <w:rFonts w:ascii="Arial" w:hAnsi="Arial" w:cs="Arial"/>
                <w:sz w:val="20"/>
                <w:szCs w:val="20"/>
                <w:lang w:val="en-GB"/>
              </w:rPr>
              <w:t>.</w:t>
            </w:r>
            <w:r w:rsidRPr="00AD7C69">
              <w:rPr>
                <w:rFonts w:ascii="Arial" w:hAnsi="Arial" w:cs="Arial"/>
                <w:sz w:val="20"/>
                <w:szCs w:val="20"/>
                <w:lang w:val="en-GB"/>
              </w:rPr>
              <w:t>84-</w:t>
            </w:r>
            <w:r w:rsidR="00F04384" w:rsidRPr="00AD7C69">
              <w:rPr>
                <w:rFonts w:ascii="Arial" w:hAnsi="Arial" w:cs="Arial"/>
                <w:sz w:val="20"/>
                <w:szCs w:val="20"/>
                <w:lang w:val="en-GB"/>
              </w:rPr>
              <w:t>2</w:t>
            </w:r>
            <w:r w:rsidR="00827DE3" w:rsidRPr="00AD7C69">
              <w:rPr>
                <w:rFonts w:ascii="Arial" w:hAnsi="Arial" w:cs="Arial"/>
                <w:sz w:val="20"/>
                <w:szCs w:val="20"/>
                <w:lang w:val="en-GB"/>
              </w:rPr>
              <w:t>.</w:t>
            </w:r>
            <w:r w:rsidR="00F04384" w:rsidRPr="00AD7C69">
              <w:rPr>
                <w:rFonts w:ascii="Arial" w:hAnsi="Arial" w:cs="Arial"/>
                <w:sz w:val="20"/>
                <w:szCs w:val="20"/>
                <w:lang w:val="en-GB"/>
              </w:rPr>
              <w:t>58)</w:t>
            </w:r>
          </w:p>
        </w:tc>
        <w:tc>
          <w:tcPr>
            <w:tcW w:w="758" w:type="pct"/>
          </w:tcPr>
          <w:p w14:paraId="2FAAFBA6" w14:textId="25B9B68E" w:rsidR="001E4731" w:rsidRPr="00AD7C69" w:rsidRDefault="0088720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15 (0</w:t>
            </w:r>
            <w:r w:rsidR="00827DE3" w:rsidRPr="00AD7C69">
              <w:rPr>
                <w:rFonts w:ascii="Arial" w:hAnsi="Arial" w:cs="Arial"/>
                <w:sz w:val="20"/>
                <w:szCs w:val="20"/>
                <w:lang w:val="en-GB"/>
              </w:rPr>
              <w:t>.</w:t>
            </w:r>
            <w:r w:rsidRPr="00AD7C69">
              <w:rPr>
                <w:rFonts w:ascii="Arial" w:hAnsi="Arial" w:cs="Arial"/>
                <w:sz w:val="20"/>
                <w:szCs w:val="20"/>
                <w:lang w:val="en-GB"/>
              </w:rPr>
              <w:t>6</w:t>
            </w:r>
            <w:r w:rsidR="009F7A75" w:rsidRPr="00AD7C69">
              <w:rPr>
                <w:rFonts w:ascii="Arial" w:hAnsi="Arial" w:cs="Arial"/>
                <w:sz w:val="20"/>
                <w:szCs w:val="20"/>
                <w:lang w:val="en-GB"/>
              </w:rPr>
              <w:t>6</w:t>
            </w: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0</w:t>
            </w:r>
            <w:r w:rsidR="009F7A75" w:rsidRPr="00AD7C69">
              <w:rPr>
                <w:rFonts w:ascii="Arial" w:hAnsi="Arial" w:cs="Arial"/>
                <w:sz w:val="20"/>
                <w:szCs w:val="20"/>
                <w:lang w:val="en-GB"/>
              </w:rPr>
              <w:t>3</w:t>
            </w:r>
            <w:r w:rsidRPr="00AD7C69">
              <w:rPr>
                <w:rFonts w:ascii="Arial" w:hAnsi="Arial" w:cs="Arial"/>
                <w:sz w:val="20"/>
                <w:szCs w:val="20"/>
                <w:lang w:val="en-GB"/>
              </w:rPr>
              <w:t>)</w:t>
            </w:r>
          </w:p>
        </w:tc>
      </w:tr>
      <w:tr w:rsidR="001E4731" w:rsidRPr="00AD7C69" w14:paraId="774339A7"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E168BF0"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IDU</w:t>
            </w:r>
          </w:p>
        </w:tc>
        <w:tc>
          <w:tcPr>
            <w:tcW w:w="472" w:type="pct"/>
          </w:tcPr>
          <w:p w14:paraId="42037C3C" w14:textId="135CA5B7"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51</w:t>
            </w:r>
          </w:p>
        </w:tc>
        <w:tc>
          <w:tcPr>
            <w:tcW w:w="629" w:type="pct"/>
          </w:tcPr>
          <w:p w14:paraId="1AC1E1FD" w14:textId="0B0190FF"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2180</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1B0778BC" w14:textId="39B9E459"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23</w:t>
            </w:r>
            <w:r w:rsidR="00827DE3" w:rsidRPr="00AD7C69">
              <w:rPr>
                <w:rFonts w:ascii="Arial" w:hAnsi="Arial" w:cs="Arial"/>
                <w:sz w:val="20"/>
                <w:szCs w:val="20"/>
                <w:lang w:val="en-GB"/>
              </w:rPr>
              <w:t>.</w:t>
            </w:r>
            <w:r w:rsidRPr="00AD7C69">
              <w:rPr>
                <w:rFonts w:ascii="Arial" w:hAnsi="Arial" w:cs="Arial"/>
                <w:sz w:val="20"/>
                <w:szCs w:val="20"/>
                <w:lang w:val="en-GB"/>
              </w:rPr>
              <w:t>4 (17</w:t>
            </w:r>
            <w:r w:rsidR="00827DE3" w:rsidRPr="00AD7C69">
              <w:rPr>
                <w:rFonts w:ascii="Arial" w:hAnsi="Arial" w:cs="Arial"/>
                <w:sz w:val="20"/>
                <w:szCs w:val="20"/>
                <w:lang w:val="en-GB"/>
              </w:rPr>
              <w:t>.</w:t>
            </w:r>
            <w:r w:rsidRPr="00AD7C69">
              <w:rPr>
                <w:rFonts w:ascii="Arial" w:hAnsi="Arial" w:cs="Arial"/>
                <w:sz w:val="20"/>
                <w:szCs w:val="20"/>
                <w:lang w:val="en-GB"/>
              </w:rPr>
              <w:t>8-30</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08AF8543" w14:textId="7E2C5B0F" w:rsidR="001E4731" w:rsidRPr="00AD7C69" w:rsidRDefault="008A420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r w:rsidR="00827DE3" w:rsidRPr="00AD7C69">
              <w:rPr>
                <w:rFonts w:ascii="Arial" w:hAnsi="Arial" w:cs="Arial"/>
                <w:sz w:val="20"/>
                <w:szCs w:val="20"/>
                <w:lang w:val="en-GB"/>
              </w:rPr>
              <w:t>.</w:t>
            </w:r>
            <w:r w:rsidRPr="00AD7C69">
              <w:rPr>
                <w:rFonts w:ascii="Arial" w:hAnsi="Arial" w:cs="Arial"/>
                <w:sz w:val="20"/>
                <w:szCs w:val="20"/>
                <w:lang w:val="en-GB"/>
              </w:rPr>
              <w:t>41 (5</w:t>
            </w:r>
            <w:r w:rsidR="00827DE3" w:rsidRPr="00AD7C69">
              <w:rPr>
                <w:rFonts w:ascii="Arial" w:hAnsi="Arial" w:cs="Arial"/>
                <w:sz w:val="20"/>
                <w:szCs w:val="20"/>
                <w:lang w:val="en-GB"/>
              </w:rPr>
              <w:t>.</w:t>
            </w:r>
            <w:r w:rsidRPr="00AD7C69">
              <w:rPr>
                <w:rFonts w:ascii="Arial" w:hAnsi="Arial" w:cs="Arial"/>
                <w:sz w:val="20"/>
                <w:szCs w:val="20"/>
                <w:lang w:val="en-GB"/>
              </w:rPr>
              <w:t>02-10</w:t>
            </w:r>
            <w:r w:rsidR="00827DE3" w:rsidRPr="00AD7C69">
              <w:rPr>
                <w:rFonts w:ascii="Arial" w:hAnsi="Arial" w:cs="Arial"/>
                <w:sz w:val="20"/>
                <w:szCs w:val="20"/>
                <w:lang w:val="en-GB"/>
              </w:rPr>
              <w:t>.</w:t>
            </w:r>
            <w:r w:rsidRPr="00AD7C69">
              <w:rPr>
                <w:rFonts w:ascii="Arial" w:hAnsi="Arial" w:cs="Arial"/>
                <w:sz w:val="20"/>
                <w:szCs w:val="20"/>
                <w:lang w:val="en-GB"/>
              </w:rPr>
              <w:t>92)</w:t>
            </w:r>
          </w:p>
        </w:tc>
        <w:tc>
          <w:tcPr>
            <w:tcW w:w="758" w:type="pct"/>
          </w:tcPr>
          <w:p w14:paraId="50982152" w14:textId="5C981AF6" w:rsidR="001E4731" w:rsidRPr="00AD7C69" w:rsidRDefault="009F7A75"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95 (2</w:t>
            </w:r>
            <w:r w:rsidR="00827DE3" w:rsidRPr="00AD7C69">
              <w:rPr>
                <w:rFonts w:ascii="Arial" w:hAnsi="Arial" w:cs="Arial"/>
                <w:sz w:val="20"/>
                <w:szCs w:val="20"/>
                <w:lang w:val="en-GB"/>
              </w:rPr>
              <w:t>.</w:t>
            </w:r>
            <w:r w:rsidRPr="00AD7C69">
              <w:rPr>
                <w:rFonts w:ascii="Arial" w:hAnsi="Arial" w:cs="Arial"/>
                <w:sz w:val="20"/>
                <w:szCs w:val="20"/>
                <w:lang w:val="en-GB"/>
              </w:rPr>
              <w:t>57-6</w:t>
            </w:r>
            <w:r w:rsidR="00827DE3" w:rsidRPr="00AD7C69">
              <w:rPr>
                <w:rFonts w:ascii="Arial" w:hAnsi="Arial" w:cs="Arial"/>
                <w:sz w:val="20"/>
                <w:szCs w:val="20"/>
                <w:lang w:val="en-GB"/>
              </w:rPr>
              <w:t>.</w:t>
            </w:r>
            <w:r w:rsidRPr="00AD7C69">
              <w:rPr>
                <w:rFonts w:ascii="Arial" w:hAnsi="Arial" w:cs="Arial"/>
                <w:sz w:val="20"/>
                <w:szCs w:val="20"/>
                <w:lang w:val="en-GB"/>
              </w:rPr>
              <w:t>08)</w:t>
            </w:r>
          </w:p>
        </w:tc>
      </w:tr>
      <w:tr w:rsidR="001E4731" w:rsidRPr="00AD7C69" w14:paraId="617725ED"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6907A6F7"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Unknown</w:t>
            </w:r>
          </w:p>
        </w:tc>
        <w:tc>
          <w:tcPr>
            <w:tcW w:w="472" w:type="pct"/>
          </w:tcPr>
          <w:p w14:paraId="659D2FC3" w14:textId="2A8E2C8B"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w:t>
            </w:r>
          </w:p>
        </w:tc>
        <w:tc>
          <w:tcPr>
            <w:tcW w:w="629" w:type="pct"/>
          </w:tcPr>
          <w:p w14:paraId="5A3E4A78" w14:textId="44FA84C0"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1600</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22BBB663" w14:textId="60536494"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w:t>
            </w:r>
            <w:r w:rsidR="00827DE3" w:rsidRPr="00AD7C69">
              <w:rPr>
                <w:rFonts w:ascii="Arial" w:hAnsi="Arial" w:cs="Arial"/>
                <w:sz w:val="20"/>
                <w:szCs w:val="20"/>
                <w:lang w:val="en-GB"/>
              </w:rPr>
              <w:t>.</w:t>
            </w:r>
            <w:r w:rsidRPr="00AD7C69">
              <w:rPr>
                <w:rFonts w:ascii="Arial" w:hAnsi="Arial" w:cs="Arial"/>
                <w:sz w:val="20"/>
                <w:szCs w:val="20"/>
                <w:lang w:val="en-GB"/>
              </w:rPr>
              <w:t>6 (6</w:t>
            </w:r>
            <w:r w:rsidR="00827DE3" w:rsidRPr="00AD7C69">
              <w:rPr>
                <w:rFonts w:ascii="Arial" w:hAnsi="Arial" w:cs="Arial"/>
                <w:sz w:val="20"/>
                <w:szCs w:val="20"/>
                <w:lang w:val="en-GB"/>
              </w:rPr>
              <w:t>.</w:t>
            </w:r>
            <w:r w:rsidRPr="00AD7C69">
              <w:rPr>
                <w:rFonts w:ascii="Arial" w:hAnsi="Arial" w:cs="Arial"/>
                <w:sz w:val="20"/>
                <w:szCs w:val="20"/>
                <w:lang w:val="en-GB"/>
              </w:rPr>
              <w:t>6-17</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86" w:type="pct"/>
          </w:tcPr>
          <w:p w14:paraId="1650B0CF" w14:textId="5A21DBB1"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36 (1</w:t>
            </w:r>
            <w:r w:rsidR="00827DE3" w:rsidRPr="00AD7C69">
              <w:rPr>
                <w:rFonts w:ascii="Arial" w:hAnsi="Arial" w:cs="Arial"/>
                <w:sz w:val="20"/>
                <w:szCs w:val="20"/>
                <w:lang w:val="en-GB"/>
              </w:rPr>
              <w:t>.</w:t>
            </w:r>
            <w:r w:rsidRPr="00AD7C69">
              <w:rPr>
                <w:rFonts w:ascii="Arial" w:hAnsi="Arial" w:cs="Arial"/>
                <w:sz w:val="20"/>
                <w:szCs w:val="20"/>
                <w:lang w:val="en-GB"/>
              </w:rPr>
              <w:t>94-5</w:t>
            </w:r>
            <w:r w:rsidR="00827DE3" w:rsidRPr="00AD7C69">
              <w:rPr>
                <w:rFonts w:ascii="Arial" w:hAnsi="Arial" w:cs="Arial"/>
                <w:sz w:val="20"/>
                <w:szCs w:val="20"/>
                <w:lang w:val="en-GB"/>
              </w:rPr>
              <w:t>.</w:t>
            </w:r>
            <w:r w:rsidRPr="00AD7C69">
              <w:rPr>
                <w:rFonts w:ascii="Arial" w:hAnsi="Arial" w:cs="Arial"/>
                <w:sz w:val="20"/>
                <w:szCs w:val="20"/>
                <w:lang w:val="en-GB"/>
              </w:rPr>
              <w:t>82)</w:t>
            </w:r>
          </w:p>
        </w:tc>
        <w:tc>
          <w:tcPr>
            <w:tcW w:w="758" w:type="pct"/>
          </w:tcPr>
          <w:p w14:paraId="309BBB8F" w14:textId="5C99828D" w:rsidR="001E4731" w:rsidRPr="00AD7C69" w:rsidRDefault="009F7A7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98 (1</w:t>
            </w:r>
            <w:r w:rsidR="00827DE3" w:rsidRPr="00AD7C69">
              <w:rPr>
                <w:rFonts w:ascii="Arial" w:hAnsi="Arial" w:cs="Arial"/>
                <w:sz w:val="20"/>
                <w:szCs w:val="20"/>
                <w:lang w:val="en-GB"/>
              </w:rPr>
              <w:t>.</w:t>
            </w:r>
            <w:r w:rsidRPr="00AD7C69">
              <w:rPr>
                <w:rFonts w:ascii="Arial" w:hAnsi="Arial" w:cs="Arial"/>
                <w:sz w:val="20"/>
                <w:szCs w:val="20"/>
                <w:lang w:val="en-GB"/>
              </w:rPr>
              <w:t>13-3</w:t>
            </w:r>
            <w:r w:rsidR="00827DE3" w:rsidRPr="00AD7C69">
              <w:rPr>
                <w:rFonts w:ascii="Arial" w:hAnsi="Arial" w:cs="Arial"/>
                <w:sz w:val="20"/>
                <w:szCs w:val="20"/>
                <w:lang w:val="en-GB"/>
              </w:rPr>
              <w:t>.</w:t>
            </w:r>
            <w:r w:rsidRPr="00AD7C69">
              <w:rPr>
                <w:rFonts w:ascii="Arial" w:hAnsi="Arial" w:cs="Arial"/>
                <w:sz w:val="20"/>
                <w:szCs w:val="20"/>
                <w:lang w:val="en-GB"/>
              </w:rPr>
              <w:t>47)</w:t>
            </w:r>
          </w:p>
        </w:tc>
      </w:tr>
      <w:tr w:rsidR="001E4731" w:rsidRPr="00AD7C69" w14:paraId="68D90647"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2F6F227" w14:textId="77777777" w:rsidR="001E4731" w:rsidRPr="00AD7C69" w:rsidRDefault="001E4731" w:rsidP="004D7E27">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Calendar time</w:t>
            </w:r>
          </w:p>
        </w:tc>
        <w:tc>
          <w:tcPr>
            <w:tcW w:w="472" w:type="pct"/>
          </w:tcPr>
          <w:p w14:paraId="46B4A213"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1ABA9FED"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4960598"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A613811"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4EB09F38"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680DFFCB"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68D2B0F3"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2015-2021</w:t>
            </w:r>
          </w:p>
        </w:tc>
        <w:tc>
          <w:tcPr>
            <w:tcW w:w="472" w:type="pct"/>
          </w:tcPr>
          <w:p w14:paraId="75DB4E57" w14:textId="2C06E29C"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99</w:t>
            </w:r>
          </w:p>
        </w:tc>
        <w:tc>
          <w:tcPr>
            <w:tcW w:w="629" w:type="pct"/>
          </w:tcPr>
          <w:p w14:paraId="7959474E" w14:textId="087DD23E"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18014</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71116428" w14:textId="3F437B63"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5 (4</w:t>
            </w:r>
            <w:r w:rsidR="00827DE3" w:rsidRPr="00AD7C69">
              <w:rPr>
                <w:rFonts w:ascii="Arial" w:hAnsi="Arial" w:cs="Arial"/>
                <w:sz w:val="20"/>
                <w:szCs w:val="20"/>
                <w:lang w:val="en-GB"/>
              </w:rPr>
              <w:t>.</w:t>
            </w:r>
            <w:r w:rsidRPr="00AD7C69">
              <w:rPr>
                <w:rFonts w:ascii="Arial" w:hAnsi="Arial" w:cs="Arial"/>
                <w:sz w:val="20"/>
                <w:szCs w:val="20"/>
                <w:lang w:val="en-GB"/>
              </w:rPr>
              <w:t>5-6</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433C573B"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7CEB4048"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1E4731" w:rsidRPr="00AD7C69" w14:paraId="4E125BD7"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C1AEF7A"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2010-2014</w:t>
            </w:r>
          </w:p>
        </w:tc>
        <w:tc>
          <w:tcPr>
            <w:tcW w:w="472" w:type="pct"/>
          </w:tcPr>
          <w:p w14:paraId="30620844" w14:textId="35E154E5" w:rsidR="001E4731" w:rsidRPr="00AD7C69" w:rsidRDefault="00F04384"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51</w:t>
            </w:r>
          </w:p>
        </w:tc>
        <w:tc>
          <w:tcPr>
            <w:tcW w:w="629" w:type="pct"/>
          </w:tcPr>
          <w:p w14:paraId="3BE3F6BD" w14:textId="52218077" w:rsidR="001E4731" w:rsidRPr="00AD7C69" w:rsidRDefault="00F04384"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7554</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337D88ED" w14:textId="6BF78339" w:rsidR="001E4731" w:rsidRPr="00AD7C69" w:rsidRDefault="00F04384"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8 (5</w:t>
            </w:r>
            <w:r w:rsidR="00827DE3" w:rsidRPr="00AD7C69">
              <w:rPr>
                <w:rFonts w:ascii="Arial" w:hAnsi="Arial" w:cs="Arial"/>
                <w:sz w:val="20"/>
                <w:szCs w:val="20"/>
                <w:lang w:val="en-GB"/>
              </w:rPr>
              <w:t>.</w:t>
            </w:r>
            <w:r w:rsidRPr="00AD7C69">
              <w:rPr>
                <w:rFonts w:ascii="Arial" w:hAnsi="Arial" w:cs="Arial"/>
                <w:sz w:val="20"/>
                <w:szCs w:val="20"/>
                <w:lang w:val="en-GB"/>
              </w:rPr>
              <w:t>1-8</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71FAC4E3" w14:textId="6DA304E2" w:rsidR="001E4731" w:rsidRPr="00AD7C69" w:rsidRDefault="00F04384"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23 (0</w:t>
            </w:r>
            <w:r w:rsidR="00827DE3" w:rsidRPr="00AD7C69">
              <w:rPr>
                <w:rFonts w:ascii="Arial" w:hAnsi="Arial" w:cs="Arial"/>
                <w:sz w:val="20"/>
                <w:szCs w:val="20"/>
                <w:lang w:val="en-GB"/>
              </w:rPr>
              <w:t>.</w:t>
            </w:r>
            <w:r w:rsidRPr="00AD7C69">
              <w:rPr>
                <w:rFonts w:ascii="Arial" w:hAnsi="Arial" w:cs="Arial"/>
                <w:sz w:val="20"/>
                <w:szCs w:val="20"/>
                <w:lang w:val="en-GB"/>
              </w:rPr>
              <w:t>88-1</w:t>
            </w:r>
            <w:r w:rsidR="00827DE3" w:rsidRPr="00AD7C69">
              <w:rPr>
                <w:rFonts w:ascii="Arial" w:hAnsi="Arial" w:cs="Arial"/>
                <w:sz w:val="20"/>
                <w:szCs w:val="20"/>
                <w:lang w:val="en-GB"/>
              </w:rPr>
              <w:t>.</w:t>
            </w:r>
            <w:r w:rsidRPr="00AD7C69">
              <w:rPr>
                <w:rFonts w:ascii="Arial" w:hAnsi="Arial" w:cs="Arial"/>
                <w:sz w:val="20"/>
                <w:szCs w:val="20"/>
                <w:lang w:val="en-GB"/>
              </w:rPr>
              <w:t>72)</w:t>
            </w:r>
          </w:p>
        </w:tc>
        <w:tc>
          <w:tcPr>
            <w:tcW w:w="758" w:type="pct"/>
          </w:tcPr>
          <w:p w14:paraId="3C601BAC" w14:textId="463B2C6D" w:rsidR="001E4731" w:rsidRPr="00AD7C69" w:rsidRDefault="00887205"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w:t>
            </w:r>
            <w:r w:rsidR="009F7A75" w:rsidRPr="00AD7C69">
              <w:rPr>
                <w:rFonts w:ascii="Arial" w:hAnsi="Arial" w:cs="Arial"/>
                <w:sz w:val="20"/>
                <w:szCs w:val="20"/>
                <w:lang w:val="en-GB"/>
              </w:rPr>
              <w:t>8</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Pr="00AD7C69">
              <w:rPr>
                <w:rFonts w:ascii="Arial" w:hAnsi="Arial" w:cs="Arial"/>
                <w:sz w:val="20"/>
                <w:szCs w:val="20"/>
                <w:lang w:val="en-GB"/>
              </w:rPr>
              <w:t>7</w:t>
            </w:r>
            <w:r w:rsidR="009F7A75" w:rsidRPr="00AD7C69">
              <w:rPr>
                <w:rFonts w:ascii="Arial" w:hAnsi="Arial" w:cs="Arial"/>
                <w:sz w:val="20"/>
                <w:szCs w:val="20"/>
                <w:lang w:val="en-GB"/>
              </w:rPr>
              <w:t>7</w:t>
            </w:r>
            <w:r w:rsidRPr="00AD7C69">
              <w:rPr>
                <w:rFonts w:ascii="Arial" w:hAnsi="Arial" w:cs="Arial"/>
                <w:sz w:val="20"/>
                <w:szCs w:val="20"/>
                <w:lang w:val="en-GB"/>
              </w:rPr>
              <w:t>-1</w:t>
            </w:r>
            <w:r w:rsidR="00827DE3" w:rsidRPr="00AD7C69">
              <w:rPr>
                <w:rFonts w:ascii="Arial" w:hAnsi="Arial" w:cs="Arial"/>
                <w:sz w:val="20"/>
                <w:szCs w:val="20"/>
                <w:lang w:val="en-GB"/>
              </w:rPr>
              <w:t>.</w:t>
            </w:r>
            <w:r w:rsidR="009F7A75" w:rsidRPr="00AD7C69">
              <w:rPr>
                <w:rFonts w:ascii="Arial" w:hAnsi="Arial" w:cs="Arial"/>
                <w:sz w:val="20"/>
                <w:szCs w:val="20"/>
                <w:lang w:val="en-GB"/>
              </w:rPr>
              <w:t>51</w:t>
            </w:r>
            <w:r w:rsidRPr="00AD7C69">
              <w:rPr>
                <w:rFonts w:ascii="Arial" w:hAnsi="Arial" w:cs="Arial"/>
                <w:sz w:val="20"/>
                <w:szCs w:val="20"/>
                <w:lang w:val="en-GB"/>
              </w:rPr>
              <w:t>)</w:t>
            </w:r>
          </w:p>
        </w:tc>
      </w:tr>
      <w:tr w:rsidR="001E4731" w:rsidRPr="00AD7C69" w14:paraId="2A624C36"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315A3673" w14:textId="77777777" w:rsidR="001E4731" w:rsidRPr="00AD7C69" w:rsidRDefault="001E4731"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2005-2009</w:t>
            </w:r>
          </w:p>
        </w:tc>
        <w:tc>
          <w:tcPr>
            <w:tcW w:w="472" w:type="pct"/>
          </w:tcPr>
          <w:p w14:paraId="6CE7B078" w14:textId="0FF9C4F3"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35</w:t>
            </w:r>
          </w:p>
        </w:tc>
        <w:tc>
          <w:tcPr>
            <w:tcW w:w="629" w:type="pct"/>
          </w:tcPr>
          <w:p w14:paraId="0F69CB81" w14:textId="7418BD09"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1787</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68B0DA85" w14:textId="494AF5D9" w:rsidR="001E4731" w:rsidRPr="00AD7C69" w:rsidRDefault="00F04384"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19</w:t>
            </w:r>
            <w:r w:rsidR="00827DE3" w:rsidRPr="00AD7C69">
              <w:rPr>
                <w:rFonts w:ascii="Arial" w:hAnsi="Arial" w:cs="Arial"/>
                <w:sz w:val="20"/>
                <w:szCs w:val="20"/>
                <w:lang w:val="en-GB"/>
              </w:rPr>
              <w:t>.</w:t>
            </w:r>
            <w:r w:rsidRPr="00AD7C69">
              <w:rPr>
                <w:rFonts w:ascii="Arial" w:hAnsi="Arial" w:cs="Arial"/>
                <w:sz w:val="20"/>
                <w:szCs w:val="20"/>
                <w:lang w:val="en-GB"/>
              </w:rPr>
              <w:t>6 (14</w:t>
            </w:r>
            <w:r w:rsidR="00827DE3" w:rsidRPr="00AD7C69">
              <w:rPr>
                <w:rFonts w:ascii="Arial" w:hAnsi="Arial" w:cs="Arial"/>
                <w:sz w:val="20"/>
                <w:szCs w:val="20"/>
                <w:lang w:val="en-GB"/>
              </w:rPr>
              <w:t>.</w:t>
            </w:r>
            <w:r w:rsidRPr="00AD7C69">
              <w:rPr>
                <w:rFonts w:ascii="Arial" w:hAnsi="Arial" w:cs="Arial"/>
                <w:sz w:val="20"/>
                <w:szCs w:val="20"/>
                <w:lang w:val="en-GB"/>
              </w:rPr>
              <w:t>1-27</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63BC052B" w14:textId="7A7731DC" w:rsidR="001E4731" w:rsidRPr="00AD7C69" w:rsidRDefault="0065761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56 (2</w:t>
            </w:r>
            <w:r w:rsidR="00827DE3" w:rsidRPr="00AD7C69">
              <w:rPr>
                <w:rFonts w:ascii="Arial" w:hAnsi="Arial" w:cs="Arial"/>
                <w:sz w:val="20"/>
                <w:szCs w:val="20"/>
                <w:lang w:val="en-GB"/>
              </w:rPr>
              <w:t>.</w:t>
            </w:r>
            <w:r w:rsidRPr="00AD7C69">
              <w:rPr>
                <w:rFonts w:ascii="Arial" w:hAnsi="Arial" w:cs="Arial"/>
                <w:sz w:val="20"/>
                <w:szCs w:val="20"/>
                <w:lang w:val="en-GB"/>
              </w:rPr>
              <w:t>42-5</w:t>
            </w:r>
            <w:r w:rsidR="00827DE3" w:rsidRPr="00AD7C69">
              <w:rPr>
                <w:rFonts w:ascii="Arial" w:hAnsi="Arial" w:cs="Arial"/>
                <w:sz w:val="20"/>
                <w:szCs w:val="20"/>
                <w:lang w:val="en-GB"/>
              </w:rPr>
              <w:t>.</w:t>
            </w:r>
            <w:r w:rsidRPr="00AD7C69">
              <w:rPr>
                <w:rFonts w:ascii="Arial" w:hAnsi="Arial" w:cs="Arial"/>
                <w:sz w:val="20"/>
                <w:szCs w:val="20"/>
                <w:lang w:val="en-GB"/>
              </w:rPr>
              <w:t>24)</w:t>
            </w:r>
          </w:p>
        </w:tc>
        <w:tc>
          <w:tcPr>
            <w:tcW w:w="758" w:type="pct"/>
          </w:tcPr>
          <w:p w14:paraId="3F1F2F31" w14:textId="5E5AF980" w:rsidR="001E4731" w:rsidRPr="00AD7C69" w:rsidRDefault="0088720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009F7A75" w:rsidRPr="00AD7C69">
              <w:rPr>
                <w:rFonts w:ascii="Arial" w:hAnsi="Arial" w:cs="Arial"/>
                <w:sz w:val="20"/>
                <w:szCs w:val="20"/>
                <w:lang w:val="en-GB"/>
              </w:rPr>
              <w:t>45</w:t>
            </w:r>
            <w:r w:rsidRPr="00AD7C69">
              <w:rPr>
                <w:rFonts w:ascii="Arial" w:hAnsi="Arial" w:cs="Arial"/>
                <w:sz w:val="20"/>
                <w:szCs w:val="20"/>
                <w:lang w:val="en-GB"/>
              </w:rPr>
              <w:t xml:space="preserve"> (1</w:t>
            </w:r>
            <w:r w:rsidR="00827DE3" w:rsidRPr="00AD7C69">
              <w:rPr>
                <w:rFonts w:ascii="Arial" w:hAnsi="Arial" w:cs="Arial"/>
                <w:sz w:val="20"/>
                <w:szCs w:val="20"/>
                <w:lang w:val="en-GB"/>
              </w:rPr>
              <w:t>.</w:t>
            </w:r>
            <w:r w:rsidR="009F7A75" w:rsidRPr="00AD7C69">
              <w:rPr>
                <w:rFonts w:ascii="Arial" w:hAnsi="Arial" w:cs="Arial"/>
                <w:sz w:val="20"/>
                <w:szCs w:val="20"/>
                <w:lang w:val="en-GB"/>
              </w:rPr>
              <w:t>65</w:t>
            </w:r>
            <w:r w:rsidRPr="00AD7C69">
              <w:rPr>
                <w:rFonts w:ascii="Arial" w:hAnsi="Arial" w:cs="Arial"/>
                <w:sz w:val="20"/>
                <w:szCs w:val="20"/>
                <w:lang w:val="en-GB"/>
              </w:rPr>
              <w:t>-3</w:t>
            </w:r>
            <w:r w:rsidR="00827DE3" w:rsidRPr="00AD7C69">
              <w:rPr>
                <w:rFonts w:ascii="Arial" w:hAnsi="Arial" w:cs="Arial"/>
                <w:sz w:val="20"/>
                <w:szCs w:val="20"/>
                <w:lang w:val="en-GB"/>
              </w:rPr>
              <w:t>.</w:t>
            </w:r>
            <w:r w:rsidR="009F7A75" w:rsidRPr="00AD7C69">
              <w:rPr>
                <w:rFonts w:ascii="Arial" w:hAnsi="Arial" w:cs="Arial"/>
                <w:sz w:val="20"/>
                <w:szCs w:val="20"/>
                <w:lang w:val="en-GB"/>
              </w:rPr>
              <w:t>64</w:t>
            </w:r>
            <w:r w:rsidRPr="00AD7C69">
              <w:rPr>
                <w:rFonts w:ascii="Arial" w:hAnsi="Arial" w:cs="Arial"/>
                <w:sz w:val="20"/>
                <w:szCs w:val="20"/>
                <w:lang w:val="en-GB"/>
              </w:rPr>
              <w:t>)</w:t>
            </w:r>
          </w:p>
        </w:tc>
      </w:tr>
      <w:tr w:rsidR="0065761D" w:rsidRPr="00AD7C69" w14:paraId="51814BE2"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84847F5" w14:textId="5E8CB50A" w:rsidR="0065761D" w:rsidRPr="00AD7C69" w:rsidRDefault="0065761D" w:rsidP="0065761D">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AIDS-defining event at ART initiation</w:t>
            </w:r>
          </w:p>
        </w:tc>
        <w:tc>
          <w:tcPr>
            <w:tcW w:w="472" w:type="pct"/>
          </w:tcPr>
          <w:p w14:paraId="07FD868E" w14:textId="77777777" w:rsidR="0065761D"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241FB580" w14:textId="77777777" w:rsidR="0065761D"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6F82C703" w14:textId="77777777" w:rsidR="0065761D"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719C44A" w14:textId="77777777" w:rsidR="0065761D"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028C0AA7" w14:textId="77777777" w:rsidR="0065761D"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65761D" w:rsidRPr="00AD7C69" w14:paraId="56137563"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26D4CF7B" w14:textId="3926500C" w:rsidR="0065761D" w:rsidRPr="00AD7C69" w:rsidRDefault="0065761D"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4D2874DB" w14:textId="230A999F" w:rsidR="0065761D" w:rsidRPr="00AD7C69" w:rsidRDefault="0065761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44</w:t>
            </w:r>
          </w:p>
        </w:tc>
        <w:tc>
          <w:tcPr>
            <w:tcW w:w="629" w:type="pct"/>
          </w:tcPr>
          <w:p w14:paraId="2417C0DD" w14:textId="3FA4C7F5" w:rsidR="0065761D" w:rsidRPr="00AD7C69" w:rsidRDefault="0065761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2223</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3E4EA6D1" w14:textId="4DE8107C" w:rsidR="0065761D" w:rsidRPr="00AD7C69" w:rsidRDefault="0065761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19</w:t>
            </w:r>
            <w:r w:rsidR="00827DE3" w:rsidRPr="00AD7C69">
              <w:rPr>
                <w:rFonts w:ascii="Arial" w:hAnsi="Arial" w:cs="Arial"/>
                <w:sz w:val="20"/>
                <w:szCs w:val="20"/>
                <w:lang w:val="en-GB"/>
              </w:rPr>
              <w:t>.</w:t>
            </w:r>
            <w:r w:rsidRPr="00AD7C69">
              <w:rPr>
                <w:rFonts w:ascii="Arial" w:hAnsi="Arial" w:cs="Arial"/>
                <w:sz w:val="20"/>
                <w:szCs w:val="20"/>
                <w:lang w:val="en-GB"/>
              </w:rPr>
              <w:t>8 (14</w:t>
            </w:r>
            <w:r w:rsidR="00827DE3" w:rsidRPr="00AD7C69">
              <w:rPr>
                <w:rFonts w:ascii="Arial" w:hAnsi="Arial" w:cs="Arial"/>
                <w:sz w:val="20"/>
                <w:szCs w:val="20"/>
                <w:lang w:val="en-GB"/>
              </w:rPr>
              <w:t>.</w:t>
            </w:r>
            <w:r w:rsidRPr="00AD7C69">
              <w:rPr>
                <w:rFonts w:ascii="Arial" w:hAnsi="Arial" w:cs="Arial"/>
                <w:sz w:val="20"/>
                <w:szCs w:val="20"/>
                <w:lang w:val="en-GB"/>
              </w:rPr>
              <w:t>7-26</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6A62732B" w14:textId="02EAB2DE" w:rsidR="0065761D" w:rsidRPr="00AD7C69" w:rsidRDefault="0088720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53 (2</w:t>
            </w:r>
            <w:r w:rsidR="00827DE3" w:rsidRPr="00AD7C69">
              <w:rPr>
                <w:rFonts w:ascii="Arial" w:hAnsi="Arial" w:cs="Arial"/>
                <w:sz w:val="20"/>
                <w:szCs w:val="20"/>
                <w:lang w:val="en-GB"/>
              </w:rPr>
              <w:t>.</w:t>
            </w:r>
            <w:r w:rsidRPr="00AD7C69">
              <w:rPr>
                <w:rFonts w:ascii="Arial" w:hAnsi="Arial" w:cs="Arial"/>
                <w:sz w:val="20"/>
                <w:szCs w:val="20"/>
                <w:lang w:val="en-GB"/>
              </w:rPr>
              <w:t>51-4</w:t>
            </w:r>
            <w:r w:rsidR="00827DE3" w:rsidRPr="00AD7C69">
              <w:rPr>
                <w:rFonts w:ascii="Arial" w:hAnsi="Arial" w:cs="Arial"/>
                <w:sz w:val="20"/>
                <w:szCs w:val="20"/>
                <w:lang w:val="en-GB"/>
              </w:rPr>
              <w:t>.</w:t>
            </w:r>
            <w:r w:rsidRPr="00AD7C69">
              <w:rPr>
                <w:rFonts w:ascii="Arial" w:hAnsi="Arial" w:cs="Arial"/>
                <w:sz w:val="20"/>
                <w:szCs w:val="20"/>
                <w:lang w:val="en-GB"/>
              </w:rPr>
              <w:t>95)</w:t>
            </w:r>
          </w:p>
        </w:tc>
        <w:tc>
          <w:tcPr>
            <w:tcW w:w="758" w:type="pct"/>
          </w:tcPr>
          <w:p w14:paraId="5DE93141" w14:textId="6223B2D2" w:rsidR="0065761D" w:rsidRPr="00AD7C69" w:rsidRDefault="0088720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009F7A75" w:rsidRPr="00AD7C69">
              <w:rPr>
                <w:rFonts w:ascii="Arial" w:hAnsi="Arial" w:cs="Arial"/>
                <w:sz w:val="20"/>
                <w:szCs w:val="20"/>
                <w:lang w:val="en-GB"/>
              </w:rPr>
              <w:t>50</w:t>
            </w:r>
            <w:r w:rsidRPr="00AD7C69">
              <w:rPr>
                <w:rFonts w:ascii="Arial" w:hAnsi="Arial" w:cs="Arial"/>
                <w:sz w:val="20"/>
                <w:szCs w:val="20"/>
                <w:lang w:val="en-GB"/>
              </w:rPr>
              <w:t xml:space="preserve"> (1</w:t>
            </w:r>
            <w:r w:rsidR="00827DE3" w:rsidRPr="00AD7C69">
              <w:rPr>
                <w:rFonts w:ascii="Arial" w:hAnsi="Arial" w:cs="Arial"/>
                <w:sz w:val="20"/>
                <w:szCs w:val="20"/>
                <w:lang w:val="en-GB"/>
              </w:rPr>
              <w:t>.</w:t>
            </w:r>
            <w:r w:rsidRPr="00AD7C69">
              <w:rPr>
                <w:rFonts w:ascii="Arial" w:hAnsi="Arial" w:cs="Arial"/>
                <w:sz w:val="20"/>
                <w:szCs w:val="20"/>
                <w:lang w:val="en-GB"/>
              </w:rPr>
              <w:t>0</w:t>
            </w:r>
            <w:r w:rsidR="009F7A75" w:rsidRPr="00AD7C69">
              <w:rPr>
                <w:rFonts w:ascii="Arial" w:hAnsi="Arial" w:cs="Arial"/>
                <w:sz w:val="20"/>
                <w:szCs w:val="20"/>
                <w:lang w:val="en-GB"/>
              </w:rPr>
              <w:t>4</w:t>
            </w:r>
            <w:r w:rsidRPr="00AD7C69">
              <w:rPr>
                <w:rFonts w:ascii="Arial" w:hAnsi="Arial" w:cs="Arial"/>
                <w:sz w:val="20"/>
                <w:szCs w:val="20"/>
                <w:lang w:val="en-GB"/>
              </w:rPr>
              <w:t>-2</w:t>
            </w:r>
            <w:r w:rsidR="00827DE3" w:rsidRPr="00AD7C69">
              <w:rPr>
                <w:rFonts w:ascii="Arial" w:hAnsi="Arial" w:cs="Arial"/>
                <w:sz w:val="20"/>
                <w:szCs w:val="20"/>
                <w:lang w:val="en-GB"/>
              </w:rPr>
              <w:t>.</w:t>
            </w:r>
            <w:r w:rsidR="009F7A75" w:rsidRPr="00AD7C69">
              <w:rPr>
                <w:rFonts w:ascii="Arial" w:hAnsi="Arial" w:cs="Arial"/>
                <w:sz w:val="20"/>
                <w:szCs w:val="20"/>
                <w:lang w:val="en-GB"/>
              </w:rPr>
              <w:t>16</w:t>
            </w:r>
            <w:r w:rsidRPr="00AD7C69">
              <w:rPr>
                <w:rFonts w:ascii="Arial" w:hAnsi="Arial" w:cs="Arial"/>
                <w:sz w:val="20"/>
                <w:szCs w:val="20"/>
                <w:lang w:val="en-GB"/>
              </w:rPr>
              <w:t>)</w:t>
            </w:r>
          </w:p>
        </w:tc>
      </w:tr>
      <w:tr w:rsidR="0065761D" w:rsidRPr="00AD7C69" w14:paraId="23ECF893"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75DDF9D" w14:textId="7107D889" w:rsidR="0065761D" w:rsidRPr="00AD7C69" w:rsidRDefault="0065761D" w:rsidP="004D7E27">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67588F8E" w14:textId="1CD757D3" w:rsidR="0065761D"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141</w:t>
            </w:r>
          </w:p>
        </w:tc>
        <w:tc>
          <w:tcPr>
            <w:tcW w:w="629" w:type="pct"/>
          </w:tcPr>
          <w:p w14:paraId="4B882ECD" w14:textId="485A6689" w:rsidR="0065761D"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25132</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42783DBF" w14:textId="1186D8AA" w:rsidR="0065761D"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6 (4</w:t>
            </w:r>
            <w:r w:rsidR="00827DE3" w:rsidRPr="00AD7C69">
              <w:rPr>
                <w:rFonts w:ascii="Arial" w:hAnsi="Arial" w:cs="Arial"/>
                <w:sz w:val="20"/>
                <w:szCs w:val="20"/>
                <w:lang w:val="en-GB"/>
              </w:rPr>
              <w:t>.</w:t>
            </w:r>
            <w:r w:rsidRPr="00AD7C69">
              <w:rPr>
                <w:rFonts w:ascii="Arial" w:hAnsi="Arial" w:cs="Arial"/>
                <w:sz w:val="20"/>
                <w:szCs w:val="20"/>
                <w:lang w:val="en-GB"/>
              </w:rPr>
              <w:t>8-6</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19E5A8F9" w14:textId="29FE9320" w:rsidR="0065761D" w:rsidRPr="00AD7C69" w:rsidRDefault="00887205"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1A90111B" w14:textId="265EFFBA" w:rsidR="0065761D" w:rsidRPr="00AD7C69" w:rsidRDefault="00887205"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817E0D" w:rsidRPr="00AD7C69" w14:paraId="4748F88C"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04DAF8DD" w14:textId="6C85A4AC" w:rsidR="00817E0D" w:rsidRPr="00AD7C69" w:rsidRDefault="00817E0D" w:rsidP="004D7E27">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Comorbidity at ART initiation</w:t>
            </w:r>
          </w:p>
        </w:tc>
        <w:tc>
          <w:tcPr>
            <w:tcW w:w="472" w:type="pct"/>
          </w:tcPr>
          <w:p w14:paraId="5F89E424" w14:textId="77777777" w:rsidR="00817E0D" w:rsidRPr="00AD7C69" w:rsidRDefault="00817E0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48021936" w14:textId="77777777" w:rsidR="00817E0D" w:rsidRPr="00AD7C69" w:rsidRDefault="00817E0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138E082F" w14:textId="77777777" w:rsidR="00817E0D" w:rsidRPr="00AD7C69" w:rsidRDefault="00817E0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4ADCA533" w14:textId="77777777" w:rsidR="00817E0D" w:rsidRPr="00AD7C69" w:rsidRDefault="00817E0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0DBA833A" w14:textId="77777777" w:rsidR="00817E0D" w:rsidRPr="00AD7C69" w:rsidRDefault="00817E0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5C6E8C4C"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8126C31" w14:textId="77777777" w:rsidR="001E4731" w:rsidRPr="00AD7C69" w:rsidRDefault="001E4731" w:rsidP="00817E0D">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Diabetes mellitus</w:t>
            </w:r>
          </w:p>
        </w:tc>
        <w:tc>
          <w:tcPr>
            <w:tcW w:w="472" w:type="pct"/>
          </w:tcPr>
          <w:p w14:paraId="15CD4C99"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00005749"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28214CDC"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208E5663"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0F94D9A7"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685AAB5C"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18091508" w14:textId="77777777" w:rsidR="001E4731" w:rsidRPr="00AD7C69" w:rsidRDefault="001E4731"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2F788A15" w14:textId="73FA3C46" w:rsidR="001E4731" w:rsidRPr="00AD7C69" w:rsidRDefault="0065761D"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p>
        </w:tc>
        <w:tc>
          <w:tcPr>
            <w:tcW w:w="629" w:type="pct"/>
          </w:tcPr>
          <w:p w14:paraId="3E56079E" w14:textId="1A5307F9"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210</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056F16E3" w14:textId="7F20B231"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23</w:t>
            </w:r>
            <w:r w:rsidR="00827DE3" w:rsidRPr="00AD7C69">
              <w:rPr>
                <w:rFonts w:ascii="Arial" w:hAnsi="Arial" w:cs="Arial"/>
                <w:sz w:val="20"/>
                <w:szCs w:val="20"/>
                <w:lang w:val="en-GB"/>
              </w:rPr>
              <w:t>.</w:t>
            </w:r>
            <w:r w:rsidRPr="00AD7C69">
              <w:rPr>
                <w:rFonts w:ascii="Arial" w:hAnsi="Arial" w:cs="Arial"/>
                <w:sz w:val="20"/>
                <w:szCs w:val="20"/>
                <w:lang w:val="en-GB"/>
              </w:rPr>
              <w:t>8 (9</w:t>
            </w:r>
            <w:r w:rsidR="00827DE3" w:rsidRPr="00AD7C69">
              <w:rPr>
                <w:rFonts w:ascii="Arial" w:hAnsi="Arial" w:cs="Arial"/>
                <w:sz w:val="20"/>
                <w:szCs w:val="20"/>
                <w:lang w:val="en-GB"/>
              </w:rPr>
              <w:t>.</w:t>
            </w:r>
            <w:r w:rsidRPr="00AD7C69">
              <w:rPr>
                <w:rFonts w:ascii="Arial" w:hAnsi="Arial" w:cs="Arial"/>
                <w:sz w:val="20"/>
                <w:szCs w:val="20"/>
                <w:lang w:val="en-GB"/>
              </w:rPr>
              <w:t>9-57</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11CDB7D1" w14:textId="004B4CC0"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59 (1</w:t>
            </w:r>
            <w:r w:rsidR="00827DE3" w:rsidRPr="00AD7C69">
              <w:rPr>
                <w:rFonts w:ascii="Arial" w:hAnsi="Arial" w:cs="Arial"/>
                <w:sz w:val="20"/>
                <w:szCs w:val="20"/>
                <w:lang w:val="en-GB"/>
              </w:rPr>
              <w:t>.</w:t>
            </w:r>
            <w:r w:rsidRPr="00AD7C69">
              <w:rPr>
                <w:rFonts w:ascii="Arial" w:hAnsi="Arial" w:cs="Arial"/>
                <w:sz w:val="20"/>
                <w:szCs w:val="20"/>
                <w:lang w:val="en-GB"/>
              </w:rPr>
              <w:t>48-8</w:t>
            </w:r>
            <w:r w:rsidR="00827DE3" w:rsidRPr="00AD7C69">
              <w:rPr>
                <w:rFonts w:ascii="Arial" w:hAnsi="Arial" w:cs="Arial"/>
                <w:sz w:val="20"/>
                <w:szCs w:val="20"/>
                <w:lang w:val="en-GB"/>
              </w:rPr>
              <w:t>.</w:t>
            </w:r>
            <w:r w:rsidRPr="00AD7C69">
              <w:rPr>
                <w:rFonts w:ascii="Arial" w:hAnsi="Arial" w:cs="Arial"/>
                <w:sz w:val="20"/>
                <w:szCs w:val="20"/>
                <w:lang w:val="en-GB"/>
              </w:rPr>
              <w:t>73)</w:t>
            </w:r>
          </w:p>
        </w:tc>
        <w:tc>
          <w:tcPr>
            <w:tcW w:w="758" w:type="pct"/>
          </w:tcPr>
          <w:p w14:paraId="1C118CFE" w14:textId="243D3A23" w:rsidR="001E4731" w:rsidRPr="00AD7C69" w:rsidRDefault="0088720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8</w:t>
            </w:r>
            <w:r w:rsidR="009F7A75" w:rsidRPr="00AD7C69">
              <w:rPr>
                <w:rFonts w:ascii="Arial" w:hAnsi="Arial" w:cs="Arial"/>
                <w:sz w:val="20"/>
                <w:szCs w:val="20"/>
                <w:lang w:val="en-GB"/>
              </w:rPr>
              <w:t>2</w:t>
            </w:r>
            <w:r w:rsidRPr="00AD7C69">
              <w:rPr>
                <w:rFonts w:ascii="Arial" w:hAnsi="Arial" w:cs="Arial"/>
                <w:sz w:val="20"/>
                <w:szCs w:val="20"/>
                <w:lang w:val="en-GB"/>
              </w:rPr>
              <w:t xml:space="preserve"> (</w:t>
            </w:r>
            <w:r w:rsidR="009F7A75" w:rsidRPr="00AD7C69">
              <w:rPr>
                <w:rFonts w:ascii="Arial" w:hAnsi="Arial" w:cs="Arial"/>
                <w:sz w:val="20"/>
                <w:szCs w:val="20"/>
                <w:lang w:val="en-GB"/>
              </w:rPr>
              <w:t>0</w:t>
            </w:r>
            <w:r w:rsidR="00827DE3" w:rsidRPr="00AD7C69">
              <w:rPr>
                <w:rFonts w:ascii="Arial" w:hAnsi="Arial" w:cs="Arial"/>
                <w:sz w:val="20"/>
                <w:szCs w:val="20"/>
                <w:lang w:val="en-GB"/>
              </w:rPr>
              <w:t>.</w:t>
            </w:r>
            <w:r w:rsidR="009F7A75" w:rsidRPr="00AD7C69">
              <w:rPr>
                <w:rFonts w:ascii="Arial" w:hAnsi="Arial" w:cs="Arial"/>
                <w:sz w:val="20"/>
                <w:szCs w:val="20"/>
                <w:lang w:val="en-GB"/>
              </w:rPr>
              <w:t>32-2</w:t>
            </w:r>
            <w:r w:rsidR="00827DE3" w:rsidRPr="00AD7C69">
              <w:rPr>
                <w:rFonts w:ascii="Arial" w:hAnsi="Arial" w:cs="Arial"/>
                <w:sz w:val="20"/>
                <w:szCs w:val="20"/>
                <w:lang w:val="en-GB"/>
              </w:rPr>
              <w:t>.</w:t>
            </w:r>
            <w:r w:rsidR="009F7A75" w:rsidRPr="00AD7C69">
              <w:rPr>
                <w:rFonts w:ascii="Arial" w:hAnsi="Arial" w:cs="Arial"/>
                <w:sz w:val="20"/>
                <w:szCs w:val="20"/>
                <w:lang w:val="en-GB"/>
              </w:rPr>
              <w:t>10)</w:t>
            </w:r>
          </w:p>
        </w:tc>
      </w:tr>
      <w:tr w:rsidR="001E4731" w:rsidRPr="00AD7C69" w14:paraId="73293B3C"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96CE660" w14:textId="77777777" w:rsidR="001E4731" w:rsidRPr="00AD7C69" w:rsidRDefault="001E4731"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61CED7AD" w14:textId="481A3410" w:rsidR="001E4731"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180</w:t>
            </w:r>
          </w:p>
        </w:tc>
        <w:tc>
          <w:tcPr>
            <w:tcW w:w="629" w:type="pct"/>
          </w:tcPr>
          <w:p w14:paraId="5734E9C7" w14:textId="0C632FB2" w:rsidR="001E4731"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27146</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23F960A5" w14:textId="76C4DA34" w:rsidR="001E4731" w:rsidRPr="00AD7C69" w:rsidRDefault="0065761D"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6 (5</w:t>
            </w:r>
            <w:r w:rsidR="00827DE3" w:rsidRPr="00AD7C69">
              <w:rPr>
                <w:rFonts w:ascii="Arial" w:hAnsi="Arial" w:cs="Arial"/>
                <w:sz w:val="20"/>
                <w:szCs w:val="20"/>
                <w:lang w:val="en-GB"/>
              </w:rPr>
              <w:t>.</w:t>
            </w:r>
            <w:r w:rsidRPr="00AD7C69">
              <w:rPr>
                <w:rFonts w:ascii="Arial" w:hAnsi="Arial" w:cs="Arial"/>
                <w:sz w:val="20"/>
                <w:szCs w:val="20"/>
                <w:lang w:val="en-GB"/>
              </w:rPr>
              <w:t>7-7</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30FD5C41"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02C8F9F1"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1E4731" w:rsidRPr="00AD7C69" w14:paraId="0DA64F3E" w14:textId="77777777" w:rsidTr="00817E0D">
        <w:trPr>
          <w:trHeight w:val="64"/>
        </w:trPr>
        <w:tc>
          <w:tcPr>
            <w:cnfStyle w:val="001000000000" w:firstRow="0" w:lastRow="0" w:firstColumn="1" w:lastColumn="0" w:oddVBand="0" w:evenVBand="0" w:oddHBand="0" w:evenHBand="0" w:firstRowFirstColumn="0" w:firstRowLastColumn="0" w:lastRowFirstColumn="0" w:lastRowLastColumn="0"/>
            <w:tcW w:w="1569" w:type="pct"/>
          </w:tcPr>
          <w:p w14:paraId="0FD25ED8" w14:textId="77777777" w:rsidR="001E4731" w:rsidRPr="00AD7C69" w:rsidRDefault="001E4731" w:rsidP="00817E0D">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Arterial hypertension</w:t>
            </w:r>
          </w:p>
        </w:tc>
        <w:tc>
          <w:tcPr>
            <w:tcW w:w="472" w:type="pct"/>
          </w:tcPr>
          <w:p w14:paraId="148D3A32"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08FE4CB6"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1ED18C9B"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680BC968"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273A9657"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0BC74C73"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03AA383" w14:textId="77777777" w:rsidR="001E4731" w:rsidRPr="00AD7C69" w:rsidRDefault="001E4731"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249FB5F4" w14:textId="29125EEC"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6B38AA" w:rsidRPr="00AD7C69">
              <w:rPr>
                <w:rFonts w:ascii="Arial" w:hAnsi="Arial" w:cs="Arial"/>
                <w:sz w:val="20"/>
                <w:szCs w:val="20"/>
                <w:lang w:val="en-GB"/>
              </w:rPr>
              <w:t>0</w:t>
            </w:r>
          </w:p>
        </w:tc>
        <w:tc>
          <w:tcPr>
            <w:tcW w:w="629" w:type="pct"/>
          </w:tcPr>
          <w:p w14:paraId="1E14118F" w14:textId="43163555" w:rsidR="001E4731" w:rsidRPr="00AD7C69" w:rsidRDefault="006B38AA"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1190</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02F24C1B" w14:textId="5789796F" w:rsidR="001E4731" w:rsidRPr="00AD7C69" w:rsidRDefault="006B38AA"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r w:rsidR="00827DE3" w:rsidRPr="00AD7C69">
              <w:rPr>
                <w:rFonts w:ascii="Arial" w:hAnsi="Arial" w:cs="Arial"/>
                <w:sz w:val="20"/>
                <w:szCs w:val="20"/>
                <w:lang w:val="en-GB"/>
              </w:rPr>
              <w:t>.</w:t>
            </w:r>
            <w:r w:rsidRPr="00AD7C69">
              <w:rPr>
                <w:rFonts w:ascii="Arial" w:hAnsi="Arial" w:cs="Arial"/>
                <w:sz w:val="20"/>
                <w:szCs w:val="20"/>
                <w:lang w:val="en-GB"/>
              </w:rPr>
              <w:t>4 (4</w:t>
            </w:r>
            <w:r w:rsidR="00827DE3" w:rsidRPr="00AD7C69">
              <w:rPr>
                <w:rFonts w:ascii="Arial" w:hAnsi="Arial" w:cs="Arial"/>
                <w:sz w:val="20"/>
                <w:szCs w:val="20"/>
                <w:lang w:val="en-GB"/>
              </w:rPr>
              <w:t>.</w:t>
            </w:r>
            <w:r w:rsidRPr="00AD7C69">
              <w:rPr>
                <w:rFonts w:ascii="Arial" w:hAnsi="Arial" w:cs="Arial"/>
                <w:sz w:val="20"/>
                <w:szCs w:val="20"/>
                <w:lang w:val="en-GB"/>
              </w:rPr>
              <w:t>5-15</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245E6148" w14:textId="06A95C3A" w:rsidR="001E4731" w:rsidRPr="00AD7C69" w:rsidRDefault="006B38AA"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26 (0</w:t>
            </w:r>
            <w:r w:rsidR="00827DE3" w:rsidRPr="00AD7C69">
              <w:rPr>
                <w:rFonts w:ascii="Arial" w:hAnsi="Arial" w:cs="Arial"/>
                <w:sz w:val="20"/>
                <w:szCs w:val="20"/>
                <w:lang w:val="en-GB"/>
              </w:rPr>
              <w:t>.</w:t>
            </w:r>
            <w:r w:rsidRPr="00AD7C69">
              <w:rPr>
                <w:rFonts w:ascii="Arial" w:hAnsi="Arial" w:cs="Arial"/>
                <w:sz w:val="20"/>
                <w:szCs w:val="20"/>
                <w:lang w:val="en-GB"/>
              </w:rPr>
              <w:t>66-2</w:t>
            </w:r>
            <w:r w:rsidR="00827DE3" w:rsidRPr="00AD7C69">
              <w:rPr>
                <w:rFonts w:ascii="Arial" w:hAnsi="Arial" w:cs="Arial"/>
                <w:sz w:val="20"/>
                <w:szCs w:val="20"/>
                <w:lang w:val="en-GB"/>
              </w:rPr>
              <w:t>.</w:t>
            </w:r>
            <w:r w:rsidRPr="00AD7C69">
              <w:rPr>
                <w:rFonts w:ascii="Arial" w:hAnsi="Arial" w:cs="Arial"/>
                <w:sz w:val="20"/>
                <w:szCs w:val="20"/>
                <w:lang w:val="en-GB"/>
              </w:rPr>
              <w:t>37)</w:t>
            </w:r>
          </w:p>
        </w:tc>
        <w:tc>
          <w:tcPr>
            <w:tcW w:w="758" w:type="pct"/>
          </w:tcPr>
          <w:p w14:paraId="53C6C6D9"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5197EDBA"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77CC948B" w14:textId="77777777" w:rsidR="001E4731" w:rsidRPr="00AD7C69" w:rsidRDefault="001E4731"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7E6B7E3F" w14:textId="3E3EB73F"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175</w:t>
            </w:r>
          </w:p>
        </w:tc>
        <w:tc>
          <w:tcPr>
            <w:tcW w:w="629" w:type="pct"/>
          </w:tcPr>
          <w:p w14:paraId="7CD72A7F" w14:textId="05346D17"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26165</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658654D4" w14:textId="574B709F"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7 (5</w:t>
            </w:r>
            <w:r w:rsidR="00827DE3" w:rsidRPr="00AD7C69">
              <w:rPr>
                <w:rFonts w:ascii="Arial" w:hAnsi="Arial" w:cs="Arial"/>
                <w:sz w:val="20"/>
                <w:szCs w:val="20"/>
                <w:lang w:val="en-GB"/>
              </w:rPr>
              <w:t>.</w:t>
            </w:r>
            <w:r w:rsidRPr="00AD7C69">
              <w:rPr>
                <w:rFonts w:ascii="Arial" w:hAnsi="Arial" w:cs="Arial"/>
                <w:sz w:val="20"/>
                <w:szCs w:val="20"/>
                <w:lang w:val="en-GB"/>
              </w:rPr>
              <w:t>8-7</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6D712B3F"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2994EEBF"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780030B3"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C87D854" w14:textId="77777777" w:rsidR="001E4731" w:rsidRPr="00AD7C69" w:rsidRDefault="001E4731" w:rsidP="00817E0D">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Dyslipidaemia</w:t>
            </w:r>
          </w:p>
        </w:tc>
        <w:tc>
          <w:tcPr>
            <w:tcW w:w="472" w:type="pct"/>
          </w:tcPr>
          <w:p w14:paraId="1282ED9A"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43E1F3AD"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4E4E1FAB"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2621CB93"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798B81D1"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78F5164B"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3A5933F2" w14:textId="77777777" w:rsidR="001E4731" w:rsidRPr="00AD7C69" w:rsidRDefault="001E4731" w:rsidP="004D7E27">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0B2A9A91" w14:textId="571763E7" w:rsidR="001E4731" w:rsidRPr="00AD7C69" w:rsidRDefault="003732F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p>
        </w:tc>
        <w:tc>
          <w:tcPr>
            <w:tcW w:w="629" w:type="pct"/>
          </w:tcPr>
          <w:p w14:paraId="7C78635F" w14:textId="38CCE38D" w:rsidR="001E4731" w:rsidRPr="00AD7C69" w:rsidRDefault="003732F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836</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31892448" w14:textId="7CDD304D" w:rsidR="001E4731" w:rsidRPr="00AD7C69" w:rsidRDefault="003732F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8 (1</w:t>
            </w:r>
            <w:r w:rsidR="00827DE3" w:rsidRPr="00AD7C69">
              <w:rPr>
                <w:rFonts w:ascii="Arial" w:hAnsi="Arial" w:cs="Arial"/>
                <w:sz w:val="20"/>
                <w:szCs w:val="20"/>
                <w:lang w:val="en-GB"/>
              </w:rPr>
              <w:t>.</w:t>
            </w:r>
            <w:r w:rsidRPr="00AD7C69">
              <w:rPr>
                <w:rFonts w:ascii="Arial" w:hAnsi="Arial" w:cs="Arial"/>
                <w:sz w:val="20"/>
                <w:szCs w:val="20"/>
                <w:lang w:val="en-GB"/>
              </w:rPr>
              <w:t>8-12</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75419FDE" w14:textId="384E062C" w:rsidR="001E4731" w:rsidRPr="00AD7C69" w:rsidRDefault="003732F8"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70 (0</w:t>
            </w:r>
            <w:r w:rsidR="00827DE3" w:rsidRPr="00AD7C69">
              <w:rPr>
                <w:rFonts w:ascii="Arial" w:hAnsi="Arial" w:cs="Arial"/>
                <w:sz w:val="20"/>
                <w:szCs w:val="20"/>
                <w:lang w:val="en-GB"/>
              </w:rPr>
              <w:t>.</w:t>
            </w:r>
            <w:r w:rsidRPr="00AD7C69">
              <w:rPr>
                <w:rFonts w:ascii="Arial" w:hAnsi="Arial" w:cs="Arial"/>
                <w:sz w:val="20"/>
                <w:szCs w:val="20"/>
                <w:lang w:val="en-GB"/>
              </w:rPr>
              <w:t>26-1</w:t>
            </w:r>
            <w:r w:rsidR="00827DE3" w:rsidRPr="00AD7C69">
              <w:rPr>
                <w:rFonts w:ascii="Arial" w:hAnsi="Arial" w:cs="Arial"/>
                <w:sz w:val="20"/>
                <w:szCs w:val="20"/>
                <w:lang w:val="en-GB"/>
              </w:rPr>
              <w:t>.</w:t>
            </w:r>
            <w:r w:rsidRPr="00AD7C69">
              <w:rPr>
                <w:rFonts w:ascii="Arial" w:hAnsi="Arial" w:cs="Arial"/>
                <w:sz w:val="20"/>
                <w:szCs w:val="20"/>
                <w:lang w:val="en-GB"/>
              </w:rPr>
              <w:t>89)</w:t>
            </w:r>
          </w:p>
        </w:tc>
        <w:tc>
          <w:tcPr>
            <w:tcW w:w="758" w:type="pct"/>
          </w:tcPr>
          <w:p w14:paraId="719EECF3"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52511D68"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6D652A5D" w14:textId="77777777" w:rsidR="001E4731" w:rsidRPr="00AD7C69" w:rsidRDefault="001E4731" w:rsidP="004D7E27">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5D171A02" w14:textId="35333FF8" w:rsidR="001E4731" w:rsidRPr="00AD7C69" w:rsidRDefault="003732F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181</w:t>
            </w:r>
          </w:p>
        </w:tc>
        <w:tc>
          <w:tcPr>
            <w:tcW w:w="629" w:type="pct"/>
          </w:tcPr>
          <w:p w14:paraId="5A4DB20A" w14:textId="1DFB1018" w:rsidR="001E4731" w:rsidRPr="00AD7C69" w:rsidRDefault="003732F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26520</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86" w:type="pct"/>
          </w:tcPr>
          <w:p w14:paraId="71B41860" w14:textId="6FD249CA" w:rsidR="001E4731" w:rsidRPr="00AD7C69" w:rsidRDefault="00A047E8"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8 (5</w:t>
            </w:r>
            <w:r w:rsidR="00827DE3" w:rsidRPr="00AD7C69">
              <w:rPr>
                <w:rFonts w:ascii="Arial" w:hAnsi="Arial" w:cs="Arial"/>
                <w:sz w:val="20"/>
                <w:szCs w:val="20"/>
                <w:lang w:val="en-GB"/>
              </w:rPr>
              <w:t>.</w:t>
            </w:r>
            <w:r w:rsidRPr="00AD7C69">
              <w:rPr>
                <w:rFonts w:ascii="Arial" w:hAnsi="Arial" w:cs="Arial"/>
                <w:sz w:val="20"/>
                <w:szCs w:val="20"/>
                <w:lang w:val="en-GB"/>
              </w:rPr>
              <w:t>9-7</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2518068D"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25C00373"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3EF258D9"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0CE1F554" w14:textId="77777777" w:rsidR="001E4731" w:rsidRPr="00AD7C69" w:rsidRDefault="001E4731" w:rsidP="00817E0D">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kidney disease</w:t>
            </w:r>
          </w:p>
        </w:tc>
        <w:tc>
          <w:tcPr>
            <w:tcW w:w="472" w:type="pct"/>
          </w:tcPr>
          <w:p w14:paraId="538D431F"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6D54F186"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6EC285C8"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37933D45"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26A26466"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62799AE5"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24754B8" w14:textId="77777777" w:rsidR="001E4731" w:rsidRPr="00AD7C69" w:rsidRDefault="001E4731" w:rsidP="004D7E27">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lastRenderedPageBreak/>
              <w:t>Yes</w:t>
            </w:r>
          </w:p>
        </w:tc>
        <w:tc>
          <w:tcPr>
            <w:tcW w:w="472" w:type="pct"/>
          </w:tcPr>
          <w:p w14:paraId="358A1985" w14:textId="466219A3" w:rsidR="001E4731" w:rsidRPr="00AD7C69" w:rsidRDefault="006B38AA"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629" w:type="pct"/>
          </w:tcPr>
          <w:p w14:paraId="0E01D4C4" w14:textId="67AC9E96" w:rsidR="001E4731" w:rsidRPr="00AD7C69" w:rsidRDefault="006B38AA"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106</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774C27AF" w14:textId="5BB6D938" w:rsidR="001E4731" w:rsidRPr="00AD7C69" w:rsidRDefault="006B38AA"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w:t>
            </w:r>
            <w:r w:rsidR="00827DE3" w:rsidRPr="00AD7C69">
              <w:rPr>
                <w:rFonts w:ascii="Arial" w:hAnsi="Arial" w:cs="Arial"/>
                <w:sz w:val="20"/>
                <w:szCs w:val="20"/>
                <w:lang w:val="en-GB"/>
              </w:rPr>
              <w:t>.</w:t>
            </w:r>
            <w:r w:rsidRPr="00AD7C69">
              <w:rPr>
                <w:rFonts w:ascii="Arial" w:hAnsi="Arial" w:cs="Arial"/>
                <w:sz w:val="20"/>
                <w:szCs w:val="20"/>
                <w:lang w:val="en-GB"/>
              </w:rPr>
              <w:t>9 (4</w:t>
            </w:r>
            <w:r w:rsidR="00827DE3" w:rsidRPr="00AD7C69">
              <w:rPr>
                <w:rFonts w:ascii="Arial" w:hAnsi="Arial" w:cs="Arial"/>
                <w:sz w:val="20"/>
                <w:szCs w:val="20"/>
                <w:lang w:val="en-GB"/>
              </w:rPr>
              <w:t>.</w:t>
            </w:r>
            <w:r w:rsidRPr="00AD7C69">
              <w:rPr>
                <w:rFonts w:ascii="Arial" w:hAnsi="Arial" w:cs="Arial"/>
                <w:sz w:val="20"/>
                <w:szCs w:val="20"/>
                <w:lang w:val="en-GB"/>
              </w:rPr>
              <w:t>7-75</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86" w:type="pct"/>
          </w:tcPr>
          <w:p w14:paraId="3F9B6587" w14:textId="3A858A43" w:rsidR="001E4731" w:rsidRPr="00AD7C69" w:rsidRDefault="006B38AA"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81 (0</w:t>
            </w:r>
            <w:r w:rsidR="00827DE3" w:rsidRPr="00AD7C69">
              <w:rPr>
                <w:rFonts w:ascii="Arial" w:hAnsi="Arial" w:cs="Arial"/>
                <w:sz w:val="20"/>
                <w:szCs w:val="20"/>
                <w:lang w:val="en-GB"/>
              </w:rPr>
              <w:t>.</w:t>
            </w:r>
            <w:r w:rsidRPr="00AD7C69">
              <w:rPr>
                <w:rFonts w:ascii="Arial" w:hAnsi="Arial" w:cs="Arial"/>
                <w:sz w:val="20"/>
                <w:szCs w:val="20"/>
                <w:lang w:val="en-GB"/>
              </w:rPr>
              <w:t>70-11</w:t>
            </w:r>
            <w:r w:rsidR="00827DE3" w:rsidRPr="00AD7C69">
              <w:rPr>
                <w:rFonts w:ascii="Arial" w:hAnsi="Arial" w:cs="Arial"/>
                <w:sz w:val="20"/>
                <w:szCs w:val="20"/>
                <w:lang w:val="en-GB"/>
              </w:rPr>
              <w:t>.</w:t>
            </w:r>
            <w:r w:rsidRPr="00AD7C69">
              <w:rPr>
                <w:rFonts w:ascii="Arial" w:hAnsi="Arial" w:cs="Arial"/>
                <w:sz w:val="20"/>
                <w:szCs w:val="20"/>
                <w:lang w:val="en-GB"/>
              </w:rPr>
              <w:t>31)</w:t>
            </w:r>
          </w:p>
        </w:tc>
        <w:tc>
          <w:tcPr>
            <w:tcW w:w="758" w:type="pct"/>
          </w:tcPr>
          <w:p w14:paraId="4792B6BF"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49229356"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6E383767" w14:textId="77777777" w:rsidR="001E4731" w:rsidRPr="00AD7C69" w:rsidRDefault="001E4731" w:rsidP="004D7E27">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7DB2600D" w14:textId="33F6EDE5"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183</w:t>
            </w:r>
          </w:p>
        </w:tc>
        <w:tc>
          <w:tcPr>
            <w:tcW w:w="629" w:type="pct"/>
          </w:tcPr>
          <w:p w14:paraId="3F1BD9D2" w14:textId="566B363B"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18859</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2A8013F3" w14:textId="047A13B0"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7 (5</w:t>
            </w:r>
            <w:r w:rsidR="00827DE3" w:rsidRPr="00AD7C69">
              <w:rPr>
                <w:rFonts w:ascii="Arial" w:hAnsi="Arial" w:cs="Arial"/>
                <w:sz w:val="20"/>
                <w:szCs w:val="20"/>
                <w:lang w:val="en-GB"/>
              </w:rPr>
              <w:t>.</w:t>
            </w:r>
            <w:r w:rsidRPr="00AD7C69">
              <w:rPr>
                <w:rFonts w:ascii="Arial" w:hAnsi="Arial" w:cs="Arial"/>
                <w:sz w:val="20"/>
                <w:szCs w:val="20"/>
                <w:lang w:val="en-GB"/>
              </w:rPr>
              <w:t>8-7</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0E8A0FC5" w14:textId="0BD767F9"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618BBEC6" w14:textId="77777777" w:rsidR="001E4731" w:rsidRPr="00AD7C69" w:rsidRDefault="001E4731"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E4731" w:rsidRPr="00AD7C69" w14:paraId="0F96A8CD"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E7B292D" w14:textId="77777777" w:rsidR="001E4731" w:rsidRPr="00AD7C69" w:rsidRDefault="001E4731" w:rsidP="00817E0D">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lung disease</w:t>
            </w:r>
          </w:p>
        </w:tc>
        <w:tc>
          <w:tcPr>
            <w:tcW w:w="472" w:type="pct"/>
          </w:tcPr>
          <w:p w14:paraId="65E78281"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7D8682EC"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2C59A5CD"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63A6BF0"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0A4B8E16"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E4731" w:rsidRPr="00AD7C69" w14:paraId="217D284E"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21D68CE7" w14:textId="77777777" w:rsidR="001E4731" w:rsidRPr="00AD7C69" w:rsidRDefault="001E4731"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3EE837E2" w14:textId="149F7C82"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p>
        </w:tc>
        <w:tc>
          <w:tcPr>
            <w:tcW w:w="629" w:type="pct"/>
          </w:tcPr>
          <w:p w14:paraId="6DB4BB41" w14:textId="132946E7" w:rsidR="001E4731" w:rsidRPr="00AD7C69" w:rsidRDefault="006B38AA"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244</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4980AADE" w14:textId="0F72888F" w:rsidR="001E4731"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32</w:t>
            </w:r>
            <w:r w:rsidR="00827DE3" w:rsidRPr="00AD7C69">
              <w:rPr>
                <w:rFonts w:ascii="Arial" w:hAnsi="Arial" w:cs="Arial"/>
                <w:sz w:val="20"/>
                <w:szCs w:val="20"/>
                <w:lang w:val="en-GB"/>
              </w:rPr>
              <w:t>.</w:t>
            </w:r>
            <w:r w:rsidRPr="00AD7C69">
              <w:rPr>
                <w:rFonts w:ascii="Arial" w:hAnsi="Arial" w:cs="Arial"/>
                <w:sz w:val="20"/>
                <w:szCs w:val="20"/>
                <w:lang w:val="en-GB"/>
              </w:rPr>
              <w:t>7 (16</w:t>
            </w:r>
            <w:r w:rsidR="00827DE3" w:rsidRPr="00AD7C69">
              <w:rPr>
                <w:rFonts w:ascii="Arial" w:hAnsi="Arial" w:cs="Arial"/>
                <w:sz w:val="20"/>
                <w:szCs w:val="20"/>
                <w:lang w:val="en-GB"/>
              </w:rPr>
              <w:t>.</w:t>
            </w:r>
            <w:r w:rsidRPr="00AD7C69">
              <w:rPr>
                <w:rFonts w:ascii="Arial" w:hAnsi="Arial" w:cs="Arial"/>
                <w:sz w:val="20"/>
                <w:szCs w:val="20"/>
                <w:lang w:val="en-GB"/>
              </w:rPr>
              <w:t>3-65</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6827E308" w14:textId="0697CBCA" w:rsidR="001E4731"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00 (2</w:t>
            </w:r>
            <w:r w:rsidR="00827DE3" w:rsidRPr="00AD7C69">
              <w:rPr>
                <w:rFonts w:ascii="Arial" w:hAnsi="Arial" w:cs="Arial"/>
                <w:sz w:val="20"/>
                <w:szCs w:val="20"/>
                <w:lang w:val="en-GB"/>
              </w:rPr>
              <w:t>.</w:t>
            </w:r>
            <w:r w:rsidRPr="00AD7C69">
              <w:rPr>
                <w:rFonts w:ascii="Arial" w:hAnsi="Arial" w:cs="Arial"/>
                <w:sz w:val="20"/>
                <w:szCs w:val="20"/>
                <w:lang w:val="en-GB"/>
              </w:rPr>
              <w:t>46-10</w:t>
            </w:r>
            <w:r w:rsidR="00827DE3" w:rsidRPr="00AD7C69">
              <w:rPr>
                <w:rFonts w:ascii="Arial" w:hAnsi="Arial" w:cs="Arial"/>
                <w:sz w:val="20"/>
                <w:szCs w:val="20"/>
                <w:lang w:val="en-GB"/>
              </w:rPr>
              <w:t>.</w:t>
            </w:r>
            <w:r w:rsidRPr="00AD7C69">
              <w:rPr>
                <w:rFonts w:ascii="Arial" w:hAnsi="Arial" w:cs="Arial"/>
                <w:sz w:val="20"/>
                <w:szCs w:val="20"/>
                <w:lang w:val="en-GB"/>
              </w:rPr>
              <w:t>16)</w:t>
            </w:r>
          </w:p>
        </w:tc>
        <w:tc>
          <w:tcPr>
            <w:tcW w:w="758" w:type="pct"/>
          </w:tcPr>
          <w:p w14:paraId="5D3DA8AF" w14:textId="2C45B549" w:rsidR="001E4731" w:rsidRPr="00AD7C69" w:rsidRDefault="009F7A7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44 (0</w:t>
            </w:r>
            <w:r w:rsidR="00827DE3" w:rsidRPr="00AD7C69">
              <w:rPr>
                <w:rFonts w:ascii="Arial" w:hAnsi="Arial" w:cs="Arial"/>
                <w:sz w:val="20"/>
                <w:szCs w:val="20"/>
                <w:lang w:val="en-GB"/>
              </w:rPr>
              <w:t>.</w:t>
            </w:r>
            <w:r w:rsidRPr="00AD7C69">
              <w:rPr>
                <w:rFonts w:ascii="Arial" w:hAnsi="Arial" w:cs="Arial"/>
                <w:sz w:val="20"/>
                <w:szCs w:val="20"/>
                <w:lang w:val="en-GB"/>
              </w:rPr>
              <w:t>68-3</w:t>
            </w:r>
            <w:r w:rsidR="00827DE3" w:rsidRPr="00AD7C69">
              <w:rPr>
                <w:rFonts w:ascii="Arial" w:hAnsi="Arial" w:cs="Arial"/>
                <w:sz w:val="20"/>
                <w:szCs w:val="20"/>
                <w:lang w:val="en-GB"/>
              </w:rPr>
              <w:t>.</w:t>
            </w:r>
            <w:r w:rsidRPr="00AD7C69">
              <w:rPr>
                <w:rFonts w:ascii="Arial" w:hAnsi="Arial" w:cs="Arial"/>
                <w:sz w:val="20"/>
                <w:szCs w:val="20"/>
                <w:lang w:val="en-GB"/>
              </w:rPr>
              <w:t>07)</w:t>
            </w:r>
          </w:p>
        </w:tc>
      </w:tr>
      <w:tr w:rsidR="001E4731" w:rsidRPr="00AD7C69" w14:paraId="55A3CA2C"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597FECEF" w14:textId="77777777" w:rsidR="001E4731" w:rsidRPr="00AD7C69" w:rsidRDefault="001E4731"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1BB17A4C" w14:textId="61E394C8" w:rsidR="001E4731"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177</w:t>
            </w:r>
          </w:p>
        </w:tc>
        <w:tc>
          <w:tcPr>
            <w:tcW w:w="629" w:type="pct"/>
          </w:tcPr>
          <w:p w14:paraId="02AD778D" w14:textId="3A1513C6" w:rsidR="001E4731"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27111</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53D009B4" w14:textId="2495BC40" w:rsidR="001E4731"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5 (5</w:t>
            </w:r>
            <w:r w:rsidR="00827DE3" w:rsidRPr="00AD7C69">
              <w:rPr>
                <w:rFonts w:ascii="Arial" w:hAnsi="Arial" w:cs="Arial"/>
                <w:sz w:val="20"/>
                <w:szCs w:val="20"/>
                <w:lang w:val="en-GB"/>
              </w:rPr>
              <w:t>.</w:t>
            </w:r>
            <w:r w:rsidRPr="00AD7C69">
              <w:rPr>
                <w:rFonts w:ascii="Arial" w:hAnsi="Arial" w:cs="Arial"/>
                <w:sz w:val="20"/>
                <w:szCs w:val="20"/>
                <w:lang w:val="en-GB"/>
              </w:rPr>
              <w:t>6-7</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6F11220C"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7F54072A"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584847" w:rsidRPr="00AD7C69" w14:paraId="7E90BDC6"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2E3BF8C1" w14:textId="6F5209B8" w:rsidR="00584847" w:rsidRPr="00AD7C69" w:rsidRDefault="00584847" w:rsidP="00817E0D">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liver disease</w:t>
            </w:r>
          </w:p>
        </w:tc>
        <w:tc>
          <w:tcPr>
            <w:tcW w:w="472" w:type="pct"/>
          </w:tcPr>
          <w:p w14:paraId="4DC2C7A0" w14:textId="77777777"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447111DA" w14:textId="77777777"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40C6B209" w14:textId="77777777"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21A8D4F2" w14:textId="77777777"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64FDFAF0" w14:textId="77777777"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84847" w:rsidRPr="00AD7C69" w14:paraId="5B48672D"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5DF1E6E" w14:textId="637134A9" w:rsidR="00584847" w:rsidRPr="00AD7C69" w:rsidRDefault="00584847"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0B9F69F6" w14:textId="529F157F" w:rsidR="00584847"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31</w:t>
            </w:r>
          </w:p>
        </w:tc>
        <w:tc>
          <w:tcPr>
            <w:tcW w:w="629" w:type="pct"/>
          </w:tcPr>
          <w:p w14:paraId="7DB0A98D" w14:textId="4E4EC490" w:rsidR="00584847"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1331</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7D658659" w14:textId="001A5A30" w:rsidR="00584847"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23</w:t>
            </w:r>
            <w:r w:rsidR="00827DE3" w:rsidRPr="00AD7C69">
              <w:rPr>
                <w:rFonts w:ascii="Arial" w:hAnsi="Arial" w:cs="Arial"/>
                <w:sz w:val="20"/>
                <w:szCs w:val="20"/>
                <w:lang w:val="en-GB"/>
              </w:rPr>
              <w:t>.</w:t>
            </w:r>
            <w:r w:rsidRPr="00AD7C69">
              <w:rPr>
                <w:rFonts w:ascii="Arial" w:hAnsi="Arial" w:cs="Arial"/>
                <w:sz w:val="20"/>
                <w:szCs w:val="20"/>
                <w:lang w:val="en-GB"/>
              </w:rPr>
              <w:t>3 (16</w:t>
            </w:r>
            <w:r w:rsidR="00827DE3" w:rsidRPr="00AD7C69">
              <w:rPr>
                <w:rFonts w:ascii="Arial" w:hAnsi="Arial" w:cs="Arial"/>
                <w:sz w:val="20"/>
                <w:szCs w:val="20"/>
                <w:lang w:val="en-GB"/>
              </w:rPr>
              <w:t>.</w:t>
            </w:r>
            <w:r w:rsidRPr="00AD7C69">
              <w:rPr>
                <w:rFonts w:ascii="Arial" w:hAnsi="Arial" w:cs="Arial"/>
                <w:sz w:val="20"/>
                <w:szCs w:val="20"/>
                <w:lang w:val="en-GB"/>
              </w:rPr>
              <w:t>4-33</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86" w:type="pct"/>
          </w:tcPr>
          <w:p w14:paraId="3ADFF58D" w14:textId="0E33839F" w:rsidR="00584847"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94 (2</w:t>
            </w:r>
            <w:r w:rsidR="00827DE3" w:rsidRPr="00AD7C69">
              <w:rPr>
                <w:rFonts w:ascii="Arial" w:hAnsi="Arial" w:cs="Arial"/>
                <w:sz w:val="20"/>
                <w:szCs w:val="20"/>
                <w:lang w:val="en-GB"/>
              </w:rPr>
              <w:t>.</w:t>
            </w:r>
            <w:r w:rsidRPr="00AD7C69">
              <w:rPr>
                <w:rFonts w:ascii="Arial" w:hAnsi="Arial" w:cs="Arial"/>
                <w:sz w:val="20"/>
                <w:szCs w:val="20"/>
                <w:lang w:val="en-GB"/>
              </w:rPr>
              <w:t>68-5</w:t>
            </w:r>
            <w:r w:rsidR="00827DE3" w:rsidRPr="00AD7C69">
              <w:rPr>
                <w:rFonts w:ascii="Arial" w:hAnsi="Arial" w:cs="Arial"/>
                <w:sz w:val="20"/>
                <w:szCs w:val="20"/>
                <w:lang w:val="en-GB"/>
              </w:rPr>
              <w:t>.</w:t>
            </w:r>
            <w:r w:rsidRPr="00AD7C69">
              <w:rPr>
                <w:rFonts w:ascii="Arial" w:hAnsi="Arial" w:cs="Arial"/>
                <w:sz w:val="20"/>
                <w:szCs w:val="20"/>
                <w:lang w:val="en-GB"/>
              </w:rPr>
              <w:t>79)</w:t>
            </w:r>
          </w:p>
        </w:tc>
        <w:tc>
          <w:tcPr>
            <w:tcW w:w="758" w:type="pct"/>
          </w:tcPr>
          <w:p w14:paraId="3CDBE762" w14:textId="04C79C5F" w:rsidR="00584847" w:rsidRPr="00AD7C69" w:rsidRDefault="009F7A75"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98 (</w:t>
            </w:r>
            <w:r w:rsidR="00F97865" w:rsidRPr="00AD7C69">
              <w:rPr>
                <w:rFonts w:ascii="Arial" w:hAnsi="Arial" w:cs="Arial"/>
                <w:sz w:val="20"/>
                <w:szCs w:val="20"/>
                <w:lang w:val="en-GB"/>
              </w:rPr>
              <w:t>1</w:t>
            </w:r>
            <w:r w:rsidR="00827DE3" w:rsidRPr="00AD7C69">
              <w:rPr>
                <w:rFonts w:ascii="Arial" w:hAnsi="Arial" w:cs="Arial"/>
                <w:sz w:val="20"/>
                <w:szCs w:val="20"/>
                <w:lang w:val="en-GB"/>
              </w:rPr>
              <w:t>.</w:t>
            </w:r>
            <w:r w:rsidR="00F97865" w:rsidRPr="00AD7C69">
              <w:rPr>
                <w:rFonts w:ascii="Arial" w:hAnsi="Arial" w:cs="Arial"/>
                <w:sz w:val="20"/>
                <w:szCs w:val="20"/>
                <w:lang w:val="en-GB"/>
              </w:rPr>
              <w:t>29-3</w:t>
            </w:r>
            <w:r w:rsidR="00827DE3" w:rsidRPr="00AD7C69">
              <w:rPr>
                <w:rFonts w:ascii="Arial" w:hAnsi="Arial" w:cs="Arial"/>
                <w:sz w:val="20"/>
                <w:szCs w:val="20"/>
                <w:lang w:val="en-GB"/>
              </w:rPr>
              <w:t>.</w:t>
            </w:r>
            <w:r w:rsidR="00F97865" w:rsidRPr="00AD7C69">
              <w:rPr>
                <w:rFonts w:ascii="Arial" w:hAnsi="Arial" w:cs="Arial"/>
                <w:sz w:val="20"/>
                <w:szCs w:val="20"/>
                <w:lang w:val="en-GB"/>
              </w:rPr>
              <w:t>05)</w:t>
            </w:r>
          </w:p>
        </w:tc>
      </w:tr>
      <w:tr w:rsidR="00584847" w:rsidRPr="00AD7C69" w14:paraId="4D19F00B"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1E7A0A4A" w14:textId="19A81147" w:rsidR="00584847" w:rsidRPr="00AD7C69" w:rsidRDefault="00584847"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4AE97546" w14:textId="1FFCF66F"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154</w:t>
            </w:r>
          </w:p>
        </w:tc>
        <w:tc>
          <w:tcPr>
            <w:tcW w:w="629" w:type="pct"/>
          </w:tcPr>
          <w:p w14:paraId="7944E7B3" w14:textId="75BFD190"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26025</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6379C618" w14:textId="413349A1"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9 (5</w:t>
            </w:r>
            <w:r w:rsidR="00827DE3" w:rsidRPr="00AD7C69">
              <w:rPr>
                <w:rFonts w:ascii="Arial" w:hAnsi="Arial" w:cs="Arial"/>
                <w:sz w:val="20"/>
                <w:szCs w:val="20"/>
                <w:lang w:val="en-GB"/>
              </w:rPr>
              <w:t>.</w:t>
            </w:r>
            <w:r w:rsidRPr="00AD7C69">
              <w:rPr>
                <w:rFonts w:ascii="Arial" w:hAnsi="Arial" w:cs="Arial"/>
                <w:sz w:val="20"/>
                <w:szCs w:val="20"/>
                <w:lang w:val="en-GB"/>
              </w:rPr>
              <w:t>1-6</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51B18187" w14:textId="406D503E" w:rsidR="00584847"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21C2E6B8" w14:textId="0537C2DC" w:rsidR="00584847" w:rsidRPr="00AD7C69" w:rsidRDefault="00F9786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584847" w:rsidRPr="00AD7C69" w14:paraId="759927D9"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78FD3D4" w14:textId="6F1E1AB8" w:rsidR="001E4731" w:rsidRPr="00AD7C69" w:rsidRDefault="001E4731" w:rsidP="00817E0D">
            <w:pPr>
              <w:spacing w:line="240" w:lineRule="auto"/>
              <w:ind w:left="113"/>
              <w:contextualSpacing/>
              <w:rPr>
                <w:rFonts w:ascii="Arial" w:hAnsi="Arial" w:cs="Arial"/>
                <w:b w:val="0"/>
                <w:bCs w:val="0"/>
                <w:sz w:val="20"/>
                <w:szCs w:val="20"/>
                <w:vertAlign w:val="superscript"/>
                <w:lang w:val="en-GB"/>
              </w:rPr>
            </w:pPr>
            <w:r w:rsidRPr="00AD7C69">
              <w:rPr>
                <w:rFonts w:ascii="Arial" w:hAnsi="Arial" w:cs="Arial"/>
                <w:b w:val="0"/>
                <w:bCs w:val="0"/>
                <w:sz w:val="20"/>
                <w:szCs w:val="20"/>
                <w:lang w:val="en-GB"/>
              </w:rPr>
              <w:t>Malignancy</w:t>
            </w:r>
            <w:r w:rsidR="00C619FF" w:rsidRPr="00AD7C69">
              <w:rPr>
                <w:rFonts w:ascii="Arial" w:hAnsi="Arial" w:cs="Arial"/>
                <w:b w:val="0"/>
                <w:bCs w:val="0"/>
                <w:sz w:val="20"/>
                <w:szCs w:val="20"/>
                <w:vertAlign w:val="superscript"/>
                <w:lang w:val="en-GB"/>
              </w:rPr>
              <w:t>2</w:t>
            </w:r>
          </w:p>
        </w:tc>
        <w:tc>
          <w:tcPr>
            <w:tcW w:w="472" w:type="pct"/>
          </w:tcPr>
          <w:p w14:paraId="33BE1753"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1E91A48B"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546236B8"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56DA22F5"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097C0359"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584847" w:rsidRPr="00AD7C69" w14:paraId="5EE13E28" w14:textId="77777777" w:rsidTr="001E4731">
        <w:tc>
          <w:tcPr>
            <w:cnfStyle w:val="001000000000" w:firstRow="0" w:lastRow="0" w:firstColumn="1" w:lastColumn="0" w:oddVBand="0" w:evenVBand="0" w:oddHBand="0" w:evenHBand="0" w:firstRowFirstColumn="0" w:firstRowLastColumn="0" w:lastRowFirstColumn="0" w:lastRowLastColumn="0"/>
            <w:tcW w:w="1569" w:type="pct"/>
          </w:tcPr>
          <w:p w14:paraId="0F9AAAB8" w14:textId="77777777" w:rsidR="001E4731" w:rsidRPr="00AD7C69" w:rsidRDefault="001E4731"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3B940420" w14:textId="63460280" w:rsidR="001E4731"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21</w:t>
            </w:r>
          </w:p>
        </w:tc>
        <w:tc>
          <w:tcPr>
            <w:tcW w:w="629" w:type="pct"/>
          </w:tcPr>
          <w:p w14:paraId="386F0AB4" w14:textId="51354F36" w:rsidR="001E4731"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5292</w:t>
            </w:r>
          </w:p>
        </w:tc>
        <w:tc>
          <w:tcPr>
            <w:tcW w:w="786" w:type="pct"/>
          </w:tcPr>
          <w:p w14:paraId="16FA7562" w14:textId="695B42E6" w:rsidR="001E4731"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39</w:t>
            </w:r>
            <w:r w:rsidR="00827DE3" w:rsidRPr="00AD7C69">
              <w:rPr>
                <w:rFonts w:ascii="Arial" w:hAnsi="Arial" w:cs="Arial"/>
                <w:sz w:val="20"/>
                <w:szCs w:val="20"/>
                <w:lang w:val="en-GB"/>
              </w:rPr>
              <w:t>.</w:t>
            </w:r>
            <w:r w:rsidRPr="00AD7C69">
              <w:rPr>
                <w:rFonts w:ascii="Arial" w:hAnsi="Arial" w:cs="Arial"/>
                <w:sz w:val="20"/>
                <w:szCs w:val="20"/>
                <w:lang w:val="en-GB"/>
              </w:rPr>
              <w:t>7 (25</w:t>
            </w:r>
            <w:r w:rsidR="00827DE3" w:rsidRPr="00AD7C69">
              <w:rPr>
                <w:rFonts w:ascii="Arial" w:hAnsi="Arial" w:cs="Arial"/>
                <w:sz w:val="20"/>
                <w:szCs w:val="20"/>
                <w:lang w:val="en-GB"/>
              </w:rPr>
              <w:t>.</w:t>
            </w:r>
            <w:r w:rsidRPr="00AD7C69">
              <w:rPr>
                <w:rFonts w:ascii="Arial" w:hAnsi="Arial" w:cs="Arial"/>
                <w:sz w:val="20"/>
                <w:szCs w:val="20"/>
                <w:lang w:val="en-GB"/>
              </w:rPr>
              <w:t>9-60</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2175E9D9" w14:textId="21D90A4D" w:rsidR="001E4731" w:rsidRPr="00AD7C69" w:rsidRDefault="00584847"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49 (4</w:t>
            </w:r>
            <w:r w:rsidR="00827DE3" w:rsidRPr="00AD7C69">
              <w:rPr>
                <w:rFonts w:ascii="Arial" w:hAnsi="Arial" w:cs="Arial"/>
                <w:sz w:val="20"/>
                <w:szCs w:val="20"/>
                <w:lang w:val="en-GB"/>
              </w:rPr>
              <w:t>.</w:t>
            </w:r>
            <w:r w:rsidRPr="00AD7C69">
              <w:rPr>
                <w:rFonts w:ascii="Arial" w:hAnsi="Arial" w:cs="Arial"/>
                <w:sz w:val="20"/>
                <w:szCs w:val="20"/>
                <w:lang w:val="en-GB"/>
              </w:rPr>
              <w:t>12-10</w:t>
            </w:r>
            <w:r w:rsidR="00827DE3" w:rsidRPr="00AD7C69">
              <w:rPr>
                <w:rFonts w:ascii="Arial" w:hAnsi="Arial" w:cs="Arial"/>
                <w:sz w:val="20"/>
                <w:szCs w:val="20"/>
                <w:lang w:val="en-GB"/>
              </w:rPr>
              <w:t>.</w:t>
            </w:r>
            <w:r w:rsidRPr="00AD7C69">
              <w:rPr>
                <w:rFonts w:ascii="Arial" w:hAnsi="Arial" w:cs="Arial"/>
                <w:sz w:val="20"/>
                <w:szCs w:val="20"/>
                <w:lang w:val="en-GB"/>
              </w:rPr>
              <w:t>22)</w:t>
            </w:r>
          </w:p>
        </w:tc>
        <w:tc>
          <w:tcPr>
            <w:tcW w:w="758" w:type="pct"/>
          </w:tcPr>
          <w:p w14:paraId="4398FAFB" w14:textId="548A2306" w:rsidR="001E4731" w:rsidRPr="00AD7C69" w:rsidRDefault="00F97865" w:rsidP="004D7E2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90 (2</w:t>
            </w:r>
            <w:r w:rsidR="00827DE3" w:rsidRPr="00AD7C69">
              <w:rPr>
                <w:rFonts w:ascii="Arial" w:hAnsi="Arial" w:cs="Arial"/>
                <w:sz w:val="20"/>
                <w:szCs w:val="20"/>
                <w:lang w:val="en-GB"/>
              </w:rPr>
              <w:t>.</w:t>
            </w:r>
            <w:r w:rsidRPr="00AD7C69">
              <w:rPr>
                <w:rFonts w:ascii="Arial" w:hAnsi="Arial" w:cs="Arial"/>
                <w:sz w:val="20"/>
                <w:szCs w:val="20"/>
                <w:lang w:val="en-GB"/>
              </w:rPr>
              <w:t>40-6</w:t>
            </w:r>
            <w:r w:rsidR="00827DE3" w:rsidRPr="00AD7C69">
              <w:rPr>
                <w:rFonts w:ascii="Arial" w:hAnsi="Arial" w:cs="Arial"/>
                <w:sz w:val="20"/>
                <w:szCs w:val="20"/>
                <w:lang w:val="en-GB"/>
              </w:rPr>
              <w:t>.</w:t>
            </w:r>
            <w:r w:rsidRPr="00AD7C69">
              <w:rPr>
                <w:rFonts w:ascii="Arial" w:hAnsi="Arial" w:cs="Arial"/>
                <w:sz w:val="20"/>
                <w:szCs w:val="20"/>
                <w:lang w:val="en-GB"/>
              </w:rPr>
              <w:t>33)</w:t>
            </w:r>
          </w:p>
        </w:tc>
      </w:tr>
      <w:tr w:rsidR="00584847" w:rsidRPr="00AD7C69" w14:paraId="1197414D" w14:textId="77777777" w:rsidTr="001E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21A6F9C" w14:textId="77777777" w:rsidR="001E4731" w:rsidRPr="00AD7C69" w:rsidRDefault="001E4731" w:rsidP="00817E0D">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4B385670" w14:textId="7BF809D3" w:rsidR="001E4731"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164</w:t>
            </w:r>
          </w:p>
        </w:tc>
        <w:tc>
          <w:tcPr>
            <w:tcW w:w="629" w:type="pct"/>
          </w:tcPr>
          <w:p w14:paraId="4B58EB51" w14:textId="75FDA846" w:rsidR="001E4731"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26827</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86" w:type="pct"/>
          </w:tcPr>
          <w:p w14:paraId="2D487119" w14:textId="23035587" w:rsidR="001E4731" w:rsidRPr="00AD7C69" w:rsidRDefault="00584847"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1 (5</w:t>
            </w:r>
            <w:r w:rsidR="00827DE3" w:rsidRPr="00AD7C69">
              <w:rPr>
                <w:rFonts w:ascii="Arial" w:hAnsi="Arial" w:cs="Arial"/>
                <w:sz w:val="20"/>
                <w:szCs w:val="20"/>
                <w:lang w:val="en-GB"/>
              </w:rPr>
              <w:t>.</w:t>
            </w:r>
            <w:r w:rsidRPr="00AD7C69">
              <w:rPr>
                <w:rFonts w:ascii="Arial" w:hAnsi="Arial" w:cs="Arial"/>
                <w:sz w:val="20"/>
                <w:szCs w:val="20"/>
                <w:lang w:val="en-GB"/>
              </w:rPr>
              <w:t>2-7</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86" w:type="pct"/>
          </w:tcPr>
          <w:p w14:paraId="4F278A6C"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3AF62FDF" w14:textId="77777777" w:rsidR="001E4731" w:rsidRPr="00AD7C69" w:rsidRDefault="001E4731" w:rsidP="004D7E2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bl>
    <w:p w14:paraId="184D784D" w14:textId="3F7E8A9C" w:rsidR="001E4731" w:rsidRPr="00AD7C69" w:rsidRDefault="001E4731" w:rsidP="000F4E8A">
      <w:pPr>
        <w:spacing w:line="240" w:lineRule="auto"/>
        <w:rPr>
          <w:rFonts w:ascii="Arial" w:hAnsi="Arial" w:cs="Arial"/>
          <w:sz w:val="16"/>
          <w:szCs w:val="16"/>
          <w:lang w:val="en-GB"/>
        </w:rPr>
      </w:pPr>
      <w:r w:rsidRPr="00AD7C69">
        <w:rPr>
          <w:rFonts w:ascii="Arial" w:hAnsi="Arial" w:cs="Arial"/>
          <w:sz w:val="16"/>
          <w:szCs w:val="16"/>
          <w:lang w:val="en-GB"/>
        </w:rPr>
        <w:t xml:space="preserve">Abbreviations: </w:t>
      </w:r>
      <w:proofErr w:type="spellStart"/>
      <w:r w:rsidRPr="00AD7C69">
        <w:rPr>
          <w:rFonts w:ascii="Arial" w:hAnsi="Arial" w:cs="Arial"/>
          <w:sz w:val="16"/>
          <w:szCs w:val="16"/>
          <w:lang w:val="en-GB"/>
        </w:rPr>
        <w:t>aMRR</w:t>
      </w:r>
      <w:proofErr w:type="spellEnd"/>
      <w:r w:rsidRPr="00AD7C69">
        <w:rPr>
          <w:rFonts w:ascii="Arial" w:hAnsi="Arial" w:cs="Arial"/>
          <w:sz w:val="16"/>
          <w:szCs w:val="16"/>
          <w:lang w:val="en-GB"/>
        </w:rPr>
        <w:t>, adjusted mortality rate ratio; ART, antiretroviral therapy; IDU, injection drug use; MR, mortality rate; MRR, mortality rate ratio; MSM, men who have sex with men</w:t>
      </w:r>
      <w:r w:rsidR="0075011B" w:rsidRPr="00AD7C69">
        <w:rPr>
          <w:rFonts w:ascii="Arial" w:hAnsi="Arial" w:cs="Arial"/>
          <w:sz w:val="16"/>
          <w:szCs w:val="16"/>
          <w:lang w:val="en-GB"/>
        </w:rPr>
        <w:t>.</w:t>
      </w:r>
    </w:p>
    <w:p w14:paraId="2D8463BE" w14:textId="0B7AAB0F" w:rsidR="00C619FF" w:rsidRPr="00AD7C69" w:rsidRDefault="00C619FF" w:rsidP="00C619FF">
      <w:pPr>
        <w:spacing w:line="240" w:lineRule="auto"/>
        <w:contextualSpacing/>
        <w:rPr>
          <w:rFonts w:ascii="Arial" w:hAnsi="Arial" w:cs="Arial"/>
          <w:sz w:val="16"/>
          <w:szCs w:val="16"/>
          <w:lang w:val="en-GB"/>
        </w:rPr>
      </w:pPr>
      <w:r w:rsidRPr="00AD7C69">
        <w:rPr>
          <w:rFonts w:ascii="Arial" w:hAnsi="Arial" w:cs="Arial"/>
          <w:sz w:val="16"/>
          <w:szCs w:val="16"/>
          <w:vertAlign w:val="superscript"/>
          <w:lang w:val="en-GB"/>
        </w:rPr>
        <w:t xml:space="preserve">1 </w:t>
      </w:r>
      <w:r w:rsidRPr="00AD7C69">
        <w:rPr>
          <w:rFonts w:ascii="Arial" w:hAnsi="Arial" w:cs="Arial"/>
          <w:sz w:val="16"/>
          <w:szCs w:val="16"/>
          <w:lang w:val="en-GB"/>
        </w:rPr>
        <w:t xml:space="preserve">The </w:t>
      </w:r>
      <w:proofErr w:type="spellStart"/>
      <w:r w:rsidRPr="00AD7C69">
        <w:rPr>
          <w:rFonts w:ascii="Arial" w:hAnsi="Arial" w:cs="Arial"/>
          <w:sz w:val="16"/>
          <w:szCs w:val="16"/>
          <w:lang w:val="en-GB"/>
        </w:rPr>
        <w:t>aMRR</w:t>
      </w:r>
      <w:proofErr w:type="spellEnd"/>
      <w:r w:rsidRPr="00AD7C69">
        <w:rPr>
          <w:rFonts w:ascii="Arial" w:hAnsi="Arial" w:cs="Arial"/>
          <w:sz w:val="16"/>
          <w:szCs w:val="16"/>
          <w:lang w:val="en-GB"/>
        </w:rPr>
        <w:t xml:space="preserve"> was adjusted for age, transmission mode, CD4 cell count at ART initiation, diabetes mellitus, chronic lung disease, chronic liver disease, malignancy, and calendar time and AIDS-defining event</w:t>
      </w:r>
      <w:r w:rsidR="0075011B" w:rsidRPr="00AD7C69">
        <w:rPr>
          <w:rFonts w:ascii="Arial" w:hAnsi="Arial" w:cs="Arial"/>
          <w:sz w:val="16"/>
          <w:szCs w:val="16"/>
          <w:lang w:val="en-GB"/>
        </w:rPr>
        <w:t>.</w:t>
      </w:r>
    </w:p>
    <w:p w14:paraId="4AF333FC" w14:textId="3F582593" w:rsidR="00C619FF" w:rsidRPr="00AD7C69" w:rsidRDefault="00C619FF" w:rsidP="00C619FF">
      <w:pPr>
        <w:spacing w:line="240" w:lineRule="auto"/>
        <w:rPr>
          <w:rFonts w:ascii="Arial" w:hAnsi="Arial" w:cs="Arial"/>
          <w:sz w:val="16"/>
          <w:szCs w:val="16"/>
          <w:lang w:val="en-GB"/>
        </w:rPr>
        <w:sectPr w:rsidR="00C619FF" w:rsidRPr="00AD7C69" w:rsidSect="00AD7C69">
          <w:pgSz w:w="16838" w:h="11906" w:orient="landscape"/>
          <w:pgMar w:top="1440" w:right="1440" w:bottom="1440" w:left="1440" w:header="708" w:footer="708" w:gutter="0"/>
          <w:cols w:space="708"/>
          <w:docGrid w:linePitch="360"/>
        </w:sectPr>
      </w:pPr>
      <w:r w:rsidRPr="00AD7C69">
        <w:rPr>
          <w:rFonts w:ascii="Arial" w:hAnsi="Arial" w:cs="Arial"/>
          <w:sz w:val="16"/>
          <w:szCs w:val="16"/>
          <w:vertAlign w:val="superscript"/>
          <w:lang w:val="en-GB"/>
        </w:rPr>
        <w:t xml:space="preserve">2 </w:t>
      </w:r>
      <w:r w:rsidRPr="00AD7C69">
        <w:rPr>
          <w:rFonts w:ascii="Arial" w:hAnsi="Arial" w:cs="Arial"/>
          <w:sz w:val="16"/>
          <w:szCs w:val="16"/>
          <w:lang w:val="en-GB"/>
        </w:rPr>
        <w:t>Haematological or solid organ malignancy</w:t>
      </w:r>
      <w:r w:rsidR="0075011B" w:rsidRPr="00AD7C69">
        <w:rPr>
          <w:rFonts w:ascii="Arial" w:hAnsi="Arial" w:cs="Arial"/>
          <w:sz w:val="16"/>
          <w:szCs w:val="16"/>
          <w:lang w:val="en-GB"/>
        </w:rPr>
        <w:t>.</w:t>
      </w:r>
    </w:p>
    <w:p w14:paraId="2BF9052C" w14:textId="1E874896" w:rsidR="000F4E8A" w:rsidRPr="00AD7C69" w:rsidRDefault="00406C6A" w:rsidP="000F4E8A">
      <w:pPr>
        <w:spacing w:line="240" w:lineRule="auto"/>
        <w:rPr>
          <w:rFonts w:ascii="Arial" w:hAnsi="Arial" w:cs="Arial"/>
          <w:b/>
          <w:sz w:val="24"/>
          <w:szCs w:val="24"/>
          <w:lang w:val="en-GB"/>
        </w:rPr>
      </w:pPr>
      <w:proofErr w:type="spellStart"/>
      <w:r w:rsidRPr="00AD7C69">
        <w:rPr>
          <w:rFonts w:ascii="Arial" w:hAnsi="Arial" w:cs="Arial"/>
          <w:b/>
          <w:sz w:val="24"/>
          <w:szCs w:val="24"/>
          <w:lang w:val="en-GB"/>
        </w:rPr>
        <w:lastRenderedPageBreak/>
        <w:t>e</w:t>
      </w:r>
      <w:r w:rsidR="000F4E8A" w:rsidRPr="00AD7C69">
        <w:rPr>
          <w:rFonts w:ascii="Arial" w:hAnsi="Arial" w:cs="Arial"/>
          <w:b/>
          <w:sz w:val="24"/>
          <w:szCs w:val="24"/>
          <w:lang w:val="en-GB"/>
        </w:rPr>
        <w:t>Table</w:t>
      </w:r>
      <w:proofErr w:type="spellEnd"/>
      <w:r w:rsidR="000F4E8A" w:rsidRPr="00AD7C69">
        <w:rPr>
          <w:rFonts w:ascii="Arial" w:hAnsi="Arial" w:cs="Arial"/>
          <w:b/>
          <w:sz w:val="24"/>
          <w:szCs w:val="24"/>
          <w:lang w:val="en-GB"/>
        </w:rPr>
        <w:t xml:space="preserve"> </w:t>
      </w:r>
      <w:r w:rsidR="001E4731" w:rsidRPr="00AD7C69">
        <w:rPr>
          <w:rFonts w:ascii="Arial" w:hAnsi="Arial" w:cs="Arial"/>
          <w:b/>
          <w:sz w:val="24"/>
          <w:szCs w:val="24"/>
          <w:lang w:val="en-GB"/>
        </w:rPr>
        <w:t>6</w:t>
      </w:r>
      <w:r w:rsidR="0075011B" w:rsidRPr="00AD7C69">
        <w:rPr>
          <w:rFonts w:ascii="Arial" w:hAnsi="Arial" w:cs="Arial"/>
          <w:b/>
          <w:sz w:val="24"/>
          <w:szCs w:val="24"/>
          <w:lang w:val="en-GB"/>
        </w:rPr>
        <w:t>.</w:t>
      </w:r>
      <w:r w:rsidR="000F4E8A" w:rsidRPr="00AD7C69">
        <w:rPr>
          <w:rFonts w:ascii="Arial" w:hAnsi="Arial" w:cs="Arial"/>
          <w:b/>
          <w:sz w:val="24"/>
          <w:szCs w:val="24"/>
          <w:lang w:val="en-GB"/>
        </w:rPr>
        <w:t xml:space="preserve"> Overall mortality in the study period in PLWH surviving the first two years and with available CD4 cell count two years after ART initiation (n=2625)</w:t>
      </w:r>
      <w:r w:rsidR="0075011B" w:rsidRPr="00AD7C69">
        <w:rPr>
          <w:rFonts w:ascii="Arial" w:hAnsi="Arial" w:cs="Arial"/>
          <w:b/>
          <w:sz w:val="24"/>
          <w:szCs w:val="24"/>
          <w:lang w:val="en-GB"/>
        </w:rPr>
        <w:t>.</w:t>
      </w:r>
    </w:p>
    <w:tbl>
      <w:tblPr>
        <w:tblStyle w:val="Tabladelista4-nfasis31"/>
        <w:tblW w:w="5000" w:type="pct"/>
        <w:tblLook w:val="04A0" w:firstRow="1" w:lastRow="0" w:firstColumn="1" w:lastColumn="0" w:noHBand="0" w:noVBand="1"/>
      </w:tblPr>
      <w:tblGrid>
        <w:gridCol w:w="4376"/>
        <w:gridCol w:w="1316"/>
        <w:gridCol w:w="1755"/>
        <w:gridCol w:w="2193"/>
        <w:gridCol w:w="2193"/>
        <w:gridCol w:w="2115"/>
      </w:tblGrid>
      <w:tr w:rsidR="000F4E8A" w:rsidRPr="00AD7C69" w14:paraId="04868469" w14:textId="77777777" w:rsidTr="005D4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shd w:val="clear" w:color="auto" w:fill="FBE4D5" w:themeFill="accent2" w:themeFillTint="33"/>
          </w:tcPr>
          <w:p w14:paraId="0B482CFC" w14:textId="77777777" w:rsidR="000F4E8A" w:rsidRPr="00AD7C69" w:rsidRDefault="000F4E8A" w:rsidP="000F4E8A">
            <w:pPr>
              <w:spacing w:line="240" w:lineRule="auto"/>
              <w:contextualSpacing/>
              <w:rPr>
                <w:rFonts w:ascii="Arial" w:hAnsi="Arial" w:cs="Arial"/>
                <w:color w:val="000000" w:themeColor="text1"/>
                <w:sz w:val="20"/>
                <w:szCs w:val="20"/>
                <w:lang w:val="en-GB"/>
              </w:rPr>
            </w:pPr>
          </w:p>
        </w:tc>
        <w:tc>
          <w:tcPr>
            <w:tcW w:w="472" w:type="pct"/>
            <w:shd w:val="clear" w:color="auto" w:fill="FBE4D5" w:themeFill="accent2" w:themeFillTint="33"/>
          </w:tcPr>
          <w:p w14:paraId="6AF28005"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Deaths in the study period</w:t>
            </w:r>
          </w:p>
        </w:tc>
        <w:tc>
          <w:tcPr>
            <w:tcW w:w="629" w:type="pct"/>
            <w:shd w:val="clear" w:color="auto" w:fill="FBE4D5" w:themeFill="accent2" w:themeFillTint="33"/>
          </w:tcPr>
          <w:p w14:paraId="74263869"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 xml:space="preserve">Person-years </w:t>
            </w:r>
          </w:p>
          <w:p w14:paraId="794F0EA6"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(PY)</w:t>
            </w:r>
          </w:p>
        </w:tc>
        <w:tc>
          <w:tcPr>
            <w:tcW w:w="786" w:type="pct"/>
            <w:shd w:val="clear" w:color="auto" w:fill="FBE4D5" w:themeFill="accent2" w:themeFillTint="33"/>
          </w:tcPr>
          <w:p w14:paraId="68F1F5E8"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MR per 1000 PY (95%CI)</w:t>
            </w:r>
          </w:p>
        </w:tc>
        <w:tc>
          <w:tcPr>
            <w:tcW w:w="786" w:type="pct"/>
            <w:shd w:val="clear" w:color="auto" w:fill="FBE4D5" w:themeFill="accent2" w:themeFillTint="33"/>
          </w:tcPr>
          <w:p w14:paraId="2573AC03"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MRR (95%CI)</w:t>
            </w:r>
          </w:p>
        </w:tc>
        <w:tc>
          <w:tcPr>
            <w:tcW w:w="758" w:type="pct"/>
            <w:shd w:val="clear" w:color="auto" w:fill="FBE4D5" w:themeFill="accent2" w:themeFillTint="33"/>
          </w:tcPr>
          <w:p w14:paraId="619AA3B0" w14:textId="64A2D940"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aMRR</w:t>
            </w:r>
            <w:r w:rsidR="00C619FF" w:rsidRPr="00AD7C69">
              <w:rPr>
                <w:rFonts w:ascii="Arial" w:hAnsi="Arial" w:cs="Arial"/>
                <w:color w:val="000000" w:themeColor="text1"/>
                <w:sz w:val="20"/>
                <w:szCs w:val="20"/>
                <w:vertAlign w:val="superscript"/>
                <w:lang w:val="en-GB"/>
              </w:rPr>
              <w:t>1</w:t>
            </w:r>
            <w:r w:rsidRPr="00AD7C69">
              <w:rPr>
                <w:rFonts w:ascii="Arial" w:hAnsi="Arial" w:cs="Arial"/>
                <w:color w:val="000000" w:themeColor="text1"/>
                <w:sz w:val="20"/>
                <w:szCs w:val="20"/>
                <w:lang w:val="en-GB"/>
              </w:rPr>
              <w:t xml:space="preserve"> (95%CI)</w:t>
            </w:r>
          </w:p>
        </w:tc>
      </w:tr>
      <w:tr w:rsidR="000F4E8A" w:rsidRPr="00AD7C69" w14:paraId="4A4FD095"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7927215"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Total</w:t>
            </w:r>
          </w:p>
        </w:tc>
        <w:tc>
          <w:tcPr>
            <w:tcW w:w="472" w:type="pct"/>
          </w:tcPr>
          <w:p w14:paraId="082F637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99</w:t>
            </w:r>
          </w:p>
        </w:tc>
        <w:tc>
          <w:tcPr>
            <w:tcW w:w="629" w:type="pct"/>
          </w:tcPr>
          <w:p w14:paraId="1D07FC9D" w14:textId="397EDF5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18277</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5672DCD7" w14:textId="2E24548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4 (4</w:t>
            </w:r>
            <w:r w:rsidR="00827DE3" w:rsidRPr="00AD7C69">
              <w:rPr>
                <w:rFonts w:ascii="Arial" w:hAnsi="Arial" w:cs="Arial"/>
                <w:sz w:val="20"/>
                <w:szCs w:val="20"/>
                <w:lang w:val="en-GB"/>
              </w:rPr>
              <w:t>.</w:t>
            </w:r>
            <w:r w:rsidRPr="00AD7C69">
              <w:rPr>
                <w:rFonts w:ascii="Arial" w:hAnsi="Arial" w:cs="Arial"/>
                <w:sz w:val="20"/>
                <w:szCs w:val="20"/>
                <w:lang w:val="en-GB"/>
              </w:rPr>
              <w:t>4-6</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0F8EFAB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7B35642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C20BA50"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7301C8C1"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Gender</w:t>
            </w:r>
          </w:p>
        </w:tc>
        <w:tc>
          <w:tcPr>
            <w:tcW w:w="472" w:type="pct"/>
          </w:tcPr>
          <w:p w14:paraId="267F922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07165D00"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7FFA8E6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4A35271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7429369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40B680C0"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E987F61"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Male</w:t>
            </w:r>
          </w:p>
        </w:tc>
        <w:tc>
          <w:tcPr>
            <w:tcW w:w="472" w:type="pct"/>
          </w:tcPr>
          <w:p w14:paraId="7B5B90D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88</w:t>
            </w:r>
          </w:p>
        </w:tc>
        <w:tc>
          <w:tcPr>
            <w:tcW w:w="629" w:type="pct"/>
          </w:tcPr>
          <w:p w14:paraId="02D16C52" w14:textId="0A7AC01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15454</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373526FC" w14:textId="65AFBE8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7 (4</w:t>
            </w:r>
            <w:r w:rsidR="00827DE3" w:rsidRPr="00AD7C69">
              <w:rPr>
                <w:rFonts w:ascii="Arial" w:hAnsi="Arial" w:cs="Arial"/>
                <w:sz w:val="20"/>
                <w:szCs w:val="20"/>
                <w:lang w:val="en-GB"/>
              </w:rPr>
              <w:t>.</w:t>
            </w:r>
            <w:r w:rsidRPr="00AD7C69">
              <w:rPr>
                <w:rFonts w:ascii="Arial" w:hAnsi="Arial" w:cs="Arial"/>
                <w:sz w:val="20"/>
                <w:szCs w:val="20"/>
                <w:lang w:val="en-GB"/>
              </w:rPr>
              <w:t>6-7</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0D2556F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6C84E0F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78BED250"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347621B0"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Female</w:t>
            </w:r>
          </w:p>
        </w:tc>
        <w:tc>
          <w:tcPr>
            <w:tcW w:w="472" w:type="pct"/>
          </w:tcPr>
          <w:p w14:paraId="32F731E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w:t>
            </w:r>
          </w:p>
        </w:tc>
        <w:tc>
          <w:tcPr>
            <w:tcW w:w="629" w:type="pct"/>
          </w:tcPr>
          <w:p w14:paraId="50426A5F" w14:textId="3A1942FF"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2822</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86" w:type="pct"/>
          </w:tcPr>
          <w:p w14:paraId="1EF7973B" w14:textId="051A840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9 (2</w:t>
            </w:r>
            <w:r w:rsidR="00827DE3" w:rsidRPr="00AD7C69">
              <w:rPr>
                <w:rFonts w:ascii="Arial" w:hAnsi="Arial" w:cs="Arial"/>
                <w:sz w:val="20"/>
                <w:szCs w:val="20"/>
                <w:lang w:val="en-GB"/>
              </w:rPr>
              <w:t>.</w:t>
            </w:r>
            <w:r w:rsidRPr="00AD7C69">
              <w:rPr>
                <w:rFonts w:ascii="Arial" w:hAnsi="Arial" w:cs="Arial"/>
                <w:sz w:val="20"/>
                <w:szCs w:val="20"/>
                <w:lang w:val="en-GB"/>
              </w:rPr>
              <w:t>2-7</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1B71684F" w14:textId="366246C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68 (0</w:t>
            </w:r>
            <w:r w:rsidR="00827DE3" w:rsidRPr="00AD7C69">
              <w:rPr>
                <w:rFonts w:ascii="Arial" w:hAnsi="Arial" w:cs="Arial"/>
                <w:sz w:val="20"/>
                <w:szCs w:val="20"/>
                <w:lang w:val="en-GB"/>
              </w:rPr>
              <w:t>.</w:t>
            </w:r>
            <w:r w:rsidRPr="00AD7C69">
              <w:rPr>
                <w:rFonts w:ascii="Arial" w:hAnsi="Arial" w:cs="Arial"/>
                <w:sz w:val="20"/>
                <w:szCs w:val="20"/>
                <w:lang w:val="en-GB"/>
              </w:rPr>
              <w:t>37-1</w:t>
            </w:r>
            <w:r w:rsidR="00827DE3" w:rsidRPr="00AD7C69">
              <w:rPr>
                <w:rFonts w:ascii="Arial" w:hAnsi="Arial" w:cs="Arial"/>
                <w:sz w:val="20"/>
                <w:szCs w:val="20"/>
                <w:lang w:val="en-GB"/>
              </w:rPr>
              <w:t>.</w:t>
            </w:r>
            <w:r w:rsidRPr="00AD7C69">
              <w:rPr>
                <w:rFonts w:ascii="Arial" w:hAnsi="Arial" w:cs="Arial"/>
                <w:sz w:val="20"/>
                <w:szCs w:val="20"/>
                <w:lang w:val="en-GB"/>
              </w:rPr>
              <w:t>28)</w:t>
            </w:r>
          </w:p>
        </w:tc>
        <w:tc>
          <w:tcPr>
            <w:tcW w:w="758" w:type="pct"/>
          </w:tcPr>
          <w:p w14:paraId="68BB692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153BFEA9"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B9747A4"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Age (continuous)</w:t>
            </w:r>
          </w:p>
        </w:tc>
        <w:tc>
          <w:tcPr>
            <w:tcW w:w="472" w:type="pct"/>
          </w:tcPr>
          <w:p w14:paraId="05A42CB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0654C6B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7D5850F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40260E0F" w14:textId="71389FB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09 (1</w:t>
            </w:r>
            <w:r w:rsidR="00827DE3" w:rsidRPr="00AD7C69">
              <w:rPr>
                <w:rFonts w:ascii="Arial" w:hAnsi="Arial" w:cs="Arial"/>
                <w:sz w:val="20"/>
                <w:szCs w:val="20"/>
                <w:lang w:val="en-GB"/>
              </w:rPr>
              <w:t>.</w:t>
            </w:r>
            <w:r w:rsidRPr="00AD7C69">
              <w:rPr>
                <w:rFonts w:ascii="Arial" w:hAnsi="Arial" w:cs="Arial"/>
                <w:sz w:val="20"/>
                <w:szCs w:val="20"/>
                <w:lang w:val="en-GB"/>
              </w:rPr>
              <w:t>07-1</w:t>
            </w:r>
            <w:r w:rsidR="00827DE3" w:rsidRPr="00AD7C69">
              <w:rPr>
                <w:rFonts w:ascii="Arial" w:hAnsi="Arial" w:cs="Arial"/>
                <w:sz w:val="20"/>
                <w:szCs w:val="20"/>
                <w:lang w:val="en-GB"/>
              </w:rPr>
              <w:t>.</w:t>
            </w:r>
            <w:r w:rsidRPr="00AD7C69">
              <w:rPr>
                <w:rFonts w:ascii="Arial" w:hAnsi="Arial" w:cs="Arial"/>
                <w:sz w:val="20"/>
                <w:szCs w:val="20"/>
                <w:lang w:val="en-GB"/>
              </w:rPr>
              <w:t>11)</w:t>
            </w:r>
          </w:p>
        </w:tc>
        <w:tc>
          <w:tcPr>
            <w:tcW w:w="758" w:type="pct"/>
          </w:tcPr>
          <w:p w14:paraId="0EF62D7E" w14:textId="33DE35D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07 (1</w:t>
            </w:r>
            <w:r w:rsidR="00827DE3" w:rsidRPr="00AD7C69">
              <w:rPr>
                <w:rFonts w:ascii="Arial" w:hAnsi="Arial" w:cs="Arial"/>
                <w:sz w:val="20"/>
                <w:szCs w:val="20"/>
                <w:lang w:val="en-GB"/>
              </w:rPr>
              <w:t>.</w:t>
            </w:r>
            <w:r w:rsidRPr="00AD7C69">
              <w:rPr>
                <w:rFonts w:ascii="Arial" w:hAnsi="Arial" w:cs="Arial"/>
                <w:sz w:val="20"/>
                <w:szCs w:val="20"/>
                <w:lang w:val="en-GB"/>
              </w:rPr>
              <w:t>05-1</w:t>
            </w:r>
            <w:r w:rsidR="00827DE3" w:rsidRPr="00AD7C69">
              <w:rPr>
                <w:rFonts w:ascii="Arial" w:hAnsi="Arial" w:cs="Arial"/>
                <w:sz w:val="20"/>
                <w:szCs w:val="20"/>
                <w:lang w:val="en-GB"/>
              </w:rPr>
              <w:t>.</w:t>
            </w:r>
            <w:r w:rsidRPr="00AD7C69">
              <w:rPr>
                <w:rFonts w:ascii="Arial" w:hAnsi="Arial" w:cs="Arial"/>
                <w:sz w:val="20"/>
                <w:szCs w:val="20"/>
                <w:lang w:val="en-GB"/>
              </w:rPr>
              <w:t>09)</w:t>
            </w:r>
          </w:p>
        </w:tc>
      </w:tr>
      <w:tr w:rsidR="000F4E8A" w:rsidRPr="00EA52A8" w14:paraId="2CC966D1"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39A5629A"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CD4 cell count at ART initiation</w:t>
            </w:r>
          </w:p>
        </w:tc>
        <w:tc>
          <w:tcPr>
            <w:tcW w:w="472" w:type="pct"/>
          </w:tcPr>
          <w:p w14:paraId="18C4732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43837F4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26B5CEC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27C9C2C4"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0241AE5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352A58F"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57A3067"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Late presenters, CD4 ≤350 cells/µL </w:t>
            </w:r>
          </w:p>
        </w:tc>
        <w:tc>
          <w:tcPr>
            <w:tcW w:w="472" w:type="pct"/>
          </w:tcPr>
          <w:p w14:paraId="7B9FAD0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79</w:t>
            </w:r>
          </w:p>
        </w:tc>
        <w:tc>
          <w:tcPr>
            <w:tcW w:w="629" w:type="pct"/>
          </w:tcPr>
          <w:p w14:paraId="37BE5FBB" w14:textId="03FB4B8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10839</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1D6B4F98" w14:textId="44B7232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r w:rsidR="00827DE3" w:rsidRPr="00AD7C69">
              <w:rPr>
                <w:rFonts w:ascii="Arial" w:hAnsi="Arial" w:cs="Arial"/>
                <w:sz w:val="20"/>
                <w:szCs w:val="20"/>
                <w:lang w:val="en-GB"/>
              </w:rPr>
              <w:t>.</w:t>
            </w:r>
            <w:r w:rsidRPr="00AD7C69">
              <w:rPr>
                <w:rFonts w:ascii="Arial" w:hAnsi="Arial" w:cs="Arial"/>
                <w:sz w:val="20"/>
                <w:szCs w:val="20"/>
                <w:lang w:val="en-GB"/>
              </w:rPr>
              <w:t>3 (5</w:t>
            </w:r>
            <w:r w:rsidR="00827DE3" w:rsidRPr="00AD7C69">
              <w:rPr>
                <w:rFonts w:ascii="Arial" w:hAnsi="Arial" w:cs="Arial"/>
                <w:sz w:val="20"/>
                <w:szCs w:val="20"/>
                <w:lang w:val="en-GB"/>
              </w:rPr>
              <w:t>.</w:t>
            </w:r>
            <w:r w:rsidRPr="00AD7C69">
              <w:rPr>
                <w:rFonts w:ascii="Arial" w:hAnsi="Arial" w:cs="Arial"/>
                <w:sz w:val="20"/>
                <w:szCs w:val="20"/>
                <w:lang w:val="en-GB"/>
              </w:rPr>
              <w:t>8-9</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86" w:type="pct"/>
          </w:tcPr>
          <w:p w14:paraId="38D938B6" w14:textId="3B5BCDE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71 (1</w:t>
            </w:r>
            <w:r w:rsidR="00827DE3" w:rsidRPr="00AD7C69">
              <w:rPr>
                <w:rFonts w:ascii="Arial" w:hAnsi="Arial" w:cs="Arial"/>
                <w:sz w:val="20"/>
                <w:szCs w:val="20"/>
                <w:lang w:val="en-GB"/>
              </w:rPr>
              <w:t>.</w:t>
            </w:r>
            <w:r w:rsidRPr="00AD7C69">
              <w:rPr>
                <w:rFonts w:ascii="Arial" w:hAnsi="Arial" w:cs="Arial"/>
                <w:sz w:val="20"/>
                <w:szCs w:val="20"/>
                <w:lang w:val="en-GB"/>
              </w:rPr>
              <w:t>66-4</w:t>
            </w:r>
            <w:r w:rsidR="00827DE3" w:rsidRPr="00AD7C69">
              <w:rPr>
                <w:rFonts w:ascii="Arial" w:hAnsi="Arial" w:cs="Arial"/>
                <w:sz w:val="20"/>
                <w:szCs w:val="20"/>
                <w:lang w:val="en-GB"/>
              </w:rPr>
              <w:t>.</w:t>
            </w:r>
            <w:r w:rsidRPr="00AD7C69">
              <w:rPr>
                <w:rFonts w:ascii="Arial" w:hAnsi="Arial" w:cs="Arial"/>
                <w:sz w:val="20"/>
                <w:szCs w:val="20"/>
                <w:lang w:val="en-GB"/>
              </w:rPr>
              <w:t>43)</w:t>
            </w:r>
          </w:p>
        </w:tc>
        <w:tc>
          <w:tcPr>
            <w:tcW w:w="758" w:type="pct"/>
          </w:tcPr>
          <w:p w14:paraId="0061645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8A63CCB"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04A63DE4"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Non-late, CD4 &gt;350 cells/µL</w:t>
            </w:r>
          </w:p>
        </w:tc>
        <w:tc>
          <w:tcPr>
            <w:tcW w:w="472" w:type="pct"/>
          </w:tcPr>
          <w:p w14:paraId="78A0F4A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 xml:space="preserve">20 </w:t>
            </w:r>
          </w:p>
        </w:tc>
        <w:tc>
          <w:tcPr>
            <w:tcW w:w="629" w:type="pct"/>
          </w:tcPr>
          <w:p w14:paraId="51D64D36" w14:textId="01789EC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7437</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255CE06B" w14:textId="4EF9915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7 (1</w:t>
            </w:r>
            <w:r w:rsidR="00827DE3" w:rsidRPr="00AD7C69">
              <w:rPr>
                <w:rFonts w:ascii="Arial" w:hAnsi="Arial" w:cs="Arial"/>
                <w:sz w:val="20"/>
                <w:szCs w:val="20"/>
                <w:lang w:val="en-GB"/>
              </w:rPr>
              <w:t>.</w:t>
            </w:r>
            <w:r w:rsidRPr="00AD7C69">
              <w:rPr>
                <w:rFonts w:ascii="Arial" w:hAnsi="Arial" w:cs="Arial"/>
                <w:sz w:val="20"/>
                <w:szCs w:val="20"/>
                <w:lang w:val="en-GB"/>
              </w:rPr>
              <w:t>7-4</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771A2D8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4250966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91628" w:rsidRPr="00EA52A8" w14:paraId="6F3A03D0"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C76EFA5"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CD4 cell count 2 years after ART initiation</w:t>
            </w:r>
          </w:p>
        </w:tc>
        <w:tc>
          <w:tcPr>
            <w:tcW w:w="472" w:type="pct"/>
          </w:tcPr>
          <w:p w14:paraId="49D453C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719DB92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4AD5D7A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8BFEA1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4583E02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3F221D44"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1FB13AC0"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&lt;200 cells/µL</w:t>
            </w:r>
          </w:p>
        </w:tc>
        <w:tc>
          <w:tcPr>
            <w:tcW w:w="472" w:type="pct"/>
          </w:tcPr>
          <w:p w14:paraId="6D2798B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 xml:space="preserve">21 </w:t>
            </w:r>
          </w:p>
        </w:tc>
        <w:tc>
          <w:tcPr>
            <w:tcW w:w="629" w:type="pct"/>
          </w:tcPr>
          <w:p w14:paraId="231A6A77" w14:textId="26DBED11"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864</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477323E2" w14:textId="0315710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24</w:t>
            </w:r>
            <w:r w:rsidR="00827DE3" w:rsidRPr="00AD7C69">
              <w:rPr>
                <w:rFonts w:ascii="Arial" w:hAnsi="Arial" w:cs="Arial"/>
                <w:sz w:val="20"/>
                <w:szCs w:val="20"/>
                <w:lang w:val="en-GB"/>
              </w:rPr>
              <w:t>.</w:t>
            </w:r>
            <w:r w:rsidRPr="00AD7C69">
              <w:rPr>
                <w:rFonts w:ascii="Arial" w:hAnsi="Arial" w:cs="Arial"/>
                <w:sz w:val="20"/>
                <w:szCs w:val="20"/>
                <w:lang w:val="en-GB"/>
              </w:rPr>
              <w:t>3 (15</w:t>
            </w:r>
            <w:r w:rsidR="00827DE3" w:rsidRPr="00AD7C69">
              <w:rPr>
                <w:rFonts w:ascii="Arial" w:hAnsi="Arial" w:cs="Arial"/>
                <w:sz w:val="20"/>
                <w:szCs w:val="20"/>
                <w:lang w:val="en-GB"/>
              </w:rPr>
              <w:t>.</w:t>
            </w:r>
            <w:r w:rsidRPr="00AD7C69">
              <w:rPr>
                <w:rFonts w:ascii="Arial" w:hAnsi="Arial" w:cs="Arial"/>
                <w:sz w:val="20"/>
                <w:szCs w:val="20"/>
                <w:lang w:val="en-GB"/>
              </w:rPr>
              <w:t>8-37</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273467F9" w14:textId="17AF366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r w:rsidR="00827DE3" w:rsidRPr="00AD7C69">
              <w:rPr>
                <w:rFonts w:ascii="Arial" w:hAnsi="Arial" w:cs="Arial"/>
                <w:sz w:val="20"/>
                <w:szCs w:val="20"/>
                <w:lang w:val="en-GB"/>
              </w:rPr>
              <w:t>.</w:t>
            </w:r>
            <w:r w:rsidRPr="00AD7C69">
              <w:rPr>
                <w:rFonts w:ascii="Arial" w:hAnsi="Arial" w:cs="Arial"/>
                <w:sz w:val="20"/>
                <w:szCs w:val="20"/>
                <w:lang w:val="en-GB"/>
              </w:rPr>
              <w:t>92 (5</w:t>
            </w:r>
            <w:r w:rsidR="00827DE3" w:rsidRPr="00AD7C69">
              <w:rPr>
                <w:rFonts w:ascii="Arial" w:hAnsi="Arial" w:cs="Arial"/>
                <w:sz w:val="20"/>
                <w:szCs w:val="20"/>
                <w:lang w:val="en-GB"/>
              </w:rPr>
              <w:t>.</w:t>
            </w:r>
            <w:r w:rsidRPr="00AD7C69">
              <w:rPr>
                <w:rFonts w:ascii="Arial" w:hAnsi="Arial" w:cs="Arial"/>
                <w:sz w:val="20"/>
                <w:szCs w:val="20"/>
                <w:lang w:val="en-GB"/>
              </w:rPr>
              <w:t>18-19</w:t>
            </w:r>
            <w:r w:rsidR="00827DE3" w:rsidRPr="00AD7C69">
              <w:rPr>
                <w:rFonts w:ascii="Arial" w:hAnsi="Arial" w:cs="Arial"/>
                <w:sz w:val="20"/>
                <w:szCs w:val="20"/>
                <w:lang w:val="en-GB"/>
              </w:rPr>
              <w:t>.</w:t>
            </w:r>
            <w:r w:rsidRPr="00AD7C69">
              <w:rPr>
                <w:rFonts w:ascii="Arial" w:hAnsi="Arial" w:cs="Arial"/>
                <w:sz w:val="20"/>
                <w:szCs w:val="20"/>
                <w:lang w:val="en-GB"/>
              </w:rPr>
              <w:t>02)</w:t>
            </w:r>
          </w:p>
        </w:tc>
        <w:tc>
          <w:tcPr>
            <w:tcW w:w="758" w:type="pct"/>
          </w:tcPr>
          <w:p w14:paraId="20859141" w14:textId="0D7D780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00F4692F" w:rsidRPr="00AD7C69">
              <w:rPr>
                <w:rFonts w:ascii="Arial" w:hAnsi="Arial" w:cs="Arial"/>
                <w:sz w:val="20"/>
                <w:szCs w:val="20"/>
                <w:lang w:val="en-GB"/>
              </w:rPr>
              <w:t>21</w:t>
            </w:r>
            <w:r w:rsidRPr="00AD7C69">
              <w:rPr>
                <w:rFonts w:ascii="Arial" w:hAnsi="Arial" w:cs="Arial"/>
                <w:sz w:val="20"/>
                <w:szCs w:val="20"/>
                <w:lang w:val="en-GB"/>
              </w:rPr>
              <w:t xml:space="preserve"> (2</w:t>
            </w:r>
            <w:r w:rsidR="00827DE3" w:rsidRPr="00AD7C69">
              <w:rPr>
                <w:rFonts w:ascii="Arial" w:hAnsi="Arial" w:cs="Arial"/>
                <w:sz w:val="20"/>
                <w:szCs w:val="20"/>
                <w:lang w:val="en-GB"/>
              </w:rPr>
              <w:t>.</w:t>
            </w:r>
            <w:r w:rsidR="00F4692F" w:rsidRPr="00AD7C69">
              <w:rPr>
                <w:rFonts w:ascii="Arial" w:hAnsi="Arial" w:cs="Arial"/>
                <w:sz w:val="20"/>
                <w:szCs w:val="20"/>
                <w:lang w:val="en-GB"/>
              </w:rPr>
              <w:t>05</w:t>
            </w:r>
            <w:r w:rsidRPr="00AD7C69">
              <w:rPr>
                <w:rFonts w:ascii="Arial" w:hAnsi="Arial" w:cs="Arial"/>
                <w:sz w:val="20"/>
                <w:szCs w:val="20"/>
                <w:lang w:val="en-GB"/>
              </w:rPr>
              <w:t>-</w:t>
            </w:r>
            <w:r w:rsidR="00F4692F" w:rsidRPr="00AD7C69">
              <w:rPr>
                <w:rFonts w:ascii="Arial" w:hAnsi="Arial" w:cs="Arial"/>
                <w:sz w:val="20"/>
                <w:szCs w:val="20"/>
                <w:lang w:val="en-GB"/>
              </w:rPr>
              <w:t>8</w:t>
            </w:r>
            <w:r w:rsidR="00827DE3" w:rsidRPr="00AD7C69">
              <w:rPr>
                <w:rFonts w:ascii="Arial" w:hAnsi="Arial" w:cs="Arial"/>
                <w:sz w:val="20"/>
                <w:szCs w:val="20"/>
                <w:lang w:val="en-GB"/>
              </w:rPr>
              <w:t>.</w:t>
            </w:r>
            <w:r w:rsidR="00F4692F" w:rsidRPr="00AD7C69">
              <w:rPr>
                <w:rFonts w:ascii="Arial" w:hAnsi="Arial" w:cs="Arial"/>
                <w:sz w:val="20"/>
                <w:szCs w:val="20"/>
                <w:lang w:val="en-GB"/>
              </w:rPr>
              <w:t>65</w:t>
            </w:r>
            <w:r w:rsidRPr="00AD7C69">
              <w:rPr>
                <w:rFonts w:ascii="Arial" w:hAnsi="Arial" w:cs="Arial"/>
                <w:sz w:val="20"/>
                <w:szCs w:val="20"/>
                <w:lang w:val="en-GB"/>
              </w:rPr>
              <w:t>)</w:t>
            </w:r>
          </w:p>
        </w:tc>
      </w:tr>
      <w:tr w:rsidR="000F4E8A" w:rsidRPr="00AD7C69" w14:paraId="0FD95024"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AC98B74"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CD4 200-500 cells/µL</w:t>
            </w:r>
          </w:p>
        </w:tc>
        <w:tc>
          <w:tcPr>
            <w:tcW w:w="472" w:type="pct"/>
          </w:tcPr>
          <w:p w14:paraId="40F79B2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 xml:space="preserve">44 </w:t>
            </w:r>
          </w:p>
        </w:tc>
        <w:tc>
          <w:tcPr>
            <w:tcW w:w="629" w:type="pct"/>
          </w:tcPr>
          <w:p w14:paraId="760757D1" w14:textId="46A29F7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5144</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12C0DF6B" w14:textId="0B50ADC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r w:rsidR="00827DE3" w:rsidRPr="00AD7C69">
              <w:rPr>
                <w:rFonts w:ascii="Arial" w:hAnsi="Arial" w:cs="Arial"/>
                <w:sz w:val="20"/>
                <w:szCs w:val="20"/>
                <w:lang w:val="en-GB"/>
              </w:rPr>
              <w:t>.</w:t>
            </w:r>
            <w:r w:rsidRPr="00AD7C69">
              <w:rPr>
                <w:rFonts w:ascii="Arial" w:hAnsi="Arial" w:cs="Arial"/>
                <w:sz w:val="20"/>
                <w:szCs w:val="20"/>
                <w:lang w:val="en-GB"/>
              </w:rPr>
              <w:t>6 (6</w:t>
            </w:r>
            <w:r w:rsidR="00827DE3" w:rsidRPr="00AD7C69">
              <w:rPr>
                <w:rFonts w:ascii="Arial" w:hAnsi="Arial" w:cs="Arial"/>
                <w:sz w:val="20"/>
                <w:szCs w:val="20"/>
                <w:lang w:val="en-GB"/>
              </w:rPr>
              <w:t>.</w:t>
            </w:r>
            <w:r w:rsidRPr="00AD7C69">
              <w:rPr>
                <w:rFonts w:ascii="Arial" w:hAnsi="Arial" w:cs="Arial"/>
                <w:sz w:val="20"/>
                <w:szCs w:val="20"/>
                <w:lang w:val="en-GB"/>
              </w:rPr>
              <w:t>4-11</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0C47D455" w14:textId="4A8AE29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49 (1</w:t>
            </w:r>
            <w:r w:rsidR="00827DE3" w:rsidRPr="00AD7C69">
              <w:rPr>
                <w:rFonts w:ascii="Arial" w:hAnsi="Arial" w:cs="Arial"/>
                <w:sz w:val="20"/>
                <w:szCs w:val="20"/>
                <w:lang w:val="en-GB"/>
              </w:rPr>
              <w:t>.</w:t>
            </w:r>
            <w:r w:rsidRPr="00AD7C69">
              <w:rPr>
                <w:rFonts w:ascii="Arial" w:hAnsi="Arial" w:cs="Arial"/>
                <w:sz w:val="20"/>
                <w:szCs w:val="20"/>
                <w:lang w:val="en-GB"/>
              </w:rPr>
              <w:t>97-6</w:t>
            </w:r>
            <w:r w:rsidR="00827DE3" w:rsidRPr="00AD7C69">
              <w:rPr>
                <w:rFonts w:ascii="Arial" w:hAnsi="Arial" w:cs="Arial"/>
                <w:sz w:val="20"/>
                <w:szCs w:val="20"/>
                <w:lang w:val="en-GB"/>
              </w:rPr>
              <w:t>.</w:t>
            </w:r>
            <w:r w:rsidRPr="00AD7C69">
              <w:rPr>
                <w:rFonts w:ascii="Arial" w:hAnsi="Arial" w:cs="Arial"/>
                <w:sz w:val="20"/>
                <w:szCs w:val="20"/>
                <w:lang w:val="en-GB"/>
              </w:rPr>
              <w:t>19)</w:t>
            </w:r>
          </w:p>
        </w:tc>
        <w:tc>
          <w:tcPr>
            <w:tcW w:w="758" w:type="pct"/>
          </w:tcPr>
          <w:p w14:paraId="3AA966CB" w14:textId="7DC4D63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00F4692F" w:rsidRPr="00AD7C69">
              <w:rPr>
                <w:rFonts w:ascii="Arial" w:hAnsi="Arial" w:cs="Arial"/>
                <w:sz w:val="20"/>
                <w:szCs w:val="20"/>
                <w:lang w:val="en-GB"/>
              </w:rPr>
              <w:t>8</w:t>
            </w:r>
            <w:r w:rsidRPr="00AD7C69">
              <w:rPr>
                <w:rFonts w:ascii="Arial" w:hAnsi="Arial" w:cs="Arial"/>
                <w:sz w:val="20"/>
                <w:szCs w:val="20"/>
                <w:lang w:val="en-GB"/>
              </w:rPr>
              <w:t>1 (</w:t>
            </w:r>
            <w:r w:rsidR="00F4692F" w:rsidRPr="00AD7C69">
              <w:rPr>
                <w:rFonts w:ascii="Arial" w:hAnsi="Arial" w:cs="Arial"/>
                <w:sz w:val="20"/>
                <w:szCs w:val="20"/>
                <w:lang w:val="en-GB"/>
              </w:rPr>
              <w:t>0</w:t>
            </w:r>
            <w:r w:rsidR="00827DE3" w:rsidRPr="00AD7C69">
              <w:rPr>
                <w:rFonts w:ascii="Arial" w:hAnsi="Arial" w:cs="Arial"/>
                <w:sz w:val="20"/>
                <w:szCs w:val="20"/>
                <w:lang w:val="en-GB"/>
              </w:rPr>
              <w:t>.</w:t>
            </w:r>
            <w:r w:rsidR="00F4692F" w:rsidRPr="00AD7C69">
              <w:rPr>
                <w:rFonts w:ascii="Arial" w:hAnsi="Arial" w:cs="Arial"/>
                <w:sz w:val="20"/>
                <w:szCs w:val="20"/>
                <w:lang w:val="en-GB"/>
              </w:rPr>
              <w:t>99</w:t>
            </w:r>
            <w:r w:rsidRPr="00AD7C69">
              <w:rPr>
                <w:rFonts w:ascii="Arial" w:hAnsi="Arial" w:cs="Arial"/>
                <w:sz w:val="20"/>
                <w:szCs w:val="20"/>
                <w:lang w:val="en-GB"/>
              </w:rPr>
              <w:t>-3</w:t>
            </w:r>
            <w:r w:rsidR="00827DE3" w:rsidRPr="00AD7C69">
              <w:rPr>
                <w:rFonts w:ascii="Arial" w:hAnsi="Arial" w:cs="Arial"/>
                <w:sz w:val="20"/>
                <w:szCs w:val="20"/>
                <w:lang w:val="en-GB"/>
              </w:rPr>
              <w:t>.</w:t>
            </w:r>
            <w:r w:rsidR="00F4692F" w:rsidRPr="00AD7C69">
              <w:rPr>
                <w:rFonts w:ascii="Arial" w:hAnsi="Arial" w:cs="Arial"/>
                <w:sz w:val="20"/>
                <w:szCs w:val="20"/>
                <w:lang w:val="en-GB"/>
              </w:rPr>
              <w:t>33</w:t>
            </w:r>
            <w:r w:rsidRPr="00AD7C69">
              <w:rPr>
                <w:rFonts w:ascii="Arial" w:hAnsi="Arial" w:cs="Arial"/>
                <w:sz w:val="20"/>
                <w:szCs w:val="20"/>
                <w:lang w:val="en-GB"/>
              </w:rPr>
              <w:t>)</w:t>
            </w:r>
          </w:p>
        </w:tc>
      </w:tr>
      <w:tr w:rsidR="000F4E8A" w:rsidRPr="00AD7C69" w14:paraId="0BBE4040"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1EE4391E"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&gt;500 cells/µL</w:t>
            </w:r>
          </w:p>
        </w:tc>
        <w:tc>
          <w:tcPr>
            <w:tcW w:w="472" w:type="pct"/>
          </w:tcPr>
          <w:p w14:paraId="346FE4A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 xml:space="preserve">14 </w:t>
            </w:r>
          </w:p>
        </w:tc>
        <w:tc>
          <w:tcPr>
            <w:tcW w:w="629" w:type="pct"/>
          </w:tcPr>
          <w:p w14:paraId="43A4A434" w14:textId="2EBAFC3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4831</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1E3C3330" w14:textId="178E062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9 (1</w:t>
            </w:r>
            <w:r w:rsidR="00827DE3" w:rsidRPr="00AD7C69">
              <w:rPr>
                <w:rFonts w:ascii="Arial" w:hAnsi="Arial" w:cs="Arial"/>
                <w:sz w:val="20"/>
                <w:szCs w:val="20"/>
                <w:lang w:val="en-GB"/>
              </w:rPr>
              <w:t>.</w:t>
            </w:r>
            <w:r w:rsidRPr="00AD7C69">
              <w:rPr>
                <w:rFonts w:ascii="Arial" w:hAnsi="Arial" w:cs="Arial"/>
                <w:sz w:val="20"/>
                <w:szCs w:val="20"/>
                <w:lang w:val="en-GB"/>
              </w:rPr>
              <w:t>7-4</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0684792E" w14:textId="5812DC4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18 (0</w:t>
            </w:r>
            <w:r w:rsidR="00827DE3" w:rsidRPr="00AD7C69">
              <w:rPr>
                <w:rFonts w:ascii="Arial" w:hAnsi="Arial" w:cs="Arial"/>
                <w:sz w:val="20"/>
                <w:szCs w:val="20"/>
                <w:lang w:val="en-GB"/>
              </w:rPr>
              <w:t>.</w:t>
            </w:r>
            <w:r w:rsidRPr="00AD7C69">
              <w:rPr>
                <w:rFonts w:ascii="Arial" w:hAnsi="Arial" w:cs="Arial"/>
                <w:sz w:val="20"/>
                <w:szCs w:val="20"/>
                <w:lang w:val="en-GB"/>
              </w:rPr>
              <w:t>58-2</w:t>
            </w:r>
            <w:r w:rsidR="00827DE3" w:rsidRPr="00AD7C69">
              <w:rPr>
                <w:rFonts w:ascii="Arial" w:hAnsi="Arial" w:cs="Arial"/>
                <w:sz w:val="20"/>
                <w:szCs w:val="20"/>
                <w:lang w:val="en-GB"/>
              </w:rPr>
              <w:t>.</w:t>
            </w:r>
            <w:r w:rsidRPr="00AD7C69">
              <w:rPr>
                <w:rFonts w:ascii="Arial" w:hAnsi="Arial" w:cs="Arial"/>
                <w:sz w:val="20"/>
                <w:szCs w:val="20"/>
                <w:lang w:val="en-GB"/>
              </w:rPr>
              <w:t>42)</w:t>
            </w:r>
          </w:p>
        </w:tc>
        <w:tc>
          <w:tcPr>
            <w:tcW w:w="758" w:type="pct"/>
          </w:tcPr>
          <w:p w14:paraId="23298ACB" w14:textId="00144B7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w:t>
            </w:r>
            <w:r w:rsidR="00F4692F" w:rsidRPr="00AD7C69">
              <w:rPr>
                <w:rFonts w:ascii="Arial" w:hAnsi="Arial" w:cs="Arial"/>
                <w:sz w:val="20"/>
                <w:szCs w:val="20"/>
                <w:lang w:val="en-GB"/>
              </w:rPr>
              <w:t>4</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Pr="00AD7C69">
              <w:rPr>
                <w:rFonts w:ascii="Arial" w:hAnsi="Arial" w:cs="Arial"/>
                <w:sz w:val="20"/>
                <w:szCs w:val="20"/>
                <w:lang w:val="en-GB"/>
              </w:rPr>
              <w:t>4</w:t>
            </w:r>
            <w:r w:rsidR="00F4692F" w:rsidRPr="00AD7C69">
              <w:rPr>
                <w:rFonts w:ascii="Arial" w:hAnsi="Arial" w:cs="Arial"/>
                <w:sz w:val="20"/>
                <w:szCs w:val="20"/>
                <w:lang w:val="en-GB"/>
              </w:rPr>
              <w:t>5</w:t>
            </w:r>
            <w:r w:rsidRPr="00AD7C69">
              <w:rPr>
                <w:rFonts w:ascii="Arial" w:hAnsi="Arial" w:cs="Arial"/>
                <w:sz w:val="20"/>
                <w:szCs w:val="20"/>
                <w:lang w:val="en-GB"/>
              </w:rPr>
              <w:t>-</w:t>
            </w:r>
            <w:r w:rsidR="00F4692F" w:rsidRPr="00AD7C69">
              <w:rPr>
                <w:rFonts w:ascii="Arial" w:hAnsi="Arial" w:cs="Arial"/>
                <w:sz w:val="20"/>
                <w:szCs w:val="20"/>
                <w:lang w:val="en-GB"/>
              </w:rPr>
              <w:t>1</w:t>
            </w:r>
            <w:r w:rsidR="00827DE3" w:rsidRPr="00AD7C69">
              <w:rPr>
                <w:rFonts w:ascii="Arial" w:hAnsi="Arial" w:cs="Arial"/>
                <w:sz w:val="20"/>
                <w:szCs w:val="20"/>
                <w:lang w:val="en-GB"/>
              </w:rPr>
              <w:t>.</w:t>
            </w:r>
            <w:r w:rsidR="00F4692F" w:rsidRPr="00AD7C69">
              <w:rPr>
                <w:rFonts w:ascii="Arial" w:hAnsi="Arial" w:cs="Arial"/>
                <w:sz w:val="20"/>
                <w:szCs w:val="20"/>
                <w:lang w:val="en-GB"/>
              </w:rPr>
              <w:t>95</w:t>
            </w:r>
            <w:r w:rsidRPr="00AD7C69">
              <w:rPr>
                <w:rFonts w:ascii="Arial" w:hAnsi="Arial" w:cs="Arial"/>
                <w:sz w:val="20"/>
                <w:szCs w:val="20"/>
                <w:lang w:val="en-GB"/>
              </w:rPr>
              <w:t>)</w:t>
            </w:r>
          </w:p>
        </w:tc>
      </w:tr>
      <w:tr w:rsidR="000F4E8A" w:rsidRPr="00AD7C69" w14:paraId="50ED29DD"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CB39B10"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Non-late presenters, CD4 ≤500 cells/µL</w:t>
            </w:r>
          </w:p>
        </w:tc>
        <w:tc>
          <w:tcPr>
            <w:tcW w:w="472" w:type="pct"/>
          </w:tcPr>
          <w:p w14:paraId="3150770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 xml:space="preserve">4 </w:t>
            </w:r>
          </w:p>
        </w:tc>
        <w:tc>
          <w:tcPr>
            <w:tcW w:w="629" w:type="pct"/>
          </w:tcPr>
          <w:p w14:paraId="76F3F713" w14:textId="09EC101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904</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085A8D71" w14:textId="0CDCB4B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4 (1</w:t>
            </w:r>
            <w:r w:rsidR="00827DE3" w:rsidRPr="00AD7C69">
              <w:rPr>
                <w:rFonts w:ascii="Arial" w:hAnsi="Arial" w:cs="Arial"/>
                <w:sz w:val="20"/>
                <w:szCs w:val="20"/>
                <w:lang w:val="en-GB"/>
              </w:rPr>
              <w:t>.</w:t>
            </w:r>
            <w:r w:rsidRPr="00AD7C69">
              <w:rPr>
                <w:rFonts w:ascii="Arial" w:hAnsi="Arial" w:cs="Arial"/>
                <w:sz w:val="20"/>
                <w:szCs w:val="20"/>
                <w:lang w:val="en-GB"/>
              </w:rPr>
              <w:t>7-11</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14F0CD25" w14:textId="61C9179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81 (0</w:t>
            </w:r>
            <w:r w:rsidR="00827DE3" w:rsidRPr="00AD7C69">
              <w:rPr>
                <w:rFonts w:ascii="Arial" w:hAnsi="Arial" w:cs="Arial"/>
                <w:sz w:val="20"/>
                <w:szCs w:val="20"/>
                <w:lang w:val="en-GB"/>
              </w:rPr>
              <w:t>.</w:t>
            </w:r>
            <w:r w:rsidRPr="00AD7C69">
              <w:rPr>
                <w:rFonts w:ascii="Arial" w:hAnsi="Arial" w:cs="Arial"/>
                <w:sz w:val="20"/>
                <w:szCs w:val="20"/>
                <w:lang w:val="en-GB"/>
              </w:rPr>
              <w:t>60-5</w:t>
            </w:r>
            <w:r w:rsidR="00827DE3" w:rsidRPr="00AD7C69">
              <w:rPr>
                <w:rFonts w:ascii="Arial" w:hAnsi="Arial" w:cs="Arial"/>
                <w:sz w:val="20"/>
                <w:szCs w:val="20"/>
                <w:lang w:val="en-GB"/>
              </w:rPr>
              <w:t>.</w:t>
            </w:r>
            <w:r w:rsidRPr="00AD7C69">
              <w:rPr>
                <w:rFonts w:ascii="Arial" w:hAnsi="Arial" w:cs="Arial"/>
                <w:sz w:val="20"/>
                <w:szCs w:val="20"/>
                <w:lang w:val="en-GB"/>
              </w:rPr>
              <w:t>40)</w:t>
            </w:r>
          </w:p>
        </w:tc>
        <w:tc>
          <w:tcPr>
            <w:tcW w:w="758" w:type="pct"/>
          </w:tcPr>
          <w:p w14:paraId="74FAB48B" w14:textId="7242AF8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w:t>
            </w:r>
            <w:r w:rsidR="00F4692F" w:rsidRPr="00AD7C69">
              <w:rPr>
                <w:rFonts w:ascii="Arial" w:hAnsi="Arial" w:cs="Arial"/>
                <w:sz w:val="20"/>
                <w:szCs w:val="20"/>
                <w:lang w:val="en-GB"/>
              </w:rPr>
              <w:t>4</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Pr="00AD7C69">
              <w:rPr>
                <w:rFonts w:ascii="Arial" w:hAnsi="Arial" w:cs="Arial"/>
                <w:sz w:val="20"/>
                <w:szCs w:val="20"/>
                <w:lang w:val="en-GB"/>
              </w:rPr>
              <w:t>4</w:t>
            </w:r>
            <w:r w:rsidR="00F4692F" w:rsidRPr="00AD7C69">
              <w:rPr>
                <w:rFonts w:ascii="Arial" w:hAnsi="Arial" w:cs="Arial"/>
                <w:sz w:val="20"/>
                <w:szCs w:val="20"/>
                <w:lang w:val="en-GB"/>
              </w:rPr>
              <w:t>8</w:t>
            </w:r>
            <w:r w:rsidRPr="00AD7C69">
              <w:rPr>
                <w:rFonts w:ascii="Arial" w:hAnsi="Arial" w:cs="Arial"/>
                <w:sz w:val="20"/>
                <w:szCs w:val="20"/>
                <w:lang w:val="en-GB"/>
              </w:rPr>
              <w:t>-4</w:t>
            </w:r>
            <w:r w:rsidR="00827DE3" w:rsidRPr="00AD7C69">
              <w:rPr>
                <w:rFonts w:ascii="Arial" w:hAnsi="Arial" w:cs="Arial"/>
                <w:sz w:val="20"/>
                <w:szCs w:val="20"/>
                <w:lang w:val="en-GB"/>
              </w:rPr>
              <w:t>.</w:t>
            </w:r>
            <w:r w:rsidR="00F4692F" w:rsidRPr="00AD7C69">
              <w:rPr>
                <w:rFonts w:ascii="Arial" w:hAnsi="Arial" w:cs="Arial"/>
                <w:sz w:val="20"/>
                <w:szCs w:val="20"/>
                <w:lang w:val="en-GB"/>
              </w:rPr>
              <w:t>36</w:t>
            </w:r>
            <w:r w:rsidRPr="00AD7C69">
              <w:rPr>
                <w:rFonts w:ascii="Arial" w:hAnsi="Arial" w:cs="Arial"/>
                <w:sz w:val="20"/>
                <w:szCs w:val="20"/>
                <w:lang w:val="en-GB"/>
              </w:rPr>
              <w:t>)</w:t>
            </w:r>
          </w:p>
        </w:tc>
      </w:tr>
      <w:tr w:rsidR="000F4E8A" w:rsidRPr="00AD7C69" w14:paraId="235A1279"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356BD662" w14:textId="4A17006C"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Non-late presenters, CD4 &gt;500</w:t>
            </w:r>
            <w:r w:rsidR="005D4F28" w:rsidRPr="00AD7C69">
              <w:rPr>
                <w:rFonts w:ascii="Arial" w:hAnsi="Arial" w:cs="Arial"/>
                <w:b w:val="0"/>
                <w:bCs w:val="0"/>
                <w:sz w:val="20"/>
                <w:szCs w:val="20"/>
                <w:lang w:val="en-GB"/>
              </w:rPr>
              <w:t xml:space="preserve"> </w:t>
            </w:r>
            <w:r w:rsidRPr="00AD7C69">
              <w:rPr>
                <w:rFonts w:ascii="Arial" w:hAnsi="Arial" w:cs="Arial"/>
                <w:b w:val="0"/>
                <w:bCs w:val="0"/>
                <w:sz w:val="20"/>
                <w:szCs w:val="20"/>
                <w:lang w:val="en-GB"/>
              </w:rPr>
              <w:t>cells/µL</w:t>
            </w:r>
          </w:p>
        </w:tc>
        <w:tc>
          <w:tcPr>
            <w:tcW w:w="472" w:type="pct"/>
          </w:tcPr>
          <w:p w14:paraId="050C31F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 xml:space="preserve">16 </w:t>
            </w:r>
          </w:p>
        </w:tc>
        <w:tc>
          <w:tcPr>
            <w:tcW w:w="629" w:type="pct"/>
          </w:tcPr>
          <w:p w14:paraId="3FE490D7" w14:textId="65CFABC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6532</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3E955AFA" w14:textId="0AF7572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4 (1</w:t>
            </w:r>
            <w:r w:rsidR="00827DE3" w:rsidRPr="00AD7C69">
              <w:rPr>
                <w:rFonts w:ascii="Arial" w:hAnsi="Arial" w:cs="Arial"/>
                <w:sz w:val="20"/>
                <w:szCs w:val="20"/>
                <w:lang w:val="en-GB"/>
              </w:rPr>
              <w:t>.</w:t>
            </w:r>
            <w:r w:rsidRPr="00AD7C69">
              <w:rPr>
                <w:rFonts w:ascii="Arial" w:hAnsi="Arial" w:cs="Arial"/>
                <w:sz w:val="20"/>
                <w:szCs w:val="20"/>
                <w:lang w:val="en-GB"/>
              </w:rPr>
              <w:t>5-4</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02CFFE9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0067A60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2A97C026"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51837CF3"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HIV transmission mode</w:t>
            </w:r>
          </w:p>
        </w:tc>
        <w:tc>
          <w:tcPr>
            <w:tcW w:w="472" w:type="pct"/>
          </w:tcPr>
          <w:p w14:paraId="3C5D4D6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626FE53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79B9B65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6495F4E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67E07FE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3AFCDF2"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1AB3359E"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MSM</w:t>
            </w:r>
          </w:p>
        </w:tc>
        <w:tc>
          <w:tcPr>
            <w:tcW w:w="472" w:type="pct"/>
          </w:tcPr>
          <w:p w14:paraId="681CB0A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28</w:t>
            </w:r>
          </w:p>
        </w:tc>
        <w:tc>
          <w:tcPr>
            <w:tcW w:w="629" w:type="pct"/>
          </w:tcPr>
          <w:p w14:paraId="2FB12692" w14:textId="39B730B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10901</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3A218236" w14:textId="22DF93E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6 (1</w:t>
            </w:r>
            <w:r w:rsidR="00827DE3" w:rsidRPr="00AD7C69">
              <w:rPr>
                <w:rFonts w:ascii="Arial" w:hAnsi="Arial" w:cs="Arial"/>
                <w:sz w:val="20"/>
                <w:szCs w:val="20"/>
                <w:lang w:val="en-GB"/>
              </w:rPr>
              <w:t>.</w:t>
            </w:r>
            <w:r w:rsidRPr="00AD7C69">
              <w:rPr>
                <w:rFonts w:ascii="Arial" w:hAnsi="Arial" w:cs="Arial"/>
                <w:sz w:val="20"/>
                <w:szCs w:val="20"/>
                <w:lang w:val="en-GB"/>
              </w:rPr>
              <w:t>8-3</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328D1CE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6A9B524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05101094"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6A7CB58C"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Heterosexual men</w:t>
            </w:r>
          </w:p>
        </w:tc>
        <w:tc>
          <w:tcPr>
            <w:tcW w:w="472" w:type="pct"/>
          </w:tcPr>
          <w:p w14:paraId="4D4DA6A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33</w:t>
            </w:r>
          </w:p>
        </w:tc>
        <w:tc>
          <w:tcPr>
            <w:tcW w:w="629" w:type="pct"/>
          </w:tcPr>
          <w:p w14:paraId="36FE6879" w14:textId="0A1F814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2658</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58FAB8B5" w14:textId="6CB2BCB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12</w:t>
            </w:r>
            <w:r w:rsidR="00827DE3" w:rsidRPr="00AD7C69">
              <w:rPr>
                <w:rFonts w:ascii="Arial" w:hAnsi="Arial" w:cs="Arial"/>
                <w:sz w:val="20"/>
                <w:szCs w:val="20"/>
                <w:lang w:val="en-GB"/>
              </w:rPr>
              <w:t>.</w:t>
            </w:r>
            <w:r w:rsidRPr="00AD7C69">
              <w:rPr>
                <w:rFonts w:ascii="Arial" w:hAnsi="Arial" w:cs="Arial"/>
                <w:sz w:val="20"/>
                <w:szCs w:val="20"/>
                <w:lang w:val="en-GB"/>
              </w:rPr>
              <w:t>4 (8</w:t>
            </w:r>
            <w:r w:rsidR="00827DE3" w:rsidRPr="00AD7C69">
              <w:rPr>
                <w:rFonts w:ascii="Arial" w:hAnsi="Arial" w:cs="Arial"/>
                <w:sz w:val="20"/>
                <w:szCs w:val="20"/>
                <w:lang w:val="en-GB"/>
              </w:rPr>
              <w:t>.</w:t>
            </w:r>
            <w:r w:rsidRPr="00AD7C69">
              <w:rPr>
                <w:rFonts w:ascii="Arial" w:hAnsi="Arial" w:cs="Arial"/>
                <w:sz w:val="20"/>
                <w:szCs w:val="20"/>
                <w:lang w:val="en-GB"/>
              </w:rPr>
              <w:t>8-17</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258CCDEC" w14:textId="4227208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83 (2</w:t>
            </w:r>
            <w:r w:rsidR="00827DE3" w:rsidRPr="00AD7C69">
              <w:rPr>
                <w:rFonts w:ascii="Arial" w:hAnsi="Arial" w:cs="Arial"/>
                <w:sz w:val="20"/>
                <w:szCs w:val="20"/>
                <w:lang w:val="en-GB"/>
              </w:rPr>
              <w:t>.</w:t>
            </w:r>
            <w:r w:rsidRPr="00AD7C69">
              <w:rPr>
                <w:rFonts w:ascii="Arial" w:hAnsi="Arial" w:cs="Arial"/>
                <w:sz w:val="20"/>
                <w:szCs w:val="20"/>
                <w:lang w:val="en-GB"/>
              </w:rPr>
              <w:t>92-8</w:t>
            </w:r>
            <w:r w:rsidR="00827DE3" w:rsidRPr="00AD7C69">
              <w:rPr>
                <w:rFonts w:ascii="Arial" w:hAnsi="Arial" w:cs="Arial"/>
                <w:sz w:val="20"/>
                <w:szCs w:val="20"/>
                <w:lang w:val="en-GB"/>
              </w:rPr>
              <w:t>.</w:t>
            </w:r>
            <w:r w:rsidRPr="00AD7C69">
              <w:rPr>
                <w:rFonts w:ascii="Arial" w:hAnsi="Arial" w:cs="Arial"/>
                <w:sz w:val="20"/>
                <w:szCs w:val="20"/>
                <w:lang w:val="en-GB"/>
              </w:rPr>
              <w:t>00)</w:t>
            </w:r>
          </w:p>
        </w:tc>
        <w:tc>
          <w:tcPr>
            <w:tcW w:w="758" w:type="pct"/>
          </w:tcPr>
          <w:p w14:paraId="25C4AC3B" w14:textId="2A716A8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00F4692F" w:rsidRPr="00AD7C69">
              <w:rPr>
                <w:rFonts w:ascii="Arial" w:hAnsi="Arial" w:cs="Arial"/>
                <w:sz w:val="20"/>
                <w:szCs w:val="20"/>
                <w:lang w:val="en-GB"/>
              </w:rPr>
              <w:t>31</w:t>
            </w:r>
            <w:r w:rsidRPr="00AD7C69">
              <w:rPr>
                <w:rFonts w:ascii="Arial" w:hAnsi="Arial" w:cs="Arial"/>
                <w:sz w:val="20"/>
                <w:szCs w:val="20"/>
                <w:lang w:val="en-GB"/>
              </w:rPr>
              <w:t xml:space="preserve"> (1</w:t>
            </w:r>
            <w:r w:rsidR="00827DE3" w:rsidRPr="00AD7C69">
              <w:rPr>
                <w:rFonts w:ascii="Arial" w:hAnsi="Arial" w:cs="Arial"/>
                <w:sz w:val="20"/>
                <w:szCs w:val="20"/>
                <w:lang w:val="en-GB"/>
              </w:rPr>
              <w:t>.</w:t>
            </w:r>
            <w:r w:rsidR="00F4692F" w:rsidRPr="00AD7C69">
              <w:rPr>
                <w:rFonts w:ascii="Arial" w:hAnsi="Arial" w:cs="Arial"/>
                <w:sz w:val="20"/>
                <w:szCs w:val="20"/>
                <w:lang w:val="en-GB"/>
              </w:rPr>
              <w:t>34</w:t>
            </w:r>
            <w:r w:rsidRPr="00AD7C69">
              <w:rPr>
                <w:rFonts w:ascii="Arial" w:hAnsi="Arial" w:cs="Arial"/>
                <w:sz w:val="20"/>
                <w:szCs w:val="20"/>
                <w:lang w:val="en-GB"/>
              </w:rPr>
              <w:t>-</w:t>
            </w:r>
            <w:r w:rsidR="00F4692F" w:rsidRPr="00AD7C69">
              <w:rPr>
                <w:rFonts w:ascii="Arial" w:hAnsi="Arial" w:cs="Arial"/>
                <w:sz w:val="20"/>
                <w:szCs w:val="20"/>
                <w:lang w:val="en-GB"/>
              </w:rPr>
              <w:t>3</w:t>
            </w:r>
            <w:r w:rsidR="00827DE3" w:rsidRPr="00AD7C69">
              <w:rPr>
                <w:rFonts w:ascii="Arial" w:hAnsi="Arial" w:cs="Arial"/>
                <w:sz w:val="20"/>
                <w:szCs w:val="20"/>
                <w:lang w:val="en-GB"/>
              </w:rPr>
              <w:t>.</w:t>
            </w:r>
            <w:r w:rsidR="00F4692F" w:rsidRPr="00AD7C69">
              <w:rPr>
                <w:rFonts w:ascii="Arial" w:hAnsi="Arial" w:cs="Arial"/>
                <w:sz w:val="20"/>
                <w:szCs w:val="20"/>
                <w:lang w:val="en-GB"/>
              </w:rPr>
              <w:t>98</w:t>
            </w:r>
            <w:r w:rsidRPr="00AD7C69">
              <w:rPr>
                <w:rFonts w:ascii="Arial" w:hAnsi="Arial" w:cs="Arial"/>
                <w:sz w:val="20"/>
                <w:szCs w:val="20"/>
                <w:lang w:val="en-GB"/>
              </w:rPr>
              <w:t>)</w:t>
            </w:r>
          </w:p>
        </w:tc>
      </w:tr>
      <w:tr w:rsidR="000F4E8A" w:rsidRPr="00AD7C69" w14:paraId="521518CD"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5458B9A2"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Women</w:t>
            </w:r>
          </w:p>
        </w:tc>
        <w:tc>
          <w:tcPr>
            <w:tcW w:w="472" w:type="pct"/>
          </w:tcPr>
          <w:p w14:paraId="6AD65AB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p>
        </w:tc>
        <w:tc>
          <w:tcPr>
            <w:tcW w:w="629" w:type="pct"/>
          </w:tcPr>
          <w:p w14:paraId="3C62D04F" w14:textId="7F48FE02"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2309</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35DE3899" w14:textId="4B0557A1"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9 (2</w:t>
            </w:r>
            <w:r w:rsidR="00827DE3" w:rsidRPr="00AD7C69">
              <w:rPr>
                <w:rFonts w:ascii="Arial" w:hAnsi="Arial" w:cs="Arial"/>
                <w:sz w:val="20"/>
                <w:szCs w:val="20"/>
                <w:lang w:val="en-GB"/>
              </w:rPr>
              <w:t>.</w:t>
            </w:r>
            <w:r w:rsidRPr="00AD7C69">
              <w:rPr>
                <w:rFonts w:ascii="Arial" w:hAnsi="Arial" w:cs="Arial"/>
                <w:sz w:val="20"/>
                <w:szCs w:val="20"/>
                <w:lang w:val="en-GB"/>
              </w:rPr>
              <w:t>0-7</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292E0D84" w14:textId="02D74FF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52 (0</w:t>
            </w:r>
            <w:r w:rsidR="00827DE3" w:rsidRPr="00AD7C69">
              <w:rPr>
                <w:rFonts w:ascii="Arial" w:hAnsi="Arial" w:cs="Arial"/>
                <w:sz w:val="20"/>
                <w:szCs w:val="20"/>
                <w:lang w:val="en-GB"/>
              </w:rPr>
              <w:t>.</w:t>
            </w:r>
            <w:r w:rsidRPr="00AD7C69">
              <w:rPr>
                <w:rFonts w:ascii="Arial" w:hAnsi="Arial" w:cs="Arial"/>
                <w:sz w:val="20"/>
                <w:szCs w:val="20"/>
                <w:lang w:val="en-GB"/>
              </w:rPr>
              <w:t>72-3</w:t>
            </w:r>
            <w:r w:rsidR="00827DE3" w:rsidRPr="00AD7C69">
              <w:rPr>
                <w:rFonts w:ascii="Arial" w:hAnsi="Arial" w:cs="Arial"/>
                <w:sz w:val="20"/>
                <w:szCs w:val="20"/>
                <w:lang w:val="en-GB"/>
              </w:rPr>
              <w:t>.</w:t>
            </w:r>
            <w:r w:rsidRPr="00AD7C69">
              <w:rPr>
                <w:rFonts w:ascii="Arial" w:hAnsi="Arial" w:cs="Arial"/>
                <w:sz w:val="20"/>
                <w:szCs w:val="20"/>
                <w:lang w:val="en-GB"/>
              </w:rPr>
              <w:t>21)</w:t>
            </w:r>
          </w:p>
        </w:tc>
        <w:tc>
          <w:tcPr>
            <w:tcW w:w="758" w:type="pct"/>
          </w:tcPr>
          <w:p w14:paraId="66C942D0" w14:textId="72F09E9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w:t>
            </w:r>
            <w:r w:rsidR="00F4692F" w:rsidRPr="00AD7C69">
              <w:rPr>
                <w:rFonts w:ascii="Arial" w:hAnsi="Arial" w:cs="Arial"/>
                <w:sz w:val="20"/>
                <w:szCs w:val="20"/>
                <w:lang w:val="en-GB"/>
              </w:rPr>
              <w:t>2</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Pr="00AD7C69">
              <w:rPr>
                <w:rFonts w:ascii="Arial" w:hAnsi="Arial" w:cs="Arial"/>
                <w:sz w:val="20"/>
                <w:szCs w:val="20"/>
                <w:lang w:val="en-GB"/>
              </w:rPr>
              <w:t>5</w:t>
            </w:r>
            <w:r w:rsidR="00F4692F" w:rsidRPr="00AD7C69">
              <w:rPr>
                <w:rFonts w:ascii="Arial" w:hAnsi="Arial" w:cs="Arial"/>
                <w:sz w:val="20"/>
                <w:szCs w:val="20"/>
                <w:lang w:val="en-GB"/>
              </w:rPr>
              <w:t>2</w:t>
            </w: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4</w:t>
            </w:r>
            <w:r w:rsidR="00F4692F" w:rsidRPr="00AD7C69">
              <w:rPr>
                <w:rFonts w:ascii="Arial" w:hAnsi="Arial" w:cs="Arial"/>
                <w:sz w:val="20"/>
                <w:szCs w:val="20"/>
                <w:lang w:val="en-GB"/>
              </w:rPr>
              <w:t>0</w:t>
            </w:r>
            <w:r w:rsidRPr="00AD7C69">
              <w:rPr>
                <w:rFonts w:ascii="Arial" w:hAnsi="Arial" w:cs="Arial"/>
                <w:sz w:val="20"/>
                <w:szCs w:val="20"/>
                <w:lang w:val="en-GB"/>
              </w:rPr>
              <w:t>)</w:t>
            </w:r>
          </w:p>
        </w:tc>
      </w:tr>
      <w:tr w:rsidR="000F4E8A" w:rsidRPr="00AD7C69" w14:paraId="28BBE6CA"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E655840"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IDU</w:t>
            </w:r>
          </w:p>
        </w:tc>
        <w:tc>
          <w:tcPr>
            <w:tcW w:w="472" w:type="pct"/>
          </w:tcPr>
          <w:p w14:paraId="60F758A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21</w:t>
            </w:r>
          </w:p>
        </w:tc>
        <w:tc>
          <w:tcPr>
            <w:tcW w:w="629" w:type="pct"/>
          </w:tcPr>
          <w:p w14:paraId="0C11E55A" w14:textId="02C6E6D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1373</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86" w:type="pct"/>
          </w:tcPr>
          <w:p w14:paraId="259874E1" w14:textId="313BD57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w:t>
            </w:r>
            <w:r w:rsidR="00827DE3" w:rsidRPr="00AD7C69">
              <w:rPr>
                <w:rFonts w:ascii="Arial" w:hAnsi="Arial" w:cs="Arial"/>
                <w:sz w:val="20"/>
                <w:szCs w:val="20"/>
                <w:lang w:val="en-GB"/>
              </w:rPr>
              <w:t>.</w:t>
            </w:r>
            <w:r w:rsidRPr="00AD7C69">
              <w:rPr>
                <w:rFonts w:ascii="Arial" w:hAnsi="Arial" w:cs="Arial"/>
                <w:sz w:val="20"/>
                <w:szCs w:val="20"/>
                <w:lang w:val="en-GB"/>
              </w:rPr>
              <w:t>3 (10</w:t>
            </w:r>
            <w:r w:rsidR="00827DE3" w:rsidRPr="00AD7C69">
              <w:rPr>
                <w:rFonts w:ascii="Arial" w:hAnsi="Arial" w:cs="Arial"/>
                <w:sz w:val="20"/>
                <w:szCs w:val="20"/>
                <w:lang w:val="en-GB"/>
              </w:rPr>
              <w:t>.</w:t>
            </w:r>
            <w:r w:rsidRPr="00AD7C69">
              <w:rPr>
                <w:rFonts w:ascii="Arial" w:hAnsi="Arial" w:cs="Arial"/>
                <w:sz w:val="20"/>
                <w:szCs w:val="20"/>
                <w:lang w:val="en-GB"/>
              </w:rPr>
              <w:t>0-23</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64C8A4A4" w14:textId="511FFC0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95 (3</w:t>
            </w:r>
            <w:r w:rsidR="00827DE3" w:rsidRPr="00AD7C69">
              <w:rPr>
                <w:rFonts w:ascii="Arial" w:hAnsi="Arial" w:cs="Arial"/>
                <w:sz w:val="20"/>
                <w:szCs w:val="20"/>
                <w:lang w:val="en-GB"/>
              </w:rPr>
              <w:t>.</w:t>
            </w:r>
            <w:r w:rsidRPr="00AD7C69">
              <w:rPr>
                <w:rFonts w:ascii="Arial" w:hAnsi="Arial" w:cs="Arial"/>
                <w:sz w:val="20"/>
                <w:szCs w:val="20"/>
                <w:lang w:val="en-GB"/>
              </w:rPr>
              <w:t>38-10</w:t>
            </w:r>
            <w:r w:rsidR="00827DE3" w:rsidRPr="00AD7C69">
              <w:rPr>
                <w:rFonts w:ascii="Arial" w:hAnsi="Arial" w:cs="Arial"/>
                <w:sz w:val="20"/>
                <w:szCs w:val="20"/>
                <w:lang w:val="en-GB"/>
              </w:rPr>
              <w:t>.</w:t>
            </w:r>
            <w:r w:rsidRPr="00AD7C69">
              <w:rPr>
                <w:rFonts w:ascii="Arial" w:hAnsi="Arial" w:cs="Arial"/>
                <w:sz w:val="20"/>
                <w:szCs w:val="20"/>
                <w:lang w:val="en-GB"/>
              </w:rPr>
              <w:t>48)</w:t>
            </w:r>
          </w:p>
        </w:tc>
        <w:tc>
          <w:tcPr>
            <w:tcW w:w="758" w:type="pct"/>
          </w:tcPr>
          <w:p w14:paraId="00611DAB" w14:textId="75EB0255" w:rsidR="000F4E8A" w:rsidRPr="00AD7C69" w:rsidRDefault="00F4692F"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06 (1</w:t>
            </w:r>
            <w:r w:rsidR="00827DE3" w:rsidRPr="00AD7C69">
              <w:rPr>
                <w:rFonts w:ascii="Arial" w:hAnsi="Arial" w:cs="Arial"/>
                <w:sz w:val="20"/>
                <w:szCs w:val="20"/>
                <w:lang w:val="en-GB"/>
              </w:rPr>
              <w:t>.</w:t>
            </w:r>
            <w:r w:rsidRPr="00AD7C69">
              <w:rPr>
                <w:rFonts w:ascii="Arial" w:hAnsi="Arial" w:cs="Arial"/>
                <w:sz w:val="20"/>
                <w:szCs w:val="20"/>
                <w:lang w:val="en-GB"/>
              </w:rPr>
              <w:t>06-3</w:t>
            </w:r>
            <w:r w:rsidR="00827DE3" w:rsidRPr="00AD7C69">
              <w:rPr>
                <w:rFonts w:ascii="Arial" w:hAnsi="Arial" w:cs="Arial"/>
                <w:sz w:val="20"/>
                <w:szCs w:val="20"/>
                <w:lang w:val="en-GB"/>
              </w:rPr>
              <w:t>.</w:t>
            </w:r>
            <w:r w:rsidRPr="00AD7C69">
              <w:rPr>
                <w:rFonts w:ascii="Arial" w:hAnsi="Arial" w:cs="Arial"/>
                <w:sz w:val="20"/>
                <w:szCs w:val="20"/>
                <w:lang w:val="en-GB"/>
              </w:rPr>
              <w:t>99)</w:t>
            </w:r>
          </w:p>
        </w:tc>
      </w:tr>
      <w:tr w:rsidR="000F4E8A" w:rsidRPr="00AD7C69" w14:paraId="24F2888A"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4B9199AB"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Unknown</w:t>
            </w:r>
          </w:p>
        </w:tc>
        <w:tc>
          <w:tcPr>
            <w:tcW w:w="472" w:type="pct"/>
          </w:tcPr>
          <w:p w14:paraId="2BC1058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p>
        </w:tc>
        <w:tc>
          <w:tcPr>
            <w:tcW w:w="629" w:type="pct"/>
          </w:tcPr>
          <w:p w14:paraId="26FD9556" w14:textId="5565A131"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1033</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6956CBCC" w14:textId="674CB29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r w:rsidR="00827DE3" w:rsidRPr="00AD7C69">
              <w:rPr>
                <w:rFonts w:ascii="Arial" w:hAnsi="Arial" w:cs="Arial"/>
                <w:sz w:val="20"/>
                <w:szCs w:val="20"/>
                <w:lang w:val="en-GB"/>
              </w:rPr>
              <w:t>.</w:t>
            </w:r>
            <w:r w:rsidRPr="00AD7C69">
              <w:rPr>
                <w:rFonts w:ascii="Arial" w:hAnsi="Arial" w:cs="Arial"/>
                <w:sz w:val="20"/>
                <w:szCs w:val="20"/>
                <w:lang w:val="en-GB"/>
              </w:rPr>
              <w:t>7 (3</w:t>
            </w:r>
            <w:r w:rsidR="00827DE3" w:rsidRPr="00AD7C69">
              <w:rPr>
                <w:rFonts w:ascii="Arial" w:hAnsi="Arial" w:cs="Arial"/>
                <w:sz w:val="20"/>
                <w:szCs w:val="20"/>
                <w:lang w:val="en-GB"/>
              </w:rPr>
              <w:t>.</w:t>
            </w:r>
            <w:r w:rsidRPr="00AD7C69">
              <w:rPr>
                <w:rFonts w:ascii="Arial" w:hAnsi="Arial" w:cs="Arial"/>
                <w:sz w:val="20"/>
                <w:szCs w:val="20"/>
                <w:lang w:val="en-GB"/>
              </w:rPr>
              <w:t>9-15</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41D53CDB" w14:textId="7A414AE2"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01 (1</w:t>
            </w:r>
            <w:r w:rsidR="00827DE3" w:rsidRPr="00AD7C69">
              <w:rPr>
                <w:rFonts w:ascii="Arial" w:hAnsi="Arial" w:cs="Arial"/>
                <w:sz w:val="20"/>
                <w:szCs w:val="20"/>
                <w:lang w:val="en-GB"/>
              </w:rPr>
              <w:t>.</w:t>
            </w:r>
            <w:r w:rsidRPr="00AD7C69">
              <w:rPr>
                <w:rFonts w:ascii="Arial" w:hAnsi="Arial" w:cs="Arial"/>
                <w:sz w:val="20"/>
                <w:szCs w:val="20"/>
                <w:lang w:val="en-GB"/>
              </w:rPr>
              <w:t>37-6</w:t>
            </w:r>
            <w:r w:rsidR="00827DE3" w:rsidRPr="00AD7C69">
              <w:rPr>
                <w:rFonts w:ascii="Arial" w:hAnsi="Arial" w:cs="Arial"/>
                <w:sz w:val="20"/>
                <w:szCs w:val="20"/>
                <w:lang w:val="en-GB"/>
              </w:rPr>
              <w:t>.</w:t>
            </w:r>
            <w:r w:rsidRPr="00AD7C69">
              <w:rPr>
                <w:rFonts w:ascii="Arial" w:hAnsi="Arial" w:cs="Arial"/>
                <w:sz w:val="20"/>
                <w:szCs w:val="20"/>
                <w:lang w:val="en-GB"/>
              </w:rPr>
              <w:t>61)</w:t>
            </w:r>
          </w:p>
        </w:tc>
        <w:tc>
          <w:tcPr>
            <w:tcW w:w="758" w:type="pct"/>
          </w:tcPr>
          <w:p w14:paraId="2C8C7F0B" w14:textId="74C35104" w:rsidR="000F4E8A" w:rsidRPr="00AD7C69" w:rsidRDefault="00F4692F"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48 (0</w:t>
            </w:r>
            <w:r w:rsidR="00827DE3" w:rsidRPr="00AD7C69">
              <w:rPr>
                <w:rFonts w:ascii="Arial" w:hAnsi="Arial" w:cs="Arial"/>
                <w:sz w:val="20"/>
                <w:szCs w:val="20"/>
                <w:lang w:val="en-GB"/>
              </w:rPr>
              <w:t>.</w:t>
            </w:r>
            <w:r w:rsidRPr="00AD7C69">
              <w:rPr>
                <w:rFonts w:ascii="Arial" w:hAnsi="Arial" w:cs="Arial"/>
                <w:sz w:val="20"/>
                <w:szCs w:val="20"/>
                <w:lang w:val="en-GB"/>
              </w:rPr>
              <w:t>66-3</w:t>
            </w:r>
            <w:r w:rsidR="00827DE3" w:rsidRPr="00AD7C69">
              <w:rPr>
                <w:rFonts w:ascii="Arial" w:hAnsi="Arial" w:cs="Arial"/>
                <w:sz w:val="20"/>
                <w:szCs w:val="20"/>
                <w:lang w:val="en-GB"/>
              </w:rPr>
              <w:t>.</w:t>
            </w:r>
            <w:r w:rsidRPr="00AD7C69">
              <w:rPr>
                <w:rFonts w:ascii="Arial" w:hAnsi="Arial" w:cs="Arial"/>
                <w:sz w:val="20"/>
                <w:szCs w:val="20"/>
                <w:lang w:val="en-GB"/>
              </w:rPr>
              <w:t>33)</w:t>
            </w:r>
          </w:p>
        </w:tc>
      </w:tr>
      <w:tr w:rsidR="000F4E8A" w:rsidRPr="00AD7C69" w14:paraId="0BE5CB29"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76CCAD0"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Calendar time</w:t>
            </w:r>
          </w:p>
        </w:tc>
        <w:tc>
          <w:tcPr>
            <w:tcW w:w="472" w:type="pct"/>
          </w:tcPr>
          <w:p w14:paraId="73AD354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56E1A29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29280EF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0D300D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39D3C2D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6E32ABE"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09AF8CCF"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2015-2021</w:t>
            </w:r>
          </w:p>
        </w:tc>
        <w:tc>
          <w:tcPr>
            <w:tcW w:w="472" w:type="pct"/>
          </w:tcPr>
          <w:p w14:paraId="2EB99B6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68</w:t>
            </w:r>
          </w:p>
        </w:tc>
        <w:tc>
          <w:tcPr>
            <w:tcW w:w="629" w:type="pct"/>
          </w:tcPr>
          <w:p w14:paraId="218C36E2" w14:textId="3F5F35F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13549</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1B223BDE" w14:textId="5C1E16D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0 (4</w:t>
            </w:r>
            <w:r w:rsidR="00827DE3" w:rsidRPr="00AD7C69">
              <w:rPr>
                <w:rFonts w:ascii="Arial" w:hAnsi="Arial" w:cs="Arial"/>
                <w:sz w:val="20"/>
                <w:szCs w:val="20"/>
                <w:lang w:val="en-GB"/>
              </w:rPr>
              <w:t>.</w:t>
            </w:r>
            <w:r w:rsidRPr="00AD7C69">
              <w:rPr>
                <w:rFonts w:ascii="Arial" w:hAnsi="Arial" w:cs="Arial"/>
                <w:sz w:val="20"/>
                <w:szCs w:val="20"/>
                <w:lang w:val="en-GB"/>
              </w:rPr>
              <w:t>0-6</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86" w:type="pct"/>
          </w:tcPr>
          <w:p w14:paraId="0B5F7D3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6954022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19974F8D"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63EBAB0A"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2010-2014</w:t>
            </w:r>
          </w:p>
        </w:tc>
        <w:tc>
          <w:tcPr>
            <w:tcW w:w="472" w:type="pct"/>
          </w:tcPr>
          <w:p w14:paraId="630D8DA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25</w:t>
            </w:r>
          </w:p>
        </w:tc>
        <w:tc>
          <w:tcPr>
            <w:tcW w:w="629" w:type="pct"/>
          </w:tcPr>
          <w:p w14:paraId="1A010708" w14:textId="46DE5CD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4300</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347787F0" w14:textId="0A567FE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8 (3</w:t>
            </w:r>
            <w:r w:rsidR="00827DE3" w:rsidRPr="00AD7C69">
              <w:rPr>
                <w:rFonts w:ascii="Arial" w:hAnsi="Arial" w:cs="Arial"/>
                <w:sz w:val="20"/>
                <w:szCs w:val="20"/>
                <w:lang w:val="en-GB"/>
              </w:rPr>
              <w:t>.</w:t>
            </w:r>
            <w:r w:rsidRPr="00AD7C69">
              <w:rPr>
                <w:rFonts w:ascii="Arial" w:hAnsi="Arial" w:cs="Arial"/>
                <w:sz w:val="20"/>
                <w:szCs w:val="20"/>
                <w:lang w:val="en-GB"/>
              </w:rPr>
              <w:t>9-8</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68A6C758" w14:textId="5470AE42"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16 (0</w:t>
            </w:r>
            <w:r w:rsidR="00827DE3" w:rsidRPr="00AD7C69">
              <w:rPr>
                <w:rFonts w:ascii="Arial" w:hAnsi="Arial" w:cs="Arial"/>
                <w:sz w:val="20"/>
                <w:szCs w:val="20"/>
                <w:lang w:val="en-GB"/>
              </w:rPr>
              <w:t>.</w:t>
            </w:r>
            <w:r w:rsidRPr="00AD7C69">
              <w:rPr>
                <w:rFonts w:ascii="Arial" w:hAnsi="Arial" w:cs="Arial"/>
                <w:sz w:val="20"/>
                <w:szCs w:val="20"/>
                <w:lang w:val="en-GB"/>
              </w:rPr>
              <w:t>73-1</w:t>
            </w:r>
            <w:r w:rsidR="00827DE3" w:rsidRPr="00AD7C69">
              <w:rPr>
                <w:rFonts w:ascii="Arial" w:hAnsi="Arial" w:cs="Arial"/>
                <w:sz w:val="20"/>
                <w:szCs w:val="20"/>
                <w:lang w:val="en-GB"/>
              </w:rPr>
              <w:t>.</w:t>
            </w:r>
            <w:r w:rsidRPr="00AD7C69">
              <w:rPr>
                <w:rFonts w:ascii="Arial" w:hAnsi="Arial" w:cs="Arial"/>
                <w:sz w:val="20"/>
                <w:szCs w:val="20"/>
                <w:lang w:val="en-GB"/>
              </w:rPr>
              <w:t>83)</w:t>
            </w:r>
          </w:p>
        </w:tc>
        <w:tc>
          <w:tcPr>
            <w:tcW w:w="758" w:type="pct"/>
          </w:tcPr>
          <w:p w14:paraId="613A6DE8" w14:textId="52F42DE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w:t>
            </w:r>
            <w:r w:rsidR="00F4692F" w:rsidRPr="00AD7C69">
              <w:rPr>
                <w:rFonts w:ascii="Arial" w:hAnsi="Arial" w:cs="Arial"/>
                <w:sz w:val="20"/>
                <w:szCs w:val="20"/>
                <w:lang w:val="en-GB"/>
              </w:rPr>
              <w:t>4</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Pr="00AD7C69">
              <w:rPr>
                <w:rFonts w:ascii="Arial" w:hAnsi="Arial" w:cs="Arial"/>
                <w:sz w:val="20"/>
                <w:szCs w:val="20"/>
                <w:lang w:val="en-GB"/>
              </w:rPr>
              <w:t>5</w:t>
            </w:r>
            <w:r w:rsidR="00F4692F" w:rsidRPr="00AD7C69">
              <w:rPr>
                <w:rFonts w:ascii="Arial" w:hAnsi="Arial" w:cs="Arial"/>
                <w:sz w:val="20"/>
                <w:szCs w:val="20"/>
                <w:lang w:val="en-GB"/>
              </w:rPr>
              <w:t>9</w:t>
            </w:r>
            <w:r w:rsidRPr="00AD7C69">
              <w:rPr>
                <w:rFonts w:ascii="Arial" w:hAnsi="Arial" w:cs="Arial"/>
                <w:sz w:val="20"/>
                <w:szCs w:val="20"/>
                <w:lang w:val="en-GB"/>
              </w:rPr>
              <w:t>-1</w:t>
            </w:r>
            <w:r w:rsidR="00827DE3" w:rsidRPr="00AD7C69">
              <w:rPr>
                <w:rFonts w:ascii="Arial" w:hAnsi="Arial" w:cs="Arial"/>
                <w:sz w:val="20"/>
                <w:szCs w:val="20"/>
                <w:lang w:val="en-GB"/>
              </w:rPr>
              <w:t>.</w:t>
            </w:r>
            <w:r w:rsidR="00F4692F" w:rsidRPr="00AD7C69">
              <w:rPr>
                <w:rFonts w:ascii="Arial" w:hAnsi="Arial" w:cs="Arial"/>
                <w:sz w:val="20"/>
                <w:szCs w:val="20"/>
                <w:lang w:val="en-GB"/>
              </w:rPr>
              <w:t>50</w:t>
            </w:r>
            <w:r w:rsidRPr="00AD7C69">
              <w:rPr>
                <w:rFonts w:ascii="Arial" w:hAnsi="Arial" w:cs="Arial"/>
                <w:sz w:val="20"/>
                <w:szCs w:val="20"/>
                <w:lang w:val="en-GB"/>
              </w:rPr>
              <w:t>)</w:t>
            </w:r>
          </w:p>
        </w:tc>
      </w:tr>
      <w:tr w:rsidR="000F4E8A" w:rsidRPr="00AD7C69" w14:paraId="39D078E2"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5CD387C6"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2005-2009</w:t>
            </w:r>
          </w:p>
        </w:tc>
        <w:tc>
          <w:tcPr>
            <w:tcW w:w="472" w:type="pct"/>
          </w:tcPr>
          <w:p w14:paraId="3A0C8F9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p>
        </w:tc>
        <w:tc>
          <w:tcPr>
            <w:tcW w:w="629" w:type="pct"/>
          </w:tcPr>
          <w:p w14:paraId="0EECA950" w14:textId="5CF8C32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427</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86" w:type="pct"/>
          </w:tcPr>
          <w:p w14:paraId="28280A4D" w14:textId="0A8DDC5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w:t>
            </w:r>
            <w:r w:rsidR="00827DE3" w:rsidRPr="00AD7C69">
              <w:rPr>
                <w:rFonts w:ascii="Arial" w:hAnsi="Arial" w:cs="Arial"/>
                <w:sz w:val="20"/>
                <w:szCs w:val="20"/>
                <w:lang w:val="en-GB"/>
              </w:rPr>
              <w:t>.</w:t>
            </w:r>
            <w:r w:rsidRPr="00AD7C69">
              <w:rPr>
                <w:rFonts w:ascii="Arial" w:hAnsi="Arial" w:cs="Arial"/>
                <w:sz w:val="20"/>
                <w:szCs w:val="20"/>
                <w:lang w:val="en-GB"/>
              </w:rPr>
              <w:t>0 (6</w:t>
            </w:r>
            <w:r w:rsidR="00827DE3" w:rsidRPr="00AD7C69">
              <w:rPr>
                <w:rFonts w:ascii="Arial" w:hAnsi="Arial" w:cs="Arial"/>
                <w:sz w:val="20"/>
                <w:szCs w:val="20"/>
                <w:lang w:val="en-GB"/>
              </w:rPr>
              <w:t>.</w:t>
            </w:r>
            <w:r w:rsidRPr="00AD7C69">
              <w:rPr>
                <w:rFonts w:ascii="Arial" w:hAnsi="Arial" w:cs="Arial"/>
                <w:sz w:val="20"/>
                <w:szCs w:val="20"/>
                <w:lang w:val="en-GB"/>
              </w:rPr>
              <w:t>3-31</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231FF435" w14:textId="758A5CD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80 (1</w:t>
            </w:r>
            <w:r w:rsidR="00827DE3" w:rsidRPr="00AD7C69">
              <w:rPr>
                <w:rFonts w:ascii="Arial" w:hAnsi="Arial" w:cs="Arial"/>
                <w:sz w:val="20"/>
                <w:szCs w:val="20"/>
                <w:lang w:val="en-GB"/>
              </w:rPr>
              <w:t>.</w:t>
            </w:r>
            <w:r w:rsidRPr="00AD7C69">
              <w:rPr>
                <w:rFonts w:ascii="Arial" w:hAnsi="Arial" w:cs="Arial"/>
                <w:sz w:val="20"/>
                <w:szCs w:val="20"/>
                <w:lang w:val="en-GB"/>
              </w:rPr>
              <w:t>21-6</w:t>
            </w:r>
            <w:r w:rsidR="00827DE3" w:rsidRPr="00AD7C69">
              <w:rPr>
                <w:rFonts w:ascii="Arial" w:hAnsi="Arial" w:cs="Arial"/>
                <w:sz w:val="20"/>
                <w:szCs w:val="20"/>
                <w:lang w:val="en-GB"/>
              </w:rPr>
              <w:t>.</w:t>
            </w:r>
            <w:r w:rsidRPr="00AD7C69">
              <w:rPr>
                <w:rFonts w:ascii="Arial" w:hAnsi="Arial" w:cs="Arial"/>
                <w:sz w:val="20"/>
                <w:szCs w:val="20"/>
                <w:lang w:val="en-GB"/>
              </w:rPr>
              <w:t>45)</w:t>
            </w:r>
          </w:p>
        </w:tc>
        <w:tc>
          <w:tcPr>
            <w:tcW w:w="758" w:type="pct"/>
          </w:tcPr>
          <w:p w14:paraId="1BE84CA1" w14:textId="1E108C72"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00F4692F" w:rsidRPr="00AD7C69">
              <w:rPr>
                <w:rFonts w:ascii="Arial" w:hAnsi="Arial" w:cs="Arial"/>
                <w:sz w:val="20"/>
                <w:szCs w:val="20"/>
                <w:lang w:val="en-GB"/>
              </w:rPr>
              <w:t>84</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Pr="00AD7C69">
              <w:rPr>
                <w:rFonts w:ascii="Arial" w:hAnsi="Arial" w:cs="Arial"/>
                <w:sz w:val="20"/>
                <w:szCs w:val="20"/>
                <w:lang w:val="en-GB"/>
              </w:rPr>
              <w:t>7</w:t>
            </w:r>
            <w:r w:rsidR="00F4692F" w:rsidRPr="00AD7C69">
              <w:rPr>
                <w:rFonts w:ascii="Arial" w:hAnsi="Arial" w:cs="Arial"/>
                <w:sz w:val="20"/>
                <w:szCs w:val="20"/>
                <w:lang w:val="en-GB"/>
              </w:rPr>
              <w:t>9</w:t>
            </w:r>
            <w:r w:rsidRPr="00AD7C69">
              <w:rPr>
                <w:rFonts w:ascii="Arial" w:hAnsi="Arial" w:cs="Arial"/>
                <w:sz w:val="20"/>
                <w:szCs w:val="20"/>
                <w:lang w:val="en-GB"/>
              </w:rPr>
              <w:t>-4</w:t>
            </w:r>
            <w:r w:rsidR="00827DE3" w:rsidRPr="00AD7C69">
              <w:rPr>
                <w:rFonts w:ascii="Arial" w:hAnsi="Arial" w:cs="Arial"/>
                <w:sz w:val="20"/>
                <w:szCs w:val="20"/>
                <w:lang w:val="en-GB"/>
              </w:rPr>
              <w:t>.</w:t>
            </w:r>
            <w:r w:rsidR="00F4692F" w:rsidRPr="00AD7C69">
              <w:rPr>
                <w:rFonts w:ascii="Arial" w:hAnsi="Arial" w:cs="Arial"/>
                <w:sz w:val="20"/>
                <w:szCs w:val="20"/>
                <w:lang w:val="en-GB"/>
              </w:rPr>
              <w:t>30</w:t>
            </w:r>
            <w:r w:rsidRPr="00AD7C69">
              <w:rPr>
                <w:rFonts w:ascii="Arial" w:hAnsi="Arial" w:cs="Arial"/>
                <w:sz w:val="20"/>
                <w:szCs w:val="20"/>
                <w:lang w:val="en-GB"/>
              </w:rPr>
              <w:t>)</w:t>
            </w:r>
          </w:p>
        </w:tc>
      </w:tr>
      <w:tr w:rsidR="00E94F44" w:rsidRPr="00EA52A8" w14:paraId="7D702AAA"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934143F" w14:textId="0BACBDF9" w:rsidR="00E94F44" w:rsidRPr="00AD7C69" w:rsidRDefault="00E94F44" w:rsidP="00E94F44">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AIDS before 2 years after ART initiation</w:t>
            </w:r>
          </w:p>
        </w:tc>
        <w:tc>
          <w:tcPr>
            <w:tcW w:w="472" w:type="pct"/>
          </w:tcPr>
          <w:p w14:paraId="6DF99B63" w14:textId="77777777" w:rsidR="00E94F44" w:rsidRPr="00AD7C69" w:rsidRDefault="00E94F44"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1BCB1163" w14:textId="77777777" w:rsidR="00E94F44" w:rsidRPr="00AD7C69" w:rsidRDefault="00E94F44"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5866D682" w14:textId="77777777" w:rsidR="00E94F44" w:rsidRPr="00AD7C69" w:rsidRDefault="00E94F44"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7C40275E" w14:textId="77777777" w:rsidR="00E94F44" w:rsidRPr="00AD7C69" w:rsidRDefault="00E94F44"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443341CD" w14:textId="77777777" w:rsidR="00E94F44" w:rsidRPr="00AD7C69" w:rsidRDefault="00E94F44"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94F44" w:rsidRPr="00AD7C69" w14:paraId="6A81B781"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0CF1DDBD" w14:textId="6D0EFF7E" w:rsidR="00E94F44" w:rsidRPr="00AD7C69" w:rsidRDefault="00E94F44"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35D45E46" w14:textId="20DE16FD" w:rsidR="00E94F44"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23</w:t>
            </w:r>
          </w:p>
        </w:tc>
        <w:tc>
          <w:tcPr>
            <w:tcW w:w="629" w:type="pct"/>
          </w:tcPr>
          <w:p w14:paraId="2F316944" w14:textId="26B45462" w:rsidR="00E94F44"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1685</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15A01445" w14:textId="7FAA6CD1" w:rsidR="00E94F44"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w:t>
            </w:r>
            <w:r w:rsidR="00827DE3" w:rsidRPr="00AD7C69">
              <w:rPr>
                <w:rFonts w:ascii="Arial" w:hAnsi="Arial" w:cs="Arial"/>
                <w:sz w:val="20"/>
                <w:szCs w:val="20"/>
                <w:lang w:val="en-GB"/>
              </w:rPr>
              <w:t>.</w:t>
            </w:r>
            <w:r w:rsidRPr="00AD7C69">
              <w:rPr>
                <w:rFonts w:ascii="Arial" w:hAnsi="Arial" w:cs="Arial"/>
                <w:sz w:val="20"/>
                <w:szCs w:val="20"/>
                <w:lang w:val="en-GB"/>
              </w:rPr>
              <w:t>6 (9</w:t>
            </w:r>
            <w:r w:rsidR="00827DE3" w:rsidRPr="00AD7C69">
              <w:rPr>
                <w:rFonts w:ascii="Arial" w:hAnsi="Arial" w:cs="Arial"/>
                <w:sz w:val="20"/>
                <w:szCs w:val="20"/>
                <w:lang w:val="en-GB"/>
              </w:rPr>
              <w:t>.</w:t>
            </w:r>
            <w:r w:rsidRPr="00AD7C69">
              <w:rPr>
                <w:rFonts w:ascii="Arial" w:hAnsi="Arial" w:cs="Arial"/>
                <w:sz w:val="20"/>
                <w:szCs w:val="20"/>
                <w:lang w:val="en-GB"/>
              </w:rPr>
              <w:t>1-20</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3936683E" w14:textId="6F1433D3" w:rsidR="00E94F44"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98 (1</w:t>
            </w:r>
            <w:r w:rsidR="00827DE3" w:rsidRPr="00AD7C69">
              <w:rPr>
                <w:rFonts w:ascii="Arial" w:hAnsi="Arial" w:cs="Arial"/>
                <w:sz w:val="20"/>
                <w:szCs w:val="20"/>
                <w:lang w:val="en-GB"/>
              </w:rPr>
              <w:t>.</w:t>
            </w:r>
            <w:r w:rsidRPr="00AD7C69">
              <w:rPr>
                <w:rFonts w:ascii="Arial" w:hAnsi="Arial" w:cs="Arial"/>
                <w:sz w:val="20"/>
                <w:szCs w:val="20"/>
                <w:lang w:val="en-GB"/>
              </w:rPr>
              <w:t>87-4</w:t>
            </w:r>
            <w:r w:rsidR="00827DE3" w:rsidRPr="00AD7C69">
              <w:rPr>
                <w:rFonts w:ascii="Arial" w:hAnsi="Arial" w:cs="Arial"/>
                <w:sz w:val="20"/>
                <w:szCs w:val="20"/>
                <w:lang w:val="en-GB"/>
              </w:rPr>
              <w:t>.</w:t>
            </w:r>
            <w:r w:rsidRPr="00AD7C69">
              <w:rPr>
                <w:rFonts w:ascii="Arial" w:hAnsi="Arial" w:cs="Arial"/>
                <w:sz w:val="20"/>
                <w:szCs w:val="20"/>
                <w:lang w:val="en-GB"/>
              </w:rPr>
              <w:t>75)</w:t>
            </w:r>
          </w:p>
        </w:tc>
        <w:tc>
          <w:tcPr>
            <w:tcW w:w="758" w:type="pct"/>
          </w:tcPr>
          <w:p w14:paraId="7749EFCE" w14:textId="000EFD07" w:rsidR="00E94F44" w:rsidRPr="00AD7C69" w:rsidRDefault="00F4692F"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16 (0</w:t>
            </w:r>
            <w:r w:rsidR="00827DE3" w:rsidRPr="00AD7C69">
              <w:rPr>
                <w:rFonts w:ascii="Arial" w:hAnsi="Arial" w:cs="Arial"/>
                <w:sz w:val="20"/>
                <w:szCs w:val="20"/>
                <w:lang w:val="en-GB"/>
              </w:rPr>
              <w:t>.</w:t>
            </w:r>
            <w:r w:rsidRPr="00AD7C69">
              <w:rPr>
                <w:rFonts w:ascii="Arial" w:hAnsi="Arial" w:cs="Arial"/>
                <w:sz w:val="20"/>
                <w:szCs w:val="20"/>
                <w:lang w:val="en-GB"/>
              </w:rPr>
              <w:t>69-1</w:t>
            </w:r>
            <w:r w:rsidR="00827DE3" w:rsidRPr="00AD7C69">
              <w:rPr>
                <w:rFonts w:ascii="Arial" w:hAnsi="Arial" w:cs="Arial"/>
                <w:sz w:val="20"/>
                <w:szCs w:val="20"/>
                <w:lang w:val="en-GB"/>
              </w:rPr>
              <w:t>.</w:t>
            </w:r>
            <w:r w:rsidRPr="00AD7C69">
              <w:rPr>
                <w:rFonts w:ascii="Arial" w:hAnsi="Arial" w:cs="Arial"/>
                <w:sz w:val="20"/>
                <w:szCs w:val="20"/>
                <w:lang w:val="en-GB"/>
              </w:rPr>
              <w:t>93)</w:t>
            </w:r>
          </w:p>
        </w:tc>
      </w:tr>
      <w:tr w:rsidR="00E94F44" w:rsidRPr="00AD7C69" w14:paraId="090B2A0E"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22FD2D9D" w14:textId="225EFD5D" w:rsidR="00E94F44" w:rsidRPr="00AD7C69" w:rsidRDefault="00E94F44"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65CBB3F5" w14:textId="59A5C69B" w:rsidR="00E94F44" w:rsidRPr="00AD7C69" w:rsidRDefault="004365F1"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76</w:t>
            </w:r>
          </w:p>
        </w:tc>
        <w:tc>
          <w:tcPr>
            <w:tcW w:w="629" w:type="pct"/>
          </w:tcPr>
          <w:p w14:paraId="52C39944" w14:textId="572B8CBC" w:rsidR="00E94F44" w:rsidRPr="00AD7C69" w:rsidRDefault="004365F1"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16591</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34DBA8AF" w14:textId="4DE2F804" w:rsidR="00E94F44" w:rsidRPr="00AD7C69" w:rsidRDefault="004365F1"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6 (3</w:t>
            </w:r>
            <w:r w:rsidR="00827DE3" w:rsidRPr="00AD7C69">
              <w:rPr>
                <w:rFonts w:ascii="Arial" w:hAnsi="Arial" w:cs="Arial"/>
                <w:sz w:val="20"/>
                <w:szCs w:val="20"/>
                <w:lang w:val="en-GB"/>
              </w:rPr>
              <w:t>.</w:t>
            </w:r>
            <w:r w:rsidRPr="00AD7C69">
              <w:rPr>
                <w:rFonts w:ascii="Arial" w:hAnsi="Arial" w:cs="Arial"/>
                <w:sz w:val="20"/>
                <w:szCs w:val="20"/>
                <w:lang w:val="en-GB"/>
              </w:rPr>
              <w:t>7-5</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69E31963" w14:textId="48C3C205" w:rsidR="00E94F44" w:rsidRPr="00AD7C69" w:rsidRDefault="004365F1"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4851E6AC" w14:textId="77777777" w:rsidR="00E94F44" w:rsidRPr="00AD7C69" w:rsidRDefault="00E94F44"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C619FF" w:rsidRPr="00EA52A8" w14:paraId="66E554DF"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24E92B1F" w14:textId="2B76087E" w:rsidR="00C619FF" w:rsidRPr="00AD7C69" w:rsidRDefault="00C619FF"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Comorbidity at 2 years after ART initiation</w:t>
            </w:r>
          </w:p>
        </w:tc>
        <w:tc>
          <w:tcPr>
            <w:tcW w:w="472" w:type="pct"/>
          </w:tcPr>
          <w:p w14:paraId="2027FFD5" w14:textId="77777777" w:rsidR="00C619FF" w:rsidRPr="00AD7C69" w:rsidRDefault="00C619FF"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398E515E" w14:textId="77777777" w:rsidR="00C619FF" w:rsidRPr="00AD7C69" w:rsidRDefault="00C619FF"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23D44576" w14:textId="77777777" w:rsidR="00C619FF" w:rsidRPr="00AD7C69" w:rsidRDefault="00C619FF"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21799031" w14:textId="77777777" w:rsidR="00C619FF" w:rsidRPr="00AD7C69" w:rsidRDefault="00C619FF"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4F9D76D9" w14:textId="77777777" w:rsidR="00C619FF" w:rsidRPr="00AD7C69" w:rsidRDefault="00C619FF"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595FF784"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DBA3904" w14:textId="77777777" w:rsidR="000F4E8A" w:rsidRPr="00AD7C69" w:rsidRDefault="000F4E8A" w:rsidP="00C619FF">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Diabetes mellitus</w:t>
            </w:r>
          </w:p>
        </w:tc>
        <w:tc>
          <w:tcPr>
            <w:tcW w:w="472" w:type="pct"/>
          </w:tcPr>
          <w:p w14:paraId="3C2A09C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33C6AB8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67B0354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6DF81A8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621EF9B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0BEA60A2"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51A768B4"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1E68B4D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p>
        </w:tc>
        <w:tc>
          <w:tcPr>
            <w:tcW w:w="629" w:type="pct"/>
          </w:tcPr>
          <w:p w14:paraId="31EF0BE1" w14:textId="2C93625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246</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3AA773CE" w14:textId="427005B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24</w:t>
            </w:r>
            <w:r w:rsidR="00827DE3" w:rsidRPr="00AD7C69">
              <w:rPr>
                <w:rFonts w:ascii="Arial" w:hAnsi="Arial" w:cs="Arial"/>
                <w:sz w:val="20"/>
                <w:szCs w:val="20"/>
                <w:lang w:val="en-GB"/>
              </w:rPr>
              <w:t>.</w:t>
            </w:r>
            <w:r w:rsidRPr="00AD7C69">
              <w:rPr>
                <w:rFonts w:ascii="Arial" w:hAnsi="Arial" w:cs="Arial"/>
                <w:sz w:val="20"/>
                <w:szCs w:val="20"/>
                <w:lang w:val="en-GB"/>
              </w:rPr>
              <w:t>4 (10</w:t>
            </w:r>
            <w:r w:rsidR="00827DE3" w:rsidRPr="00AD7C69">
              <w:rPr>
                <w:rFonts w:ascii="Arial" w:hAnsi="Arial" w:cs="Arial"/>
                <w:sz w:val="20"/>
                <w:szCs w:val="20"/>
                <w:lang w:val="en-GB"/>
              </w:rPr>
              <w:t>.</w:t>
            </w:r>
            <w:r w:rsidRPr="00AD7C69">
              <w:rPr>
                <w:rFonts w:ascii="Arial" w:hAnsi="Arial" w:cs="Arial"/>
                <w:sz w:val="20"/>
                <w:szCs w:val="20"/>
                <w:lang w:val="en-GB"/>
              </w:rPr>
              <w:t>9-54</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45128119" w14:textId="300C83E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72 (2</w:t>
            </w:r>
            <w:r w:rsidR="00827DE3" w:rsidRPr="00AD7C69">
              <w:rPr>
                <w:rFonts w:ascii="Arial" w:hAnsi="Arial" w:cs="Arial"/>
                <w:sz w:val="20"/>
                <w:szCs w:val="20"/>
                <w:lang w:val="en-GB"/>
              </w:rPr>
              <w:t>.</w:t>
            </w:r>
            <w:r w:rsidRPr="00AD7C69">
              <w:rPr>
                <w:rFonts w:ascii="Arial" w:hAnsi="Arial" w:cs="Arial"/>
                <w:sz w:val="20"/>
                <w:szCs w:val="20"/>
                <w:lang w:val="en-GB"/>
              </w:rPr>
              <w:t>07-10</w:t>
            </w:r>
            <w:r w:rsidR="00827DE3" w:rsidRPr="00AD7C69">
              <w:rPr>
                <w:rFonts w:ascii="Arial" w:hAnsi="Arial" w:cs="Arial"/>
                <w:sz w:val="20"/>
                <w:szCs w:val="20"/>
                <w:lang w:val="en-GB"/>
              </w:rPr>
              <w:t>.</w:t>
            </w:r>
            <w:r w:rsidRPr="00AD7C69">
              <w:rPr>
                <w:rFonts w:ascii="Arial" w:hAnsi="Arial" w:cs="Arial"/>
                <w:sz w:val="20"/>
                <w:szCs w:val="20"/>
                <w:lang w:val="en-GB"/>
              </w:rPr>
              <w:t>78)</w:t>
            </w:r>
          </w:p>
        </w:tc>
        <w:tc>
          <w:tcPr>
            <w:tcW w:w="758" w:type="pct"/>
          </w:tcPr>
          <w:p w14:paraId="71EF7F0F" w14:textId="7BA7151B"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w:t>
            </w:r>
            <w:r w:rsidR="00F4692F" w:rsidRPr="00AD7C69">
              <w:rPr>
                <w:rFonts w:ascii="Arial" w:hAnsi="Arial" w:cs="Arial"/>
                <w:sz w:val="20"/>
                <w:szCs w:val="20"/>
                <w:lang w:val="en-GB"/>
              </w:rPr>
              <w:t>8</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Pr="00AD7C69">
              <w:rPr>
                <w:rFonts w:ascii="Arial" w:hAnsi="Arial" w:cs="Arial"/>
                <w:sz w:val="20"/>
                <w:szCs w:val="20"/>
                <w:lang w:val="en-GB"/>
              </w:rPr>
              <w:t>5</w:t>
            </w:r>
            <w:r w:rsidR="00F4692F" w:rsidRPr="00AD7C69">
              <w:rPr>
                <w:rFonts w:ascii="Arial" w:hAnsi="Arial" w:cs="Arial"/>
                <w:sz w:val="20"/>
                <w:szCs w:val="20"/>
                <w:lang w:val="en-GB"/>
              </w:rPr>
              <w:t>7</w:t>
            </w: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3</w:t>
            </w:r>
            <w:r w:rsidR="00F4692F" w:rsidRPr="00AD7C69">
              <w:rPr>
                <w:rFonts w:ascii="Arial" w:hAnsi="Arial" w:cs="Arial"/>
                <w:sz w:val="20"/>
                <w:szCs w:val="20"/>
                <w:lang w:val="en-GB"/>
              </w:rPr>
              <w:t>6</w:t>
            </w:r>
            <w:r w:rsidRPr="00AD7C69">
              <w:rPr>
                <w:rFonts w:ascii="Arial" w:hAnsi="Arial" w:cs="Arial"/>
                <w:sz w:val="20"/>
                <w:szCs w:val="20"/>
                <w:lang w:val="en-GB"/>
              </w:rPr>
              <w:t>)</w:t>
            </w:r>
          </w:p>
        </w:tc>
      </w:tr>
      <w:tr w:rsidR="000F4E8A" w:rsidRPr="00AD7C69" w14:paraId="42074B46"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989D5D5"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77DD21F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93</w:t>
            </w:r>
          </w:p>
        </w:tc>
        <w:tc>
          <w:tcPr>
            <w:tcW w:w="629" w:type="pct"/>
          </w:tcPr>
          <w:p w14:paraId="796C2B62" w14:textId="116138B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18030</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45C95326" w14:textId="5AB26BA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2 (4</w:t>
            </w:r>
            <w:r w:rsidR="00827DE3" w:rsidRPr="00AD7C69">
              <w:rPr>
                <w:rFonts w:ascii="Arial" w:hAnsi="Arial" w:cs="Arial"/>
                <w:sz w:val="20"/>
                <w:szCs w:val="20"/>
                <w:lang w:val="en-GB"/>
              </w:rPr>
              <w:t>.</w:t>
            </w:r>
            <w:r w:rsidRPr="00AD7C69">
              <w:rPr>
                <w:rFonts w:ascii="Arial" w:hAnsi="Arial" w:cs="Arial"/>
                <w:sz w:val="20"/>
                <w:szCs w:val="20"/>
                <w:lang w:val="en-GB"/>
              </w:rPr>
              <w:t>2-6</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5787BF1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0DBA602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23D01E2A"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2CDFA27C" w14:textId="77777777" w:rsidR="000F4E8A" w:rsidRPr="00AD7C69" w:rsidRDefault="000F4E8A" w:rsidP="00C619FF">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lastRenderedPageBreak/>
              <w:t>Arterial hypertension</w:t>
            </w:r>
          </w:p>
        </w:tc>
        <w:tc>
          <w:tcPr>
            <w:tcW w:w="472" w:type="pct"/>
          </w:tcPr>
          <w:p w14:paraId="1A6931A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50A2E63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14672400"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53DCE12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5BB758A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0F1D5C07"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221E689"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6995CED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w:t>
            </w:r>
          </w:p>
        </w:tc>
        <w:tc>
          <w:tcPr>
            <w:tcW w:w="629" w:type="pct"/>
          </w:tcPr>
          <w:p w14:paraId="332DDDDD" w14:textId="777DAA4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1240</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86" w:type="pct"/>
          </w:tcPr>
          <w:p w14:paraId="01A52F25" w14:textId="71A394A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r w:rsidR="00827DE3" w:rsidRPr="00AD7C69">
              <w:rPr>
                <w:rFonts w:ascii="Arial" w:hAnsi="Arial" w:cs="Arial"/>
                <w:sz w:val="20"/>
                <w:szCs w:val="20"/>
                <w:lang w:val="en-GB"/>
              </w:rPr>
              <w:t>.</w:t>
            </w:r>
            <w:r w:rsidRPr="00AD7C69">
              <w:rPr>
                <w:rFonts w:ascii="Arial" w:hAnsi="Arial" w:cs="Arial"/>
                <w:sz w:val="20"/>
                <w:szCs w:val="20"/>
                <w:lang w:val="en-GB"/>
              </w:rPr>
              <w:t>9 (4</w:t>
            </w:r>
            <w:r w:rsidR="00827DE3" w:rsidRPr="00AD7C69">
              <w:rPr>
                <w:rFonts w:ascii="Arial" w:hAnsi="Arial" w:cs="Arial"/>
                <w:sz w:val="20"/>
                <w:szCs w:val="20"/>
                <w:lang w:val="en-GB"/>
              </w:rPr>
              <w:t>.</w:t>
            </w:r>
            <w:r w:rsidRPr="00AD7C69">
              <w:rPr>
                <w:rFonts w:ascii="Arial" w:hAnsi="Arial" w:cs="Arial"/>
                <w:sz w:val="20"/>
                <w:szCs w:val="20"/>
                <w:lang w:val="en-GB"/>
              </w:rPr>
              <w:t>9-16</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390E5956" w14:textId="62AE4BA2"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72 (0</w:t>
            </w:r>
            <w:r w:rsidR="00827DE3" w:rsidRPr="00AD7C69">
              <w:rPr>
                <w:rFonts w:ascii="Arial" w:hAnsi="Arial" w:cs="Arial"/>
                <w:sz w:val="20"/>
                <w:szCs w:val="20"/>
                <w:lang w:val="en-GB"/>
              </w:rPr>
              <w:t>.</w:t>
            </w:r>
            <w:r w:rsidRPr="00AD7C69">
              <w:rPr>
                <w:rFonts w:ascii="Arial" w:hAnsi="Arial" w:cs="Arial"/>
                <w:sz w:val="20"/>
                <w:szCs w:val="20"/>
                <w:lang w:val="en-GB"/>
              </w:rPr>
              <w:t>92-3</w:t>
            </w:r>
            <w:r w:rsidR="00827DE3" w:rsidRPr="00AD7C69">
              <w:rPr>
                <w:rFonts w:ascii="Arial" w:hAnsi="Arial" w:cs="Arial"/>
                <w:sz w:val="20"/>
                <w:szCs w:val="20"/>
                <w:lang w:val="en-GB"/>
              </w:rPr>
              <w:t>.</w:t>
            </w:r>
            <w:r w:rsidRPr="00AD7C69">
              <w:rPr>
                <w:rFonts w:ascii="Arial" w:hAnsi="Arial" w:cs="Arial"/>
                <w:sz w:val="20"/>
                <w:szCs w:val="20"/>
                <w:lang w:val="en-GB"/>
              </w:rPr>
              <w:t>21)</w:t>
            </w:r>
          </w:p>
        </w:tc>
        <w:tc>
          <w:tcPr>
            <w:tcW w:w="758" w:type="pct"/>
          </w:tcPr>
          <w:p w14:paraId="7686093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518DCA8"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74603D8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2B262F3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88</w:t>
            </w:r>
          </w:p>
        </w:tc>
        <w:tc>
          <w:tcPr>
            <w:tcW w:w="629" w:type="pct"/>
          </w:tcPr>
          <w:p w14:paraId="72EE9836" w14:textId="1B30D1B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17037</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86" w:type="pct"/>
          </w:tcPr>
          <w:p w14:paraId="46524F25" w14:textId="7500206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2 (4</w:t>
            </w:r>
            <w:r w:rsidR="00827DE3" w:rsidRPr="00AD7C69">
              <w:rPr>
                <w:rFonts w:ascii="Arial" w:hAnsi="Arial" w:cs="Arial"/>
                <w:sz w:val="20"/>
                <w:szCs w:val="20"/>
                <w:lang w:val="en-GB"/>
              </w:rPr>
              <w:t>.</w:t>
            </w:r>
            <w:r w:rsidRPr="00AD7C69">
              <w:rPr>
                <w:rFonts w:ascii="Arial" w:hAnsi="Arial" w:cs="Arial"/>
                <w:sz w:val="20"/>
                <w:szCs w:val="20"/>
                <w:lang w:val="en-GB"/>
              </w:rPr>
              <w:t>2-6</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86" w:type="pct"/>
          </w:tcPr>
          <w:p w14:paraId="5EB31E4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189D497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4A2E029"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5D6053B" w14:textId="77777777" w:rsidR="000F4E8A" w:rsidRPr="00AD7C69" w:rsidRDefault="000F4E8A" w:rsidP="00C619FF">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Dyslipidaemia</w:t>
            </w:r>
          </w:p>
        </w:tc>
        <w:tc>
          <w:tcPr>
            <w:tcW w:w="472" w:type="pct"/>
          </w:tcPr>
          <w:p w14:paraId="7E9366F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77E3382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62EEF3C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040B2CF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3BC94D2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F367BC7"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677E67CC"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7760F45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p>
        </w:tc>
        <w:tc>
          <w:tcPr>
            <w:tcW w:w="629" w:type="pct"/>
          </w:tcPr>
          <w:p w14:paraId="5D89C741" w14:textId="7194F1E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937</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09ADDDF6" w14:textId="4DFEBAF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2 (1</w:t>
            </w:r>
            <w:r w:rsidR="00827DE3" w:rsidRPr="00AD7C69">
              <w:rPr>
                <w:rFonts w:ascii="Arial" w:hAnsi="Arial" w:cs="Arial"/>
                <w:sz w:val="20"/>
                <w:szCs w:val="20"/>
                <w:lang w:val="en-GB"/>
              </w:rPr>
              <w:t>.</w:t>
            </w:r>
            <w:r w:rsidRPr="00AD7C69">
              <w:rPr>
                <w:rFonts w:ascii="Arial" w:hAnsi="Arial" w:cs="Arial"/>
                <w:sz w:val="20"/>
                <w:szCs w:val="20"/>
                <w:lang w:val="en-GB"/>
              </w:rPr>
              <w:t>0-9</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6E28D592" w14:textId="19F621D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58 (0</w:t>
            </w:r>
            <w:r w:rsidR="00827DE3" w:rsidRPr="00AD7C69">
              <w:rPr>
                <w:rFonts w:ascii="Arial" w:hAnsi="Arial" w:cs="Arial"/>
                <w:sz w:val="20"/>
                <w:szCs w:val="20"/>
                <w:lang w:val="en-GB"/>
              </w:rPr>
              <w:t>.</w:t>
            </w:r>
            <w:r w:rsidRPr="00AD7C69">
              <w:rPr>
                <w:rFonts w:ascii="Arial" w:hAnsi="Arial" w:cs="Arial"/>
                <w:sz w:val="20"/>
                <w:szCs w:val="20"/>
                <w:lang w:val="en-GB"/>
              </w:rPr>
              <w:t>18-1</w:t>
            </w:r>
            <w:r w:rsidR="00827DE3" w:rsidRPr="00AD7C69">
              <w:rPr>
                <w:rFonts w:ascii="Arial" w:hAnsi="Arial" w:cs="Arial"/>
                <w:sz w:val="20"/>
                <w:szCs w:val="20"/>
                <w:lang w:val="en-GB"/>
              </w:rPr>
              <w:t>.</w:t>
            </w:r>
            <w:r w:rsidRPr="00AD7C69">
              <w:rPr>
                <w:rFonts w:ascii="Arial" w:hAnsi="Arial" w:cs="Arial"/>
                <w:sz w:val="20"/>
                <w:szCs w:val="20"/>
                <w:lang w:val="en-GB"/>
              </w:rPr>
              <w:t>82)</w:t>
            </w:r>
          </w:p>
        </w:tc>
        <w:tc>
          <w:tcPr>
            <w:tcW w:w="758" w:type="pct"/>
          </w:tcPr>
          <w:p w14:paraId="2F962C8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5ED018F8"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58374121"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5ACA85E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96</w:t>
            </w:r>
          </w:p>
        </w:tc>
        <w:tc>
          <w:tcPr>
            <w:tcW w:w="629" w:type="pct"/>
          </w:tcPr>
          <w:p w14:paraId="267FAC83" w14:textId="7B4A505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17340</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0B09DCE8" w14:textId="5AD58A6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5 (4</w:t>
            </w:r>
            <w:r w:rsidR="00827DE3" w:rsidRPr="00AD7C69">
              <w:rPr>
                <w:rFonts w:ascii="Arial" w:hAnsi="Arial" w:cs="Arial"/>
                <w:sz w:val="20"/>
                <w:szCs w:val="20"/>
                <w:lang w:val="en-GB"/>
              </w:rPr>
              <w:t>.</w:t>
            </w:r>
            <w:r w:rsidRPr="00AD7C69">
              <w:rPr>
                <w:rFonts w:ascii="Arial" w:hAnsi="Arial" w:cs="Arial"/>
                <w:sz w:val="20"/>
                <w:szCs w:val="20"/>
                <w:lang w:val="en-GB"/>
              </w:rPr>
              <w:t>5-6</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146C766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20079AF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FE61CC8"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705AC0E0" w14:textId="77777777" w:rsidR="000F4E8A" w:rsidRPr="00AD7C69" w:rsidRDefault="000F4E8A" w:rsidP="00C619FF">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kidney disease</w:t>
            </w:r>
          </w:p>
        </w:tc>
        <w:tc>
          <w:tcPr>
            <w:tcW w:w="472" w:type="pct"/>
          </w:tcPr>
          <w:p w14:paraId="64A648F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5A49DB4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5E6F4CA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6EDC6C2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192EB51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5D9E3083"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29EAEDF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34B6DC6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c>
          <w:tcPr>
            <w:tcW w:w="629" w:type="pct"/>
          </w:tcPr>
          <w:p w14:paraId="6631B7C0" w14:textId="37BE8D0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107</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1C632F4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c>
          <w:tcPr>
            <w:tcW w:w="786" w:type="pct"/>
          </w:tcPr>
          <w:p w14:paraId="241940D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c>
          <w:tcPr>
            <w:tcW w:w="758" w:type="pct"/>
          </w:tcPr>
          <w:p w14:paraId="77D9124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118A7D78"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18B7F6D2"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648498F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99</w:t>
            </w:r>
          </w:p>
        </w:tc>
        <w:tc>
          <w:tcPr>
            <w:tcW w:w="629" w:type="pct"/>
          </w:tcPr>
          <w:p w14:paraId="4DED7B9F" w14:textId="45DC89D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18169</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86" w:type="pct"/>
          </w:tcPr>
          <w:p w14:paraId="2AAC6392" w14:textId="0725737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4 (4</w:t>
            </w:r>
            <w:r w:rsidR="00827DE3" w:rsidRPr="00AD7C69">
              <w:rPr>
                <w:rFonts w:ascii="Arial" w:hAnsi="Arial" w:cs="Arial"/>
                <w:sz w:val="20"/>
                <w:szCs w:val="20"/>
                <w:lang w:val="en-GB"/>
              </w:rPr>
              <w:t>.</w:t>
            </w:r>
            <w:r w:rsidRPr="00AD7C69">
              <w:rPr>
                <w:rFonts w:ascii="Arial" w:hAnsi="Arial" w:cs="Arial"/>
                <w:sz w:val="20"/>
                <w:szCs w:val="20"/>
                <w:lang w:val="en-GB"/>
              </w:rPr>
              <w:t>5-6</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86" w:type="pct"/>
          </w:tcPr>
          <w:p w14:paraId="3274A59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40016B9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6993377"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8FC1BBF" w14:textId="77777777" w:rsidR="000F4E8A" w:rsidRPr="00AD7C69" w:rsidRDefault="000F4E8A" w:rsidP="00C619FF">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lung disease</w:t>
            </w:r>
          </w:p>
        </w:tc>
        <w:tc>
          <w:tcPr>
            <w:tcW w:w="472" w:type="pct"/>
          </w:tcPr>
          <w:p w14:paraId="4AC115E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6C7101A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46591DE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63DC6C8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1A3D23F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35048CD"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2E581E52"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058FEB3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p>
        </w:tc>
        <w:tc>
          <w:tcPr>
            <w:tcW w:w="629" w:type="pct"/>
          </w:tcPr>
          <w:p w14:paraId="7D3F2BAA" w14:textId="75A1EE9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234</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86" w:type="pct"/>
          </w:tcPr>
          <w:p w14:paraId="7B7B09AC" w14:textId="045625C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25</w:t>
            </w:r>
            <w:r w:rsidR="00827DE3" w:rsidRPr="00AD7C69">
              <w:rPr>
                <w:rFonts w:ascii="Arial" w:hAnsi="Arial" w:cs="Arial"/>
                <w:sz w:val="20"/>
                <w:szCs w:val="20"/>
                <w:lang w:val="en-GB"/>
              </w:rPr>
              <w:t>.</w:t>
            </w:r>
            <w:r w:rsidRPr="00AD7C69">
              <w:rPr>
                <w:rFonts w:ascii="Arial" w:hAnsi="Arial" w:cs="Arial"/>
                <w:sz w:val="20"/>
                <w:szCs w:val="20"/>
                <w:lang w:val="en-GB"/>
              </w:rPr>
              <w:t>6 (11</w:t>
            </w:r>
            <w:r w:rsidR="00827DE3" w:rsidRPr="00AD7C69">
              <w:rPr>
                <w:rFonts w:ascii="Arial" w:hAnsi="Arial" w:cs="Arial"/>
                <w:sz w:val="20"/>
                <w:szCs w:val="20"/>
                <w:lang w:val="en-GB"/>
              </w:rPr>
              <w:t>.</w:t>
            </w:r>
            <w:r w:rsidRPr="00AD7C69">
              <w:rPr>
                <w:rFonts w:ascii="Arial" w:hAnsi="Arial" w:cs="Arial"/>
                <w:sz w:val="20"/>
                <w:szCs w:val="20"/>
                <w:lang w:val="en-GB"/>
              </w:rPr>
              <w:t>5-57</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3A2F017F" w14:textId="760B9C3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97 (2</w:t>
            </w:r>
            <w:r w:rsidR="00827DE3" w:rsidRPr="00AD7C69">
              <w:rPr>
                <w:rFonts w:ascii="Arial" w:hAnsi="Arial" w:cs="Arial"/>
                <w:sz w:val="20"/>
                <w:szCs w:val="20"/>
                <w:lang w:val="en-GB"/>
              </w:rPr>
              <w:t>.</w:t>
            </w:r>
            <w:r w:rsidRPr="00AD7C69">
              <w:rPr>
                <w:rFonts w:ascii="Arial" w:hAnsi="Arial" w:cs="Arial"/>
                <w:sz w:val="20"/>
                <w:szCs w:val="20"/>
                <w:lang w:val="en-GB"/>
              </w:rPr>
              <w:t>18-11</w:t>
            </w:r>
            <w:r w:rsidR="00827DE3" w:rsidRPr="00AD7C69">
              <w:rPr>
                <w:rFonts w:ascii="Arial" w:hAnsi="Arial" w:cs="Arial"/>
                <w:sz w:val="20"/>
                <w:szCs w:val="20"/>
                <w:lang w:val="en-GB"/>
              </w:rPr>
              <w:t>.</w:t>
            </w:r>
            <w:r w:rsidRPr="00AD7C69">
              <w:rPr>
                <w:rFonts w:ascii="Arial" w:hAnsi="Arial" w:cs="Arial"/>
                <w:sz w:val="20"/>
                <w:szCs w:val="20"/>
                <w:lang w:val="en-GB"/>
              </w:rPr>
              <w:t>35)</w:t>
            </w:r>
          </w:p>
        </w:tc>
        <w:tc>
          <w:tcPr>
            <w:tcW w:w="758" w:type="pct"/>
          </w:tcPr>
          <w:p w14:paraId="38594246" w14:textId="5203508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00F4692F" w:rsidRPr="00AD7C69">
              <w:rPr>
                <w:rFonts w:ascii="Arial" w:hAnsi="Arial" w:cs="Arial"/>
                <w:sz w:val="20"/>
                <w:szCs w:val="20"/>
                <w:lang w:val="en-GB"/>
              </w:rPr>
              <w:t>38</w:t>
            </w:r>
            <w:r w:rsidRPr="00AD7C69">
              <w:rPr>
                <w:rFonts w:ascii="Arial" w:hAnsi="Arial" w:cs="Arial"/>
                <w:sz w:val="20"/>
                <w:szCs w:val="20"/>
                <w:lang w:val="en-GB"/>
              </w:rPr>
              <w:t xml:space="preserve"> (0</w:t>
            </w:r>
            <w:r w:rsidR="00827DE3" w:rsidRPr="00AD7C69">
              <w:rPr>
                <w:rFonts w:ascii="Arial" w:hAnsi="Arial" w:cs="Arial"/>
                <w:sz w:val="20"/>
                <w:szCs w:val="20"/>
                <w:lang w:val="en-GB"/>
              </w:rPr>
              <w:t>.</w:t>
            </w:r>
            <w:r w:rsidR="00CA60CE" w:rsidRPr="00AD7C69">
              <w:rPr>
                <w:rFonts w:ascii="Arial" w:hAnsi="Arial" w:cs="Arial"/>
                <w:sz w:val="20"/>
                <w:szCs w:val="20"/>
                <w:lang w:val="en-GB"/>
              </w:rPr>
              <w:t>56</w:t>
            </w:r>
            <w:r w:rsidRPr="00AD7C69">
              <w:rPr>
                <w:rFonts w:ascii="Arial" w:hAnsi="Arial" w:cs="Arial"/>
                <w:sz w:val="20"/>
                <w:szCs w:val="20"/>
                <w:lang w:val="en-GB"/>
              </w:rPr>
              <w:t>-3</w:t>
            </w:r>
            <w:r w:rsidR="00827DE3" w:rsidRPr="00AD7C69">
              <w:rPr>
                <w:rFonts w:ascii="Arial" w:hAnsi="Arial" w:cs="Arial"/>
                <w:sz w:val="20"/>
                <w:szCs w:val="20"/>
                <w:lang w:val="en-GB"/>
              </w:rPr>
              <w:t>.</w:t>
            </w:r>
            <w:r w:rsidR="00CA60CE" w:rsidRPr="00AD7C69">
              <w:rPr>
                <w:rFonts w:ascii="Arial" w:hAnsi="Arial" w:cs="Arial"/>
                <w:sz w:val="20"/>
                <w:szCs w:val="20"/>
                <w:lang w:val="en-GB"/>
              </w:rPr>
              <w:t>42</w:t>
            </w:r>
            <w:r w:rsidRPr="00AD7C69">
              <w:rPr>
                <w:rFonts w:ascii="Arial" w:hAnsi="Arial" w:cs="Arial"/>
                <w:sz w:val="20"/>
                <w:szCs w:val="20"/>
                <w:lang w:val="en-GB"/>
              </w:rPr>
              <w:t>)</w:t>
            </w:r>
          </w:p>
        </w:tc>
      </w:tr>
      <w:tr w:rsidR="000F4E8A" w:rsidRPr="00AD7C69" w14:paraId="62BCA289"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A05C45A"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5A4A8F6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93</w:t>
            </w:r>
          </w:p>
        </w:tc>
        <w:tc>
          <w:tcPr>
            <w:tcW w:w="629" w:type="pct"/>
          </w:tcPr>
          <w:p w14:paraId="796C5308" w14:textId="09084E5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18043</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86" w:type="pct"/>
          </w:tcPr>
          <w:p w14:paraId="4BBA5A55" w14:textId="50A493E0"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2 (4</w:t>
            </w:r>
            <w:r w:rsidR="00827DE3" w:rsidRPr="00AD7C69">
              <w:rPr>
                <w:rFonts w:ascii="Arial" w:hAnsi="Arial" w:cs="Arial"/>
                <w:sz w:val="20"/>
                <w:szCs w:val="20"/>
                <w:lang w:val="en-GB"/>
              </w:rPr>
              <w:t>.</w:t>
            </w:r>
            <w:r w:rsidRPr="00AD7C69">
              <w:rPr>
                <w:rFonts w:ascii="Arial" w:hAnsi="Arial" w:cs="Arial"/>
                <w:sz w:val="20"/>
                <w:szCs w:val="20"/>
                <w:lang w:val="en-GB"/>
              </w:rPr>
              <w:t>2-6</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4728559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7168F64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4365F1" w:rsidRPr="00AD7C69" w14:paraId="13AF0172"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2A761F96" w14:textId="1A621FCA" w:rsidR="004365F1" w:rsidRPr="00AD7C69" w:rsidRDefault="004365F1" w:rsidP="00C619FF">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liver disease</w:t>
            </w:r>
          </w:p>
        </w:tc>
        <w:tc>
          <w:tcPr>
            <w:tcW w:w="472" w:type="pct"/>
          </w:tcPr>
          <w:p w14:paraId="10A67D1C" w14:textId="77777777"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9" w:type="pct"/>
          </w:tcPr>
          <w:p w14:paraId="5E1A56D0" w14:textId="77777777"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338159E2" w14:textId="77777777"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86" w:type="pct"/>
          </w:tcPr>
          <w:p w14:paraId="0461F14C" w14:textId="77777777"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8" w:type="pct"/>
          </w:tcPr>
          <w:p w14:paraId="3C729AF2" w14:textId="77777777"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365F1" w:rsidRPr="00AD7C69" w14:paraId="03EA4E48"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5F702ED" w14:textId="4A62639D" w:rsidR="004365F1" w:rsidRPr="00AD7C69" w:rsidRDefault="004365F1"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3038117E" w14:textId="18B1BE63" w:rsidR="004365F1" w:rsidRPr="00AD7C69" w:rsidRDefault="004365F1"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25</w:t>
            </w:r>
          </w:p>
        </w:tc>
        <w:tc>
          <w:tcPr>
            <w:tcW w:w="629" w:type="pct"/>
          </w:tcPr>
          <w:p w14:paraId="7203EEFB" w14:textId="5BDA8D70" w:rsidR="004365F1" w:rsidRPr="00AD7C69" w:rsidRDefault="004365F1"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1435</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1BF3F5B8" w14:textId="247F0BAF" w:rsidR="004365F1" w:rsidRPr="00AD7C69" w:rsidRDefault="004365F1"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w:t>
            </w:r>
            <w:r w:rsidR="00827DE3" w:rsidRPr="00AD7C69">
              <w:rPr>
                <w:rFonts w:ascii="Arial" w:hAnsi="Arial" w:cs="Arial"/>
                <w:sz w:val="20"/>
                <w:szCs w:val="20"/>
                <w:lang w:val="en-GB"/>
              </w:rPr>
              <w:t>.</w:t>
            </w:r>
            <w:r w:rsidRPr="00AD7C69">
              <w:rPr>
                <w:rFonts w:ascii="Arial" w:hAnsi="Arial" w:cs="Arial"/>
                <w:sz w:val="20"/>
                <w:szCs w:val="20"/>
                <w:lang w:val="en-GB"/>
              </w:rPr>
              <w:t>4 (11</w:t>
            </w:r>
            <w:r w:rsidR="00827DE3" w:rsidRPr="00AD7C69">
              <w:rPr>
                <w:rFonts w:ascii="Arial" w:hAnsi="Arial" w:cs="Arial"/>
                <w:sz w:val="20"/>
                <w:szCs w:val="20"/>
                <w:lang w:val="en-GB"/>
              </w:rPr>
              <w:t>.</w:t>
            </w:r>
            <w:r w:rsidRPr="00AD7C69">
              <w:rPr>
                <w:rFonts w:ascii="Arial" w:hAnsi="Arial" w:cs="Arial"/>
                <w:sz w:val="20"/>
                <w:szCs w:val="20"/>
                <w:lang w:val="en-GB"/>
              </w:rPr>
              <w:t>8-25</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86" w:type="pct"/>
          </w:tcPr>
          <w:p w14:paraId="792641EC" w14:textId="5A0B50B5" w:rsidR="004365F1" w:rsidRPr="00AD7C69" w:rsidRDefault="004365F1"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96 (2</w:t>
            </w:r>
            <w:r w:rsidR="00827DE3" w:rsidRPr="00AD7C69">
              <w:rPr>
                <w:rFonts w:ascii="Arial" w:hAnsi="Arial" w:cs="Arial"/>
                <w:sz w:val="20"/>
                <w:szCs w:val="20"/>
                <w:lang w:val="en-GB"/>
              </w:rPr>
              <w:t>.</w:t>
            </w:r>
            <w:r w:rsidRPr="00AD7C69">
              <w:rPr>
                <w:rFonts w:ascii="Arial" w:hAnsi="Arial" w:cs="Arial"/>
                <w:sz w:val="20"/>
                <w:szCs w:val="20"/>
                <w:lang w:val="en-GB"/>
              </w:rPr>
              <w:t>52-6</w:t>
            </w:r>
            <w:r w:rsidR="00827DE3" w:rsidRPr="00AD7C69">
              <w:rPr>
                <w:rFonts w:ascii="Arial" w:hAnsi="Arial" w:cs="Arial"/>
                <w:sz w:val="20"/>
                <w:szCs w:val="20"/>
                <w:lang w:val="en-GB"/>
              </w:rPr>
              <w:t>.</w:t>
            </w:r>
            <w:r w:rsidRPr="00AD7C69">
              <w:rPr>
                <w:rFonts w:ascii="Arial" w:hAnsi="Arial" w:cs="Arial"/>
                <w:sz w:val="20"/>
                <w:szCs w:val="20"/>
                <w:lang w:val="en-GB"/>
              </w:rPr>
              <w:t>24)</w:t>
            </w:r>
          </w:p>
        </w:tc>
        <w:tc>
          <w:tcPr>
            <w:tcW w:w="758" w:type="pct"/>
          </w:tcPr>
          <w:p w14:paraId="4BBBEFC6" w14:textId="1997E606" w:rsidR="004365F1" w:rsidRPr="00AD7C69" w:rsidRDefault="00CA60CE"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34 (1</w:t>
            </w:r>
            <w:r w:rsidR="00827DE3" w:rsidRPr="00AD7C69">
              <w:rPr>
                <w:rFonts w:ascii="Arial" w:hAnsi="Arial" w:cs="Arial"/>
                <w:sz w:val="20"/>
                <w:szCs w:val="20"/>
                <w:lang w:val="en-GB"/>
              </w:rPr>
              <w:t>.</w:t>
            </w:r>
            <w:r w:rsidRPr="00AD7C69">
              <w:rPr>
                <w:rFonts w:ascii="Arial" w:hAnsi="Arial" w:cs="Arial"/>
                <w:sz w:val="20"/>
                <w:szCs w:val="20"/>
                <w:lang w:val="en-GB"/>
              </w:rPr>
              <w:t>38-3</w:t>
            </w:r>
            <w:r w:rsidR="00827DE3" w:rsidRPr="00AD7C69">
              <w:rPr>
                <w:rFonts w:ascii="Arial" w:hAnsi="Arial" w:cs="Arial"/>
                <w:sz w:val="20"/>
                <w:szCs w:val="20"/>
                <w:lang w:val="en-GB"/>
              </w:rPr>
              <w:t>.</w:t>
            </w:r>
            <w:r w:rsidRPr="00AD7C69">
              <w:rPr>
                <w:rFonts w:ascii="Arial" w:hAnsi="Arial" w:cs="Arial"/>
                <w:sz w:val="20"/>
                <w:szCs w:val="20"/>
                <w:lang w:val="en-GB"/>
              </w:rPr>
              <w:t>97)</w:t>
            </w:r>
          </w:p>
        </w:tc>
      </w:tr>
      <w:tr w:rsidR="004365F1" w:rsidRPr="00AD7C69" w14:paraId="1805488F"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60816F12" w14:textId="48463827" w:rsidR="004365F1" w:rsidRPr="00AD7C69" w:rsidRDefault="004365F1"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608EF867" w14:textId="6D8462F7"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74</w:t>
            </w:r>
          </w:p>
        </w:tc>
        <w:tc>
          <w:tcPr>
            <w:tcW w:w="629" w:type="pct"/>
          </w:tcPr>
          <w:p w14:paraId="67DC72B7" w14:textId="4F22788F"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16841</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0F29B485" w14:textId="3BBA1B2F"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4 (3</w:t>
            </w:r>
            <w:r w:rsidR="00827DE3" w:rsidRPr="00AD7C69">
              <w:rPr>
                <w:rFonts w:ascii="Arial" w:hAnsi="Arial" w:cs="Arial"/>
                <w:sz w:val="20"/>
                <w:szCs w:val="20"/>
                <w:lang w:val="en-GB"/>
              </w:rPr>
              <w:t>.</w:t>
            </w:r>
            <w:r w:rsidRPr="00AD7C69">
              <w:rPr>
                <w:rFonts w:ascii="Arial" w:hAnsi="Arial" w:cs="Arial"/>
                <w:sz w:val="20"/>
                <w:szCs w:val="20"/>
                <w:lang w:val="en-GB"/>
              </w:rPr>
              <w:t>5-5</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4DFF0438" w14:textId="5E6896DA"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4B51B122" w14:textId="77777777" w:rsidR="004365F1" w:rsidRPr="00AD7C69" w:rsidRDefault="004365F1"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0CA41852"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79B44A24" w14:textId="3BB68897" w:rsidR="000F4E8A" w:rsidRPr="00AD7C69" w:rsidRDefault="000F4E8A" w:rsidP="00C619FF">
            <w:pPr>
              <w:spacing w:line="240" w:lineRule="auto"/>
              <w:ind w:left="113"/>
              <w:contextualSpacing/>
              <w:rPr>
                <w:rFonts w:ascii="Arial" w:hAnsi="Arial" w:cs="Arial"/>
                <w:b w:val="0"/>
                <w:bCs w:val="0"/>
                <w:sz w:val="20"/>
                <w:szCs w:val="20"/>
                <w:vertAlign w:val="superscript"/>
                <w:lang w:val="en-GB"/>
              </w:rPr>
            </w:pPr>
            <w:r w:rsidRPr="00AD7C69">
              <w:rPr>
                <w:rFonts w:ascii="Arial" w:hAnsi="Arial" w:cs="Arial"/>
                <w:b w:val="0"/>
                <w:bCs w:val="0"/>
                <w:sz w:val="20"/>
                <w:szCs w:val="20"/>
                <w:lang w:val="en-GB"/>
              </w:rPr>
              <w:t>Malignancy</w:t>
            </w:r>
            <w:r w:rsidR="00C619FF" w:rsidRPr="00AD7C69">
              <w:rPr>
                <w:rFonts w:ascii="Arial" w:hAnsi="Arial" w:cs="Arial"/>
                <w:b w:val="0"/>
                <w:bCs w:val="0"/>
                <w:sz w:val="20"/>
                <w:szCs w:val="20"/>
                <w:vertAlign w:val="superscript"/>
                <w:lang w:val="en-GB"/>
              </w:rPr>
              <w:t>2</w:t>
            </w:r>
          </w:p>
        </w:tc>
        <w:tc>
          <w:tcPr>
            <w:tcW w:w="472" w:type="pct"/>
          </w:tcPr>
          <w:p w14:paraId="148D484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29" w:type="pct"/>
          </w:tcPr>
          <w:p w14:paraId="0B19C52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76AD0CF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86" w:type="pct"/>
          </w:tcPr>
          <w:p w14:paraId="67D7F2A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8" w:type="pct"/>
          </w:tcPr>
          <w:p w14:paraId="6284685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83DE506" w14:textId="77777777" w:rsidTr="005D4F28">
        <w:tc>
          <w:tcPr>
            <w:cnfStyle w:val="001000000000" w:firstRow="0" w:lastRow="0" w:firstColumn="1" w:lastColumn="0" w:oddVBand="0" w:evenVBand="0" w:oddHBand="0" w:evenHBand="0" w:firstRowFirstColumn="0" w:firstRowLastColumn="0" w:lastRowFirstColumn="0" w:lastRowLastColumn="0"/>
            <w:tcW w:w="1569" w:type="pct"/>
          </w:tcPr>
          <w:p w14:paraId="0E45AA2E"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472" w:type="pct"/>
          </w:tcPr>
          <w:p w14:paraId="219E5684"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w:t>
            </w:r>
          </w:p>
        </w:tc>
        <w:tc>
          <w:tcPr>
            <w:tcW w:w="629" w:type="pct"/>
          </w:tcPr>
          <w:p w14:paraId="5269DB72" w14:textId="5704D60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820</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86" w:type="pct"/>
          </w:tcPr>
          <w:p w14:paraId="421487EB" w14:textId="47BCF822"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w:t>
            </w:r>
            <w:r w:rsidR="00827DE3" w:rsidRPr="00AD7C69">
              <w:rPr>
                <w:rFonts w:ascii="Arial" w:hAnsi="Arial" w:cs="Arial"/>
                <w:sz w:val="20"/>
                <w:szCs w:val="20"/>
                <w:lang w:val="en-GB"/>
              </w:rPr>
              <w:t>.</w:t>
            </w:r>
            <w:r w:rsidRPr="00AD7C69">
              <w:rPr>
                <w:rFonts w:ascii="Arial" w:hAnsi="Arial" w:cs="Arial"/>
                <w:sz w:val="20"/>
                <w:szCs w:val="20"/>
                <w:lang w:val="en-GB"/>
              </w:rPr>
              <w:t>8 (9</w:t>
            </w:r>
            <w:r w:rsidR="00827DE3" w:rsidRPr="00AD7C69">
              <w:rPr>
                <w:rFonts w:ascii="Arial" w:hAnsi="Arial" w:cs="Arial"/>
                <w:sz w:val="20"/>
                <w:szCs w:val="20"/>
                <w:lang w:val="en-GB"/>
              </w:rPr>
              <w:t>.</w:t>
            </w:r>
            <w:r w:rsidRPr="00AD7C69">
              <w:rPr>
                <w:rFonts w:ascii="Arial" w:hAnsi="Arial" w:cs="Arial"/>
                <w:sz w:val="20"/>
                <w:szCs w:val="20"/>
                <w:lang w:val="en-GB"/>
              </w:rPr>
              <w:t>2-27</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86" w:type="pct"/>
          </w:tcPr>
          <w:p w14:paraId="28AF249B" w14:textId="48E0795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22 (1</w:t>
            </w:r>
            <w:r w:rsidR="00827DE3" w:rsidRPr="00AD7C69">
              <w:rPr>
                <w:rFonts w:ascii="Arial" w:hAnsi="Arial" w:cs="Arial"/>
                <w:sz w:val="20"/>
                <w:szCs w:val="20"/>
                <w:lang w:val="en-GB"/>
              </w:rPr>
              <w:t>.</w:t>
            </w:r>
            <w:r w:rsidRPr="00AD7C69">
              <w:rPr>
                <w:rFonts w:ascii="Arial" w:hAnsi="Arial" w:cs="Arial"/>
                <w:sz w:val="20"/>
                <w:szCs w:val="20"/>
                <w:lang w:val="en-GB"/>
              </w:rPr>
              <w:t>79-5</w:t>
            </w:r>
            <w:r w:rsidR="00827DE3" w:rsidRPr="00AD7C69">
              <w:rPr>
                <w:rFonts w:ascii="Arial" w:hAnsi="Arial" w:cs="Arial"/>
                <w:sz w:val="20"/>
                <w:szCs w:val="20"/>
                <w:lang w:val="en-GB"/>
              </w:rPr>
              <w:t>.</w:t>
            </w:r>
            <w:r w:rsidRPr="00AD7C69">
              <w:rPr>
                <w:rFonts w:ascii="Arial" w:hAnsi="Arial" w:cs="Arial"/>
                <w:sz w:val="20"/>
                <w:szCs w:val="20"/>
                <w:lang w:val="en-GB"/>
              </w:rPr>
              <w:t>76)</w:t>
            </w:r>
          </w:p>
        </w:tc>
        <w:tc>
          <w:tcPr>
            <w:tcW w:w="758" w:type="pct"/>
          </w:tcPr>
          <w:p w14:paraId="621C06CE" w14:textId="5224D87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00CA60CE" w:rsidRPr="00AD7C69">
              <w:rPr>
                <w:rFonts w:ascii="Arial" w:hAnsi="Arial" w:cs="Arial"/>
                <w:sz w:val="20"/>
                <w:szCs w:val="20"/>
                <w:lang w:val="en-GB"/>
              </w:rPr>
              <w:t>87</w:t>
            </w:r>
            <w:r w:rsidRPr="00AD7C69">
              <w:rPr>
                <w:rFonts w:ascii="Arial" w:hAnsi="Arial" w:cs="Arial"/>
                <w:sz w:val="20"/>
                <w:szCs w:val="20"/>
                <w:lang w:val="en-GB"/>
              </w:rPr>
              <w:t xml:space="preserve"> (1</w:t>
            </w:r>
            <w:r w:rsidR="00827DE3" w:rsidRPr="00AD7C69">
              <w:rPr>
                <w:rFonts w:ascii="Arial" w:hAnsi="Arial" w:cs="Arial"/>
                <w:sz w:val="20"/>
                <w:szCs w:val="20"/>
                <w:lang w:val="en-GB"/>
              </w:rPr>
              <w:t>.</w:t>
            </w:r>
            <w:r w:rsidRPr="00AD7C69">
              <w:rPr>
                <w:rFonts w:ascii="Arial" w:hAnsi="Arial" w:cs="Arial"/>
                <w:sz w:val="20"/>
                <w:szCs w:val="20"/>
                <w:lang w:val="en-GB"/>
              </w:rPr>
              <w:t>0</w:t>
            </w:r>
            <w:r w:rsidR="00CA60CE" w:rsidRPr="00AD7C69">
              <w:rPr>
                <w:rFonts w:ascii="Arial" w:hAnsi="Arial" w:cs="Arial"/>
                <w:sz w:val="20"/>
                <w:szCs w:val="20"/>
                <w:lang w:val="en-GB"/>
              </w:rPr>
              <w:t>2</w:t>
            </w:r>
            <w:r w:rsidRPr="00AD7C69">
              <w:rPr>
                <w:rFonts w:ascii="Arial" w:hAnsi="Arial" w:cs="Arial"/>
                <w:sz w:val="20"/>
                <w:szCs w:val="20"/>
                <w:lang w:val="en-GB"/>
              </w:rPr>
              <w:t>-3</w:t>
            </w:r>
            <w:r w:rsidR="00827DE3" w:rsidRPr="00AD7C69">
              <w:rPr>
                <w:rFonts w:ascii="Arial" w:hAnsi="Arial" w:cs="Arial"/>
                <w:sz w:val="20"/>
                <w:szCs w:val="20"/>
                <w:lang w:val="en-GB"/>
              </w:rPr>
              <w:t>.</w:t>
            </w:r>
            <w:r w:rsidR="00CA60CE" w:rsidRPr="00AD7C69">
              <w:rPr>
                <w:rFonts w:ascii="Arial" w:hAnsi="Arial" w:cs="Arial"/>
                <w:sz w:val="20"/>
                <w:szCs w:val="20"/>
                <w:lang w:val="en-GB"/>
              </w:rPr>
              <w:t>40</w:t>
            </w:r>
            <w:r w:rsidRPr="00AD7C69">
              <w:rPr>
                <w:rFonts w:ascii="Arial" w:hAnsi="Arial" w:cs="Arial"/>
                <w:sz w:val="20"/>
                <w:szCs w:val="20"/>
                <w:lang w:val="en-GB"/>
              </w:rPr>
              <w:t>)</w:t>
            </w:r>
          </w:p>
        </w:tc>
      </w:tr>
      <w:tr w:rsidR="000F4E8A" w:rsidRPr="00AD7C69" w14:paraId="195AA04B" w14:textId="77777777" w:rsidTr="005D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29880F5E"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472" w:type="pct"/>
          </w:tcPr>
          <w:p w14:paraId="63C24A1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86</w:t>
            </w:r>
          </w:p>
        </w:tc>
        <w:tc>
          <w:tcPr>
            <w:tcW w:w="629" w:type="pct"/>
          </w:tcPr>
          <w:p w14:paraId="2FA20085" w14:textId="4CBA115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17456</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86" w:type="pct"/>
          </w:tcPr>
          <w:p w14:paraId="74FABAD1" w14:textId="32FE0A4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9 (4</w:t>
            </w:r>
            <w:r w:rsidR="00827DE3" w:rsidRPr="00AD7C69">
              <w:rPr>
                <w:rFonts w:ascii="Arial" w:hAnsi="Arial" w:cs="Arial"/>
                <w:sz w:val="20"/>
                <w:szCs w:val="20"/>
                <w:lang w:val="en-GB"/>
              </w:rPr>
              <w:t>.</w:t>
            </w:r>
            <w:r w:rsidRPr="00AD7C69">
              <w:rPr>
                <w:rFonts w:ascii="Arial" w:hAnsi="Arial" w:cs="Arial"/>
                <w:sz w:val="20"/>
                <w:szCs w:val="20"/>
                <w:lang w:val="en-GB"/>
              </w:rPr>
              <w:t>0-6</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86" w:type="pct"/>
          </w:tcPr>
          <w:p w14:paraId="51DDCF3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758" w:type="pct"/>
          </w:tcPr>
          <w:p w14:paraId="45639BB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bl>
    <w:p w14:paraId="44C40FAC" w14:textId="69CEDB9C" w:rsidR="000F4E8A" w:rsidRPr="00AD7C69" w:rsidRDefault="000F4E8A" w:rsidP="00C619FF">
      <w:pPr>
        <w:spacing w:line="240" w:lineRule="auto"/>
        <w:contextualSpacing/>
        <w:rPr>
          <w:rFonts w:ascii="Arial" w:hAnsi="Arial" w:cs="Arial"/>
          <w:sz w:val="16"/>
          <w:szCs w:val="16"/>
          <w:lang w:val="en-GB"/>
        </w:rPr>
      </w:pPr>
      <w:r w:rsidRPr="00AD7C69">
        <w:rPr>
          <w:rFonts w:ascii="Arial" w:hAnsi="Arial" w:cs="Arial"/>
          <w:sz w:val="16"/>
          <w:szCs w:val="16"/>
          <w:lang w:val="en-GB"/>
        </w:rPr>
        <w:t xml:space="preserve">Abbreviations: </w:t>
      </w:r>
      <w:proofErr w:type="spellStart"/>
      <w:r w:rsidRPr="00AD7C69">
        <w:rPr>
          <w:rFonts w:ascii="Arial" w:hAnsi="Arial" w:cs="Arial"/>
          <w:sz w:val="16"/>
          <w:szCs w:val="16"/>
          <w:lang w:val="en-GB"/>
        </w:rPr>
        <w:t>aMRR</w:t>
      </w:r>
      <w:proofErr w:type="spellEnd"/>
      <w:r w:rsidRPr="00AD7C69">
        <w:rPr>
          <w:rFonts w:ascii="Arial" w:hAnsi="Arial" w:cs="Arial"/>
          <w:sz w:val="16"/>
          <w:szCs w:val="16"/>
          <w:lang w:val="en-GB"/>
        </w:rPr>
        <w:t>, adjusted mortality rate ratio; ART, antiretroviral therapy; IDU, injection drug use; MR, mortality rate; MRR, mortality rate ratio; MSM, men who have sex with men</w:t>
      </w:r>
      <w:r w:rsidR="0075011B" w:rsidRPr="00AD7C69">
        <w:rPr>
          <w:rFonts w:ascii="Arial" w:hAnsi="Arial" w:cs="Arial"/>
          <w:sz w:val="16"/>
          <w:szCs w:val="16"/>
          <w:lang w:val="en-GB"/>
        </w:rPr>
        <w:t>.</w:t>
      </w:r>
    </w:p>
    <w:p w14:paraId="65CD516D" w14:textId="77777777" w:rsidR="000F4E8A" w:rsidRPr="00AD7C69" w:rsidRDefault="000F4E8A" w:rsidP="00C619FF">
      <w:pPr>
        <w:spacing w:line="240" w:lineRule="auto"/>
        <w:contextualSpacing/>
        <w:rPr>
          <w:rFonts w:ascii="Arial" w:hAnsi="Arial" w:cs="Arial"/>
          <w:sz w:val="16"/>
          <w:szCs w:val="16"/>
          <w:lang w:val="en-GB"/>
        </w:rPr>
      </w:pPr>
    </w:p>
    <w:p w14:paraId="10B9B3E4" w14:textId="0906EC5E" w:rsidR="00C619FF" w:rsidRPr="00AD7C69" w:rsidRDefault="00C619FF" w:rsidP="00C619FF">
      <w:pPr>
        <w:spacing w:line="240" w:lineRule="auto"/>
        <w:contextualSpacing/>
        <w:rPr>
          <w:rFonts w:ascii="Arial" w:hAnsi="Arial" w:cs="Arial"/>
          <w:sz w:val="16"/>
          <w:szCs w:val="16"/>
          <w:lang w:val="en-GB"/>
        </w:rPr>
      </w:pPr>
      <w:r w:rsidRPr="00AD7C69">
        <w:rPr>
          <w:rFonts w:ascii="Arial" w:hAnsi="Arial" w:cs="Arial"/>
          <w:sz w:val="16"/>
          <w:szCs w:val="16"/>
          <w:vertAlign w:val="superscript"/>
          <w:lang w:val="en-GB"/>
        </w:rPr>
        <w:t xml:space="preserve">1 </w:t>
      </w:r>
      <w:r w:rsidRPr="00AD7C69">
        <w:rPr>
          <w:rFonts w:ascii="Arial" w:hAnsi="Arial" w:cs="Arial"/>
          <w:sz w:val="16"/>
          <w:szCs w:val="16"/>
          <w:lang w:val="en-GB"/>
        </w:rPr>
        <w:t xml:space="preserve">The </w:t>
      </w:r>
      <w:proofErr w:type="spellStart"/>
      <w:r w:rsidRPr="00AD7C69">
        <w:rPr>
          <w:rFonts w:ascii="Arial" w:hAnsi="Arial" w:cs="Arial"/>
          <w:sz w:val="16"/>
          <w:szCs w:val="16"/>
          <w:lang w:val="en-GB"/>
        </w:rPr>
        <w:t>aMRR</w:t>
      </w:r>
      <w:proofErr w:type="spellEnd"/>
      <w:r w:rsidRPr="00AD7C69">
        <w:rPr>
          <w:rFonts w:ascii="Arial" w:hAnsi="Arial" w:cs="Arial"/>
          <w:sz w:val="16"/>
          <w:szCs w:val="16"/>
          <w:lang w:val="en-GB"/>
        </w:rPr>
        <w:t xml:space="preserve"> was adjusted for age, transmission mode, CD4 cell count recovery, diabetes mellitus, chronic lung disease, chronic liver disease, malignancy, and calendar time and AIDS-defining event</w:t>
      </w:r>
      <w:r w:rsidR="0075011B" w:rsidRPr="00AD7C69">
        <w:rPr>
          <w:rFonts w:ascii="Arial" w:hAnsi="Arial" w:cs="Arial"/>
          <w:sz w:val="16"/>
          <w:szCs w:val="16"/>
          <w:lang w:val="en-GB"/>
        </w:rPr>
        <w:t>.</w:t>
      </w:r>
    </w:p>
    <w:p w14:paraId="309A1CB1" w14:textId="69A689AB" w:rsidR="00C619FF" w:rsidRPr="00C619FF" w:rsidRDefault="00C619FF" w:rsidP="00C619FF">
      <w:pPr>
        <w:spacing w:line="240" w:lineRule="auto"/>
        <w:contextualSpacing/>
        <w:rPr>
          <w:rFonts w:cstheme="minorHAnsi"/>
          <w:sz w:val="16"/>
          <w:szCs w:val="16"/>
          <w:lang w:val="en-GB"/>
        </w:rPr>
        <w:sectPr w:rsidR="00C619FF" w:rsidRPr="00C619FF" w:rsidSect="00AD7C69">
          <w:pgSz w:w="16838" w:h="11906" w:orient="landscape"/>
          <w:pgMar w:top="1440" w:right="1440" w:bottom="1440" w:left="1440" w:header="708" w:footer="708" w:gutter="0"/>
          <w:cols w:space="708"/>
          <w:docGrid w:linePitch="360"/>
        </w:sectPr>
      </w:pPr>
      <w:r w:rsidRPr="00AD7C69">
        <w:rPr>
          <w:rFonts w:ascii="Arial" w:hAnsi="Arial" w:cs="Arial"/>
          <w:sz w:val="16"/>
          <w:szCs w:val="16"/>
          <w:vertAlign w:val="superscript"/>
          <w:lang w:val="en-GB"/>
        </w:rPr>
        <w:t xml:space="preserve">2 </w:t>
      </w:r>
      <w:r w:rsidRPr="00AD7C69">
        <w:rPr>
          <w:rFonts w:ascii="Arial" w:hAnsi="Arial" w:cs="Arial"/>
          <w:sz w:val="16"/>
          <w:szCs w:val="16"/>
          <w:lang w:val="en-GB"/>
        </w:rPr>
        <w:t>Haematological or solid organ malignancy</w:t>
      </w:r>
      <w:r w:rsidR="0075011B">
        <w:rPr>
          <w:rFonts w:cstheme="minorHAnsi"/>
          <w:sz w:val="16"/>
          <w:szCs w:val="16"/>
          <w:lang w:val="en-GB"/>
        </w:rPr>
        <w:t>.</w:t>
      </w:r>
    </w:p>
    <w:p w14:paraId="234B78A9" w14:textId="40A215C8" w:rsidR="000F4E8A" w:rsidRPr="00AD7C69" w:rsidRDefault="00406C6A" w:rsidP="000F4E8A">
      <w:pPr>
        <w:spacing w:line="240" w:lineRule="auto"/>
        <w:rPr>
          <w:rFonts w:ascii="Arial" w:hAnsi="Arial" w:cs="Arial"/>
          <w:b/>
          <w:sz w:val="24"/>
          <w:szCs w:val="24"/>
          <w:lang w:val="en-GB"/>
        </w:rPr>
      </w:pPr>
      <w:proofErr w:type="spellStart"/>
      <w:r w:rsidRPr="00AD7C69">
        <w:rPr>
          <w:rFonts w:ascii="Arial" w:hAnsi="Arial" w:cs="Arial"/>
          <w:b/>
          <w:sz w:val="24"/>
          <w:szCs w:val="24"/>
          <w:lang w:val="en-GB"/>
        </w:rPr>
        <w:lastRenderedPageBreak/>
        <w:t>e</w:t>
      </w:r>
      <w:r w:rsidR="000F4E8A" w:rsidRPr="00AD7C69">
        <w:rPr>
          <w:rFonts w:ascii="Arial" w:hAnsi="Arial" w:cs="Arial"/>
          <w:b/>
          <w:sz w:val="24"/>
          <w:szCs w:val="24"/>
          <w:lang w:val="en-GB"/>
        </w:rPr>
        <w:t>Table</w:t>
      </w:r>
      <w:proofErr w:type="spellEnd"/>
      <w:r w:rsidR="000F4E8A" w:rsidRPr="00AD7C69">
        <w:rPr>
          <w:rFonts w:ascii="Arial" w:hAnsi="Arial" w:cs="Arial"/>
          <w:b/>
          <w:sz w:val="24"/>
          <w:szCs w:val="24"/>
          <w:lang w:val="en-GB"/>
        </w:rPr>
        <w:t xml:space="preserve"> </w:t>
      </w:r>
      <w:r w:rsidR="001E4731" w:rsidRPr="00AD7C69">
        <w:rPr>
          <w:rFonts w:ascii="Arial" w:hAnsi="Arial" w:cs="Arial"/>
          <w:b/>
          <w:sz w:val="24"/>
          <w:szCs w:val="24"/>
          <w:lang w:val="en-GB"/>
        </w:rPr>
        <w:t>7</w:t>
      </w:r>
      <w:r w:rsidR="00F82C28" w:rsidRPr="00AD7C69">
        <w:rPr>
          <w:rFonts w:ascii="Arial" w:hAnsi="Arial" w:cs="Arial"/>
          <w:b/>
          <w:sz w:val="24"/>
          <w:szCs w:val="24"/>
          <w:lang w:val="en-GB"/>
        </w:rPr>
        <w:t>.</w:t>
      </w:r>
      <w:r w:rsidR="000F4E8A" w:rsidRPr="00AD7C69">
        <w:rPr>
          <w:rFonts w:ascii="Arial" w:hAnsi="Arial" w:cs="Arial"/>
          <w:b/>
          <w:sz w:val="24"/>
          <w:szCs w:val="24"/>
          <w:lang w:val="en-GB"/>
        </w:rPr>
        <w:t xml:space="preserve"> Incidence rate of first </w:t>
      </w:r>
      <w:r w:rsidR="005D4F28" w:rsidRPr="00AD7C69">
        <w:rPr>
          <w:rFonts w:ascii="Arial" w:hAnsi="Arial" w:cs="Arial"/>
          <w:b/>
          <w:sz w:val="24"/>
          <w:szCs w:val="24"/>
          <w:lang w:val="en-GB"/>
        </w:rPr>
        <w:t>cardiovascular</w:t>
      </w:r>
      <w:r w:rsidR="001A2AD4" w:rsidRPr="00AD7C69">
        <w:rPr>
          <w:rFonts w:ascii="Arial" w:hAnsi="Arial" w:cs="Arial"/>
          <w:b/>
          <w:sz w:val="24"/>
          <w:szCs w:val="24"/>
          <w:lang w:val="en-GB"/>
        </w:rPr>
        <w:t xml:space="preserve"> (CV)</w:t>
      </w:r>
      <w:r w:rsidR="000F4E8A" w:rsidRPr="00AD7C69">
        <w:rPr>
          <w:rFonts w:ascii="Arial" w:hAnsi="Arial" w:cs="Arial"/>
          <w:b/>
          <w:sz w:val="24"/>
          <w:szCs w:val="24"/>
          <w:lang w:val="en-GB"/>
        </w:rPr>
        <w:t xml:space="preserve"> event, including </w:t>
      </w:r>
      <w:r w:rsidR="001A2AD4" w:rsidRPr="00AD7C69">
        <w:rPr>
          <w:rFonts w:ascii="Arial" w:hAnsi="Arial" w:cs="Arial"/>
          <w:b/>
          <w:sz w:val="24"/>
          <w:szCs w:val="24"/>
          <w:lang w:val="en-GB"/>
        </w:rPr>
        <w:t xml:space="preserve">people living with HIV </w:t>
      </w:r>
      <w:r w:rsidR="000F4E8A" w:rsidRPr="00AD7C69">
        <w:rPr>
          <w:rFonts w:ascii="Arial" w:hAnsi="Arial" w:cs="Arial"/>
          <w:b/>
          <w:sz w:val="24"/>
          <w:szCs w:val="24"/>
          <w:lang w:val="en-GB"/>
        </w:rPr>
        <w:t xml:space="preserve">initiating ART in the study period, surviving the first two years and with available CD4 cell count </w:t>
      </w:r>
      <w:r w:rsidR="001A2AD4" w:rsidRPr="00AD7C69">
        <w:rPr>
          <w:rFonts w:ascii="Arial" w:hAnsi="Arial" w:cs="Arial"/>
          <w:b/>
          <w:sz w:val="24"/>
          <w:szCs w:val="24"/>
          <w:lang w:val="en-GB"/>
        </w:rPr>
        <w:t xml:space="preserve">both </w:t>
      </w:r>
      <w:r w:rsidR="000F4E8A" w:rsidRPr="00AD7C69">
        <w:rPr>
          <w:rFonts w:ascii="Arial" w:hAnsi="Arial" w:cs="Arial"/>
          <w:b/>
          <w:sz w:val="24"/>
          <w:szCs w:val="24"/>
          <w:lang w:val="en-GB"/>
        </w:rPr>
        <w:t xml:space="preserve">at </w:t>
      </w:r>
      <w:r w:rsidR="001A2AD4" w:rsidRPr="00AD7C69">
        <w:rPr>
          <w:rFonts w:ascii="Arial" w:hAnsi="Arial" w:cs="Arial"/>
          <w:b/>
          <w:sz w:val="24"/>
          <w:szCs w:val="24"/>
          <w:lang w:val="en-GB"/>
        </w:rPr>
        <w:t xml:space="preserve">ART initiation and </w:t>
      </w:r>
      <w:r w:rsidR="000F4E8A" w:rsidRPr="00AD7C69">
        <w:rPr>
          <w:rFonts w:ascii="Arial" w:hAnsi="Arial" w:cs="Arial"/>
          <w:b/>
          <w:sz w:val="24"/>
          <w:szCs w:val="24"/>
          <w:lang w:val="en-GB"/>
        </w:rPr>
        <w:t>2 years after</w:t>
      </w:r>
      <w:r w:rsidR="00F82C28" w:rsidRPr="00AD7C69">
        <w:rPr>
          <w:rFonts w:ascii="Arial" w:hAnsi="Arial" w:cs="Arial"/>
          <w:b/>
          <w:sz w:val="24"/>
          <w:szCs w:val="24"/>
          <w:lang w:val="en-GB"/>
        </w:rPr>
        <w:t>.</w:t>
      </w:r>
    </w:p>
    <w:tbl>
      <w:tblPr>
        <w:tblStyle w:val="Tabladelista4-nfasis31"/>
        <w:tblW w:w="5000" w:type="pct"/>
        <w:tblLook w:val="04A0" w:firstRow="1" w:lastRow="0" w:firstColumn="1" w:lastColumn="0" w:noHBand="0" w:noVBand="1"/>
      </w:tblPr>
      <w:tblGrid>
        <w:gridCol w:w="4347"/>
        <w:gridCol w:w="1506"/>
        <w:gridCol w:w="1609"/>
        <w:gridCol w:w="1830"/>
        <w:gridCol w:w="2124"/>
        <w:gridCol w:w="2511"/>
        <w:gridCol w:w="67"/>
      </w:tblGrid>
      <w:tr w:rsidR="000F4E8A" w:rsidRPr="00AD7C69" w14:paraId="34F6E3A1" w14:textId="77777777" w:rsidTr="00AD7C69">
        <w:trPr>
          <w:gridAfter w:val="1"/>
          <w:cnfStyle w:val="100000000000" w:firstRow="1" w:lastRow="0" w:firstColumn="0" w:lastColumn="0" w:oddVBand="0" w:evenVBand="0" w:oddHBand="0"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shd w:val="clear" w:color="auto" w:fill="FBE4D5" w:themeFill="accent2" w:themeFillTint="33"/>
          </w:tcPr>
          <w:p w14:paraId="2160B460" w14:textId="6729BEB0" w:rsidR="000F4E8A" w:rsidRPr="00AD7C69" w:rsidRDefault="000F4E8A" w:rsidP="000F4E8A">
            <w:pPr>
              <w:spacing w:line="240" w:lineRule="auto"/>
              <w:contextualSpacing/>
              <w:rPr>
                <w:rFonts w:ascii="Arial" w:hAnsi="Arial" w:cs="Arial"/>
                <w:color w:val="000000" w:themeColor="text1"/>
                <w:sz w:val="20"/>
                <w:szCs w:val="20"/>
                <w:lang w:val="en-GB"/>
              </w:rPr>
            </w:pPr>
          </w:p>
        </w:tc>
        <w:tc>
          <w:tcPr>
            <w:tcW w:w="538" w:type="pct"/>
            <w:shd w:val="clear" w:color="auto" w:fill="FBE4D5" w:themeFill="accent2" w:themeFillTint="33"/>
          </w:tcPr>
          <w:p w14:paraId="15F49D92" w14:textId="10F4218F"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n-GB"/>
              </w:rPr>
            </w:pPr>
            <w:r w:rsidRPr="00AD7C69">
              <w:rPr>
                <w:rFonts w:ascii="Arial" w:hAnsi="Arial" w:cs="Arial"/>
                <w:color w:val="000000" w:themeColor="text1"/>
                <w:sz w:val="20"/>
                <w:szCs w:val="20"/>
                <w:lang w:val="en-GB"/>
              </w:rPr>
              <w:t>CV Events</w:t>
            </w:r>
          </w:p>
          <w:p w14:paraId="644DA395"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(n)</w:t>
            </w:r>
          </w:p>
        </w:tc>
        <w:tc>
          <w:tcPr>
            <w:tcW w:w="575" w:type="pct"/>
            <w:shd w:val="clear" w:color="auto" w:fill="FBE4D5" w:themeFill="accent2" w:themeFillTint="33"/>
          </w:tcPr>
          <w:p w14:paraId="11897827"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Person-years (PY)</w:t>
            </w:r>
          </w:p>
        </w:tc>
        <w:tc>
          <w:tcPr>
            <w:tcW w:w="654" w:type="pct"/>
            <w:shd w:val="clear" w:color="auto" w:fill="FBE4D5" w:themeFill="accent2" w:themeFillTint="33"/>
          </w:tcPr>
          <w:p w14:paraId="61D32EA8"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IR per 1000 PY (95% CI)</w:t>
            </w:r>
          </w:p>
        </w:tc>
        <w:tc>
          <w:tcPr>
            <w:tcW w:w="759" w:type="pct"/>
            <w:shd w:val="clear" w:color="auto" w:fill="FBE4D5" w:themeFill="accent2" w:themeFillTint="33"/>
          </w:tcPr>
          <w:p w14:paraId="7DB1CF99"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IRR (95% CI)</w:t>
            </w:r>
          </w:p>
        </w:tc>
        <w:tc>
          <w:tcPr>
            <w:tcW w:w="897" w:type="pct"/>
            <w:shd w:val="clear" w:color="auto" w:fill="FBE4D5" w:themeFill="accent2" w:themeFillTint="33"/>
          </w:tcPr>
          <w:p w14:paraId="2976285B"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proofErr w:type="spellStart"/>
            <w:r w:rsidRPr="00AD7C69">
              <w:rPr>
                <w:rFonts w:ascii="Arial" w:hAnsi="Arial" w:cs="Arial"/>
                <w:color w:val="000000" w:themeColor="text1"/>
                <w:sz w:val="20"/>
                <w:szCs w:val="20"/>
                <w:lang w:val="en-GB"/>
              </w:rPr>
              <w:t>aIRR</w:t>
            </w:r>
            <w:proofErr w:type="spellEnd"/>
            <w:r w:rsidRPr="00AD7C69">
              <w:rPr>
                <w:rFonts w:ascii="Arial" w:hAnsi="Arial" w:cs="Arial"/>
                <w:color w:val="000000" w:themeColor="text1"/>
                <w:sz w:val="20"/>
                <w:szCs w:val="20"/>
                <w:lang w:val="en-GB"/>
              </w:rPr>
              <w:t xml:space="preserve"> (95%CI)</w:t>
            </w:r>
            <w:r w:rsidRPr="00AD7C69">
              <w:rPr>
                <w:rFonts w:ascii="Arial" w:hAnsi="Arial" w:cs="Arial"/>
                <w:color w:val="000000" w:themeColor="text1"/>
                <w:sz w:val="20"/>
                <w:szCs w:val="20"/>
                <w:vertAlign w:val="superscript"/>
                <w:lang w:val="en-GB"/>
              </w:rPr>
              <w:t>1</w:t>
            </w:r>
          </w:p>
        </w:tc>
      </w:tr>
      <w:tr w:rsidR="000F4E8A" w:rsidRPr="00AD7C69" w14:paraId="0D277BCA"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7E8776A5" w14:textId="77777777" w:rsidR="000F4E8A" w:rsidRPr="00AD7C69" w:rsidRDefault="000F4E8A" w:rsidP="000F4E8A">
            <w:pPr>
              <w:spacing w:line="240" w:lineRule="auto"/>
              <w:contextualSpacing/>
              <w:rPr>
                <w:rFonts w:ascii="Arial" w:hAnsi="Arial" w:cs="Arial"/>
                <w:b w:val="0"/>
                <w:bCs w:val="0"/>
                <w:sz w:val="20"/>
                <w:szCs w:val="20"/>
                <w:highlight w:val="yellow"/>
                <w:lang w:val="en-GB"/>
              </w:rPr>
            </w:pPr>
            <w:r w:rsidRPr="00AD7C69">
              <w:rPr>
                <w:rFonts w:ascii="Arial" w:hAnsi="Arial" w:cs="Arial"/>
                <w:b w:val="0"/>
                <w:bCs w:val="0"/>
                <w:sz w:val="20"/>
                <w:szCs w:val="20"/>
                <w:lang w:val="en-GB"/>
              </w:rPr>
              <w:t>Total</w:t>
            </w:r>
          </w:p>
        </w:tc>
        <w:tc>
          <w:tcPr>
            <w:tcW w:w="538" w:type="pct"/>
          </w:tcPr>
          <w:p w14:paraId="2DDF8C0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GB"/>
              </w:rPr>
            </w:pPr>
            <w:r w:rsidRPr="00AD7C69">
              <w:rPr>
                <w:rFonts w:ascii="Arial" w:hAnsi="Arial" w:cs="Arial"/>
                <w:sz w:val="20"/>
                <w:szCs w:val="20"/>
                <w:lang w:val="en-GB"/>
              </w:rPr>
              <w:t>103</w:t>
            </w:r>
          </w:p>
        </w:tc>
        <w:tc>
          <w:tcPr>
            <w:tcW w:w="575" w:type="pct"/>
          </w:tcPr>
          <w:p w14:paraId="740AEA23" w14:textId="23BC12B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15743</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654" w:type="pct"/>
          </w:tcPr>
          <w:p w14:paraId="61C53082" w14:textId="5AC18D0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5 (5</w:t>
            </w:r>
            <w:r w:rsidR="00827DE3" w:rsidRPr="00AD7C69">
              <w:rPr>
                <w:rFonts w:ascii="Arial" w:hAnsi="Arial" w:cs="Arial"/>
                <w:sz w:val="20"/>
                <w:szCs w:val="20"/>
                <w:lang w:val="en-GB"/>
              </w:rPr>
              <w:t>.</w:t>
            </w:r>
            <w:r w:rsidRPr="00AD7C69">
              <w:rPr>
                <w:rFonts w:ascii="Arial" w:hAnsi="Arial" w:cs="Arial"/>
                <w:sz w:val="20"/>
                <w:szCs w:val="20"/>
                <w:lang w:val="en-GB"/>
              </w:rPr>
              <w:t>4-7</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59" w:type="pct"/>
          </w:tcPr>
          <w:p w14:paraId="64E2C55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6ABA6E5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32C4D7E1"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3EC49DBE"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Gender</w:t>
            </w:r>
          </w:p>
        </w:tc>
        <w:tc>
          <w:tcPr>
            <w:tcW w:w="538" w:type="pct"/>
          </w:tcPr>
          <w:p w14:paraId="17E4660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302BED5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203E178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09194A7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2A4BA34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620AE500"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49AA5D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Female</w:t>
            </w:r>
          </w:p>
        </w:tc>
        <w:tc>
          <w:tcPr>
            <w:tcW w:w="538" w:type="pct"/>
          </w:tcPr>
          <w:p w14:paraId="7BD8C71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w:t>
            </w:r>
          </w:p>
        </w:tc>
        <w:tc>
          <w:tcPr>
            <w:tcW w:w="575" w:type="pct"/>
          </w:tcPr>
          <w:p w14:paraId="465A16EB" w14:textId="4D8CCC5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2440</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654" w:type="pct"/>
          </w:tcPr>
          <w:p w14:paraId="092E0852" w14:textId="3273636B"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7 (3</w:t>
            </w:r>
            <w:r w:rsidR="00827DE3" w:rsidRPr="00AD7C69">
              <w:rPr>
                <w:rFonts w:ascii="Arial" w:hAnsi="Arial" w:cs="Arial"/>
                <w:sz w:val="20"/>
                <w:szCs w:val="20"/>
                <w:lang w:val="en-GB"/>
              </w:rPr>
              <w:t>.</w:t>
            </w:r>
            <w:r w:rsidRPr="00AD7C69">
              <w:rPr>
                <w:rFonts w:ascii="Arial" w:hAnsi="Arial" w:cs="Arial"/>
                <w:sz w:val="20"/>
                <w:szCs w:val="20"/>
                <w:lang w:val="en-GB"/>
              </w:rPr>
              <w:t>4-9</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59" w:type="pct"/>
          </w:tcPr>
          <w:p w14:paraId="4601E83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52354E55" w14:textId="77777777" w:rsidR="000F4E8A" w:rsidRPr="00AD7C69" w:rsidRDefault="000F4E8A" w:rsidP="000F4E8A">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493CD6B"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7000DD6"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Male</w:t>
            </w:r>
          </w:p>
        </w:tc>
        <w:tc>
          <w:tcPr>
            <w:tcW w:w="538" w:type="pct"/>
          </w:tcPr>
          <w:p w14:paraId="381FA69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89</w:t>
            </w:r>
          </w:p>
        </w:tc>
        <w:tc>
          <w:tcPr>
            <w:tcW w:w="575" w:type="pct"/>
          </w:tcPr>
          <w:p w14:paraId="3147564F" w14:textId="63ABFD4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13303</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654" w:type="pct"/>
          </w:tcPr>
          <w:p w14:paraId="18C6F1EA" w14:textId="0B67E52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7 (5</w:t>
            </w:r>
            <w:r w:rsidR="00827DE3" w:rsidRPr="00AD7C69">
              <w:rPr>
                <w:rFonts w:ascii="Arial" w:hAnsi="Arial" w:cs="Arial"/>
                <w:sz w:val="20"/>
                <w:szCs w:val="20"/>
                <w:lang w:val="en-GB"/>
              </w:rPr>
              <w:t>.</w:t>
            </w:r>
            <w:r w:rsidRPr="00AD7C69">
              <w:rPr>
                <w:rFonts w:ascii="Arial" w:hAnsi="Arial" w:cs="Arial"/>
                <w:sz w:val="20"/>
                <w:szCs w:val="20"/>
                <w:lang w:val="en-GB"/>
              </w:rPr>
              <w:t>4-8</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59" w:type="pct"/>
          </w:tcPr>
          <w:p w14:paraId="233B4FFD" w14:textId="6894BABF"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17 (0</w:t>
            </w:r>
            <w:r w:rsidR="00827DE3" w:rsidRPr="00AD7C69">
              <w:rPr>
                <w:rFonts w:ascii="Arial" w:hAnsi="Arial" w:cs="Arial"/>
                <w:sz w:val="20"/>
                <w:szCs w:val="20"/>
                <w:lang w:val="en-GB"/>
              </w:rPr>
              <w:t>.</w:t>
            </w:r>
            <w:r w:rsidRPr="00AD7C69">
              <w:rPr>
                <w:rFonts w:ascii="Arial" w:hAnsi="Arial" w:cs="Arial"/>
                <w:sz w:val="20"/>
                <w:szCs w:val="20"/>
                <w:lang w:val="en-GB"/>
              </w:rPr>
              <w:t>66-2</w:t>
            </w:r>
            <w:r w:rsidR="00827DE3" w:rsidRPr="00AD7C69">
              <w:rPr>
                <w:rFonts w:ascii="Arial" w:hAnsi="Arial" w:cs="Arial"/>
                <w:sz w:val="20"/>
                <w:szCs w:val="20"/>
                <w:lang w:val="en-GB"/>
              </w:rPr>
              <w:t>.</w:t>
            </w:r>
            <w:r w:rsidRPr="00AD7C69">
              <w:rPr>
                <w:rFonts w:ascii="Arial" w:hAnsi="Arial" w:cs="Arial"/>
                <w:sz w:val="20"/>
                <w:szCs w:val="20"/>
                <w:lang w:val="en-GB"/>
              </w:rPr>
              <w:t>05)</w:t>
            </w:r>
          </w:p>
        </w:tc>
        <w:tc>
          <w:tcPr>
            <w:tcW w:w="897" w:type="pct"/>
          </w:tcPr>
          <w:p w14:paraId="3578564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069EC4B8"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53C6EF8"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Age (time-updated) (years)</w:t>
            </w:r>
          </w:p>
        </w:tc>
        <w:tc>
          <w:tcPr>
            <w:tcW w:w="538" w:type="pct"/>
          </w:tcPr>
          <w:p w14:paraId="4A79E58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41683AA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569FBA4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48B99E1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13F3AF7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BF31287"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3ED7693"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&lt;40</w:t>
            </w:r>
          </w:p>
        </w:tc>
        <w:tc>
          <w:tcPr>
            <w:tcW w:w="538" w:type="pct"/>
          </w:tcPr>
          <w:p w14:paraId="17EAB3E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12</w:t>
            </w:r>
          </w:p>
        </w:tc>
        <w:tc>
          <w:tcPr>
            <w:tcW w:w="575" w:type="pct"/>
          </w:tcPr>
          <w:p w14:paraId="220572BA" w14:textId="53CC83D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6305</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654" w:type="pct"/>
          </w:tcPr>
          <w:p w14:paraId="460F0510" w14:textId="6F5E086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 (1</w:t>
            </w:r>
            <w:r w:rsidR="00827DE3" w:rsidRPr="00AD7C69">
              <w:rPr>
                <w:rFonts w:ascii="Arial" w:hAnsi="Arial" w:cs="Arial"/>
                <w:sz w:val="20"/>
                <w:szCs w:val="20"/>
                <w:lang w:val="en-GB"/>
              </w:rPr>
              <w:t>.</w:t>
            </w:r>
            <w:r w:rsidRPr="00AD7C69">
              <w:rPr>
                <w:rFonts w:ascii="Arial" w:hAnsi="Arial" w:cs="Arial"/>
                <w:sz w:val="20"/>
                <w:szCs w:val="20"/>
                <w:lang w:val="en-GB"/>
              </w:rPr>
              <w:t>1-3</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59" w:type="pct"/>
          </w:tcPr>
          <w:p w14:paraId="4942193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07CD599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195E323B"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671ABDFA"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40-49</w:t>
            </w:r>
          </w:p>
        </w:tc>
        <w:tc>
          <w:tcPr>
            <w:tcW w:w="538" w:type="pct"/>
          </w:tcPr>
          <w:p w14:paraId="07F7004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28</w:t>
            </w:r>
          </w:p>
        </w:tc>
        <w:tc>
          <w:tcPr>
            <w:tcW w:w="575" w:type="pct"/>
          </w:tcPr>
          <w:p w14:paraId="29D18EB0" w14:textId="793AC1F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5628</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654" w:type="pct"/>
          </w:tcPr>
          <w:p w14:paraId="675BBDF1" w14:textId="5FF9AE20"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0 (3</w:t>
            </w:r>
            <w:r w:rsidR="00827DE3" w:rsidRPr="00AD7C69">
              <w:rPr>
                <w:rFonts w:ascii="Arial" w:hAnsi="Arial" w:cs="Arial"/>
                <w:sz w:val="20"/>
                <w:szCs w:val="20"/>
                <w:lang w:val="en-GB"/>
              </w:rPr>
              <w:t>.</w:t>
            </w:r>
            <w:r w:rsidRPr="00AD7C69">
              <w:rPr>
                <w:rFonts w:ascii="Arial" w:hAnsi="Arial" w:cs="Arial"/>
                <w:sz w:val="20"/>
                <w:szCs w:val="20"/>
                <w:lang w:val="en-GB"/>
              </w:rPr>
              <w:t>4-7</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59" w:type="pct"/>
          </w:tcPr>
          <w:p w14:paraId="4592B5BF" w14:textId="75977D2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61 (1</w:t>
            </w:r>
            <w:r w:rsidR="00827DE3" w:rsidRPr="00AD7C69">
              <w:rPr>
                <w:rFonts w:ascii="Arial" w:hAnsi="Arial" w:cs="Arial"/>
                <w:sz w:val="20"/>
                <w:szCs w:val="20"/>
                <w:lang w:val="en-GB"/>
              </w:rPr>
              <w:t>.</w:t>
            </w:r>
            <w:r w:rsidRPr="00AD7C69">
              <w:rPr>
                <w:rFonts w:ascii="Arial" w:hAnsi="Arial" w:cs="Arial"/>
                <w:sz w:val="20"/>
                <w:szCs w:val="20"/>
                <w:lang w:val="en-GB"/>
              </w:rPr>
              <w:t>33-5</w:t>
            </w:r>
            <w:r w:rsidR="00827DE3" w:rsidRPr="00AD7C69">
              <w:rPr>
                <w:rFonts w:ascii="Arial" w:hAnsi="Arial" w:cs="Arial"/>
                <w:sz w:val="20"/>
                <w:szCs w:val="20"/>
                <w:lang w:val="en-GB"/>
              </w:rPr>
              <w:t>.</w:t>
            </w:r>
            <w:r w:rsidRPr="00AD7C69">
              <w:rPr>
                <w:rFonts w:ascii="Arial" w:hAnsi="Arial" w:cs="Arial"/>
                <w:sz w:val="20"/>
                <w:szCs w:val="20"/>
                <w:lang w:val="en-GB"/>
              </w:rPr>
              <w:t>14)</w:t>
            </w:r>
          </w:p>
        </w:tc>
        <w:tc>
          <w:tcPr>
            <w:tcW w:w="897" w:type="pct"/>
          </w:tcPr>
          <w:p w14:paraId="28532925" w14:textId="5EA3AD7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30 (1</w:t>
            </w:r>
            <w:r w:rsidR="00827DE3" w:rsidRPr="00AD7C69">
              <w:rPr>
                <w:rFonts w:ascii="Arial" w:hAnsi="Arial" w:cs="Arial"/>
                <w:sz w:val="20"/>
                <w:szCs w:val="20"/>
                <w:lang w:val="en-GB"/>
              </w:rPr>
              <w:t>.</w:t>
            </w:r>
            <w:r w:rsidRPr="00AD7C69">
              <w:rPr>
                <w:rFonts w:ascii="Arial" w:hAnsi="Arial" w:cs="Arial"/>
                <w:sz w:val="20"/>
                <w:szCs w:val="20"/>
                <w:lang w:val="en-GB"/>
              </w:rPr>
              <w:t>16-4</w:t>
            </w:r>
            <w:r w:rsidR="00827DE3" w:rsidRPr="00AD7C69">
              <w:rPr>
                <w:rFonts w:ascii="Arial" w:hAnsi="Arial" w:cs="Arial"/>
                <w:sz w:val="20"/>
                <w:szCs w:val="20"/>
                <w:lang w:val="en-GB"/>
              </w:rPr>
              <w:t>.</w:t>
            </w:r>
            <w:r w:rsidRPr="00AD7C69">
              <w:rPr>
                <w:rFonts w:ascii="Arial" w:hAnsi="Arial" w:cs="Arial"/>
                <w:sz w:val="20"/>
                <w:szCs w:val="20"/>
                <w:lang w:val="en-GB"/>
              </w:rPr>
              <w:t>55)</w:t>
            </w:r>
          </w:p>
        </w:tc>
      </w:tr>
      <w:tr w:rsidR="000F4E8A" w:rsidRPr="00AD7C69" w14:paraId="06836318"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DB9C757"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50-59</w:t>
            </w:r>
          </w:p>
        </w:tc>
        <w:tc>
          <w:tcPr>
            <w:tcW w:w="538" w:type="pct"/>
          </w:tcPr>
          <w:p w14:paraId="6B214080"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43</w:t>
            </w:r>
          </w:p>
        </w:tc>
        <w:tc>
          <w:tcPr>
            <w:tcW w:w="575" w:type="pct"/>
          </w:tcPr>
          <w:p w14:paraId="75B45DEA" w14:textId="6BA4E0C1"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2879</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654" w:type="pct"/>
          </w:tcPr>
          <w:p w14:paraId="2383DE1C" w14:textId="0E61159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w:t>
            </w:r>
            <w:r w:rsidR="00827DE3" w:rsidRPr="00AD7C69">
              <w:rPr>
                <w:rFonts w:ascii="Arial" w:hAnsi="Arial" w:cs="Arial"/>
                <w:sz w:val="20"/>
                <w:szCs w:val="20"/>
                <w:lang w:val="en-GB"/>
              </w:rPr>
              <w:t>.</w:t>
            </w:r>
            <w:r w:rsidRPr="00AD7C69">
              <w:rPr>
                <w:rFonts w:ascii="Arial" w:hAnsi="Arial" w:cs="Arial"/>
                <w:sz w:val="20"/>
                <w:szCs w:val="20"/>
                <w:lang w:val="en-GB"/>
              </w:rPr>
              <w:t>9 (11</w:t>
            </w:r>
            <w:r w:rsidR="00827DE3" w:rsidRPr="00AD7C69">
              <w:rPr>
                <w:rFonts w:ascii="Arial" w:hAnsi="Arial" w:cs="Arial"/>
                <w:sz w:val="20"/>
                <w:szCs w:val="20"/>
                <w:lang w:val="en-GB"/>
              </w:rPr>
              <w:t>.</w:t>
            </w:r>
            <w:r w:rsidRPr="00AD7C69">
              <w:rPr>
                <w:rFonts w:ascii="Arial" w:hAnsi="Arial" w:cs="Arial"/>
                <w:sz w:val="20"/>
                <w:szCs w:val="20"/>
                <w:lang w:val="en-GB"/>
              </w:rPr>
              <w:t>1-20</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59" w:type="pct"/>
          </w:tcPr>
          <w:p w14:paraId="14EC94A4" w14:textId="69EEB7C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r w:rsidR="00827DE3" w:rsidRPr="00AD7C69">
              <w:rPr>
                <w:rFonts w:ascii="Arial" w:hAnsi="Arial" w:cs="Arial"/>
                <w:sz w:val="20"/>
                <w:szCs w:val="20"/>
                <w:lang w:val="en-GB"/>
              </w:rPr>
              <w:t>.</w:t>
            </w:r>
            <w:r w:rsidRPr="00AD7C69">
              <w:rPr>
                <w:rFonts w:ascii="Arial" w:hAnsi="Arial" w:cs="Arial"/>
                <w:sz w:val="20"/>
                <w:szCs w:val="20"/>
                <w:lang w:val="en-GB"/>
              </w:rPr>
              <w:t>85 (4</w:t>
            </w:r>
            <w:r w:rsidR="00827DE3" w:rsidRPr="00AD7C69">
              <w:rPr>
                <w:rFonts w:ascii="Arial" w:hAnsi="Arial" w:cs="Arial"/>
                <w:sz w:val="20"/>
                <w:szCs w:val="20"/>
                <w:lang w:val="en-GB"/>
              </w:rPr>
              <w:t>.</w:t>
            </w:r>
            <w:r w:rsidRPr="00AD7C69">
              <w:rPr>
                <w:rFonts w:ascii="Arial" w:hAnsi="Arial" w:cs="Arial"/>
                <w:sz w:val="20"/>
                <w:szCs w:val="20"/>
                <w:lang w:val="en-GB"/>
              </w:rPr>
              <w:t>14-14</w:t>
            </w:r>
            <w:r w:rsidR="00827DE3" w:rsidRPr="00AD7C69">
              <w:rPr>
                <w:rFonts w:ascii="Arial" w:hAnsi="Arial" w:cs="Arial"/>
                <w:sz w:val="20"/>
                <w:szCs w:val="20"/>
                <w:lang w:val="en-GB"/>
              </w:rPr>
              <w:t>.</w:t>
            </w:r>
            <w:r w:rsidRPr="00AD7C69">
              <w:rPr>
                <w:rFonts w:ascii="Arial" w:hAnsi="Arial" w:cs="Arial"/>
                <w:sz w:val="20"/>
                <w:szCs w:val="20"/>
                <w:lang w:val="en-GB"/>
              </w:rPr>
              <w:t>88)</w:t>
            </w:r>
          </w:p>
        </w:tc>
        <w:tc>
          <w:tcPr>
            <w:tcW w:w="897" w:type="pct"/>
          </w:tcPr>
          <w:p w14:paraId="530F2175" w14:textId="498B6E0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11 (3</w:t>
            </w:r>
            <w:r w:rsidR="00827DE3" w:rsidRPr="00AD7C69">
              <w:rPr>
                <w:rFonts w:ascii="Arial" w:hAnsi="Arial" w:cs="Arial"/>
                <w:sz w:val="20"/>
                <w:szCs w:val="20"/>
                <w:lang w:val="en-GB"/>
              </w:rPr>
              <w:t>.</w:t>
            </w:r>
            <w:r w:rsidRPr="00AD7C69">
              <w:rPr>
                <w:rFonts w:ascii="Arial" w:hAnsi="Arial" w:cs="Arial"/>
                <w:sz w:val="20"/>
                <w:szCs w:val="20"/>
                <w:lang w:val="en-GB"/>
              </w:rPr>
              <w:t>16-11</w:t>
            </w:r>
            <w:r w:rsidR="00827DE3" w:rsidRPr="00AD7C69">
              <w:rPr>
                <w:rFonts w:ascii="Arial" w:hAnsi="Arial" w:cs="Arial"/>
                <w:sz w:val="20"/>
                <w:szCs w:val="20"/>
                <w:lang w:val="en-GB"/>
              </w:rPr>
              <w:t>.</w:t>
            </w:r>
            <w:r w:rsidRPr="00AD7C69">
              <w:rPr>
                <w:rFonts w:ascii="Arial" w:hAnsi="Arial" w:cs="Arial"/>
                <w:sz w:val="20"/>
                <w:szCs w:val="20"/>
                <w:lang w:val="en-GB"/>
              </w:rPr>
              <w:t>82)</w:t>
            </w:r>
          </w:p>
        </w:tc>
      </w:tr>
      <w:tr w:rsidR="000F4E8A" w:rsidRPr="00AD7C69" w14:paraId="3D6378CD"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797D3E2C"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≥60</w:t>
            </w:r>
          </w:p>
        </w:tc>
        <w:tc>
          <w:tcPr>
            <w:tcW w:w="538" w:type="pct"/>
          </w:tcPr>
          <w:p w14:paraId="54C70F8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20</w:t>
            </w:r>
          </w:p>
        </w:tc>
        <w:tc>
          <w:tcPr>
            <w:tcW w:w="575" w:type="pct"/>
          </w:tcPr>
          <w:p w14:paraId="73AA8288" w14:textId="4A8973B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930</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654" w:type="pct"/>
          </w:tcPr>
          <w:p w14:paraId="6F5E7DDC" w14:textId="003B732B"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21</w:t>
            </w:r>
            <w:r w:rsidR="00827DE3" w:rsidRPr="00AD7C69">
              <w:rPr>
                <w:rFonts w:ascii="Arial" w:hAnsi="Arial" w:cs="Arial"/>
                <w:sz w:val="20"/>
                <w:szCs w:val="20"/>
                <w:lang w:val="en-GB"/>
              </w:rPr>
              <w:t>.</w:t>
            </w:r>
            <w:r w:rsidRPr="00AD7C69">
              <w:rPr>
                <w:rFonts w:ascii="Arial" w:hAnsi="Arial" w:cs="Arial"/>
                <w:sz w:val="20"/>
                <w:szCs w:val="20"/>
                <w:lang w:val="en-GB"/>
              </w:rPr>
              <w:t>5 (13</w:t>
            </w:r>
            <w:r w:rsidR="00827DE3" w:rsidRPr="00AD7C69">
              <w:rPr>
                <w:rFonts w:ascii="Arial" w:hAnsi="Arial" w:cs="Arial"/>
                <w:sz w:val="20"/>
                <w:szCs w:val="20"/>
                <w:lang w:val="en-GB"/>
              </w:rPr>
              <w:t>.</w:t>
            </w:r>
            <w:r w:rsidRPr="00AD7C69">
              <w:rPr>
                <w:rFonts w:ascii="Arial" w:hAnsi="Arial" w:cs="Arial"/>
                <w:sz w:val="20"/>
                <w:szCs w:val="20"/>
                <w:lang w:val="en-GB"/>
              </w:rPr>
              <w:t>9-33</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59" w:type="pct"/>
          </w:tcPr>
          <w:p w14:paraId="170F54D7" w14:textId="0E3B4A80"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w:t>
            </w:r>
            <w:r w:rsidR="00827DE3" w:rsidRPr="00AD7C69">
              <w:rPr>
                <w:rFonts w:ascii="Arial" w:hAnsi="Arial" w:cs="Arial"/>
                <w:sz w:val="20"/>
                <w:szCs w:val="20"/>
                <w:lang w:val="en-GB"/>
              </w:rPr>
              <w:t>.</w:t>
            </w:r>
            <w:r w:rsidRPr="00AD7C69">
              <w:rPr>
                <w:rFonts w:ascii="Arial" w:hAnsi="Arial" w:cs="Arial"/>
                <w:sz w:val="20"/>
                <w:szCs w:val="20"/>
                <w:lang w:val="en-GB"/>
              </w:rPr>
              <w:t>29 (5</w:t>
            </w:r>
            <w:r w:rsidR="00827DE3" w:rsidRPr="00AD7C69">
              <w:rPr>
                <w:rFonts w:ascii="Arial" w:hAnsi="Arial" w:cs="Arial"/>
                <w:sz w:val="20"/>
                <w:szCs w:val="20"/>
                <w:lang w:val="en-GB"/>
              </w:rPr>
              <w:t>.</w:t>
            </w:r>
            <w:r w:rsidRPr="00AD7C69">
              <w:rPr>
                <w:rFonts w:ascii="Arial" w:hAnsi="Arial" w:cs="Arial"/>
                <w:sz w:val="20"/>
                <w:szCs w:val="20"/>
                <w:lang w:val="en-GB"/>
              </w:rPr>
              <w:t>52-23</w:t>
            </w:r>
            <w:r w:rsidR="00827DE3" w:rsidRPr="00AD7C69">
              <w:rPr>
                <w:rFonts w:ascii="Arial" w:hAnsi="Arial" w:cs="Arial"/>
                <w:sz w:val="20"/>
                <w:szCs w:val="20"/>
                <w:lang w:val="en-GB"/>
              </w:rPr>
              <w:t>.</w:t>
            </w:r>
            <w:r w:rsidRPr="00AD7C69">
              <w:rPr>
                <w:rFonts w:ascii="Arial" w:hAnsi="Arial" w:cs="Arial"/>
                <w:sz w:val="20"/>
                <w:szCs w:val="20"/>
                <w:lang w:val="en-GB"/>
              </w:rPr>
              <w:t>10)</w:t>
            </w:r>
          </w:p>
        </w:tc>
        <w:tc>
          <w:tcPr>
            <w:tcW w:w="897" w:type="pct"/>
          </w:tcPr>
          <w:p w14:paraId="42366F95" w14:textId="18973EA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r w:rsidR="00827DE3" w:rsidRPr="00AD7C69">
              <w:rPr>
                <w:rFonts w:ascii="Arial" w:hAnsi="Arial" w:cs="Arial"/>
                <w:sz w:val="20"/>
                <w:szCs w:val="20"/>
                <w:lang w:val="en-GB"/>
              </w:rPr>
              <w:t>.</w:t>
            </w:r>
            <w:r w:rsidRPr="00AD7C69">
              <w:rPr>
                <w:rFonts w:ascii="Arial" w:hAnsi="Arial" w:cs="Arial"/>
                <w:sz w:val="20"/>
                <w:szCs w:val="20"/>
                <w:lang w:val="en-GB"/>
              </w:rPr>
              <w:t>09 (3</w:t>
            </w:r>
            <w:r w:rsidR="00827DE3" w:rsidRPr="00AD7C69">
              <w:rPr>
                <w:rFonts w:ascii="Arial" w:hAnsi="Arial" w:cs="Arial"/>
                <w:sz w:val="20"/>
                <w:szCs w:val="20"/>
                <w:lang w:val="en-GB"/>
              </w:rPr>
              <w:t>.</w:t>
            </w:r>
            <w:r w:rsidRPr="00AD7C69">
              <w:rPr>
                <w:rFonts w:ascii="Arial" w:hAnsi="Arial" w:cs="Arial"/>
                <w:sz w:val="20"/>
                <w:szCs w:val="20"/>
                <w:lang w:val="en-GB"/>
              </w:rPr>
              <w:t>25-15</w:t>
            </w:r>
            <w:r w:rsidR="00827DE3" w:rsidRPr="00AD7C69">
              <w:rPr>
                <w:rFonts w:ascii="Arial" w:hAnsi="Arial" w:cs="Arial"/>
                <w:sz w:val="20"/>
                <w:szCs w:val="20"/>
                <w:lang w:val="en-GB"/>
              </w:rPr>
              <w:t>.</w:t>
            </w:r>
            <w:r w:rsidRPr="00AD7C69">
              <w:rPr>
                <w:rFonts w:ascii="Arial" w:hAnsi="Arial" w:cs="Arial"/>
                <w:sz w:val="20"/>
                <w:szCs w:val="20"/>
                <w:lang w:val="en-GB"/>
              </w:rPr>
              <w:t>44)</w:t>
            </w:r>
          </w:p>
        </w:tc>
      </w:tr>
      <w:tr w:rsidR="000F4E8A" w:rsidRPr="00AD7C69" w14:paraId="5639A921"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2C1E29DD"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Country of birth</w:t>
            </w:r>
          </w:p>
        </w:tc>
        <w:tc>
          <w:tcPr>
            <w:tcW w:w="538" w:type="pct"/>
          </w:tcPr>
          <w:p w14:paraId="1C38D18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4ACA5A5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4FF8ADF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1235FDC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3C564FA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75A7A52C"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7D1A486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Spain</w:t>
            </w:r>
          </w:p>
        </w:tc>
        <w:tc>
          <w:tcPr>
            <w:tcW w:w="538" w:type="pct"/>
          </w:tcPr>
          <w:p w14:paraId="74597DF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74</w:t>
            </w:r>
          </w:p>
        </w:tc>
        <w:tc>
          <w:tcPr>
            <w:tcW w:w="575" w:type="pct"/>
          </w:tcPr>
          <w:p w14:paraId="2841B2F6" w14:textId="42D01A5B"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8314</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654" w:type="pct"/>
          </w:tcPr>
          <w:p w14:paraId="7B7B5F8E" w14:textId="3AA818C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r w:rsidR="00827DE3" w:rsidRPr="00AD7C69">
              <w:rPr>
                <w:rFonts w:ascii="Arial" w:hAnsi="Arial" w:cs="Arial"/>
                <w:sz w:val="20"/>
                <w:szCs w:val="20"/>
                <w:lang w:val="en-GB"/>
              </w:rPr>
              <w:t>.</w:t>
            </w:r>
            <w:r w:rsidRPr="00AD7C69">
              <w:rPr>
                <w:rFonts w:ascii="Arial" w:hAnsi="Arial" w:cs="Arial"/>
                <w:sz w:val="20"/>
                <w:szCs w:val="20"/>
                <w:lang w:val="en-GB"/>
              </w:rPr>
              <w:t>9 (7</w:t>
            </w:r>
            <w:r w:rsidR="00827DE3" w:rsidRPr="00AD7C69">
              <w:rPr>
                <w:rFonts w:ascii="Arial" w:hAnsi="Arial" w:cs="Arial"/>
                <w:sz w:val="20"/>
                <w:szCs w:val="20"/>
                <w:lang w:val="en-GB"/>
              </w:rPr>
              <w:t>.</w:t>
            </w:r>
            <w:r w:rsidRPr="00AD7C69">
              <w:rPr>
                <w:rFonts w:ascii="Arial" w:hAnsi="Arial" w:cs="Arial"/>
                <w:sz w:val="20"/>
                <w:szCs w:val="20"/>
                <w:lang w:val="en-GB"/>
              </w:rPr>
              <w:t>1-11</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59" w:type="pct"/>
          </w:tcPr>
          <w:p w14:paraId="470DC2C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75F5E6E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0867FF8D"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3B787C0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Europe</w:t>
            </w:r>
          </w:p>
        </w:tc>
        <w:tc>
          <w:tcPr>
            <w:tcW w:w="538" w:type="pct"/>
          </w:tcPr>
          <w:p w14:paraId="1839DEF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w:t>
            </w:r>
          </w:p>
        </w:tc>
        <w:tc>
          <w:tcPr>
            <w:tcW w:w="575" w:type="pct"/>
          </w:tcPr>
          <w:p w14:paraId="7F2AC6AC" w14:textId="714E68E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1109</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654" w:type="pct"/>
          </w:tcPr>
          <w:p w14:paraId="2714AFBE" w14:textId="0E12CAB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r w:rsidR="00827DE3" w:rsidRPr="00AD7C69">
              <w:rPr>
                <w:rFonts w:ascii="Arial" w:hAnsi="Arial" w:cs="Arial"/>
                <w:sz w:val="20"/>
                <w:szCs w:val="20"/>
                <w:lang w:val="en-GB"/>
              </w:rPr>
              <w:t>.</w:t>
            </w:r>
            <w:r w:rsidRPr="00AD7C69">
              <w:rPr>
                <w:rFonts w:ascii="Arial" w:hAnsi="Arial" w:cs="Arial"/>
                <w:sz w:val="20"/>
                <w:szCs w:val="20"/>
                <w:lang w:val="en-GB"/>
              </w:rPr>
              <w:t>0 (4</w:t>
            </w:r>
            <w:r w:rsidR="00827DE3" w:rsidRPr="00AD7C69">
              <w:rPr>
                <w:rFonts w:ascii="Arial" w:hAnsi="Arial" w:cs="Arial"/>
                <w:sz w:val="20"/>
                <w:szCs w:val="20"/>
                <w:lang w:val="en-GB"/>
              </w:rPr>
              <w:t>.</w:t>
            </w:r>
            <w:r w:rsidRPr="00AD7C69">
              <w:rPr>
                <w:rFonts w:ascii="Arial" w:hAnsi="Arial" w:cs="Arial"/>
                <w:sz w:val="20"/>
                <w:szCs w:val="20"/>
                <w:lang w:val="en-GB"/>
              </w:rPr>
              <w:t>9-16</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59" w:type="pct"/>
          </w:tcPr>
          <w:p w14:paraId="5FA6DE38" w14:textId="2FA8AFB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01 (0</w:t>
            </w:r>
            <w:r w:rsidR="00827DE3" w:rsidRPr="00AD7C69">
              <w:rPr>
                <w:rFonts w:ascii="Arial" w:hAnsi="Arial" w:cs="Arial"/>
                <w:sz w:val="20"/>
                <w:szCs w:val="20"/>
                <w:lang w:val="en-GB"/>
              </w:rPr>
              <w:t>.</w:t>
            </w:r>
            <w:r w:rsidRPr="00AD7C69">
              <w:rPr>
                <w:rFonts w:ascii="Arial" w:hAnsi="Arial" w:cs="Arial"/>
                <w:sz w:val="20"/>
                <w:szCs w:val="20"/>
                <w:lang w:val="en-GB"/>
              </w:rPr>
              <w:t>52-1</w:t>
            </w:r>
            <w:r w:rsidR="00827DE3" w:rsidRPr="00AD7C69">
              <w:rPr>
                <w:rFonts w:ascii="Arial" w:hAnsi="Arial" w:cs="Arial"/>
                <w:sz w:val="20"/>
                <w:szCs w:val="20"/>
                <w:lang w:val="en-GB"/>
              </w:rPr>
              <w:t>.</w:t>
            </w:r>
            <w:r w:rsidRPr="00AD7C69">
              <w:rPr>
                <w:rFonts w:ascii="Arial" w:hAnsi="Arial" w:cs="Arial"/>
                <w:sz w:val="20"/>
                <w:szCs w:val="20"/>
                <w:lang w:val="en-GB"/>
              </w:rPr>
              <w:t>96)</w:t>
            </w:r>
          </w:p>
        </w:tc>
        <w:tc>
          <w:tcPr>
            <w:tcW w:w="897" w:type="pct"/>
          </w:tcPr>
          <w:p w14:paraId="1FA7EE2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1B09BAFD"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8C36C3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Africa</w:t>
            </w:r>
          </w:p>
        </w:tc>
        <w:tc>
          <w:tcPr>
            <w:tcW w:w="538" w:type="pct"/>
          </w:tcPr>
          <w:p w14:paraId="1C1C137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p>
        </w:tc>
        <w:tc>
          <w:tcPr>
            <w:tcW w:w="575" w:type="pct"/>
          </w:tcPr>
          <w:p w14:paraId="7C246624" w14:textId="65E5C9B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688</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654" w:type="pct"/>
          </w:tcPr>
          <w:p w14:paraId="1B6F7B13" w14:textId="6A9D062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r w:rsidR="00827DE3" w:rsidRPr="00AD7C69">
              <w:rPr>
                <w:rFonts w:ascii="Arial" w:hAnsi="Arial" w:cs="Arial"/>
                <w:sz w:val="20"/>
                <w:szCs w:val="20"/>
                <w:lang w:val="en-GB"/>
              </w:rPr>
              <w:t>.</w:t>
            </w:r>
            <w:r w:rsidRPr="00AD7C69">
              <w:rPr>
                <w:rFonts w:ascii="Arial" w:hAnsi="Arial" w:cs="Arial"/>
                <w:sz w:val="20"/>
                <w:szCs w:val="20"/>
                <w:lang w:val="en-GB"/>
              </w:rPr>
              <w:t>7 (3</w:t>
            </w:r>
            <w:r w:rsidR="00827DE3" w:rsidRPr="00AD7C69">
              <w:rPr>
                <w:rFonts w:ascii="Arial" w:hAnsi="Arial" w:cs="Arial"/>
                <w:sz w:val="20"/>
                <w:szCs w:val="20"/>
                <w:lang w:val="en-GB"/>
              </w:rPr>
              <w:t>.</w:t>
            </w:r>
            <w:r w:rsidRPr="00AD7C69">
              <w:rPr>
                <w:rFonts w:ascii="Arial" w:hAnsi="Arial" w:cs="Arial"/>
                <w:sz w:val="20"/>
                <w:szCs w:val="20"/>
                <w:lang w:val="en-GB"/>
              </w:rPr>
              <w:t>9-19</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59" w:type="pct"/>
          </w:tcPr>
          <w:p w14:paraId="1ED15575" w14:textId="596D8A6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98 (0</w:t>
            </w:r>
            <w:r w:rsidR="00827DE3" w:rsidRPr="00AD7C69">
              <w:rPr>
                <w:rFonts w:ascii="Arial" w:hAnsi="Arial" w:cs="Arial"/>
                <w:sz w:val="20"/>
                <w:szCs w:val="20"/>
                <w:lang w:val="en-GB"/>
              </w:rPr>
              <w:t>.</w:t>
            </w:r>
            <w:r w:rsidRPr="00AD7C69">
              <w:rPr>
                <w:rFonts w:ascii="Arial" w:hAnsi="Arial" w:cs="Arial"/>
                <w:sz w:val="20"/>
                <w:szCs w:val="20"/>
                <w:lang w:val="en-GB"/>
              </w:rPr>
              <w:t>43-2</w:t>
            </w:r>
            <w:r w:rsidR="00827DE3" w:rsidRPr="00AD7C69">
              <w:rPr>
                <w:rFonts w:ascii="Arial" w:hAnsi="Arial" w:cs="Arial"/>
                <w:sz w:val="20"/>
                <w:szCs w:val="20"/>
                <w:lang w:val="en-GB"/>
              </w:rPr>
              <w:t>.</w:t>
            </w:r>
            <w:r w:rsidRPr="00AD7C69">
              <w:rPr>
                <w:rFonts w:ascii="Arial" w:hAnsi="Arial" w:cs="Arial"/>
                <w:sz w:val="20"/>
                <w:szCs w:val="20"/>
                <w:lang w:val="en-GB"/>
              </w:rPr>
              <w:t>25)</w:t>
            </w:r>
          </w:p>
        </w:tc>
        <w:tc>
          <w:tcPr>
            <w:tcW w:w="897" w:type="pct"/>
          </w:tcPr>
          <w:p w14:paraId="5FC81CE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1854A5F"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F57330E"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America</w:t>
            </w:r>
          </w:p>
        </w:tc>
        <w:tc>
          <w:tcPr>
            <w:tcW w:w="538" w:type="pct"/>
          </w:tcPr>
          <w:p w14:paraId="2F4E944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p>
        </w:tc>
        <w:tc>
          <w:tcPr>
            <w:tcW w:w="575" w:type="pct"/>
          </w:tcPr>
          <w:p w14:paraId="749C1D3E" w14:textId="32479DF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3236</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654" w:type="pct"/>
          </w:tcPr>
          <w:p w14:paraId="241ADA79" w14:textId="70DDFEA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 (0</w:t>
            </w:r>
            <w:r w:rsidR="00827DE3" w:rsidRPr="00AD7C69">
              <w:rPr>
                <w:rFonts w:ascii="Arial" w:hAnsi="Arial" w:cs="Arial"/>
                <w:sz w:val="20"/>
                <w:szCs w:val="20"/>
                <w:lang w:val="en-GB"/>
              </w:rPr>
              <w:t>.</w:t>
            </w:r>
            <w:r w:rsidRPr="00AD7C69">
              <w:rPr>
                <w:rFonts w:ascii="Arial" w:hAnsi="Arial" w:cs="Arial"/>
                <w:sz w:val="20"/>
                <w:szCs w:val="20"/>
                <w:lang w:val="en-GB"/>
              </w:rPr>
              <w:t>8-4</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59" w:type="pct"/>
          </w:tcPr>
          <w:p w14:paraId="353C0CAE" w14:textId="3C46107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21 (0</w:t>
            </w:r>
            <w:r w:rsidR="00827DE3" w:rsidRPr="00AD7C69">
              <w:rPr>
                <w:rFonts w:ascii="Arial" w:hAnsi="Arial" w:cs="Arial"/>
                <w:sz w:val="20"/>
                <w:szCs w:val="20"/>
                <w:lang w:val="en-GB"/>
              </w:rPr>
              <w:t>.</w:t>
            </w:r>
            <w:r w:rsidRPr="00AD7C69">
              <w:rPr>
                <w:rFonts w:ascii="Arial" w:hAnsi="Arial" w:cs="Arial"/>
                <w:sz w:val="20"/>
                <w:szCs w:val="20"/>
                <w:lang w:val="en-GB"/>
              </w:rPr>
              <w:t>09-0</w:t>
            </w:r>
            <w:r w:rsidR="00827DE3" w:rsidRPr="00AD7C69">
              <w:rPr>
                <w:rFonts w:ascii="Arial" w:hAnsi="Arial" w:cs="Arial"/>
                <w:sz w:val="20"/>
                <w:szCs w:val="20"/>
                <w:lang w:val="en-GB"/>
              </w:rPr>
              <w:t>.</w:t>
            </w:r>
            <w:r w:rsidRPr="00AD7C69">
              <w:rPr>
                <w:rFonts w:ascii="Arial" w:hAnsi="Arial" w:cs="Arial"/>
                <w:sz w:val="20"/>
                <w:szCs w:val="20"/>
                <w:lang w:val="en-GB"/>
              </w:rPr>
              <w:t>48)</w:t>
            </w:r>
          </w:p>
        </w:tc>
        <w:tc>
          <w:tcPr>
            <w:tcW w:w="897" w:type="pct"/>
          </w:tcPr>
          <w:p w14:paraId="5BBF35F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2C5C133A"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18306F7"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Asia</w:t>
            </w:r>
          </w:p>
        </w:tc>
        <w:tc>
          <w:tcPr>
            <w:tcW w:w="538" w:type="pct"/>
          </w:tcPr>
          <w:p w14:paraId="1AAEED2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p>
        </w:tc>
        <w:tc>
          <w:tcPr>
            <w:tcW w:w="575" w:type="pct"/>
          </w:tcPr>
          <w:p w14:paraId="43CCA638" w14:textId="6CD1243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150</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654" w:type="pct"/>
          </w:tcPr>
          <w:p w14:paraId="1D118867" w14:textId="7465C24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7 (0</w:t>
            </w:r>
            <w:r w:rsidR="00827DE3" w:rsidRPr="00AD7C69">
              <w:rPr>
                <w:rFonts w:ascii="Arial" w:hAnsi="Arial" w:cs="Arial"/>
                <w:sz w:val="20"/>
                <w:szCs w:val="20"/>
                <w:lang w:val="en-GB"/>
              </w:rPr>
              <w:t>.</w:t>
            </w:r>
            <w:r w:rsidRPr="00AD7C69">
              <w:rPr>
                <w:rFonts w:ascii="Arial" w:hAnsi="Arial" w:cs="Arial"/>
                <w:sz w:val="20"/>
                <w:szCs w:val="20"/>
                <w:lang w:val="en-GB"/>
              </w:rPr>
              <w:t>9-47</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59" w:type="pct"/>
          </w:tcPr>
          <w:p w14:paraId="44AA8F51" w14:textId="5B3E42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75 (0</w:t>
            </w:r>
            <w:r w:rsidR="00827DE3" w:rsidRPr="00AD7C69">
              <w:rPr>
                <w:rFonts w:ascii="Arial" w:hAnsi="Arial" w:cs="Arial"/>
                <w:sz w:val="20"/>
                <w:szCs w:val="20"/>
                <w:lang w:val="en-GB"/>
              </w:rPr>
              <w:t>.</w:t>
            </w:r>
            <w:r w:rsidRPr="00AD7C69">
              <w:rPr>
                <w:rFonts w:ascii="Arial" w:hAnsi="Arial" w:cs="Arial"/>
                <w:sz w:val="20"/>
                <w:szCs w:val="20"/>
                <w:lang w:val="en-GB"/>
              </w:rPr>
              <w:t>10-5</w:t>
            </w:r>
            <w:r w:rsidR="00827DE3" w:rsidRPr="00AD7C69">
              <w:rPr>
                <w:rFonts w:ascii="Arial" w:hAnsi="Arial" w:cs="Arial"/>
                <w:sz w:val="20"/>
                <w:szCs w:val="20"/>
                <w:lang w:val="en-GB"/>
              </w:rPr>
              <w:t>.</w:t>
            </w:r>
            <w:r w:rsidRPr="00AD7C69">
              <w:rPr>
                <w:rFonts w:ascii="Arial" w:hAnsi="Arial" w:cs="Arial"/>
                <w:sz w:val="20"/>
                <w:szCs w:val="20"/>
                <w:lang w:val="en-GB"/>
              </w:rPr>
              <w:t>38)</w:t>
            </w:r>
          </w:p>
        </w:tc>
        <w:tc>
          <w:tcPr>
            <w:tcW w:w="897" w:type="pct"/>
          </w:tcPr>
          <w:p w14:paraId="5E48DD3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C1E1E69"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635A5609"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Transmission mode</w:t>
            </w:r>
          </w:p>
        </w:tc>
        <w:tc>
          <w:tcPr>
            <w:tcW w:w="538" w:type="pct"/>
          </w:tcPr>
          <w:p w14:paraId="1BA3796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6976227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7415F1B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08E717A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24834C9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FBA6B08"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A818F0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MSM</w:t>
            </w:r>
          </w:p>
        </w:tc>
        <w:tc>
          <w:tcPr>
            <w:tcW w:w="538" w:type="pct"/>
          </w:tcPr>
          <w:p w14:paraId="2758635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40</w:t>
            </w:r>
          </w:p>
        </w:tc>
        <w:tc>
          <w:tcPr>
            <w:tcW w:w="575" w:type="pct"/>
          </w:tcPr>
          <w:p w14:paraId="04E901F7" w14:textId="5AFC00E8"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9430</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654" w:type="pct"/>
          </w:tcPr>
          <w:p w14:paraId="79FD1B05" w14:textId="16469AF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2 (3</w:t>
            </w:r>
            <w:r w:rsidR="00827DE3" w:rsidRPr="00AD7C69">
              <w:rPr>
                <w:rFonts w:ascii="Arial" w:hAnsi="Arial" w:cs="Arial"/>
                <w:sz w:val="20"/>
                <w:szCs w:val="20"/>
                <w:lang w:val="en-GB"/>
              </w:rPr>
              <w:t>.</w:t>
            </w:r>
            <w:r w:rsidRPr="00AD7C69">
              <w:rPr>
                <w:rFonts w:ascii="Arial" w:hAnsi="Arial" w:cs="Arial"/>
                <w:sz w:val="20"/>
                <w:szCs w:val="20"/>
                <w:lang w:val="en-GB"/>
              </w:rPr>
              <w:t>1-5</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59" w:type="pct"/>
          </w:tcPr>
          <w:p w14:paraId="7E029B2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45072F9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5B64F139"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6DA8F94E"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Heterosexual men</w:t>
            </w:r>
          </w:p>
        </w:tc>
        <w:tc>
          <w:tcPr>
            <w:tcW w:w="538" w:type="pct"/>
          </w:tcPr>
          <w:p w14:paraId="067118A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28</w:t>
            </w:r>
          </w:p>
        </w:tc>
        <w:tc>
          <w:tcPr>
            <w:tcW w:w="575" w:type="pct"/>
          </w:tcPr>
          <w:p w14:paraId="3BCB8720" w14:textId="62C50D0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2284</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654" w:type="pct"/>
          </w:tcPr>
          <w:p w14:paraId="0A0BA2E8" w14:textId="1F20E9C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12</w:t>
            </w:r>
            <w:r w:rsidR="00827DE3" w:rsidRPr="00AD7C69">
              <w:rPr>
                <w:rFonts w:ascii="Arial" w:hAnsi="Arial" w:cs="Arial"/>
                <w:sz w:val="20"/>
                <w:szCs w:val="20"/>
                <w:lang w:val="en-GB"/>
              </w:rPr>
              <w:t>.</w:t>
            </w:r>
            <w:r w:rsidRPr="00AD7C69">
              <w:rPr>
                <w:rFonts w:ascii="Arial" w:hAnsi="Arial" w:cs="Arial"/>
                <w:sz w:val="20"/>
                <w:szCs w:val="20"/>
                <w:lang w:val="en-GB"/>
              </w:rPr>
              <w:t>3 (8</w:t>
            </w:r>
            <w:r w:rsidR="00827DE3" w:rsidRPr="00AD7C69">
              <w:rPr>
                <w:rFonts w:ascii="Arial" w:hAnsi="Arial" w:cs="Arial"/>
                <w:sz w:val="20"/>
                <w:szCs w:val="20"/>
                <w:lang w:val="en-GB"/>
              </w:rPr>
              <w:t>.</w:t>
            </w:r>
            <w:r w:rsidRPr="00AD7C69">
              <w:rPr>
                <w:rFonts w:ascii="Arial" w:hAnsi="Arial" w:cs="Arial"/>
                <w:sz w:val="20"/>
                <w:szCs w:val="20"/>
                <w:lang w:val="en-GB"/>
              </w:rPr>
              <w:t>5-17</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59" w:type="pct"/>
          </w:tcPr>
          <w:p w14:paraId="7B754E4F" w14:textId="4E03B2D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89 (1</w:t>
            </w:r>
            <w:r w:rsidR="00827DE3" w:rsidRPr="00AD7C69">
              <w:rPr>
                <w:rFonts w:ascii="Arial" w:hAnsi="Arial" w:cs="Arial"/>
                <w:sz w:val="20"/>
                <w:szCs w:val="20"/>
                <w:lang w:val="en-GB"/>
              </w:rPr>
              <w:t>.</w:t>
            </w:r>
            <w:r w:rsidRPr="00AD7C69">
              <w:rPr>
                <w:rFonts w:ascii="Arial" w:hAnsi="Arial" w:cs="Arial"/>
                <w:sz w:val="20"/>
                <w:szCs w:val="20"/>
                <w:lang w:val="en-GB"/>
              </w:rPr>
              <w:t>78-4</w:t>
            </w:r>
            <w:r w:rsidR="00827DE3" w:rsidRPr="00AD7C69">
              <w:rPr>
                <w:rFonts w:ascii="Arial" w:hAnsi="Arial" w:cs="Arial"/>
                <w:sz w:val="20"/>
                <w:szCs w:val="20"/>
                <w:lang w:val="en-GB"/>
              </w:rPr>
              <w:t>.</w:t>
            </w:r>
            <w:r w:rsidRPr="00AD7C69">
              <w:rPr>
                <w:rFonts w:ascii="Arial" w:hAnsi="Arial" w:cs="Arial"/>
                <w:sz w:val="20"/>
                <w:szCs w:val="20"/>
                <w:lang w:val="en-GB"/>
              </w:rPr>
              <w:t>68)</w:t>
            </w:r>
          </w:p>
        </w:tc>
        <w:tc>
          <w:tcPr>
            <w:tcW w:w="897" w:type="pct"/>
          </w:tcPr>
          <w:p w14:paraId="5E4A1719" w14:textId="13CF898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94 (1</w:t>
            </w:r>
            <w:r w:rsidR="00827DE3" w:rsidRPr="00AD7C69">
              <w:rPr>
                <w:rFonts w:ascii="Arial" w:hAnsi="Arial" w:cs="Arial"/>
                <w:sz w:val="20"/>
                <w:szCs w:val="20"/>
                <w:lang w:val="en-GB"/>
              </w:rPr>
              <w:t>.</w:t>
            </w:r>
            <w:r w:rsidRPr="00AD7C69">
              <w:rPr>
                <w:rFonts w:ascii="Arial" w:hAnsi="Arial" w:cs="Arial"/>
                <w:sz w:val="20"/>
                <w:szCs w:val="20"/>
                <w:lang w:val="en-GB"/>
              </w:rPr>
              <w:t>17-3</w:t>
            </w:r>
            <w:r w:rsidR="00827DE3" w:rsidRPr="00AD7C69">
              <w:rPr>
                <w:rFonts w:ascii="Arial" w:hAnsi="Arial" w:cs="Arial"/>
                <w:sz w:val="20"/>
                <w:szCs w:val="20"/>
                <w:lang w:val="en-GB"/>
              </w:rPr>
              <w:t>.</w:t>
            </w:r>
            <w:r w:rsidRPr="00AD7C69">
              <w:rPr>
                <w:rFonts w:ascii="Arial" w:hAnsi="Arial" w:cs="Arial"/>
                <w:sz w:val="20"/>
                <w:szCs w:val="20"/>
                <w:lang w:val="en-GB"/>
              </w:rPr>
              <w:t>24)</w:t>
            </w:r>
          </w:p>
        </w:tc>
      </w:tr>
      <w:tr w:rsidR="000F4E8A" w:rsidRPr="00AD7C69" w14:paraId="3449BE09"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A86FB1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Women</w:t>
            </w:r>
          </w:p>
        </w:tc>
        <w:tc>
          <w:tcPr>
            <w:tcW w:w="538" w:type="pct"/>
          </w:tcPr>
          <w:p w14:paraId="375A691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p>
        </w:tc>
        <w:tc>
          <w:tcPr>
            <w:tcW w:w="575" w:type="pct"/>
          </w:tcPr>
          <w:p w14:paraId="227F17E9" w14:textId="60BD712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2018</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654" w:type="pct"/>
          </w:tcPr>
          <w:p w14:paraId="00C51D17" w14:textId="7831233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5 (2</w:t>
            </w:r>
            <w:r w:rsidR="00827DE3" w:rsidRPr="00AD7C69">
              <w:rPr>
                <w:rFonts w:ascii="Arial" w:hAnsi="Arial" w:cs="Arial"/>
                <w:sz w:val="20"/>
                <w:szCs w:val="20"/>
                <w:lang w:val="en-GB"/>
              </w:rPr>
              <w:t>.</w:t>
            </w:r>
            <w:r w:rsidRPr="00AD7C69">
              <w:rPr>
                <w:rFonts w:ascii="Arial" w:hAnsi="Arial" w:cs="Arial"/>
                <w:sz w:val="20"/>
                <w:szCs w:val="20"/>
                <w:lang w:val="en-GB"/>
              </w:rPr>
              <w:t>3-8</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59" w:type="pct"/>
          </w:tcPr>
          <w:p w14:paraId="24F9ADDC" w14:textId="39DD811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05 (0</w:t>
            </w:r>
            <w:r w:rsidR="00827DE3" w:rsidRPr="00AD7C69">
              <w:rPr>
                <w:rFonts w:ascii="Arial" w:hAnsi="Arial" w:cs="Arial"/>
                <w:sz w:val="20"/>
                <w:szCs w:val="20"/>
                <w:lang w:val="en-GB"/>
              </w:rPr>
              <w:t>.</w:t>
            </w:r>
            <w:r w:rsidRPr="00AD7C69">
              <w:rPr>
                <w:rFonts w:ascii="Arial" w:hAnsi="Arial" w:cs="Arial"/>
                <w:sz w:val="20"/>
                <w:szCs w:val="20"/>
                <w:lang w:val="en-GB"/>
              </w:rPr>
              <w:t>51-2</w:t>
            </w:r>
            <w:r w:rsidR="00827DE3" w:rsidRPr="00AD7C69">
              <w:rPr>
                <w:rFonts w:ascii="Arial" w:hAnsi="Arial" w:cs="Arial"/>
                <w:sz w:val="20"/>
                <w:szCs w:val="20"/>
                <w:lang w:val="en-GB"/>
              </w:rPr>
              <w:t>.</w:t>
            </w:r>
            <w:r w:rsidRPr="00AD7C69">
              <w:rPr>
                <w:rFonts w:ascii="Arial" w:hAnsi="Arial" w:cs="Arial"/>
                <w:sz w:val="20"/>
                <w:szCs w:val="20"/>
                <w:lang w:val="en-GB"/>
              </w:rPr>
              <w:t>17)</w:t>
            </w:r>
          </w:p>
        </w:tc>
        <w:tc>
          <w:tcPr>
            <w:tcW w:w="897" w:type="pct"/>
          </w:tcPr>
          <w:p w14:paraId="198F94BC" w14:textId="56B730B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85 (0</w:t>
            </w:r>
            <w:r w:rsidR="00827DE3" w:rsidRPr="00AD7C69">
              <w:rPr>
                <w:rFonts w:ascii="Arial" w:hAnsi="Arial" w:cs="Arial"/>
                <w:sz w:val="20"/>
                <w:szCs w:val="20"/>
                <w:lang w:val="en-GB"/>
              </w:rPr>
              <w:t>.</w:t>
            </w:r>
            <w:r w:rsidRPr="00AD7C69">
              <w:rPr>
                <w:rFonts w:ascii="Arial" w:hAnsi="Arial" w:cs="Arial"/>
                <w:sz w:val="20"/>
                <w:szCs w:val="20"/>
                <w:lang w:val="en-GB"/>
              </w:rPr>
              <w:t>41-1</w:t>
            </w:r>
            <w:r w:rsidR="00827DE3" w:rsidRPr="00AD7C69">
              <w:rPr>
                <w:rFonts w:ascii="Arial" w:hAnsi="Arial" w:cs="Arial"/>
                <w:sz w:val="20"/>
                <w:szCs w:val="20"/>
                <w:lang w:val="en-GB"/>
              </w:rPr>
              <w:t>.</w:t>
            </w:r>
            <w:r w:rsidRPr="00AD7C69">
              <w:rPr>
                <w:rFonts w:ascii="Arial" w:hAnsi="Arial" w:cs="Arial"/>
                <w:sz w:val="20"/>
                <w:szCs w:val="20"/>
                <w:lang w:val="en-GB"/>
              </w:rPr>
              <w:t>77)</w:t>
            </w:r>
          </w:p>
        </w:tc>
      </w:tr>
      <w:tr w:rsidR="000F4E8A" w:rsidRPr="00AD7C69" w14:paraId="19B0D3F4"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C0C3747"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IDU</w:t>
            </w:r>
          </w:p>
        </w:tc>
        <w:tc>
          <w:tcPr>
            <w:tcW w:w="538" w:type="pct"/>
          </w:tcPr>
          <w:p w14:paraId="4BB14C0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w:t>
            </w:r>
          </w:p>
        </w:tc>
        <w:tc>
          <w:tcPr>
            <w:tcW w:w="575" w:type="pct"/>
          </w:tcPr>
          <w:p w14:paraId="6BBDED89" w14:textId="42DD44B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1145</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654" w:type="pct"/>
          </w:tcPr>
          <w:p w14:paraId="704E8C37" w14:textId="63BDE67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w:t>
            </w:r>
            <w:r w:rsidR="00827DE3" w:rsidRPr="00AD7C69">
              <w:rPr>
                <w:rFonts w:ascii="Arial" w:hAnsi="Arial" w:cs="Arial"/>
                <w:sz w:val="20"/>
                <w:szCs w:val="20"/>
                <w:lang w:val="en-GB"/>
              </w:rPr>
              <w:t>.</w:t>
            </w:r>
            <w:r w:rsidRPr="00AD7C69">
              <w:rPr>
                <w:rFonts w:ascii="Arial" w:hAnsi="Arial" w:cs="Arial"/>
                <w:sz w:val="20"/>
                <w:szCs w:val="20"/>
                <w:lang w:val="en-GB"/>
              </w:rPr>
              <w:t>0 (8</w:t>
            </w:r>
            <w:r w:rsidR="00827DE3" w:rsidRPr="00AD7C69">
              <w:rPr>
                <w:rFonts w:ascii="Arial" w:hAnsi="Arial" w:cs="Arial"/>
                <w:sz w:val="20"/>
                <w:szCs w:val="20"/>
                <w:lang w:val="en-GB"/>
              </w:rPr>
              <w:t>.</w:t>
            </w:r>
            <w:r w:rsidRPr="00AD7C69">
              <w:rPr>
                <w:rFonts w:ascii="Arial" w:hAnsi="Arial" w:cs="Arial"/>
                <w:sz w:val="20"/>
                <w:szCs w:val="20"/>
                <w:lang w:val="en-GB"/>
              </w:rPr>
              <w:t>6-22</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59" w:type="pct"/>
          </w:tcPr>
          <w:p w14:paraId="1066061B" w14:textId="3549D72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29 (1</w:t>
            </w:r>
            <w:r w:rsidR="00827DE3" w:rsidRPr="00AD7C69">
              <w:rPr>
                <w:rFonts w:ascii="Arial" w:hAnsi="Arial" w:cs="Arial"/>
                <w:sz w:val="20"/>
                <w:szCs w:val="20"/>
                <w:lang w:val="en-GB"/>
              </w:rPr>
              <w:t>.</w:t>
            </w:r>
            <w:r w:rsidRPr="00AD7C69">
              <w:rPr>
                <w:rFonts w:ascii="Arial" w:hAnsi="Arial" w:cs="Arial"/>
                <w:sz w:val="20"/>
                <w:szCs w:val="20"/>
                <w:lang w:val="en-GB"/>
              </w:rPr>
              <w:t>84-5</w:t>
            </w:r>
            <w:r w:rsidR="00827DE3" w:rsidRPr="00AD7C69">
              <w:rPr>
                <w:rFonts w:ascii="Arial" w:hAnsi="Arial" w:cs="Arial"/>
                <w:sz w:val="20"/>
                <w:szCs w:val="20"/>
                <w:lang w:val="en-GB"/>
              </w:rPr>
              <w:t>.</w:t>
            </w:r>
            <w:r w:rsidRPr="00AD7C69">
              <w:rPr>
                <w:rFonts w:ascii="Arial" w:hAnsi="Arial" w:cs="Arial"/>
                <w:sz w:val="20"/>
                <w:szCs w:val="20"/>
                <w:lang w:val="en-GB"/>
              </w:rPr>
              <w:t>88)</w:t>
            </w:r>
          </w:p>
        </w:tc>
        <w:tc>
          <w:tcPr>
            <w:tcW w:w="897" w:type="pct"/>
          </w:tcPr>
          <w:p w14:paraId="3504F17B" w14:textId="11EE8DA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60 (0</w:t>
            </w:r>
            <w:r w:rsidR="00827DE3" w:rsidRPr="00AD7C69">
              <w:rPr>
                <w:rFonts w:ascii="Arial" w:hAnsi="Arial" w:cs="Arial"/>
                <w:sz w:val="20"/>
                <w:szCs w:val="20"/>
                <w:lang w:val="en-GB"/>
              </w:rPr>
              <w:t>.</w:t>
            </w:r>
            <w:r w:rsidRPr="00AD7C69">
              <w:rPr>
                <w:rFonts w:ascii="Arial" w:hAnsi="Arial" w:cs="Arial"/>
                <w:sz w:val="20"/>
                <w:szCs w:val="20"/>
                <w:lang w:val="en-GB"/>
              </w:rPr>
              <w:t>82-3</w:t>
            </w:r>
            <w:r w:rsidR="00827DE3" w:rsidRPr="00AD7C69">
              <w:rPr>
                <w:rFonts w:ascii="Arial" w:hAnsi="Arial" w:cs="Arial"/>
                <w:sz w:val="20"/>
                <w:szCs w:val="20"/>
                <w:lang w:val="en-GB"/>
              </w:rPr>
              <w:t>.</w:t>
            </w:r>
            <w:r w:rsidRPr="00AD7C69">
              <w:rPr>
                <w:rFonts w:ascii="Arial" w:hAnsi="Arial" w:cs="Arial"/>
                <w:sz w:val="20"/>
                <w:szCs w:val="20"/>
                <w:lang w:val="en-GB"/>
              </w:rPr>
              <w:t>15)</w:t>
            </w:r>
          </w:p>
        </w:tc>
      </w:tr>
      <w:tr w:rsidR="000F4E8A" w:rsidRPr="00AD7C69" w14:paraId="099F961C"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2FBFEA12"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Unknown/other</w:t>
            </w:r>
          </w:p>
        </w:tc>
        <w:tc>
          <w:tcPr>
            <w:tcW w:w="538" w:type="pct"/>
          </w:tcPr>
          <w:p w14:paraId="7083716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w:t>
            </w:r>
          </w:p>
        </w:tc>
        <w:tc>
          <w:tcPr>
            <w:tcW w:w="575" w:type="pct"/>
          </w:tcPr>
          <w:p w14:paraId="7DA182F5" w14:textId="1AEAC3F2"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863</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654" w:type="pct"/>
          </w:tcPr>
          <w:p w14:paraId="3829E06C" w14:textId="56043CF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w:t>
            </w:r>
            <w:r w:rsidR="00827DE3" w:rsidRPr="00AD7C69">
              <w:rPr>
                <w:rFonts w:ascii="Arial" w:hAnsi="Arial" w:cs="Arial"/>
                <w:sz w:val="20"/>
                <w:szCs w:val="20"/>
                <w:lang w:val="en-GB"/>
              </w:rPr>
              <w:t>.</w:t>
            </w:r>
            <w:r w:rsidRPr="00AD7C69">
              <w:rPr>
                <w:rFonts w:ascii="Arial" w:hAnsi="Arial" w:cs="Arial"/>
                <w:sz w:val="20"/>
                <w:szCs w:val="20"/>
                <w:lang w:val="en-GB"/>
              </w:rPr>
              <w:t>6 (6</w:t>
            </w:r>
            <w:r w:rsidR="00827DE3" w:rsidRPr="00AD7C69">
              <w:rPr>
                <w:rFonts w:ascii="Arial" w:hAnsi="Arial" w:cs="Arial"/>
                <w:sz w:val="20"/>
                <w:szCs w:val="20"/>
                <w:lang w:val="en-GB"/>
              </w:rPr>
              <w:t>.</w:t>
            </w:r>
            <w:r w:rsidRPr="00AD7C69">
              <w:rPr>
                <w:rFonts w:ascii="Arial" w:hAnsi="Arial" w:cs="Arial"/>
                <w:sz w:val="20"/>
                <w:szCs w:val="20"/>
                <w:lang w:val="en-GB"/>
              </w:rPr>
              <w:t>2-21</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59" w:type="pct"/>
          </w:tcPr>
          <w:p w14:paraId="39936CF8" w14:textId="4FB2F16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73 (1</w:t>
            </w:r>
            <w:r w:rsidR="00827DE3" w:rsidRPr="00AD7C69">
              <w:rPr>
                <w:rFonts w:ascii="Arial" w:hAnsi="Arial" w:cs="Arial"/>
                <w:sz w:val="20"/>
                <w:szCs w:val="20"/>
                <w:lang w:val="en-GB"/>
              </w:rPr>
              <w:t>.</w:t>
            </w:r>
            <w:r w:rsidRPr="00AD7C69">
              <w:rPr>
                <w:rFonts w:ascii="Arial" w:hAnsi="Arial" w:cs="Arial"/>
                <w:sz w:val="20"/>
                <w:szCs w:val="20"/>
                <w:lang w:val="en-GB"/>
              </w:rPr>
              <w:t>37-5</w:t>
            </w:r>
            <w:r w:rsidR="00827DE3" w:rsidRPr="00AD7C69">
              <w:rPr>
                <w:rFonts w:ascii="Arial" w:hAnsi="Arial" w:cs="Arial"/>
                <w:sz w:val="20"/>
                <w:szCs w:val="20"/>
                <w:lang w:val="en-GB"/>
              </w:rPr>
              <w:t>.</w:t>
            </w:r>
            <w:r w:rsidRPr="00AD7C69">
              <w:rPr>
                <w:rFonts w:ascii="Arial" w:hAnsi="Arial" w:cs="Arial"/>
                <w:sz w:val="20"/>
                <w:szCs w:val="20"/>
                <w:lang w:val="en-GB"/>
              </w:rPr>
              <w:t>46)</w:t>
            </w:r>
          </w:p>
        </w:tc>
        <w:tc>
          <w:tcPr>
            <w:tcW w:w="897" w:type="pct"/>
          </w:tcPr>
          <w:p w14:paraId="67C848D9" w14:textId="2B9CD16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76 (0</w:t>
            </w:r>
            <w:r w:rsidR="00827DE3" w:rsidRPr="00AD7C69">
              <w:rPr>
                <w:rFonts w:ascii="Arial" w:hAnsi="Arial" w:cs="Arial"/>
                <w:sz w:val="20"/>
                <w:szCs w:val="20"/>
                <w:lang w:val="en-GB"/>
              </w:rPr>
              <w:t>.</w:t>
            </w:r>
            <w:r w:rsidRPr="00AD7C69">
              <w:rPr>
                <w:rFonts w:ascii="Arial" w:hAnsi="Arial" w:cs="Arial"/>
                <w:sz w:val="20"/>
                <w:szCs w:val="20"/>
                <w:lang w:val="en-GB"/>
              </w:rPr>
              <w:t>85-3</w:t>
            </w:r>
            <w:r w:rsidR="00827DE3" w:rsidRPr="00AD7C69">
              <w:rPr>
                <w:rFonts w:ascii="Arial" w:hAnsi="Arial" w:cs="Arial"/>
                <w:sz w:val="20"/>
                <w:szCs w:val="20"/>
                <w:lang w:val="en-GB"/>
              </w:rPr>
              <w:t>.</w:t>
            </w:r>
            <w:r w:rsidRPr="00AD7C69">
              <w:rPr>
                <w:rFonts w:ascii="Arial" w:hAnsi="Arial" w:cs="Arial"/>
                <w:sz w:val="20"/>
                <w:szCs w:val="20"/>
                <w:lang w:val="en-GB"/>
              </w:rPr>
              <w:t>62)</w:t>
            </w:r>
          </w:p>
        </w:tc>
      </w:tr>
      <w:tr w:rsidR="000F4E8A" w:rsidRPr="00EA52A8" w14:paraId="273273AD"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A4E6B84"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CD4 cell count at ART initiation</w:t>
            </w:r>
          </w:p>
        </w:tc>
        <w:tc>
          <w:tcPr>
            <w:tcW w:w="538" w:type="pct"/>
          </w:tcPr>
          <w:p w14:paraId="3D7F7B6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5EADC6B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4BADC32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6423C8F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4BE18ED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5A54442D"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58C80F3" w14:textId="6B00F5EF"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≤350 cells/µL)</w:t>
            </w:r>
          </w:p>
        </w:tc>
        <w:tc>
          <w:tcPr>
            <w:tcW w:w="538" w:type="pct"/>
          </w:tcPr>
          <w:p w14:paraId="0A3BC09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67</w:t>
            </w:r>
          </w:p>
        </w:tc>
        <w:tc>
          <w:tcPr>
            <w:tcW w:w="575" w:type="pct"/>
          </w:tcPr>
          <w:p w14:paraId="31586AA6" w14:textId="16E04D3B"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9251</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654" w:type="pct"/>
          </w:tcPr>
          <w:p w14:paraId="28003D92" w14:textId="48F1802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r w:rsidR="00827DE3" w:rsidRPr="00AD7C69">
              <w:rPr>
                <w:rFonts w:ascii="Arial" w:hAnsi="Arial" w:cs="Arial"/>
                <w:sz w:val="20"/>
                <w:szCs w:val="20"/>
                <w:lang w:val="en-GB"/>
              </w:rPr>
              <w:t>.</w:t>
            </w:r>
            <w:r w:rsidRPr="00AD7C69">
              <w:rPr>
                <w:rFonts w:ascii="Arial" w:hAnsi="Arial" w:cs="Arial"/>
                <w:sz w:val="20"/>
                <w:szCs w:val="20"/>
                <w:lang w:val="en-GB"/>
              </w:rPr>
              <w:t>2 (5</w:t>
            </w:r>
            <w:r w:rsidR="00827DE3" w:rsidRPr="00AD7C69">
              <w:rPr>
                <w:rFonts w:ascii="Arial" w:hAnsi="Arial" w:cs="Arial"/>
                <w:sz w:val="20"/>
                <w:szCs w:val="20"/>
                <w:lang w:val="en-GB"/>
              </w:rPr>
              <w:t>.</w:t>
            </w:r>
            <w:r w:rsidRPr="00AD7C69">
              <w:rPr>
                <w:rFonts w:ascii="Arial" w:hAnsi="Arial" w:cs="Arial"/>
                <w:sz w:val="20"/>
                <w:szCs w:val="20"/>
                <w:lang w:val="en-GB"/>
              </w:rPr>
              <w:t>7-9</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59" w:type="pct"/>
          </w:tcPr>
          <w:p w14:paraId="2C46C6A8" w14:textId="32DA53A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31 (0</w:t>
            </w:r>
            <w:r w:rsidR="00827DE3" w:rsidRPr="00AD7C69">
              <w:rPr>
                <w:rFonts w:ascii="Arial" w:hAnsi="Arial" w:cs="Arial"/>
                <w:sz w:val="20"/>
                <w:szCs w:val="20"/>
                <w:lang w:val="en-GB"/>
              </w:rPr>
              <w:t>.</w:t>
            </w:r>
            <w:r w:rsidRPr="00AD7C69">
              <w:rPr>
                <w:rFonts w:ascii="Arial" w:hAnsi="Arial" w:cs="Arial"/>
                <w:sz w:val="20"/>
                <w:szCs w:val="20"/>
                <w:lang w:val="en-GB"/>
              </w:rPr>
              <w:t>87-1</w:t>
            </w:r>
            <w:r w:rsidR="00827DE3" w:rsidRPr="00AD7C69">
              <w:rPr>
                <w:rFonts w:ascii="Arial" w:hAnsi="Arial" w:cs="Arial"/>
                <w:sz w:val="20"/>
                <w:szCs w:val="20"/>
                <w:lang w:val="en-GB"/>
              </w:rPr>
              <w:t>.</w:t>
            </w:r>
            <w:r w:rsidRPr="00AD7C69">
              <w:rPr>
                <w:rFonts w:ascii="Arial" w:hAnsi="Arial" w:cs="Arial"/>
                <w:sz w:val="20"/>
                <w:szCs w:val="20"/>
                <w:lang w:val="en-GB"/>
              </w:rPr>
              <w:t>96)</w:t>
            </w:r>
          </w:p>
        </w:tc>
        <w:tc>
          <w:tcPr>
            <w:tcW w:w="897" w:type="pct"/>
          </w:tcPr>
          <w:p w14:paraId="323FF2D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163B8780"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6DC847EA"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Non-late presenters, (CD4 &gt;350 cells/µL)</w:t>
            </w:r>
          </w:p>
        </w:tc>
        <w:tc>
          <w:tcPr>
            <w:tcW w:w="538" w:type="pct"/>
          </w:tcPr>
          <w:p w14:paraId="377BC67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36</w:t>
            </w:r>
          </w:p>
        </w:tc>
        <w:tc>
          <w:tcPr>
            <w:tcW w:w="575" w:type="pct"/>
          </w:tcPr>
          <w:p w14:paraId="227A3ADF" w14:textId="310E7D0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6491</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654" w:type="pct"/>
          </w:tcPr>
          <w:p w14:paraId="46313CDA" w14:textId="49D1A7C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5 (4</w:t>
            </w:r>
            <w:r w:rsidR="00827DE3" w:rsidRPr="00AD7C69">
              <w:rPr>
                <w:rFonts w:ascii="Arial" w:hAnsi="Arial" w:cs="Arial"/>
                <w:sz w:val="20"/>
                <w:szCs w:val="20"/>
                <w:lang w:val="en-GB"/>
              </w:rPr>
              <w:t>.</w:t>
            </w:r>
            <w:r w:rsidRPr="00AD7C69">
              <w:rPr>
                <w:rFonts w:ascii="Arial" w:hAnsi="Arial" w:cs="Arial"/>
                <w:sz w:val="20"/>
                <w:szCs w:val="20"/>
                <w:lang w:val="en-GB"/>
              </w:rPr>
              <w:t>0-7</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59" w:type="pct"/>
          </w:tcPr>
          <w:p w14:paraId="69F847B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74E527F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91628" w:rsidRPr="00EA52A8" w14:paraId="3C3ED325"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4C9FFB6"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CD4 cell count 2 years after ART initiation</w:t>
            </w:r>
          </w:p>
        </w:tc>
        <w:tc>
          <w:tcPr>
            <w:tcW w:w="538" w:type="pct"/>
          </w:tcPr>
          <w:p w14:paraId="5463A42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0D9D97D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71D67F2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4CD9AF0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561D472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01EB9BC5"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1370C94"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&lt;200 cells/µL</w:t>
            </w:r>
          </w:p>
        </w:tc>
        <w:tc>
          <w:tcPr>
            <w:tcW w:w="538" w:type="pct"/>
          </w:tcPr>
          <w:p w14:paraId="47EA7750"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p>
        </w:tc>
        <w:tc>
          <w:tcPr>
            <w:tcW w:w="575" w:type="pct"/>
          </w:tcPr>
          <w:p w14:paraId="08F000F9" w14:textId="7FAEDE6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703</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654" w:type="pct"/>
          </w:tcPr>
          <w:p w14:paraId="7A61F9D0" w14:textId="6EA0B6D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w:t>
            </w:r>
            <w:r w:rsidR="00827DE3" w:rsidRPr="00AD7C69">
              <w:rPr>
                <w:rFonts w:ascii="Arial" w:hAnsi="Arial" w:cs="Arial"/>
                <w:sz w:val="20"/>
                <w:szCs w:val="20"/>
                <w:lang w:val="en-GB"/>
              </w:rPr>
              <w:t>.</w:t>
            </w:r>
            <w:r w:rsidRPr="00AD7C69">
              <w:rPr>
                <w:rFonts w:ascii="Arial" w:hAnsi="Arial" w:cs="Arial"/>
                <w:sz w:val="20"/>
                <w:szCs w:val="20"/>
                <w:lang w:val="en-GB"/>
              </w:rPr>
              <w:t>4 (5</w:t>
            </w:r>
            <w:r w:rsidR="00827DE3" w:rsidRPr="00AD7C69">
              <w:rPr>
                <w:rFonts w:ascii="Arial" w:hAnsi="Arial" w:cs="Arial"/>
                <w:sz w:val="20"/>
                <w:szCs w:val="20"/>
                <w:lang w:val="en-GB"/>
              </w:rPr>
              <w:t>.</w:t>
            </w:r>
            <w:r w:rsidRPr="00AD7C69">
              <w:rPr>
                <w:rFonts w:ascii="Arial" w:hAnsi="Arial" w:cs="Arial"/>
                <w:sz w:val="20"/>
                <w:szCs w:val="20"/>
                <w:lang w:val="en-GB"/>
              </w:rPr>
              <w:t>7-22</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59" w:type="pct"/>
          </w:tcPr>
          <w:p w14:paraId="1BB9AAF5" w14:textId="1CD5444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24 (1</w:t>
            </w:r>
            <w:r w:rsidR="00827DE3" w:rsidRPr="00AD7C69">
              <w:rPr>
                <w:rFonts w:ascii="Arial" w:hAnsi="Arial" w:cs="Arial"/>
                <w:sz w:val="20"/>
                <w:szCs w:val="20"/>
                <w:lang w:val="en-GB"/>
              </w:rPr>
              <w:t>.</w:t>
            </w:r>
            <w:r w:rsidRPr="00AD7C69">
              <w:rPr>
                <w:rFonts w:ascii="Arial" w:hAnsi="Arial" w:cs="Arial"/>
                <w:sz w:val="20"/>
                <w:szCs w:val="20"/>
                <w:lang w:val="en-GB"/>
              </w:rPr>
              <w:t>03-4</w:t>
            </w:r>
            <w:r w:rsidR="00827DE3" w:rsidRPr="00AD7C69">
              <w:rPr>
                <w:rFonts w:ascii="Arial" w:hAnsi="Arial" w:cs="Arial"/>
                <w:sz w:val="20"/>
                <w:szCs w:val="20"/>
                <w:lang w:val="en-GB"/>
              </w:rPr>
              <w:t>.</w:t>
            </w:r>
            <w:r w:rsidRPr="00AD7C69">
              <w:rPr>
                <w:rFonts w:ascii="Arial" w:hAnsi="Arial" w:cs="Arial"/>
                <w:sz w:val="20"/>
                <w:szCs w:val="20"/>
                <w:lang w:val="en-GB"/>
              </w:rPr>
              <w:t>91)</w:t>
            </w:r>
          </w:p>
        </w:tc>
        <w:tc>
          <w:tcPr>
            <w:tcW w:w="897" w:type="pct"/>
          </w:tcPr>
          <w:p w14:paraId="3CE03F5D" w14:textId="6200231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04 (0</w:t>
            </w:r>
            <w:r w:rsidR="00827DE3" w:rsidRPr="00AD7C69">
              <w:rPr>
                <w:rFonts w:ascii="Arial" w:hAnsi="Arial" w:cs="Arial"/>
                <w:sz w:val="20"/>
                <w:szCs w:val="20"/>
                <w:lang w:val="en-GB"/>
              </w:rPr>
              <w:t>.</w:t>
            </w:r>
            <w:r w:rsidRPr="00AD7C69">
              <w:rPr>
                <w:rFonts w:ascii="Arial" w:hAnsi="Arial" w:cs="Arial"/>
                <w:sz w:val="20"/>
                <w:szCs w:val="20"/>
                <w:lang w:val="en-GB"/>
              </w:rPr>
              <w:t>45-2</w:t>
            </w:r>
            <w:r w:rsidR="00827DE3" w:rsidRPr="00AD7C69">
              <w:rPr>
                <w:rFonts w:ascii="Arial" w:hAnsi="Arial" w:cs="Arial"/>
                <w:sz w:val="20"/>
                <w:szCs w:val="20"/>
                <w:lang w:val="en-GB"/>
              </w:rPr>
              <w:t>.</w:t>
            </w:r>
            <w:r w:rsidRPr="00AD7C69">
              <w:rPr>
                <w:rFonts w:ascii="Arial" w:hAnsi="Arial" w:cs="Arial"/>
                <w:sz w:val="20"/>
                <w:szCs w:val="20"/>
                <w:lang w:val="en-GB"/>
              </w:rPr>
              <w:t>38)</w:t>
            </w:r>
          </w:p>
        </w:tc>
      </w:tr>
      <w:tr w:rsidR="000F4E8A" w:rsidRPr="00AD7C69" w14:paraId="26A6011E"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6C384E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CD4 200-500 cells/µL</w:t>
            </w:r>
          </w:p>
        </w:tc>
        <w:tc>
          <w:tcPr>
            <w:tcW w:w="538" w:type="pct"/>
          </w:tcPr>
          <w:p w14:paraId="55CE251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35</w:t>
            </w:r>
          </w:p>
        </w:tc>
        <w:tc>
          <w:tcPr>
            <w:tcW w:w="575" w:type="pct"/>
          </w:tcPr>
          <w:p w14:paraId="6072341B" w14:textId="23ADDC9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4452</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654" w:type="pct"/>
          </w:tcPr>
          <w:p w14:paraId="1845CB99" w14:textId="65EAE41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r w:rsidR="00827DE3" w:rsidRPr="00AD7C69">
              <w:rPr>
                <w:rFonts w:ascii="Arial" w:hAnsi="Arial" w:cs="Arial"/>
                <w:sz w:val="20"/>
                <w:szCs w:val="20"/>
                <w:lang w:val="en-GB"/>
              </w:rPr>
              <w:t>.</w:t>
            </w:r>
            <w:r w:rsidRPr="00AD7C69">
              <w:rPr>
                <w:rFonts w:ascii="Arial" w:hAnsi="Arial" w:cs="Arial"/>
                <w:sz w:val="20"/>
                <w:szCs w:val="20"/>
                <w:lang w:val="en-GB"/>
              </w:rPr>
              <w:t>9 (5</w:t>
            </w:r>
            <w:r w:rsidR="00827DE3" w:rsidRPr="00AD7C69">
              <w:rPr>
                <w:rFonts w:ascii="Arial" w:hAnsi="Arial" w:cs="Arial"/>
                <w:sz w:val="20"/>
                <w:szCs w:val="20"/>
                <w:lang w:val="en-GB"/>
              </w:rPr>
              <w:t>.</w:t>
            </w:r>
            <w:r w:rsidRPr="00AD7C69">
              <w:rPr>
                <w:rFonts w:ascii="Arial" w:hAnsi="Arial" w:cs="Arial"/>
                <w:sz w:val="20"/>
                <w:szCs w:val="20"/>
                <w:lang w:val="en-GB"/>
              </w:rPr>
              <w:t>6-10</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59" w:type="pct"/>
          </w:tcPr>
          <w:p w14:paraId="48A0739D" w14:textId="4D58A6E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55 (0</w:t>
            </w:r>
            <w:r w:rsidR="00827DE3" w:rsidRPr="00AD7C69">
              <w:rPr>
                <w:rFonts w:ascii="Arial" w:hAnsi="Arial" w:cs="Arial"/>
                <w:sz w:val="20"/>
                <w:szCs w:val="20"/>
                <w:lang w:val="en-GB"/>
              </w:rPr>
              <w:t>.</w:t>
            </w:r>
            <w:r w:rsidRPr="00AD7C69">
              <w:rPr>
                <w:rFonts w:ascii="Arial" w:hAnsi="Arial" w:cs="Arial"/>
                <w:sz w:val="20"/>
                <w:szCs w:val="20"/>
                <w:lang w:val="en-GB"/>
              </w:rPr>
              <w:t>95-2</w:t>
            </w:r>
            <w:r w:rsidR="00827DE3" w:rsidRPr="00AD7C69">
              <w:rPr>
                <w:rFonts w:ascii="Arial" w:hAnsi="Arial" w:cs="Arial"/>
                <w:sz w:val="20"/>
                <w:szCs w:val="20"/>
                <w:lang w:val="en-GB"/>
              </w:rPr>
              <w:t>.</w:t>
            </w:r>
            <w:r w:rsidRPr="00AD7C69">
              <w:rPr>
                <w:rFonts w:ascii="Arial" w:hAnsi="Arial" w:cs="Arial"/>
                <w:sz w:val="20"/>
                <w:szCs w:val="20"/>
                <w:lang w:val="en-GB"/>
              </w:rPr>
              <w:t>54)</w:t>
            </w:r>
          </w:p>
        </w:tc>
        <w:tc>
          <w:tcPr>
            <w:tcW w:w="897" w:type="pct"/>
          </w:tcPr>
          <w:p w14:paraId="4E802F5E" w14:textId="51DC249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84 (0</w:t>
            </w:r>
            <w:r w:rsidR="00827DE3" w:rsidRPr="00AD7C69">
              <w:rPr>
                <w:rFonts w:ascii="Arial" w:hAnsi="Arial" w:cs="Arial"/>
                <w:sz w:val="20"/>
                <w:szCs w:val="20"/>
                <w:lang w:val="en-GB"/>
              </w:rPr>
              <w:t>.</w:t>
            </w:r>
            <w:r w:rsidRPr="00AD7C69">
              <w:rPr>
                <w:rFonts w:ascii="Arial" w:hAnsi="Arial" w:cs="Arial"/>
                <w:sz w:val="20"/>
                <w:szCs w:val="20"/>
                <w:lang w:val="en-GB"/>
              </w:rPr>
              <w:t>49-1</w:t>
            </w:r>
            <w:r w:rsidR="00827DE3" w:rsidRPr="00AD7C69">
              <w:rPr>
                <w:rFonts w:ascii="Arial" w:hAnsi="Arial" w:cs="Arial"/>
                <w:sz w:val="20"/>
                <w:szCs w:val="20"/>
                <w:lang w:val="en-GB"/>
              </w:rPr>
              <w:t>.</w:t>
            </w:r>
            <w:r w:rsidRPr="00AD7C69">
              <w:rPr>
                <w:rFonts w:ascii="Arial" w:hAnsi="Arial" w:cs="Arial"/>
                <w:sz w:val="20"/>
                <w:szCs w:val="20"/>
                <w:lang w:val="en-GB"/>
              </w:rPr>
              <w:t>43)</w:t>
            </w:r>
          </w:p>
        </w:tc>
      </w:tr>
      <w:tr w:rsidR="000F4E8A" w:rsidRPr="00AD7C69" w14:paraId="6F729C14"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98598D1"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&gt;500 cells/µL</w:t>
            </w:r>
          </w:p>
        </w:tc>
        <w:tc>
          <w:tcPr>
            <w:tcW w:w="538" w:type="pct"/>
          </w:tcPr>
          <w:p w14:paraId="2544574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24</w:t>
            </w:r>
          </w:p>
        </w:tc>
        <w:tc>
          <w:tcPr>
            <w:tcW w:w="575" w:type="pct"/>
          </w:tcPr>
          <w:p w14:paraId="49D41D79" w14:textId="72A4A6C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4096</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654" w:type="pct"/>
          </w:tcPr>
          <w:p w14:paraId="697B8206" w14:textId="2256262F"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9 (3</w:t>
            </w:r>
            <w:r w:rsidR="00827DE3" w:rsidRPr="00AD7C69">
              <w:rPr>
                <w:rFonts w:ascii="Arial" w:hAnsi="Arial" w:cs="Arial"/>
                <w:sz w:val="20"/>
                <w:szCs w:val="20"/>
                <w:lang w:val="en-GB"/>
              </w:rPr>
              <w:t>.</w:t>
            </w:r>
            <w:r w:rsidRPr="00AD7C69">
              <w:rPr>
                <w:rFonts w:ascii="Arial" w:hAnsi="Arial" w:cs="Arial"/>
                <w:sz w:val="20"/>
                <w:szCs w:val="20"/>
                <w:lang w:val="en-GB"/>
              </w:rPr>
              <w:t>9-8</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59" w:type="pct"/>
          </w:tcPr>
          <w:p w14:paraId="4237FC91" w14:textId="763647A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16 (0</w:t>
            </w:r>
            <w:r w:rsidR="00827DE3" w:rsidRPr="00AD7C69">
              <w:rPr>
                <w:rFonts w:ascii="Arial" w:hAnsi="Arial" w:cs="Arial"/>
                <w:sz w:val="20"/>
                <w:szCs w:val="20"/>
                <w:lang w:val="en-GB"/>
              </w:rPr>
              <w:t>.</w:t>
            </w:r>
            <w:r w:rsidRPr="00AD7C69">
              <w:rPr>
                <w:rFonts w:ascii="Arial" w:hAnsi="Arial" w:cs="Arial"/>
                <w:sz w:val="20"/>
                <w:szCs w:val="20"/>
                <w:lang w:val="en-GB"/>
              </w:rPr>
              <w:t>67-1</w:t>
            </w:r>
            <w:r w:rsidR="00827DE3" w:rsidRPr="00AD7C69">
              <w:rPr>
                <w:rFonts w:ascii="Arial" w:hAnsi="Arial" w:cs="Arial"/>
                <w:sz w:val="20"/>
                <w:szCs w:val="20"/>
                <w:lang w:val="en-GB"/>
              </w:rPr>
              <w:t>.</w:t>
            </w:r>
            <w:r w:rsidRPr="00AD7C69">
              <w:rPr>
                <w:rFonts w:ascii="Arial" w:hAnsi="Arial" w:cs="Arial"/>
                <w:sz w:val="20"/>
                <w:szCs w:val="20"/>
                <w:lang w:val="en-GB"/>
              </w:rPr>
              <w:t>98)</w:t>
            </w:r>
          </w:p>
        </w:tc>
        <w:tc>
          <w:tcPr>
            <w:tcW w:w="897" w:type="pct"/>
          </w:tcPr>
          <w:p w14:paraId="78E11F17" w14:textId="460C79A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92 (0</w:t>
            </w:r>
            <w:r w:rsidR="00827DE3" w:rsidRPr="00AD7C69">
              <w:rPr>
                <w:rFonts w:ascii="Arial" w:hAnsi="Arial" w:cs="Arial"/>
                <w:sz w:val="20"/>
                <w:szCs w:val="20"/>
                <w:lang w:val="en-GB"/>
              </w:rPr>
              <w:t>.</w:t>
            </w:r>
            <w:r w:rsidRPr="00AD7C69">
              <w:rPr>
                <w:rFonts w:ascii="Arial" w:hAnsi="Arial" w:cs="Arial"/>
                <w:sz w:val="20"/>
                <w:szCs w:val="20"/>
                <w:lang w:val="en-GB"/>
              </w:rPr>
              <w:t>53-1</w:t>
            </w:r>
            <w:r w:rsidR="00827DE3" w:rsidRPr="00AD7C69">
              <w:rPr>
                <w:rFonts w:ascii="Arial" w:hAnsi="Arial" w:cs="Arial"/>
                <w:sz w:val="20"/>
                <w:szCs w:val="20"/>
                <w:lang w:val="en-GB"/>
              </w:rPr>
              <w:t>.</w:t>
            </w:r>
            <w:r w:rsidRPr="00AD7C69">
              <w:rPr>
                <w:rFonts w:ascii="Arial" w:hAnsi="Arial" w:cs="Arial"/>
                <w:sz w:val="20"/>
                <w:szCs w:val="20"/>
                <w:lang w:val="en-GB"/>
              </w:rPr>
              <w:t>59)</w:t>
            </w:r>
          </w:p>
        </w:tc>
      </w:tr>
      <w:tr w:rsidR="000F4E8A" w:rsidRPr="00AD7C69" w14:paraId="25898C58"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ADAACAB"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Non-late presenters, CD4 ≤500 cells/µL</w:t>
            </w:r>
          </w:p>
        </w:tc>
        <w:tc>
          <w:tcPr>
            <w:tcW w:w="538" w:type="pct"/>
          </w:tcPr>
          <w:p w14:paraId="521EEA4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p>
        </w:tc>
        <w:tc>
          <w:tcPr>
            <w:tcW w:w="575" w:type="pct"/>
          </w:tcPr>
          <w:p w14:paraId="070E4438" w14:textId="7E3D9FF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772</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654" w:type="pct"/>
          </w:tcPr>
          <w:p w14:paraId="495BC214" w14:textId="2044266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r w:rsidR="00827DE3" w:rsidRPr="00AD7C69">
              <w:rPr>
                <w:rFonts w:ascii="Arial" w:hAnsi="Arial" w:cs="Arial"/>
                <w:sz w:val="20"/>
                <w:szCs w:val="20"/>
                <w:lang w:val="en-GB"/>
              </w:rPr>
              <w:t>.</w:t>
            </w:r>
            <w:r w:rsidRPr="00AD7C69">
              <w:rPr>
                <w:rFonts w:ascii="Arial" w:hAnsi="Arial" w:cs="Arial"/>
                <w:sz w:val="20"/>
                <w:szCs w:val="20"/>
                <w:lang w:val="en-GB"/>
              </w:rPr>
              <w:t>1 (4</w:t>
            </w:r>
            <w:r w:rsidR="00827DE3" w:rsidRPr="00AD7C69">
              <w:rPr>
                <w:rFonts w:ascii="Arial" w:hAnsi="Arial" w:cs="Arial"/>
                <w:sz w:val="20"/>
                <w:szCs w:val="20"/>
                <w:lang w:val="en-GB"/>
              </w:rPr>
              <w:t>.</w:t>
            </w:r>
            <w:r w:rsidRPr="00AD7C69">
              <w:rPr>
                <w:rFonts w:ascii="Arial" w:hAnsi="Arial" w:cs="Arial"/>
                <w:sz w:val="20"/>
                <w:szCs w:val="20"/>
                <w:lang w:val="en-GB"/>
              </w:rPr>
              <w:t>3-19</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59" w:type="pct"/>
          </w:tcPr>
          <w:p w14:paraId="603159C6" w14:textId="548C528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79 (0</w:t>
            </w:r>
            <w:r w:rsidR="00827DE3" w:rsidRPr="00AD7C69">
              <w:rPr>
                <w:rFonts w:ascii="Arial" w:hAnsi="Arial" w:cs="Arial"/>
                <w:sz w:val="20"/>
                <w:szCs w:val="20"/>
                <w:lang w:val="en-GB"/>
              </w:rPr>
              <w:t>.</w:t>
            </w:r>
            <w:r w:rsidRPr="00AD7C69">
              <w:rPr>
                <w:rFonts w:ascii="Arial" w:hAnsi="Arial" w:cs="Arial"/>
                <w:sz w:val="20"/>
                <w:szCs w:val="20"/>
                <w:lang w:val="en-GB"/>
              </w:rPr>
              <w:t>78-4</w:t>
            </w:r>
            <w:r w:rsidR="00827DE3" w:rsidRPr="00AD7C69">
              <w:rPr>
                <w:rFonts w:ascii="Arial" w:hAnsi="Arial" w:cs="Arial"/>
                <w:sz w:val="20"/>
                <w:szCs w:val="20"/>
                <w:lang w:val="en-GB"/>
              </w:rPr>
              <w:t>.</w:t>
            </w:r>
            <w:r w:rsidRPr="00AD7C69">
              <w:rPr>
                <w:rFonts w:ascii="Arial" w:hAnsi="Arial" w:cs="Arial"/>
                <w:sz w:val="20"/>
                <w:szCs w:val="20"/>
                <w:lang w:val="en-GB"/>
              </w:rPr>
              <w:t>08)</w:t>
            </w:r>
          </w:p>
        </w:tc>
        <w:tc>
          <w:tcPr>
            <w:tcW w:w="897" w:type="pct"/>
          </w:tcPr>
          <w:p w14:paraId="604DD8F8" w14:textId="10A1252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44 (0</w:t>
            </w:r>
            <w:r w:rsidR="00827DE3" w:rsidRPr="00AD7C69">
              <w:rPr>
                <w:rFonts w:ascii="Arial" w:hAnsi="Arial" w:cs="Arial"/>
                <w:sz w:val="20"/>
                <w:szCs w:val="20"/>
                <w:lang w:val="en-GB"/>
              </w:rPr>
              <w:t>.</w:t>
            </w:r>
            <w:r w:rsidRPr="00AD7C69">
              <w:rPr>
                <w:rFonts w:ascii="Arial" w:hAnsi="Arial" w:cs="Arial"/>
                <w:sz w:val="20"/>
                <w:szCs w:val="20"/>
                <w:lang w:val="en-GB"/>
              </w:rPr>
              <w:t>62-3</w:t>
            </w:r>
            <w:r w:rsidR="00827DE3" w:rsidRPr="00AD7C69">
              <w:rPr>
                <w:rFonts w:ascii="Arial" w:hAnsi="Arial" w:cs="Arial"/>
                <w:sz w:val="20"/>
                <w:szCs w:val="20"/>
                <w:lang w:val="en-GB"/>
              </w:rPr>
              <w:t>.</w:t>
            </w:r>
            <w:r w:rsidRPr="00AD7C69">
              <w:rPr>
                <w:rFonts w:ascii="Arial" w:hAnsi="Arial" w:cs="Arial"/>
                <w:sz w:val="20"/>
                <w:szCs w:val="20"/>
                <w:lang w:val="en-GB"/>
              </w:rPr>
              <w:t>35)</w:t>
            </w:r>
          </w:p>
        </w:tc>
      </w:tr>
      <w:tr w:rsidR="000F4E8A" w:rsidRPr="00AD7C69" w14:paraId="505F072C"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28D9D52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Non-late presenters, CD4 &gt;500 cells/µL</w:t>
            </w:r>
          </w:p>
        </w:tc>
        <w:tc>
          <w:tcPr>
            <w:tcW w:w="538" w:type="pct"/>
          </w:tcPr>
          <w:p w14:paraId="47D3E49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29</w:t>
            </w:r>
          </w:p>
        </w:tc>
        <w:tc>
          <w:tcPr>
            <w:tcW w:w="575" w:type="pct"/>
          </w:tcPr>
          <w:p w14:paraId="26F4FBAD" w14:textId="4FC62C5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5719</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654" w:type="pct"/>
          </w:tcPr>
          <w:p w14:paraId="1F67E3A2" w14:textId="7DCB6CC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1 (3</w:t>
            </w:r>
            <w:r w:rsidR="00827DE3" w:rsidRPr="00AD7C69">
              <w:rPr>
                <w:rFonts w:ascii="Arial" w:hAnsi="Arial" w:cs="Arial"/>
                <w:sz w:val="20"/>
                <w:szCs w:val="20"/>
                <w:lang w:val="en-GB"/>
              </w:rPr>
              <w:t>.</w:t>
            </w:r>
            <w:r w:rsidRPr="00AD7C69">
              <w:rPr>
                <w:rFonts w:ascii="Arial" w:hAnsi="Arial" w:cs="Arial"/>
                <w:sz w:val="20"/>
                <w:szCs w:val="20"/>
                <w:lang w:val="en-GB"/>
              </w:rPr>
              <w:t>5-7</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59" w:type="pct"/>
          </w:tcPr>
          <w:p w14:paraId="6F9471C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2CDDB46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E91628" w:rsidRPr="00EA52A8" w14:paraId="35A6558B"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68A2F375"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lastRenderedPageBreak/>
              <w:t>HIV viral load &gt;200 c/ml 2 years after ART initiation</w:t>
            </w:r>
          </w:p>
        </w:tc>
        <w:tc>
          <w:tcPr>
            <w:tcW w:w="538" w:type="pct"/>
          </w:tcPr>
          <w:p w14:paraId="4E62AC7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3A80213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6086DA6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307472D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7E664D0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370AFA2E"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92C9854"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4EDC986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p>
        </w:tc>
        <w:tc>
          <w:tcPr>
            <w:tcW w:w="575" w:type="pct"/>
          </w:tcPr>
          <w:p w14:paraId="7FCF3846" w14:textId="478AFF1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1024</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654" w:type="pct"/>
          </w:tcPr>
          <w:p w14:paraId="4BAED09D" w14:textId="3642357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r w:rsidR="00827DE3" w:rsidRPr="00AD7C69">
              <w:rPr>
                <w:rFonts w:ascii="Arial" w:hAnsi="Arial" w:cs="Arial"/>
                <w:sz w:val="20"/>
                <w:szCs w:val="20"/>
                <w:lang w:val="en-GB"/>
              </w:rPr>
              <w:t>.</w:t>
            </w:r>
            <w:r w:rsidRPr="00AD7C69">
              <w:rPr>
                <w:rFonts w:ascii="Arial" w:hAnsi="Arial" w:cs="Arial"/>
                <w:sz w:val="20"/>
                <w:szCs w:val="20"/>
                <w:lang w:val="en-GB"/>
              </w:rPr>
              <w:t>8 (4</w:t>
            </w:r>
            <w:r w:rsidR="00827DE3" w:rsidRPr="00AD7C69">
              <w:rPr>
                <w:rFonts w:ascii="Arial" w:hAnsi="Arial" w:cs="Arial"/>
                <w:sz w:val="20"/>
                <w:szCs w:val="20"/>
                <w:lang w:val="en-GB"/>
              </w:rPr>
              <w:t>.</w:t>
            </w:r>
            <w:r w:rsidRPr="00AD7C69">
              <w:rPr>
                <w:rFonts w:ascii="Arial" w:hAnsi="Arial" w:cs="Arial"/>
                <w:sz w:val="20"/>
                <w:szCs w:val="20"/>
                <w:lang w:val="en-GB"/>
              </w:rPr>
              <w:t>6-16</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59" w:type="pct"/>
          </w:tcPr>
          <w:p w14:paraId="0C85E231" w14:textId="19329CB1"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37 (0</w:t>
            </w:r>
            <w:r w:rsidR="00827DE3" w:rsidRPr="00AD7C69">
              <w:rPr>
                <w:rFonts w:ascii="Arial" w:hAnsi="Arial" w:cs="Arial"/>
                <w:sz w:val="20"/>
                <w:szCs w:val="20"/>
                <w:lang w:val="en-GB"/>
              </w:rPr>
              <w:t>.</w:t>
            </w:r>
            <w:r w:rsidRPr="00AD7C69">
              <w:rPr>
                <w:rFonts w:ascii="Arial" w:hAnsi="Arial" w:cs="Arial"/>
                <w:sz w:val="20"/>
                <w:szCs w:val="20"/>
                <w:lang w:val="en-GB"/>
              </w:rPr>
              <w:t>69-2</w:t>
            </w:r>
            <w:r w:rsidR="00827DE3" w:rsidRPr="00AD7C69">
              <w:rPr>
                <w:rFonts w:ascii="Arial" w:hAnsi="Arial" w:cs="Arial"/>
                <w:sz w:val="20"/>
                <w:szCs w:val="20"/>
                <w:lang w:val="en-GB"/>
              </w:rPr>
              <w:t>.</w:t>
            </w:r>
            <w:r w:rsidRPr="00AD7C69">
              <w:rPr>
                <w:rFonts w:ascii="Arial" w:hAnsi="Arial" w:cs="Arial"/>
                <w:sz w:val="20"/>
                <w:szCs w:val="20"/>
                <w:lang w:val="en-GB"/>
              </w:rPr>
              <w:t>71)</w:t>
            </w:r>
          </w:p>
        </w:tc>
        <w:tc>
          <w:tcPr>
            <w:tcW w:w="897" w:type="pct"/>
          </w:tcPr>
          <w:p w14:paraId="07432C6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2E27CEC3"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3B2C883C"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3673314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91</w:t>
            </w:r>
          </w:p>
        </w:tc>
        <w:tc>
          <w:tcPr>
            <w:tcW w:w="575" w:type="pct"/>
          </w:tcPr>
          <w:p w14:paraId="7C353AB7" w14:textId="551C313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14155</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654" w:type="pct"/>
          </w:tcPr>
          <w:p w14:paraId="211A6FD9" w14:textId="3AB706A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4 (5</w:t>
            </w:r>
            <w:r w:rsidR="00827DE3" w:rsidRPr="00AD7C69">
              <w:rPr>
                <w:rFonts w:ascii="Arial" w:hAnsi="Arial" w:cs="Arial"/>
                <w:sz w:val="20"/>
                <w:szCs w:val="20"/>
                <w:lang w:val="en-GB"/>
              </w:rPr>
              <w:t>.</w:t>
            </w:r>
            <w:r w:rsidRPr="00AD7C69">
              <w:rPr>
                <w:rFonts w:ascii="Arial" w:hAnsi="Arial" w:cs="Arial"/>
                <w:sz w:val="20"/>
                <w:szCs w:val="20"/>
                <w:lang w:val="en-GB"/>
              </w:rPr>
              <w:t>2-7</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59" w:type="pct"/>
          </w:tcPr>
          <w:p w14:paraId="0E41AAE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084730C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39CE52E0"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833E1B6"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Calendar time (time-updated)</w:t>
            </w:r>
          </w:p>
        </w:tc>
        <w:tc>
          <w:tcPr>
            <w:tcW w:w="538" w:type="pct"/>
          </w:tcPr>
          <w:p w14:paraId="0966D8E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499C3BA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09A9942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49A50970"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5B67D7C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7077C6EE"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3B4E23D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2005-2009</w:t>
            </w:r>
          </w:p>
        </w:tc>
        <w:tc>
          <w:tcPr>
            <w:tcW w:w="538" w:type="pct"/>
          </w:tcPr>
          <w:p w14:paraId="3FC16EA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p>
        </w:tc>
        <w:tc>
          <w:tcPr>
            <w:tcW w:w="575" w:type="pct"/>
          </w:tcPr>
          <w:p w14:paraId="7ABEF96C" w14:textId="46A9AC6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418</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654" w:type="pct"/>
          </w:tcPr>
          <w:p w14:paraId="0B738EA3" w14:textId="2C22F7F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r w:rsidR="00827DE3" w:rsidRPr="00AD7C69">
              <w:rPr>
                <w:rFonts w:ascii="Arial" w:hAnsi="Arial" w:cs="Arial"/>
                <w:sz w:val="20"/>
                <w:szCs w:val="20"/>
                <w:lang w:val="en-GB"/>
              </w:rPr>
              <w:t>.</w:t>
            </w:r>
            <w:r w:rsidRPr="00AD7C69">
              <w:rPr>
                <w:rFonts w:ascii="Arial" w:hAnsi="Arial" w:cs="Arial"/>
                <w:sz w:val="20"/>
                <w:szCs w:val="20"/>
                <w:lang w:val="en-GB"/>
              </w:rPr>
              <w:t>6 (3</w:t>
            </w:r>
            <w:r w:rsidR="00827DE3" w:rsidRPr="00AD7C69">
              <w:rPr>
                <w:rFonts w:ascii="Arial" w:hAnsi="Arial" w:cs="Arial"/>
                <w:sz w:val="20"/>
                <w:szCs w:val="20"/>
                <w:lang w:val="en-GB"/>
              </w:rPr>
              <w:t>.</w:t>
            </w:r>
            <w:r w:rsidRPr="00AD7C69">
              <w:rPr>
                <w:rFonts w:ascii="Arial" w:hAnsi="Arial" w:cs="Arial"/>
                <w:sz w:val="20"/>
                <w:szCs w:val="20"/>
                <w:lang w:val="en-GB"/>
              </w:rPr>
              <w:t>6-25</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59" w:type="pct"/>
          </w:tcPr>
          <w:p w14:paraId="6B33B3FE" w14:textId="69C4FAB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46 (0</w:t>
            </w:r>
            <w:r w:rsidR="00827DE3" w:rsidRPr="00AD7C69">
              <w:rPr>
                <w:rFonts w:ascii="Arial" w:hAnsi="Arial" w:cs="Arial"/>
                <w:sz w:val="20"/>
                <w:szCs w:val="20"/>
                <w:lang w:val="en-GB"/>
              </w:rPr>
              <w:t>.</w:t>
            </w:r>
            <w:r w:rsidRPr="00AD7C69">
              <w:rPr>
                <w:rFonts w:ascii="Arial" w:hAnsi="Arial" w:cs="Arial"/>
                <w:sz w:val="20"/>
                <w:szCs w:val="20"/>
                <w:lang w:val="en-GB"/>
              </w:rPr>
              <w:t>54-4</w:t>
            </w:r>
            <w:r w:rsidR="00827DE3" w:rsidRPr="00AD7C69">
              <w:rPr>
                <w:rFonts w:ascii="Arial" w:hAnsi="Arial" w:cs="Arial"/>
                <w:sz w:val="20"/>
                <w:szCs w:val="20"/>
                <w:lang w:val="en-GB"/>
              </w:rPr>
              <w:t>.</w:t>
            </w:r>
            <w:r w:rsidRPr="00AD7C69">
              <w:rPr>
                <w:rFonts w:ascii="Arial" w:hAnsi="Arial" w:cs="Arial"/>
                <w:sz w:val="20"/>
                <w:szCs w:val="20"/>
                <w:lang w:val="en-GB"/>
              </w:rPr>
              <w:t>01)</w:t>
            </w:r>
          </w:p>
        </w:tc>
        <w:tc>
          <w:tcPr>
            <w:tcW w:w="897" w:type="pct"/>
          </w:tcPr>
          <w:p w14:paraId="398CFAA1" w14:textId="13F372BB"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79 (0</w:t>
            </w:r>
            <w:r w:rsidR="00827DE3" w:rsidRPr="00AD7C69">
              <w:rPr>
                <w:rFonts w:ascii="Arial" w:hAnsi="Arial" w:cs="Arial"/>
                <w:sz w:val="20"/>
                <w:szCs w:val="20"/>
                <w:lang w:val="en-GB"/>
              </w:rPr>
              <w:t>.</w:t>
            </w:r>
            <w:r w:rsidRPr="00AD7C69">
              <w:rPr>
                <w:rFonts w:ascii="Arial" w:hAnsi="Arial" w:cs="Arial"/>
                <w:sz w:val="20"/>
                <w:szCs w:val="20"/>
                <w:lang w:val="en-GB"/>
              </w:rPr>
              <w:t>64-4</w:t>
            </w:r>
            <w:r w:rsidR="00827DE3" w:rsidRPr="00AD7C69">
              <w:rPr>
                <w:rFonts w:ascii="Arial" w:hAnsi="Arial" w:cs="Arial"/>
                <w:sz w:val="20"/>
                <w:szCs w:val="20"/>
                <w:lang w:val="en-GB"/>
              </w:rPr>
              <w:t>.</w:t>
            </w:r>
            <w:r w:rsidRPr="00AD7C69">
              <w:rPr>
                <w:rFonts w:ascii="Arial" w:hAnsi="Arial" w:cs="Arial"/>
                <w:sz w:val="20"/>
                <w:szCs w:val="20"/>
                <w:lang w:val="en-GB"/>
              </w:rPr>
              <w:t>95)</w:t>
            </w:r>
          </w:p>
        </w:tc>
      </w:tr>
      <w:tr w:rsidR="000F4E8A" w:rsidRPr="00AD7C69" w14:paraId="1E35BFA6"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3E178D8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2010-2014</w:t>
            </w:r>
          </w:p>
        </w:tc>
        <w:tc>
          <w:tcPr>
            <w:tcW w:w="538" w:type="pct"/>
          </w:tcPr>
          <w:p w14:paraId="289C36D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25</w:t>
            </w:r>
          </w:p>
        </w:tc>
        <w:tc>
          <w:tcPr>
            <w:tcW w:w="575" w:type="pct"/>
          </w:tcPr>
          <w:p w14:paraId="0BF10A63" w14:textId="76FFCC9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3994</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654" w:type="pct"/>
          </w:tcPr>
          <w:p w14:paraId="39282C7E" w14:textId="410D31B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3 (4</w:t>
            </w:r>
            <w:r w:rsidR="00827DE3" w:rsidRPr="00AD7C69">
              <w:rPr>
                <w:rFonts w:ascii="Arial" w:hAnsi="Arial" w:cs="Arial"/>
                <w:sz w:val="20"/>
                <w:szCs w:val="20"/>
                <w:lang w:val="en-GB"/>
              </w:rPr>
              <w:t>.</w:t>
            </w:r>
            <w:r w:rsidRPr="00AD7C69">
              <w:rPr>
                <w:rFonts w:ascii="Arial" w:hAnsi="Arial" w:cs="Arial"/>
                <w:sz w:val="20"/>
                <w:szCs w:val="20"/>
                <w:lang w:val="en-GB"/>
              </w:rPr>
              <w:t>2-9</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59" w:type="pct"/>
          </w:tcPr>
          <w:p w14:paraId="553F9DE9" w14:textId="5768544F"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96 (0</w:t>
            </w:r>
            <w:r w:rsidR="00827DE3" w:rsidRPr="00AD7C69">
              <w:rPr>
                <w:rFonts w:ascii="Arial" w:hAnsi="Arial" w:cs="Arial"/>
                <w:sz w:val="20"/>
                <w:szCs w:val="20"/>
                <w:lang w:val="en-GB"/>
              </w:rPr>
              <w:t>.</w:t>
            </w:r>
            <w:r w:rsidRPr="00AD7C69">
              <w:rPr>
                <w:rFonts w:ascii="Arial" w:hAnsi="Arial" w:cs="Arial"/>
                <w:sz w:val="20"/>
                <w:szCs w:val="20"/>
                <w:lang w:val="en-GB"/>
              </w:rPr>
              <w:t>61-1</w:t>
            </w:r>
            <w:r w:rsidR="00827DE3" w:rsidRPr="00AD7C69">
              <w:rPr>
                <w:rFonts w:ascii="Arial" w:hAnsi="Arial" w:cs="Arial"/>
                <w:sz w:val="20"/>
                <w:szCs w:val="20"/>
                <w:lang w:val="en-GB"/>
              </w:rPr>
              <w:t>.</w:t>
            </w:r>
            <w:r w:rsidRPr="00AD7C69">
              <w:rPr>
                <w:rFonts w:ascii="Arial" w:hAnsi="Arial" w:cs="Arial"/>
                <w:sz w:val="20"/>
                <w:szCs w:val="20"/>
                <w:lang w:val="en-GB"/>
              </w:rPr>
              <w:t>51)</w:t>
            </w:r>
          </w:p>
        </w:tc>
        <w:tc>
          <w:tcPr>
            <w:tcW w:w="897" w:type="pct"/>
          </w:tcPr>
          <w:p w14:paraId="0499E012" w14:textId="20586BF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09 (0</w:t>
            </w:r>
            <w:r w:rsidR="00827DE3" w:rsidRPr="00AD7C69">
              <w:rPr>
                <w:rFonts w:ascii="Arial" w:hAnsi="Arial" w:cs="Arial"/>
                <w:sz w:val="20"/>
                <w:szCs w:val="20"/>
                <w:lang w:val="en-GB"/>
              </w:rPr>
              <w:t>.</w:t>
            </w:r>
            <w:r w:rsidRPr="00AD7C69">
              <w:rPr>
                <w:rFonts w:ascii="Arial" w:hAnsi="Arial" w:cs="Arial"/>
                <w:sz w:val="20"/>
                <w:szCs w:val="20"/>
                <w:lang w:val="en-GB"/>
              </w:rPr>
              <w:t>68-1</w:t>
            </w:r>
            <w:r w:rsidR="00827DE3" w:rsidRPr="00AD7C69">
              <w:rPr>
                <w:rFonts w:ascii="Arial" w:hAnsi="Arial" w:cs="Arial"/>
                <w:sz w:val="20"/>
                <w:szCs w:val="20"/>
                <w:lang w:val="en-GB"/>
              </w:rPr>
              <w:t>.</w:t>
            </w:r>
            <w:r w:rsidRPr="00AD7C69">
              <w:rPr>
                <w:rFonts w:ascii="Arial" w:hAnsi="Arial" w:cs="Arial"/>
                <w:sz w:val="20"/>
                <w:szCs w:val="20"/>
                <w:lang w:val="en-GB"/>
              </w:rPr>
              <w:t>73)</w:t>
            </w:r>
          </w:p>
        </w:tc>
      </w:tr>
      <w:tr w:rsidR="000F4E8A" w:rsidRPr="00AD7C69" w14:paraId="298C8D7A"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F06041F"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2015-2021</w:t>
            </w:r>
          </w:p>
        </w:tc>
        <w:tc>
          <w:tcPr>
            <w:tcW w:w="538" w:type="pct"/>
          </w:tcPr>
          <w:p w14:paraId="74D8D14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74</w:t>
            </w:r>
          </w:p>
        </w:tc>
        <w:tc>
          <w:tcPr>
            <w:tcW w:w="575" w:type="pct"/>
          </w:tcPr>
          <w:p w14:paraId="3CE29872" w14:textId="739EB03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11331</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654" w:type="pct"/>
          </w:tcPr>
          <w:p w14:paraId="5BFF11AC" w14:textId="20EC06E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5 (5</w:t>
            </w:r>
            <w:r w:rsidR="00827DE3" w:rsidRPr="00AD7C69">
              <w:rPr>
                <w:rFonts w:ascii="Arial" w:hAnsi="Arial" w:cs="Arial"/>
                <w:sz w:val="20"/>
                <w:szCs w:val="20"/>
                <w:lang w:val="en-GB"/>
              </w:rPr>
              <w:t>.</w:t>
            </w:r>
            <w:r w:rsidRPr="00AD7C69">
              <w:rPr>
                <w:rFonts w:ascii="Arial" w:hAnsi="Arial" w:cs="Arial"/>
                <w:sz w:val="20"/>
                <w:szCs w:val="20"/>
                <w:lang w:val="en-GB"/>
              </w:rPr>
              <w:t>2-8</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59" w:type="pct"/>
          </w:tcPr>
          <w:p w14:paraId="6355DF8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706D3B6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EA52A8" w14:paraId="7660F5BA"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01C377F"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AIDS defining event in the first 2 years after ART initiation</w:t>
            </w:r>
          </w:p>
        </w:tc>
        <w:tc>
          <w:tcPr>
            <w:tcW w:w="538" w:type="pct"/>
          </w:tcPr>
          <w:p w14:paraId="2589C32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310F811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3AD8EAE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2EB7C68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5B480E7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033361E"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0BFC76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5850697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20</w:t>
            </w:r>
          </w:p>
        </w:tc>
        <w:tc>
          <w:tcPr>
            <w:tcW w:w="575" w:type="pct"/>
          </w:tcPr>
          <w:p w14:paraId="1FE9FD67" w14:textId="3B02025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1486</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654" w:type="pct"/>
          </w:tcPr>
          <w:p w14:paraId="6EAB2631" w14:textId="3DD73ED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w:t>
            </w:r>
            <w:r w:rsidR="00827DE3" w:rsidRPr="00AD7C69">
              <w:rPr>
                <w:rFonts w:ascii="Arial" w:hAnsi="Arial" w:cs="Arial"/>
                <w:sz w:val="20"/>
                <w:szCs w:val="20"/>
                <w:lang w:val="en-GB"/>
              </w:rPr>
              <w:t>.</w:t>
            </w:r>
            <w:r w:rsidRPr="00AD7C69">
              <w:rPr>
                <w:rFonts w:ascii="Arial" w:hAnsi="Arial" w:cs="Arial"/>
                <w:sz w:val="20"/>
                <w:szCs w:val="20"/>
                <w:lang w:val="en-GB"/>
              </w:rPr>
              <w:t>5 (8</w:t>
            </w:r>
            <w:r w:rsidR="00827DE3" w:rsidRPr="00AD7C69">
              <w:rPr>
                <w:rFonts w:ascii="Arial" w:hAnsi="Arial" w:cs="Arial"/>
                <w:sz w:val="20"/>
                <w:szCs w:val="20"/>
                <w:lang w:val="en-GB"/>
              </w:rPr>
              <w:t>.</w:t>
            </w:r>
            <w:r w:rsidRPr="00AD7C69">
              <w:rPr>
                <w:rFonts w:ascii="Arial" w:hAnsi="Arial" w:cs="Arial"/>
                <w:sz w:val="20"/>
                <w:szCs w:val="20"/>
                <w:lang w:val="en-GB"/>
              </w:rPr>
              <w:t>7-20</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759" w:type="pct"/>
          </w:tcPr>
          <w:p w14:paraId="36E51479" w14:textId="07B6D4F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31 (1</w:t>
            </w:r>
            <w:r w:rsidR="00827DE3" w:rsidRPr="00AD7C69">
              <w:rPr>
                <w:rFonts w:ascii="Arial" w:hAnsi="Arial" w:cs="Arial"/>
                <w:sz w:val="20"/>
                <w:szCs w:val="20"/>
                <w:lang w:val="en-GB"/>
              </w:rPr>
              <w:t>.</w:t>
            </w:r>
            <w:r w:rsidRPr="00AD7C69">
              <w:rPr>
                <w:rFonts w:ascii="Arial" w:hAnsi="Arial" w:cs="Arial"/>
                <w:sz w:val="20"/>
                <w:szCs w:val="20"/>
                <w:lang w:val="en-GB"/>
              </w:rPr>
              <w:t>42-3</w:t>
            </w:r>
            <w:r w:rsidR="00827DE3" w:rsidRPr="00AD7C69">
              <w:rPr>
                <w:rFonts w:ascii="Arial" w:hAnsi="Arial" w:cs="Arial"/>
                <w:sz w:val="20"/>
                <w:szCs w:val="20"/>
                <w:lang w:val="en-GB"/>
              </w:rPr>
              <w:t>.</w:t>
            </w:r>
            <w:r w:rsidRPr="00AD7C69">
              <w:rPr>
                <w:rFonts w:ascii="Arial" w:hAnsi="Arial" w:cs="Arial"/>
                <w:sz w:val="20"/>
                <w:szCs w:val="20"/>
                <w:lang w:val="en-GB"/>
              </w:rPr>
              <w:t>77)</w:t>
            </w:r>
          </w:p>
        </w:tc>
        <w:tc>
          <w:tcPr>
            <w:tcW w:w="897" w:type="pct"/>
          </w:tcPr>
          <w:p w14:paraId="0D4F246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3B1DC9EB"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37AFDC1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709A305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83</w:t>
            </w:r>
          </w:p>
        </w:tc>
        <w:tc>
          <w:tcPr>
            <w:tcW w:w="575" w:type="pct"/>
          </w:tcPr>
          <w:p w14:paraId="663E8F31" w14:textId="7AAAB9E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14257</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654" w:type="pct"/>
          </w:tcPr>
          <w:p w14:paraId="09082D2F" w14:textId="3AA100A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8 (4</w:t>
            </w:r>
            <w:r w:rsidR="00827DE3" w:rsidRPr="00AD7C69">
              <w:rPr>
                <w:rFonts w:ascii="Arial" w:hAnsi="Arial" w:cs="Arial"/>
                <w:sz w:val="20"/>
                <w:szCs w:val="20"/>
                <w:lang w:val="en-GB"/>
              </w:rPr>
              <w:t>.</w:t>
            </w:r>
            <w:r w:rsidRPr="00AD7C69">
              <w:rPr>
                <w:rFonts w:ascii="Arial" w:hAnsi="Arial" w:cs="Arial"/>
                <w:sz w:val="20"/>
                <w:szCs w:val="20"/>
                <w:lang w:val="en-GB"/>
              </w:rPr>
              <w:t>7-7</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59" w:type="pct"/>
          </w:tcPr>
          <w:p w14:paraId="19BA2A8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15FD8D2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D34304E"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0D81CA8"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Educational level, n (%)</w:t>
            </w:r>
          </w:p>
        </w:tc>
        <w:tc>
          <w:tcPr>
            <w:tcW w:w="538" w:type="pct"/>
          </w:tcPr>
          <w:p w14:paraId="7DD01C2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33D56DD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1DE4D7B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6F34107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3B68C40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A2561AC"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62E074A"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None or primary education only</w:t>
            </w:r>
          </w:p>
        </w:tc>
        <w:tc>
          <w:tcPr>
            <w:tcW w:w="538" w:type="pct"/>
          </w:tcPr>
          <w:p w14:paraId="7EDA6B6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35</w:t>
            </w:r>
          </w:p>
        </w:tc>
        <w:tc>
          <w:tcPr>
            <w:tcW w:w="575" w:type="pct"/>
          </w:tcPr>
          <w:p w14:paraId="1C569613" w14:textId="7681327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3528</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654" w:type="pct"/>
          </w:tcPr>
          <w:p w14:paraId="40C819F7" w14:textId="564424CF"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r w:rsidR="00827DE3" w:rsidRPr="00AD7C69">
              <w:rPr>
                <w:rFonts w:ascii="Arial" w:hAnsi="Arial" w:cs="Arial"/>
                <w:sz w:val="20"/>
                <w:szCs w:val="20"/>
                <w:lang w:val="en-GB"/>
              </w:rPr>
              <w:t>.</w:t>
            </w:r>
            <w:r w:rsidRPr="00AD7C69">
              <w:rPr>
                <w:rFonts w:ascii="Arial" w:hAnsi="Arial" w:cs="Arial"/>
                <w:sz w:val="20"/>
                <w:szCs w:val="20"/>
                <w:lang w:val="en-GB"/>
              </w:rPr>
              <w:t>9 (7</w:t>
            </w:r>
            <w:r w:rsidR="00827DE3" w:rsidRPr="00AD7C69">
              <w:rPr>
                <w:rFonts w:ascii="Arial" w:hAnsi="Arial" w:cs="Arial"/>
                <w:sz w:val="20"/>
                <w:szCs w:val="20"/>
                <w:lang w:val="en-GB"/>
              </w:rPr>
              <w:t>.</w:t>
            </w:r>
            <w:r w:rsidRPr="00AD7C69">
              <w:rPr>
                <w:rFonts w:ascii="Arial" w:hAnsi="Arial" w:cs="Arial"/>
                <w:sz w:val="20"/>
                <w:szCs w:val="20"/>
                <w:lang w:val="en-GB"/>
              </w:rPr>
              <w:t>1-13</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59" w:type="pct"/>
          </w:tcPr>
          <w:p w14:paraId="5798E20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1F23594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81B9FA3"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7720CBA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Secondary education</w:t>
            </w:r>
          </w:p>
        </w:tc>
        <w:tc>
          <w:tcPr>
            <w:tcW w:w="538" w:type="pct"/>
          </w:tcPr>
          <w:p w14:paraId="4031295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21</w:t>
            </w:r>
          </w:p>
        </w:tc>
        <w:tc>
          <w:tcPr>
            <w:tcW w:w="575" w:type="pct"/>
          </w:tcPr>
          <w:p w14:paraId="390BFBFF" w14:textId="64322C8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4515</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654" w:type="pct"/>
          </w:tcPr>
          <w:p w14:paraId="1BCF361D" w14:textId="20BD655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7 (3</w:t>
            </w:r>
            <w:r w:rsidR="00827DE3" w:rsidRPr="00AD7C69">
              <w:rPr>
                <w:rFonts w:ascii="Arial" w:hAnsi="Arial" w:cs="Arial"/>
                <w:sz w:val="20"/>
                <w:szCs w:val="20"/>
                <w:lang w:val="en-GB"/>
              </w:rPr>
              <w:t>.</w:t>
            </w:r>
            <w:r w:rsidRPr="00AD7C69">
              <w:rPr>
                <w:rFonts w:ascii="Arial" w:hAnsi="Arial" w:cs="Arial"/>
                <w:sz w:val="20"/>
                <w:szCs w:val="20"/>
                <w:lang w:val="en-GB"/>
              </w:rPr>
              <w:t>0-7</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59" w:type="pct"/>
          </w:tcPr>
          <w:p w14:paraId="775BAD28" w14:textId="6E77C0C0"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47 (0</w:t>
            </w:r>
            <w:r w:rsidR="00827DE3" w:rsidRPr="00AD7C69">
              <w:rPr>
                <w:rFonts w:ascii="Arial" w:hAnsi="Arial" w:cs="Arial"/>
                <w:sz w:val="20"/>
                <w:szCs w:val="20"/>
                <w:lang w:val="en-GB"/>
              </w:rPr>
              <w:t>.</w:t>
            </w:r>
            <w:r w:rsidRPr="00AD7C69">
              <w:rPr>
                <w:rFonts w:ascii="Arial" w:hAnsi="Arial" w:cs="Arial"/>
                <w:sz w:val="20"/>
                <w:szCs w:val="20"/>
                <w:lang w:val="en-GB"/>
              </w:rPr>
              <w:t>27-0</w:t>
            </w:r>
            <w:r w:rsidR="00827DE3" w:rsidRPr="00AD7C69">
              <w:rPr>
                <w:rFonts w:ascii="Arial" w:hAnsi="Arial" w:cs="Arial"/>
                <w:sz w:val="20"/>
                <w:szCs w:val="20"/>
                <w:lang w:val="en-GB"/>
              </w:rPr>
              <w:t>.</w:t>
            </w:r>
            <w:r w:rsidRPr="00AD7C69">
              <w:rPr>
                <w:rFonts w:ascii="Arial" w:hAnsi="Arial" w:cs="Arial"/>
                <w:sz w:val="20"/>
                <w:szCs w:val="20"/>
                <w:lang w:val="en-GB"/>
              </w:rPr>
              <w:t>81)</w:t>
            </w:r>
          </w:p>
        </w:tc>
        <w:tc>
          <w:tcPr>
            <w:tcW w:w="897" w:type="pct"/>
          </w:tcPr>
          <w:p w14:paraId="130EC15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4042AC1C"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6C80E2E"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University</w:t>
            </w:r>
          </w:p>
        </w:tc>
        <w:tc>
          <w:tcPr>
            <w:tcW w:w="538" w:type="pct"/>
          </w:tcPr>
          <w:p w14:paraId="13D4A5A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12</w:t>
            </w:r>
          </w:p>
        </w:tc>
        <w:tc>
          <w:tcPr>
            <w:tcW w:w="575" w:type="pct"/>
          </w:tcPr>
          <w:p w14:paraId="5FE387DA" w14:textId="101CE21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3445</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654" w:type="pct"/>
          </w:tcPr>
          <w:p w14:paraId="36DF9907" w14:textId="10E3E8B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5 (2</w:t>
            </w:r>
            <w:r w:rsidR="00827DE3" w:rsidRPr="00AD7C69">
              <w:rPr>
                <w:rFonts w:ascii="Arial" w:hAnsi="Arial" w:cs="Arial"/>
                <w:sz w:val="20"/>
                <w:szCs w:val="20"/>
                <w:lang w:val="en-GB"/>
              </w:rPr>
              <w:t>.</w:t>
            </w:r>
            <w:r w:rsidRPr="00AD7C69">
              <w:rPr>
                <w:rFonts w:ascii="Arial" w:hAnsi="Arial" w:cs="Arial"/>
                <w:sz w:val="20"/>
                <w:szCs w:val="20"/>
                <w:lang w:val="en-GB"/>
              </w:rPr>
              <w:t>0-6</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759" w:type="pct"/>
          </w:tcPr>
          <w:p w14:paraId="3AFE6B6C" w14:textId="79D2261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35 (0</w:t>
            </w:r>
            <w:r w:rsidR="00827DE3" w:rsidRPr="00AD7C69">
              <w:rPr>
                <w:rFonts w:ascii="Arial" w:hAnsi="Arial" w:cs="Arial"/>
                <w:sz w:val="20"/>
                <w:szCs w:val="20"/>
                <w:lang w:val="en-GB"/>
              </w:rPr>
              <w:t>.</w:t>
            </w:r>
            <w:r w:rsidRPr="00AD7C69">
              <w:rPr>
                <w:rFonts w:ascii="Arial" w:hAnsi="Arial" w:cs="Arial"/>
                <w:sz w:val="20"/>
                <w:szCs w:val="20"/>
                <w:lang w:val="en-GB"/>
              </w:rPr>
              <w:t>18-0</w:t>
            </w:r>
            <w:r w:rsidR="00827DE3" w:rsidRPr="00AD7C69">
              <w:rPr>
                <w:rFonts w:ascii="Arial" w:hAnsi="Arial" w:cs="Arial"/>
                <w:sz w:val="20"/>
                <w:szCs w:val="20"/>
                <w:lang w:val="en-GB"/>
              </w:rPr>
              <w:t>.</w:t>
            </w:r>
            <w:r w:rsidRPr="00AD7C69">
              <w:rPr>
                <w:rFonts w:ascii="Arial" w:hAnsi="Arial" w:cs="Arial"/>
                <w:sz w:val="20"/>
                <w:szCs w:val="20"/>
                <w:lang w:val="en-GB"/>
              </w:rPr>
              <w:t>68)</w:t>
            </w:r>
          </w:p>
        </w:tc>
        <w:tc>
          <w:tcPr>
            <w:tcW w:w="897" w:type="pct"/>
          </w:tcPr>
          <w:p w14:paraId="4D6BEBD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91628" w:rsidRPr="00EA52A8" w14:paraId="6BC3F277"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8D17953"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Comorbidities 2 years after ART initiation</w:t>
            </w:r>
          </w:p>
        </w:tc>
        <w:tc>
          <w:tcPr>
            <w:tcW w:w="538" w:type="pct"/>
          </w:tcPr>
          <w:p w14:paraId="7728461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5F167BA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7C92D3F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27DB89B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2C3E440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759A63E3"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739B517"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Diabetes </w:t>
            </w:r>
          </w:p>
        </w:tc>
        <w:tc>
          <w:tcPr>
            <w:tcW w:w="538" w:type="pct"/>
          </w:tcPr>
          <w:p w14:paraId="5BE528E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015F98F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4B7CDEA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1077789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525A848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55903D45"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3EF6F48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23108D1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p>
        </w:tc>
        <w:tc>
          <w:tcPr>
            <w:tcW w:w="575" w:type="pct"/>
          </w:tcPr>
          <w:p w14:paraId="4D011986" w14:textId="05B10FB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204</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654" w:type="pct"/>
          </w:tcPr>
          <w:p w14:paraId="3E3CFAAD" w14:textId="086D51E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39</w:t>
            </w:r>
            <w:r w:rsidR="00827DE3" w:rsidRPr="00AD7C69">
              <w:rPr>
                <w:rFonts w:ascii="Arial" w:hAnsi="Arial" w:cs="Arial"/>
                <w:sz w:val="20"/>
                <w:szCs w:val="20"/>
                <w:lang w:val="en-GB"/>
              </w:rPr>
              <w:t>.</w:t>
            </w:r>
            <w:r w:rsidRPr="00AD7C69">
              <w:rPr>
                <w:rFonts w:ascii="Arial" w:hAnsi="Arial" w:cs="Arial"/>
                <w:sz w:val="20"/>
                <w:szCs w:val="20"/>
                <w:lang w:val="en-GB"/>
              </w:rPr>
              <w:t>2 (19</w:t>
            </w:r>
            <w:r w:rsidR="00827DE3" w:rsidRPr="00AD7C69">
              <w:rPr>
                <w:rFonts w:ascii="Arial" w:hAnsi="Arial" w:cs="Arial"/>
                <w:sz w:val="20"/>
                <w:szCs w:val="20"/>
                <w:lang w:val="en-GB"/>
              </w:rPr>
              <w:t>.</w:t>
            </w:r>
            <w:r w:rsidRPr="00AD7C69">
              <w:rPr>
                <w:rFonts w:ascii="Arial" w:hAnsi="Arial" w:cs="Arial"/>
                <w:sz w:val="20"/>
                <w:szCs w:val="20"/>
                <w:lang w:val="en-GB"/>
              </w:rPr>
              <w:t>6-78</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759" w:type="pct"/>
          </w:tcPr>
          <w:p w14:paraId="4469A640" w14:textId="38CA490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41 (3</w:t>
            </w:r>
            <w:r w:rsidR="00827DE3" w:rsidRPr="00AD7C69">
              <w:rPr>
                <w:rFonts w:ascii="Arial" w:hAnsi="Arial" w:cs="Arial"/>
                <w:sz w:val="20"/>
                <w:szCs w:val="20"/>
                <w:lang w:val="en-GB"/>
              </w:rPr>
              <w:t>.</w:t>
            </w:r>
            <w:r w:rsidRPr="00AD7C69">
              <w:rPr>
                <w:rFonts w:ascii="Arial" w:hAnsi="Arial" w:cs="Arial"/>
                <w:sz w:val="20"/>
                <w:szCs w:val="20"/>
                <w:lang w:val="en-GB"/>
              </w:rPr>
              <w:t>12-13</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897" w:type="pct"/>
          </w:tcPr>
          <w:p w14:paraId="241BB234" w14:textId="793C148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74 (1</w:t>
            </w:r>
            <w:r w:rsidR="00827DE3" w:rsidRPr="00AD7C69">
              <w:rPr>
                <w:rFonts w:ascii="Arial" w:hAnsi="Arial" w:cs="Arial"/>
                <w:sz w:val="20"/>
                <w:szCs w:val="20"/>
                <w:lang w:val="en-GB"/>
              </w:rPr>
              <w:t>.</w:t>
            </w:r>
            <w:r w:rsidRPr="00AD7C69">
              <w:rPr>
                <w:rFonts w:ascii="Arial" w:hAnsi="Arial" w:cs="Arial"/>
                <w:sz w:val="20"/>
                <w:szCs w:val="20"/>
                <w:lang w:val="en-GB"/>
              </w:rPr>
              <w:t>19-6</w:t>
            </w:r>
            <w:r w:rsidR="00827DE3" w:rsidRPr="00AD7C69">
              <w:rPr>
                <w:rFonts w:ascii="Arial" w:hAnsi="Arial" w:cs="Arial"/>
                <w:sz w:val="20"/>
                <w:szCs w:val="20"/>
                <w:lang w:val="en-GB"/>
              </w:rPr>
              <w:t>.</w:t>
            </w:r>
            <w:r w:rsidRPr="00AD7C69">
              <w:rPr>
                <w:rFonts w:ascii="Arial" w:hAnsi="Arial" w:cs="Arial"/>
                <w:sz w:val="20"/>
                <w:szCs w:val="20"/>
                <w:lang w:val="en-GB"/>
              </w:rPr>
              <w:t>30)</w:t>
            </w:r>
          </w:p>
        </w:tc>
      </w:tr>
      <w:tr w:rsidR="000F4E8A" w:rsidRPr="00AD7C69" w14:paraId="664DF4A9"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98B6BBE"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14B10C2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95</w:t>
            </w:r>
          </w:p>
        </w:tc>
        <w:tc>
          <w:tcPr>
            <w:tcW w:w="575" w:type="pct"/>
          </w:tcPr>
          <w:p w14:paraId="672CDE01" w14:textId="51C239D2"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15539</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654" w:type="pct"/>
          </w:tcPr>
          <w:p w14:paraId="3F4DCD64" w14:textId="570ECCD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1 (5</w:t>
            </w:r>
            <w:r w:rsidR="00827DE3" w:rsidRPr="00AD7C69">
              <w:rPr>
                <w:rFonts w:ascii="Arial" w:hAnsi="Arial" w:cs="Arial"/>
                <w:sz w:val="20"/>
                <w:szCs w:val="20"/>
                <w:lang w:val="en-GB"/>
              </w:rPr>
              <w:t>.</w:t>
            </w:r>
            <w:r w:rsidRPr="00AD7C69">
              <w:rPr>
                <w:rFonts w:ascii="Arial" w:hAnsi="Arial" w:cs="Arial"/>
                <w:sz w:val="20"/>
                <w:szCs w:val="20"/>
                <w:lang w:val="en-GB"/>
              </w:rPr>
              <w:t>0-7</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59" w:type="pct"/>
          </w:tcPr>
          <w:p w14:paraId="26CD46E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2C26C48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7906A860"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7AFE922"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Arterial hypertension </w:t>
            </w:r>
          </w:p>
        </w:tc>
        <w:tc>
          <w:tcPr>
            <w:tcW w:w="538" w:type="pct"/>
          </w:tcPr>
          <w:p w14:paraId="128FB33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2DDB141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489F227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1BF9A36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52FE18B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3428D43E"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F7655C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49C654B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w:t>
            </w:r>
          </w:p>
        </w:tc>
        <w:tc>
          <w:tcPr>
            <w:tcW w:w="575" w:type="pct"/>
          </w:tcPr>
          <w:p w14:paraId="58ADCA80" w14:textId="3AC8A2D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1069</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654" w:type="pct"/>
          </w:tcPr>
          <w:p w14:paraId="1E3E634C" w14:textId="2DA149F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12</w:t>
            </w:r>
            <w:r w:rsidR="00827DE3" w:rsidRPr="00AD7C69">
              <w:rPr>
                <w:rFonts w:ascii="Arial" w:hAnsi="Arial" w:cs="Arial"/>
                <w:sz w:val="20"/>
                <w:szCs w:val="20"/>
                <w:lang w:val="en-GB"/>
              </w:rPr>
              <w:t>.</w:t>
            </w:r>
            <w:r w:rsidRPr="00AD7C69">
              <w:rPr>
                <w:rFonts w:ascii="Arial" w:hAnsi="Arial" w:cs="Arial"/>
                <w:sz w:val="20"/>
                <w:szCs w:val="20"/>
                <w:lang w:val="en-GB"/>
              </w:rPr>
              <w:t>2 (7</w:t>
            </w:r>
            <w:r w:rsidR="00827DE3" w:rsidRPr="00AD7C69">
              <w:rPr>
                <w:rFonts w:ascii="Arial" w:hAnsi="Arial" w:cs="Arial"/>
                <w:sz w:val="20"/>
                <w:szCs w:val="20"/>
                <w:lang w:val="en-GB"/>
              </w:rPr>
              <w:t>.</w:t>
            </w:r>
            <w:r w:rsidRPr="00AD7C69">
              <w:rPr>
                <w:rFonts w:ascii="Arial" w:hAnsi="Arial" w:cs="Arial"/>
                <w:sz w:val="20"/>
                <w:szCs w:val="20"/>
                <w:lang w:val="en-GB"/>
              </w:rPr>
              <w:t>0-20</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59" w:type="pct"/>
          </w:tcPr>
          <w:p w14:paraId="5A74296F" w14:textId="19F9C59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98 (1</w:t>
            </w:r>
            <w:r w:rsidR="00827DE3" w:rsidRPr="00AD7C69">
              <w:rPr>
                <w:rFonts w:ascii="Arial" w:hAnsi="Arial" w:cs="Arial"/>
                <w:sz w:val="20"/>
                <w:szCs w:val="20"/>
                <w:lang w:val="en-GB"/>
              </w:rPr>
              <w:t>.</w:t>
            </w:r>
            <w:r w:rsidRPr="00AD7C69">
              <w:rPr>
                <w:rFonts w:ascii="Arial" w:hAnsi="Arial" w:cs="Arial"/>
                <w:sz w:val="20"/>
                <w:szCs w:val="20"/>
                <w:lang w:val="en-GB"/>
              </w:rPr>
              <w:t>11-3</w:t>
            </w:r>
            <w:r w:rsidR="00827DE3" w:rsidRPr="00AD7C69">
              <w:rPr>
                <w:rFonts w:ascii="Arial" w:hAnsi="Arial" w:cs="Arial"/>
                <w:sz w:val="20"/>
                <w:szCs w:val="20"/>
                <w:lang w:val="en-GB"/>
              </w:rPr>
              <w:t>.</w:t>
            </w:r>
            <w:r w:rsidRPr="00AD7C69">
              <w:rPr>
                <w:rFonts w:ascii="Arial" w:hAnsi="Arial" w:cs="Arial"/>
                <w:sz w:val="20"/>
                <w:szCs w:val="20"/>
                <w:lang w:val="en-GB"/>
              </w:rPr>
              <w:t>55)</w:t>
            </w:r>
          </w:p>
        </w:tc>
        <w:tc>
          <w:tcPr>
            <w:tcW w:w="897" w:type="pct"/>
          </w:tcPr>
          <w:p w14:paraId="35666476" w14:textId="53173A91"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01 (0</w:t>
            </w:r>
            <w:r w:rsidR="00827DE3" w:rsidRPr="00AD7C69">
              <w:rPr>
                <w:rFonts w:ascii="Arial" w:hAnsi="Arial" w:cs="Arial"/>
                <w:sz w:val="20"/>
                <w:szCs w:val="20"/>
                <w:lang w:val="en-GB"/>
              </w:rPr>
              <w:t>.</w:t>
            </w:r>
            <w:r w:rsidRPr="00AD7C69">
              <w:rPr>
                <w:rFonts w:ascii="Arial" w:hAnsi="Arial" w:cs="Arial"/>
                <w:sz w:val="20"/>
                <w:szCs w:val="20"/>
                <w:lang w:val="en-GB"/>
              </w:rPr>
              <w:t>52-1</w:t>
            </w:r>
            <w:r w:rsidR="00827DE3" w:rsidRPr="00AD7C69">
              <w:rPr>
                <w:rFonts w:ascii="Arial" w:hAnsi="Arial" w:cs="Arial"/>
                <w:sz w:val="20"/>
                <w:szCs w:val="20"/>
                <w:lang w:val="en-GB"/>
              </w:rPr>
              <w:t>.</w:t>
            </w:r>
            <w:r w:rsidRPr="00AD7C69">
              <w:rPr>
                <w:rFonts w:ascii="Arial" w:hAnsi="Arial" w:cs="Arial"/>
                <w:sz w:val="20"/>
                <w:szCs w:val="20"/>
                <w:lang w:val="en-GB"/>
              </w:rPr>
              <w:t>99)</w:t>
            </w:r>
          </w:p>
        </w:tc>
      </w:tr>
      <w:tr w:rsidR="000F4E8A" w:rsidRPr="00AD7C69" w14:paraId="76471F25"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D630C0B"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7BD1BA5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90</w:t>
            </w:r>
          </w:p>
        </w:tc>
        <w:tc>
          <w:tcPr>
            <w:tcW w:w="575" w:type="pct"/>
          </w:tcPr>
          <w:p w14:paraId="37E68C39" w14:textId="418BC99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14674</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654" w:type="pct"/>
          </w:tcPr>
          <w:p w14:paraId="229E40D9" w14:textId="443B706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1 (5</w:t>
            </w:r>
            <w:r w:rsidR="00827DE3" w:rsidRPr="00AD7C69">
              <w:rPr>
                <w:rFonts w:ascii="Arial" w:hAnsi="Arial" w:cs="Arial"/>
                <w:sz w:val="20"/>
                <w:szCs w:val="20"/>
                <w:lang w:val="en-GB"/>
              </w:rPr>
              <w:t>.</w:t>
            </w:r>
            <w:r w:rsidRPr="00AD7C69">
              <w:rPr>
                <w:rFonts w:ascii="Arial" w:hAnsi="Arial" w:cs="Arial"/>
                <w:sz w:val="20"/>
                <w:szCs w:val="20"/>
                <w:lang w:val="en-GB"/>
              </w:rPr>
              <w:t>0-7</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59" w:type="pct"/>
          </w:tcPr>
          <w:p w14:paraId="2C2A8C0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774A3E5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13244F31" w14:textId="77777777" w:rsidTr="00AD7C69">
        <w:tc>
          <w:tcPr>
            <w:cnfStyle w:val="001000000000" w:firstRow="0" w:lastRow="0" w:firstColumn="1" w:lastColumn="0" w:oddVBand="0" w:evenVBand="0" w:oddHBand="0" w:evenHBand="0" w:firstRowFirstColumn="0" w:firstRowLastColumn="0" w:lastRowFirstColumn="0" w:lastRowLastColumn="0"/>
            <w:tcW w:w="1553" w:type="pct"/>
          </w:tcPr>
          <w:p w14:paraId="2182B279"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Dyslipidaemia</w:t>
            </w:r>
          </w:p>
        </w:tc>
        <w:tc>
          <w:tcPr>
            <w:tcW w:w="538" w:type="pct"/>
          </w:tcPr>
          <w:p w14:paraId="2E05925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26CAF66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535BCA7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037363D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921" w:type="pct"/>
            <w:gridSpan w:val="2"/>
          </w:tcPr>
          <w:p w14:paraId="7CCB024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05DF2E62" w14:textId="77777777" w:rsidTr="00AD7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tcPr>
          <w:p w14:paraId="72FED128"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34AADAE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w:t>
            </w:r>
          </w:p>
        </w:tc>
        <w:tc>
          <w:tcPr>
            <w:tcW w:w="575" w:type="pct"/>
          </w:tcPr>
          <w:p w14:paraId="199B9A38" w14:textId="158F0800"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823</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654" w:type="pct"/>
          </w:tcPr>
          <w:p w14:paraId="01781DD4" w14:textId="1BCAB9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w:t>
            </w:r>
            <w:r w:rsidR="00827DE3" w:rsidRPr="00AD7C69">
              <w:rPr>
                <w:rFonts w:ascii="Arial" w:hAnsi="Arial" w:cs="Arial"/>
                <w:sz w:val="20"/>
                <w:szCs w:val="20"/>
                <w:lang w:val="en-GB"/>
              </w:rPr>
              <w:t>.</w:t>
            </w:r>
            <w:r w:rsidRPr="00AD7C69">
              <w:rPr>
                <w:rFonts w:ascii="Arial" w:hAnsi="Arial" w:cs="Arial"/>
                <w:sz w:val="20"/>
                <w:szCs w:val="20"/>
                <w:lang w:val="en-GB"/>
              </w:rPr>
              <w:t>0 (10</w:t>
            </w:r>
            <w:r w:rsidR="00827DE3" w:rsidRPr="00AD7C69">
              <w:rPr>
                <w:rFonts w:ascii="Arial" w:hAnsi="Arial" w:cs="Arial"/>
                <w:sz w:val="20"/>
                <w:szCs w:val="20"/>
                <w:lang w:val="en-GB"/>
              </w:rPr>
              <w:t>.</w:t>
            </w:r>
            <w:r w:rsidRPr="00AD7C69">
              <w:rPr>
                <w:rFonts w:ascii="Arial" w:hAnsi="Arial" w:cs="Arial"/>
                <w:sz w:val="20"/>
                <w:szCs w:val="20"/>
                <w:lang w:val="en-GB"/>
              </w:rPr>
              <w:t>1-28</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759" w:type="pct"/>
          </w:tcPr>
          <w:p w14:paraId="781D0C6E" w14:textId="7FBA967E"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85 (1</w:t>
            </w:r>
            <w:r w:rsidR="00827DE3" w:rsidRPr="00AD7C69">
              <w:rPr>
                <w:rFonts w:ascii="Arial" w:hAnsi="Arial" w:cs="Arial"/>
                <w:sz w:val="20"/>
                <w:szCs w:val="20"/>
                <w:lang w:val="en-GB"/>
              </w:rPr>
              <w:t>.</w:t>
            </w:r>
            <w:r w:rsidRPr="00AD7C69">
              <w:rPr>
                <w:rFonts w:ascii="Arial" w:hAnsi="Arial" w:cs="Arial"/>
                <w:sz w:val="20"/>
                <w:szCs w:val="20"/>
                <w:lang w:val="en-GB"/>
              </w:rPr>
              <w:t>62-5</w:t>
            </w:r>
            <w:r w:rsidR="00827DE3" w:rsidRPr="00AD7C69">
              <w:rPr>
                <w:rFonts w:ascii="Arial" w:hAnsi="Arial" w:cs="Arial"/>
                <w:sz w:val="20"/>
                <w:szCs w:val="20"/>
                <w:lang w:val="en-GB"/>
              </w:rPr>
              <w:t>.</w:t>
            </w:r>
            <w:r w:rsidRPr="00AD7C69">
              <w:rPr>
                <w:rFonts w:ascii="Arial" w:hAnsi="Arial" w:cs="Arial"/>
                <w:sz w:val="20"/>
                <w:szCs w:val="20"/>
                <w:lang w:val="en-GB"/>
              </w:rPr>
              <w:t>01)</w:t>
            </w:r>
          </w:p>
        </w:tc>
        <w:tc>
          <w:tcPr>
            <w:tcW w:w="921" w:type="pct"/>
            <w:gridSpan w:val="2"/>
          </w:tcPr>
          <w:p w14:paraId="0D72BD91" w14:textId="3233BC7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44 (0</w:t>
            </w:r>
            <w:r w:rsidR="00827DE3" w:rsidRPr="00AD7C69">
              <w:rPr>
                <w:rFonts w:ascii="Arial" w:hAnsi="Arial" w:cs="Arial"/>
                <w:sz w:val="20"/>
                <w:szCs w:val="20"/>
                <w:lang w:val="en-GB"/>
              </w:rPr>
              <w:t>.</w:t>
            </w:r>
            <w:r w:rsidRPr="00AD7C69">
              <w:rPr>
                <w:rFonts w:ascii="Arial" w:hAnsi="Arial" w:cs="Arial"/>
                <w:sz w:val="20"/>
                <w:szCs w:val="20"/>
                <w:lang w:val="en-GB"/>
              </w:rPr>
              <w:t>77-2</w:t>
            </w:r>
            <w:r w:rsidR="00827DE3" w:rsidRPr="00AD7C69">
              <w:rPr>
                <w:rFonts w:ascii="Arial" w:hAnsi="Arial" w:cs="Arial"/>
                <w:sz w:val="20"/>
                <w:szCs w:val="20"/>
                <w:lang w:val="en-GB"/>
              </w:rPr>
              <w:t>.</w:t>
            </w:r>
            <w:r w:rsidRPr="00AD7C69">
              <w:rPr>
                <w:rFonts w:ascii="Arial" w:hAnsi="Arial" w:cs="Arial"/>
                <w:sz w:val="20"/>
                <w:szCs w:val="20"/>
                <w:lang w:val="en-GB"/>
              </w:rPr>
              <w:t>67)</w:t>
            </w:r>
          </w:p>
        </w:tc>
      </w:tr>
      <w:tr w:rsidR="000F4E8A" w:rsidRPr="00AD7C69" w14:paraId="64DD82D7" w14:textId="77777777" w:rsidTr="00AD7C69">
        <w:tc>
          <w:tcPr>
            <w:cnfStyle w:val="001000000000" w:firstRow="0" w:lastRow="0" w:firstColumn="1" w:lastColumn="0" w:oddVBand="0" w:evenVBand="0" w:oddHBand="0" w:evenHBand="0" w:firstRowFirstColumn="0" w:firstRowLastColumn="0" w:lastRowFirstColumn="0" w:lastRowLastColumn="0"/>
            <w:tcW w:w="1553" w:type="pct"/>
          </w:tcPr>
          <w:p w14:paraId="5E031CBF"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3872BF9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89</w:t>
            </w:r>
          </w:p>
        </w:tc>
        <w:tc>
          <w:tcPr>
            <w:tcW w:w="575" w:type="pct"/>
          </w:tcPr>
          <w:p w14:paraId="252D4639" w14:textId="1207BC7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14920</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654" w:type="pct"/>
          </w:tcPr>
          <w:p w14:paraId="54EBB2ED" w14:textId="75D670E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0 (4</w:t>
            </w:r>
            <w:r w:rsidR="00827DE3" w:rsidRPr="00AD7C69">
              <w:rPr>
                <w:rFonts w:ascii="Arial" w:hAnsi="Arial" w:cs="Arial"/>
                <w:sz w:val="20"/>
                <w:szCs w:val="20"/>
                <w:lang w:val="en-GB"/>
              </w:rPr>
              <w:t>.</w:t>
            </w:r>
            <w:r w:rsidRPr="00AD7C69">
              <w:rPr>
                <w:rFonts w:ascii="Arial" w:hAnsi="Arial" w:cs="Arial"/>
                <w:sz w:val="20"/>
                <w:szCs w:val="20"/>
                <w:lang w:val="en-GB"/>
              </w:rPr>
              <w:t>8-7</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759" w:type="pct"/>
          </w:tcPr>
          <w:p w14:paraId="713C0D1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921" w:type="pct"/>
            <w:gridSpan w:val="2"/>
          </w:tcPr>
          <w:p w14:paraId="27CFAAF0"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4DC27E97"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20F16127"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Chronic kidney disease </w:t>
            </w:r>
          </w:p>
        </w:tc>
        <w:tc>
          <w:tcPr>
            <w:tcW w:w="538" w:type="pct"/>
          </w:tcPr>
          <w:p w14:paraId="6728CFF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23BFE6F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140B70B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15EFC2B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2A0CF29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70FEF74E"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397F3F7F"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61B3C06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p>
        </w:tc>
        <w:tc>
          <w:tcPr>
            <w:tcW w:w="575" w:type="pct"/>
          </w:tcPr>
          <w:p w14:paraId="47E92462" w14:textId="7F425E6F"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84</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654" w:type="pct"/>
          </w:tcPr>
          <w:p w14:paraId="56258BD5" w14:textId="3378440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35</w:t>
            </w:r>
            <w:r w:rsidR="00827DE3" w:rsidRPr="00AD7C69">
              <w:rPr>
                <w:rFonts w:ascii="Arial" w:hAnsi="Arial" w:cs="Arial"/>
                <w:sz w:val="20"/>
                <w:szCs w:val="20"/>
                <w:lang w:val="en-GB"/>
              </w:rPr>
              <w:t>.</w:t>
            </w:r>
            <w:r w:rsidRPr="00AD7C69">
              <w:rPr>
                <w:rFonts w:ascii="Arial" w:hAnsi="Arial" w:cs="Arial"/>
                <w:sz w:val="20"/>
                <w:szCs w:val="20"/>
                <w:lang w:val="en-GB"/>
              </w:rPr>
              <w:t>3 (11</w:t>
            </w:r>
            <w:r w:rsidR="00827DE3" w:rsidRPr="00AD7C69">
              <w:rPr>
                <w:rFonts w:ascii="Arial" w:hAnsi="Arial" w:cs="Arial"/>
                <w:sz w:val="20"/>
                <w:szCs w:val="20"/>
                <w:lang w:val="en-GB"/>
              </w:rPr>
              <w:t>.</w:t>
            </w:r>
            <w:r w:rsidRPr="00AD7C69">
              <w:rPr>
                <w:rFonts w:ascii="Arial" w:hAnsi="Arial" w:cs="Arial"/>
                <w:sz w:val="20"/>
                <w:szCs w:val="20"/>
                <w:lang w:val="en-GB"/>
              </w:rPr>
              <w:t>4-109</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759" w:type="pct"/>
          </w:tcPr>
          <w:p w14:paraId="7972481C" w14:textId="490E97E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53 (1</w:t>
            </w:r>
            <w:r w:rsidR="00827DE3" w:rsidRPr="00AD7C69">
              <w:rPr>
                <w:rFonts w:ascii="Arial" w:hAnsi="Arial" w:cs="Arial"/>
                <w:sz w:val="20"/>
                <w:szCs w:val="20"/>
                <w:lang w:val="en-GB"/>
              </w:rPr>
              <w:t>.</w:t>
            </w:r>
            <w:r w:rsidRPr="00AD7C69">
              <w:rPr>
                <w:rFonts w:ascii="Arial" w:hAnsi="Arial" w:cs="Arial"/>
                <w:sz w:val="20"/>
                <w:szCs w:val="20"/>
                <w:lang w:val="en-GB"/>
              </w:rPr>
              <w:t>76-17</w:t>
            </w:r>
            <w:r w:rsidR="00827DE3" w:rsidRPr="00AD7C69">
              <w:rPr>
                <w:rFonts w:ascii="Arial" w:hAnsi="Arial" w:cs="Arial"/>
                <w:sz w:val="20"/>
                <w:szCs w:val="20"/>
                <w:lang w:val="en-GB"/>
              </w:rPr>
              <w:t>.</w:t>
            </w:r>
            <w:r w:rsidRPr="00AD7C69">
              <w:rPr>
                <w:rFonts w:ascii="Arial" w:hAnsi="Arial" w:cs="Arial"/>
                <w:sz w:val="20"/>
                <w:szCs w:val="20"/>
                <w:lang w:val="en-GB"/>
              </w:rPr>
              <w:t>45)</w:t>
            </w:r>
          </w:p>
        </w:tc>
        <w:tc>
          <w:tcPr>
            <w:tcW w:w="897" w:type="pct"/>
          </w:tcPr>
          <w:p w14:paraId="3045634B" w14:textId="598B608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14 (0</w:t>
            </w:r>
            <w:r w:rsidR="00827DE3" w:rsidRPr="00AD7C69">
              <w:rPr>
                <w:rFonts w:ascii="Arial" w:hAnsi="Arial" w:cs="Arial"/>
                <w:sz w:val="20"/>
                <w:szCs w:val="20"/>
                <w:lang w:val="en-GB"/>
              </w:rPr>
              <w:t>.</w:t>
            </w:r>
            <w:r w:rsidRPr="00AD7C69">
              <w:rPr>
                <w:rFonts w:ascii="Arial" w:hAnsi="Arial" w:cs="Arial"/>
                <w:sz w:val="20"/>
                <w:szCs w:val="20"/>
                <w:lang w:val="en-GB"/>
              </w:rPr>
              <w:t>64-7</w:t>
            </w:r>
            <w:r w:rsidR="00827DE3" w:rsidRPr="00AD7C69">
              <w:rPr>
                <w:rFonts w:ascii="Arial" w:hAnsi="Arial" w:cs="Arial"/>
                <w:sz w:val="20"/>
                <w:szCs w:val="20"/>
                <w:lang w:val="en-GB"/>
              </w:rPr>
              <w:t>.</w:t>
            </w:r>
            <w:r w:rsidRPr="00AD7C69">
              <w:rPr>
                <w:rFonts w:ascii="Arial" w:hAnsi="Arial" w:cs="Arial"/>
                <w:sz w:val="20"/>
                <w:szCs w:val="20"/>
                <w:lang w:val="en-GB"/>
              </w:rPr>
              <w:t>12)</w:t>
            </w:r>
          </w:p>
        </w:tc>
      </w:tr>
      <w:tr w:rsidR="000F4E8A" w:rsidRPr="00AD7C69" w14:paraId="4CA07355"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0625AFC"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58491B8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100</w:t>
            </w:r>
          </w:p>
        </w:tc>
        <w:tc>
          <w:tcPr>
            <w:tcW w:w="575" w:type="pct"/>
          </w:tcPr>
          <w:p w14:paraId="07B23423" w14:textId="23D807C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1558</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654" w:type="pct"/>
          </w:tcPr>
          <w:p w14:paraId="5A86CAA6" w14:textId="1083BCF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4 (5</w:t>
            </w:r>
            <w:r w:rsidR="00827DE3" w:rsidRPr="00AD7C69">
              <w:rPr>
                <w:rFonts w:ascii="Arial" w:hAnsi="Arial" w:cs="Arial"/>
                <w:sz w:val="20"/>
                <w:szCs w:val="20"/>
                <w:lang w:val="en-GB"/>
              </w:rPr>
              <w:t>.</w:t>
            </w:r>
            <w:r w:rsidRPr="00AD7C69">
              <w:rPr>
                <w:rFonts w:ascii="Arial" w:hAnsi="Arial" w:cs="Arial"/>
                <w:sz w:val="20"/>
                <w:szCs w:val="20"/>
                <w:lang w:val="en-GB"/>
              </w:rPr>
              <w:t>2-7</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59" w:type="pct"/>
          </w:tcPr>
          <w:p w14:paraId="00193B6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6308332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1B36B91A"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42756283"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Chronic lung disease </w:t>
            </w:r>
          </w:p>
        </w:tc>
        <w:tc>
          <w:tcPr>
            <w:tcW w:w="538" w:type="pct"/>
          </w:tcPr>
          <w:p w14:paraId="2C51253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400E735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056BDD2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1610B18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1977925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2510D641"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D67E09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351F683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p>
        </w:tc>
        <w:tc>
          <w:tcPr>
            <w:tcW w:w="575" w:type="pct"/>
          </w:tcPr>
          <w:p w14:paraId="10ED75F3" w14:textId="7E04414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196</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654" w:type="pct"/>
          </w:tcPr>
          <w:p w14:paraId="00D2A3B4" w14:textId="79A90812"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20</w:t>
            </w:r>
            <w:r w:rsidR="00827DE3" w:rsidRPr="00AD7C69">
              <w:rPr>
                <w:rFonts w:ascii="Arial" w:hAnsi="Arial" w:cs="Arial"/>
                <w:sz w:val="20"/>
                <w:szCs w:val="20"/>
                <w:lang w:val="en-GB"/>
              </w:rPr>
              <w:t>.</w:t>
            </w:r>
            <w:r w:rsidRPr="00AD7C69">
              <w:rPr>
                <w:rFonts w:ascii="Arial" w:hAnsi="Arial" w:cs="Arial"/>
                <w:sz w:val="20"/>
                <w:szCs w:val="20"/>
                <w:lang w:val="en-GB"/>
              </w:rPr>
              <w:t>4 (7</w:t>
            </w:r>
            <w:r w:rsidR="00827DE3" w:rsidRPr="00AD7C69">
              <w:rPr>
                <w:rFonts w:ascii="Arial" w:hAnsi="Arial" w:cs="Arial"/>
                <w:sz w:val="20"/>
                <w:szCs w:val="20"/>
                <w:lang w:val="en-GB"/>
              </w:rPr>
              <w:t>.</w:t>
            </w:r>
            <w:r w:rsidRPr="00AD7C69">
              <w:rPr>
                <w:rFonts w:ascii="Arial" w:hAnsi="Arial" w:cs="Arial"/>
                <w:sz w:val="20"/>
                <w:szCs w:val="20"/>
                <w:lang w:val="en-GB"/>
              </w:rPr>
              <w:t>6-54</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59" w:type="pct"/>
          </w:tcPr>
          <w:p w14:paraId="2BDEDB40" w14:textId="48B42D68"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20 (1</w:t>
            </w:r>
            <w:r w:rsidR="00827DE3" w:rsidRPr="00AD7C69">
              <w:rPr>
                <w:rFonts w:ascii="Arial" w:hAnsi="Arial" w:cs="Arial"/>
                <w:sz w:val="20"/>
                <w:szCs w:val="20"/>
                <w:lang w:val="en-GB"/>
              </w:rPr>
              <w:t>.</w:t>
            </w:r>
            <w:r w:rsidRPr="00AD7C69">
              <w:rPr>
                <w:rFonts w:ascii="Arial" w:hAnsi="Arial" w:cs="Arial"/>
                <w:sz w:val="20"/>
                <w:szCs w:val="20"/>
                <w:lang w:val="en-GB"/>
              </w:rPr>
              <w:t>18-8</w:t>
            </w:r>
            <w:r w:rsidR="00827DE3" w:rsidRPr="00AD7C69">
              <w:rPr>
                <w:rFonts w:ascii="Arial" w:hAnsi="Arial" w:cs="Arial"/>
                <w:sz w:val="20"/>
                <w:szCs w:val="20"/>
                <w:lang w:val="en-GB"/>
              </w:rPr>
              <w:t>.</w:t>
            </w:r>
            <w:r w:rsidRPr="00AD7C69">
              <w:rPr>
                <w:rFonts w:ascii="Arial" w:hAnsi="Arial" w:cs="Arial"/>
                <w:sz w:val="20"/>
                <w:szCs w:val="20"/>
                <w:lang w:val="en-GB"/>
              </w:rPr>
              <w:t>69)</w:t>
            </w:r>
          </w:p>
        </w:tc>
        <w:tc>
          <w:tcPr>
            <w:tcW w:w="897" w:type="pct"/>
          </w:tcPr>
          <w:p w14:paraId="1F8DFC32" w14:textId="52D5485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01 (0</w:t>
            </w:r>
            <w:r w:rsidR="00827DE3" w:rsidRPr="00AD7C69">
              <w:rPr>
                <w:rFonts w:ascii="Arial" w:hAnsi="Arial" w:cs="Arial"/>
                <w:sz w:val="20"/>
                <w:szCs w:val="20"/>
                <w:lang w:val="en-GB"/>
              </w:rPr>
              <w:t>.</w:t>
            </w:r>
            <w:r w:rsidRPr="00AD7C69">
              <w:rPr>
                <w:rFonts w:ascii="Arial" w:hAnsi="Arial" w:cs="Arial"/>
                <w:sz w:val="20"/>
                <w:szCs w:val="20"/>
                <w:lang w:val="en-GB"/>
              </w:rPr>
              <w:t>36-2</w:t>
            </w:r>
            <w:r w:rsidR="00827DE3" w:rsidRPr="00AD7C69">
              <w:rPr>
                <w:rFonts w:ascii="Arial" w:hAnsi="Arial" w:cs="Arial"/>
                <w:sz w:val="20"/>
                <w:szCs w:val="20"/>
                <w:lang w:val="en-GB"/>
              </w:rPr>
              <w:t>.</w:t>
            </w:r>
            <w:r w:rsidRPr="00AD7C69">
              <w:rPr>
                <w:rFonts w:ascii="Arial" w:hAnsi="Arial" w:cs="Arial"/>
                <w:sz w:val="20"/>
                <w:szCs w:val="20"/>
                <w:lang w:val="en-GB"/>
              </w:rPr>
              <w:t>88)</w:t>
            </w:r>
          </w:p>
        </w:tc>
      </w:tr>
      <w:tr w:rsidR="000F4E8A" w:rsidRPr="00AD7C69" w14:paraId="7B653566"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1F853C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7EB267B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99</w:t>
            </w:r>
          </w:p>
        </w:tc>
        <w:tc>
          <w:tcPr>
            <w:tcW w:w="575" w:type="pct"/>
          </w:tcPr>
          <w:p w14:paraId="1D41FA6A" w14:textId="5F50DF24"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15546</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654" w:type="pct"/>
          </w:tcPr>
          <w:p w14:paraId="07307A6B" w14:textId="3574BFF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4 (5</w:t>
            </w:r>
            <w:r w:rsidR="00827DE3" w:rsidRPr="00AD7C69">
              <w:rPr>
                <w:rFonts w:ascii="Arial" w:hAnsi="Arial" w:cs="Arial"/>
                <w:sz w:val="20"/>
                <w:szCs w:val="20"/>
                <w:lang w:val="en-GB"/>
              </w:rPr>
              <w:t>.</w:t>
            </w:r>
            <w:r w:rsidRPr="00AD7C69">
              <w:rPr>
                <w:rFonts w:ascii="Arial" w:hAnsi="Arial" w:cs="Arial"/>
                <w:sz w:val="20"/>
                <w:szCs w:val="20"/>
                <w:lang w:val="en-GB"/>
              </w:rPr>
              <w:t>2-7</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59" w:type="pct"/>
          </w:tcPr>
          <w:p w14:paraId="69D5206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3048FED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1E30C6FC"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74BE8C34"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liver disease</w:t>
            </w:r>
          </w:p>
        </w:tc>
        <w:tc>
          <w:tcPr>
            <w:tcW w:w="538" w:type="pct"/>
          </w:tcPr>
          <w:p w14:paraId="4D15945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4FE975C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4A58EDE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50AC564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7E765F3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54BB8F2"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04E75F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6D100B9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21</w:t>
            </w:r>
          </w:p>
        </w:tc>
        <w:tc>
          <w:tcPr>
            <w:tcW w:w="575" w:type="pct"/>
          </w:tcPr>
          <w:p w14:paraId="1B9AC7E1" w14:textId="264F379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1160</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654" w:type="pct"/>
          </w:tcPr>
          <w:p w14:paraId="1BF2B29F" w14:textId="7F05280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w:t>
            </w:r>
            <w:r w:rsidR="00827DE3" w:rsidRPr="00AD7C69">
              <w:rPr>
                <w:rFonts w:ascii="Arial" w:hAnsi="Arial" w:cs="Arial"/>
                <w:sz w:val="20"/>
                <w:szCs w:val="20"/>
                <w:lang w:val="en-GB"/>
              </w:rPr>
              <w:t>.</w:t>
            </w:r>
            <w:r w:rsidRPr="00AD7C69">
              <w:rPr>
                <w:rFonts w:ascii="Arial" w:hAnsi="Arial" w:cs="Arial"/>
                <w:sz w:val="20"/>
                <w:szCs w:val="20"/>
                <w:lang w:val="en-GB"/>
              </w:rPr>
              <w:t>1 (11</w:t>
            </w:r>
            <w:r w:rsidR="00827DE3" w:rsidRPr="00AD7C69">
              <w:rPr>
                <w:rFonts w:ascii="Arial" w:hAnsi="Arial" w:cs="Arial"/>
                <w:sz w:val="20"/>
                <w:szCs w:val="20"/>
                <w:lang w:val="en-GB"/>
              </w:rPr>
              <w:t>.</w:t>
            </w:r>
            <w:r w:rsidRPr="00AD7C69">
              <w:rPr>
                <w:rFonts w:ascii="Arial" w:hAnsi="Arial" w:cs="Arial"/>
                <w:sz w:val="20"/>
                <w:szCs w:val="20"/>
                <w:lang w:val="en-GB"/>
              </w:rPr>
              <w:t>8-27</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759" w:type="pct"/>
          </w:tcPr>
          <w:p w14:paraId="48BB33DC" w14:textId="256C627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22 (1</w:t>
            </w:r>
            <w:r w:rsidR="00827DE3" w:rsidRPr="00AD7C69">
              <w:rPr>
                <w:rFonts w:ascii="Arial" w:hAnsi="Arial" w:cs="Arial"/>
                <w:sz w:val="20"/>
                <w:szCs w:val="20"/>
                <w:lang w:val="en-GB"/>
              </w:rPr>
              <w:t>.</w:t>
            </w:r>
            <w:r w:rsidRPr="00AD7C69">
              <w:rPr>
                <w:rFonts w:ascii="Arial" w:hAnsi="Arial" w:cs="Arial"/>
                <w:sz w:val="20"/>
                <w:szCs w:val="20"/>
                <w:lang w:val="en-GB"/>
              </w:rPr>
              <w:t>99-5</w:t>
            </w:r>
            <w:r w:rsidR="00827DE3" w:rsidRPr="00AD7C69">
              <w:rPr>
                <w:rFonts w:ascii="Arial" w:hAnsi="Arial" w:cs="Arial"/>
                <w:sz w:val="20"/>
                <w:szCs w:val="20"/>
                <w:lang w:val="en-GB"/>
              </w:rPr>
              <w:t>.</w:t>
            </w:r>
            <w:r w:rsidRPr="00AD7C69">
              <w:rPr>
                <w:rFonts w:ascii="Arial" w:hAnsi="Arial" w:cs="Arial"/>
                <w:sz w:val="20"/>
                <w:szCs w:val="20"/>
                <w:lang w:val="en-GB"/>
              </w:rPr>
              <w:t>20)</w:t>
            </w:r>
          </w:p>
        </w:tc>
        <w:tc>
          <w:tcPr>
            <w:tcW w:w="897" w:type="pct"/>
          </w:tcPr>
          <w:p w14:paraId="50C15E4E" w14:textId="0220C8BB"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14 (1</w:t>
            </w:r>
            <w:r w:rsidR="00827DE3" w:rsidRPr="00AD7C69">
              <w:rPr>
                <w:rFonts w:ascii="Arial" w:hAnsi="Arial" w:cs="Arial"/>
                <w:sz w:val="20"/>
                <w:szCs w:val="20"/>
                <w:lang w:val="en-GB"/>
              </w:rPr>
              <w:t>.</w:t>
            </w:r>
            <w:r w:rsidRPr="00AD7C69">
              <w:rPr>
                <w:rFonts w:ascii="Arial" w:hAnsi="Arial" w:cs="Arial"/>
                <w:sz w:val="20"/>
                <w:szCs w:val="20"/>
                <w:lang w:val="en-GB"/>
              </w:rPr>
              <w:t>25-3</w:t>
            </w:r>
            <w:r w:rsidR="00827DE3" w:rsidRPr="00AD7C69">
              <w:rPr>
                <w:rFonts w:ascii="Arial" w:hAnsi="Arial" w:cs="Arial"/>
                <w:sz w:val="20"/>
                <w:szCs w:val="20"/>
                <w:lang w:val="en-GB"/>
              </w:rPr>
              <w:t>.</w:t>
            </w:r>
            <w:r w:rsidRPr="00AD7C69">
              <w:rPr>
                <w:rFonts w:ascii="Arial" w:hAnsi="Arial" w:cs="Arial"/>
                <w:sz w:val="20"/>
                <w:szCs w:val="20"/>
                <w:lang w:val="en-GB"/>
              </w:rPr>
              <w:t>68)</w:t>
            </w:r>
          </w:p>
        </w:tc>
      </w:tr>
      <w:tr w:rsidR="000F4E8A" w:rsidRPr="00AD7C69" w14:paraId="5E2D8C19"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6502D0E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38147E6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82</w:t>
            </w:r>
          </w:p>
        </w:tc>
        <w:tc>
          <w:tcPr>
            <w:tcW w:w="575" w:type="pct"/>
          </w:tcPr>
          <w:p w14:paraId="05427C35" w14:textId="1972A57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14583</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654" w:type="pct"/>
          </w:tcPr>
          <w:p w14:paraId="62A3AC9B" w14:textId="1E61A82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6 (4</w:t>
            </w:r>
            <w:r w:rsidR="00827DE3" w:rsidRPr="00AD7C69">
              <w:rPr>
                <w:rFonts w:ascii="Arial" w:hAnsi="Arial" w:cs="Arial"/>
                <w:sz w:val="20"/>
                <w:szCs w:val="20"/>
                <w:lang w:val="en-GB"/>
              </w:rPr>
              <w:t>.</w:t>
            </w:r>
            <w:r w:rsidRPr="00AD7C69">
              <w:rPr>
                <w:rFonts w:ascii="Arial" w:hAnsi="Arial" w:cs="Arial"/>
                <w:sz w:val="20"/>
                <w:szCs w:val="20"/>
                <w:lang w:val="en-GB"/>
              </w:rPr>
              <w:t>5-7</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759" w:type="pct"/>
          </w:tcPr>
          <w:p w14:paraId="3C21AEB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73389EB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60E939A1"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14648F26"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lastRenderedPageBreak/>
              <w:t>Malignancy</w:t>
            </w:r>
            <w:r w:rsidRPr="00AD7C69">
              <w:rPr>
                <w:rFonts w:ascii="Arial" w:hAnsi="Arial" w:cs="Arial"/>
                <w:b w:val="0"/>
                <w:bCs w:val="0"/>
                <w:sz w:val="20"/>
                <w:szCs w:val="20"/>
                <w:vertAlign w:val="superscript"/>
                <w:lang w:val="en-GB"/>
              </w:rPr>
              <w:t>2</w:t>
            </w:r>
          </w:p>
        </w:tc>
        <w:tc>
          <w:tcPr>
            <w:tcW w:w="538" w:type="pct"/>
          </w:tcPr>
          <w:p w14:paraId="70D46624"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75" w:type="pct"/>
          </w:tcPr>
          <w:p w14:paraId="1F5F5BE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54" w:type="pct"/>
          </w:tcPr>
          <w:p w14:paraId="28558B4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759" w:type="pct"/>
          </w:tcPr>
          <w:p w14:paraId="74CC0A6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7" w:type="pct"/>
          </w:tcPr>
          <w:p w14:paraId="52B766A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498B1711"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6E54BB17"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439A46E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w:t>
            </w:r>
          </w:p>
        </w:tc>
        <w:tc>
          <w:tcPr>
            <w:tcW w:w="575" w:type="pct"/>
          </w:tcPr>
          <w:p w14:paraId="109E2ABD" w14:textId="6C92126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700</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654" w:type="pct"/>
          </w:tcPr>
          <w:p w14:paraId="1EDA57F3" w14:textId="2DAB26B8"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21</w:t>
            </w:r>
            <w:r w:rsidR="00827DE3" w:rsidRPr="00AD7C69">
              <w:rPr>
                <w:rFonts w:ascii="Arial" w:hAnsi="Arial" w:cs="Arial"/>
                <w:sz w:val="20"/>
                <w:szCs w:val="20"/>
                <w:lang w:val="en-GB"/>
              </w:rPr>
              <w:t>.</w:t>
            </w:r>
            <w:r w:rsidRPr="00AD7C69">
              <w:rPr>
                <w:rFonts w:ascii="Arial" w:hAnsi="Arial" w:cs="Arial"/>
                <w:sz w:val="20"/>
                <w:szCs w:val="20"/>
                <w:lang w:val="en-GB"/>
              </w:rPr>
              <w:t>4 (12</w:t>
            </w:r>
            <w:r w:rsidR="00827DE3" w:rsidRPr="00AD7C69">
              <w:rPr>
                <w:rFonts w:ascii="Arial" w:hAnsi="Arial" w:cs="Arial"/>
                <w:sz w:val="20"/>
                <w:szCs w:val="20"/>
                <w:lang w:val="en-GB"/>
              </w:rPr>
              <w:t>.</w:t>
            </w:r>
            <w:r w:rsidRPr="00AD7C69">
              <w:rPr>
                <w:rFonts w:ascii="Arial" w:hAnsi="Arial" w:cs="Arial"/>
                <w:sz w:val="20"/>
                <w:szCs w:val="20"/>
                <w:lang w:val="en-GB"/>
              </w:rPr>
              <w:t>9-35</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59" w:type="pct"/>
          </w:tcPr>
          <w:p w14:paraId="396CBD1A" w14:textId="50468AC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66 (2</w:t>
            </w:r>
            <w:r w:rsidR="00827DE3" w:rsidRPr="00AD7C69">
              <w:rPr>
                <w:rFonts w:ascii="Arial" w:hAnsi="Arial" w:cs="Arial"/>
                <w:sz w:val="20"/>
                <w:szCs w:val="20"/>
                <w:lang w:val="en-GB"/>
              </w:rPr>
              <w:t>.</w:t>
            </w:r>
            <w:r w:rsidRPr="00AD7C69">
              <w:rPr>
                <w:rFonts w:ascii="Arial" w:hAnsi="Arial" w:cs="Arial"/>
                <w:sz w:val="20"/>
                <w:szCs w:val="20"/>
                <w:lang w:val="en-GB"/>
              </w:rPr>
              <w:t>12-6</w:t>
            </w:r>
            <w:r w:rsidR="00827DE3" w:rsidRPr="00AD7C69">
              <w:rPr>
                <w:rFonts w:ascii="Arial" w:hAnsi="Arial" w:cs="Arial"/>
                <w:sz w:val="20"/>
                <w:szCs w:val="20"/>
                <w:lang w:val="en-GB"/>
              </w:rPr>
              <w:t>.</w:t>
            </w:r>
            <w:r w:rsidRPr="00AD7C69">
              <w:rPr>
                <w:rFonts w:ascii="Arial" w:hAnsi="Arial" w:cs="Arial"/>
                <w:sz w:val="20"/>
                <w:szCs w:val="20"/>
                <w:lang w:val="en-GB"/>
              </w:rPr>
              <w:t>33)</w:t>
            </w:r>
          </w:p>
        </w:tc>
        <w:tc>
          <w:tcPr>
            <w:tcW w:w="897" w:type="pct"/>
          </w:tcPr>
          <w:p w14:paraId="1B9F4E49" w14:textId="1285CE7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26 (1</w:t>
            </w:r>
            <w:r w:rsidR="00827DE3" w:rsidRPr="00AD7C69">
              <w:rPr>
                <w:rFonts w:ascii="Arial" w:hAnsi="Arial" w:cs="Arial"/>
                <w:sz w:val="20"/>
                <w:szCs w:val="20"/>
                <w:lang w:val="en-GB"/>
              </w:rPr>
              <w:t>.</w:t>
            </w:r>
            <w:r w:rsidRPr="00AD7C69">
              <w:rPr>
                <w:rFonts w:ascii="Arial" w:hAnsi="Arial" w:cs="Arial"/>
                <w:sz w:val="20"/>
                <w:szCs w:val="20"/>
                <w:lang w:val="en-GB"/>
              </w:rPr>
              <w:t>29-3</w:t>
            </w:r>
            <w:r w:rsidR="00827DE3" w:rsidRPr="00AD7C69">
              <w:rPr>
                <w:rFonts w:ascii="Arial" w:hAnsi="Arial" w:cs="Arial"/>
                <w:sz w:val="20"/>
                <w:szCs w:val="20"/>
                <w:lang w:val="en-GB"/>
              </w:rPr>
              <w:t>.</w:t>
            </w:r>
            <w:r w:rsidRPr="00AD7C69">
              <w:rPr>
                <w:rFonts w:ascii="Arial" w:hAnsi="Arial" w:cs="Arial"/>
                <w:sz w:val="20"/>
                <w:szCs w:val="20"/>
                <w:lang w:val="en-GB"/>
              </w:rPr>
              <w:t>98)</w:t>
            </w:r>
          </w:p>
        </w:tc>
      </w:tr>
      <w:tr w:rsidR="000F4E8A" w:rsidRPr="00AD7C69" w14:paraId="665F4DDB"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7800CB21"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517D96A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88</w:t>
            </w:r>
          </w:p>
        </w:tc>
        <w:tc>
          <w:tcPr>
            <w:tcW w:w="575" w:type="pct"/>
          </w:tcPr>
          <w:p w14:paraId="5A09E454" w14:textId="621E18D1"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15043</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654" w:type="pct"/>
          </w:tcPr>
          <w:p w14:paraId="48894BEC" w14:textId="3E9EDE6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8 (4</w:t>
            </w:r>
            <w:r w:rsidR="00827DE3" w:rsidRPr="00AD7C69">
              <w:rPr>
                <w:rFonts w:ascii="Arial" w:hAnsi="Arial" w:cs="Arial"/>
                <w:sz w:val="20"/>
                <w:szCs w:val="20"/>
                <w:lang w:val="en-GB"/>
              </w:rPr>
              <w:t>.</w:t>
            </w:r>
            <w:r w:rsidRPr="00AD7C69">
              <w:rPr>
                <w:rFonts w:ascii="Arial" w:hAnsi="Arial" w:cs="Arial"/>
                <w:sz w:val="20"/>
                <w:szCs w:val="20"/>
                <w:lang w:val="en-GB"/>
              </w:rPr>
              <w:t>7-7</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759" w:type="pct"/>
          </w:tcPr>
          <w:p w14:paraId="56327BA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69BF2E4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0D09FA5B"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713AB242"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Depression</w:t>
            </w:r>
          </w:p>
        </w:tc>
        <w:tc>
          <w:tcPr>
            <w:tcW w:w="538" w:type="pct"/>
          </w:tcPr>
          <w:p w14:paraId="73D576C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575" w:type="pct"/>
          </w:tcPr>
          <w:p w14:paraId="5F3B74C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654" w:type="pct"/>
          </w:tcPr>
          <w:p w14:paraId="06FCF70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759" w:type="pct"/>
          </w:tcPr>
          <w:p w14:paraId="319E7CF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7" w:type="pct"/>
          </w:tcPr>
          <w:p w14:paraId="282E233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B70B728" w14:textId="77777777" w:rsidTr="00AD7C69">
        <w:trPr>
          <w:gridAfter w:val="1"/>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52D634D2"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38" w:type="pct"/>
          </w:tcPr>
          <w:p w14:paraId="7EB54C3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w:t>
            </w:r>
          </w:p>
        </w:tc>
        <w:tc>
          <w:tcPr>
            <w:tcW w:w="575" w:type="pct"/>
          </w:tcPr>
          <w:p w14:paraId="0C3A5B83" w14:textId="428CD25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1409</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654" w:type="pct"/>
          </w:tcPr>
          <w:p w14:paraId="35D56F9B" w14:textId="529B655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w:t>
            </w:r>
            <w:r w:rsidR="00827DE3" w:rsidRPr="00AD7C69">
              <w:rPr>
                <w:rFonts w:ascii="Arial" w:hAnsi="Arial" w:cs="Arial"/>
                <w:sz w:val="20"/>
                <w:szCs w:val="20"/>
                <w:lang w:val="en-GB"/>
              </w:rPr>
              <w:t>.</w:t>
            </w:r>
            <w:r w:rsidRPr="00AD7C69">
              <w:rPr>
                <w:rFonts w:ascii="Arial" w:hAnsi="Arial" w:cs="Arial"/>
                <w:sz w:val="20"/>
                <w:szCs w:val="20"/>
                <w:lang w:val="en-GB"/>
              </w:rPr>
              <w:t>3 (7</w:t>
            </w:r>
            <w:r w:rsidR="00827DE3" w:rsidRPr="00AD7C69">
              <w:rPr>
                <w:rFonts w:ascii="Arial" w:hAnsi="Arial" w:cs="Arial"/>
                <w:sz w:val="20"/>
                <w:szCs w:val="20"/>
                <w:lang w:val="en-GB"/>
              </w:rPr>
              <w:t>.</w:t>
            </w:r>
            <w:r w:rsidRPr="00AD7C69">
              <w:rPr>
                <w:rFonts w:ascii="Arial" w:hAnsi="Arial" w:cs="Arial"/>
                <w:sz w:val="20"/>
                <w:szCs w:val="20"/>
                <w:lang w:val="en-GB"/>
              </w:rPr>
              <w:t>0-18</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59" w:type="pct"/>
          </w:tcPr>
          <w:p w14:paraId="58275DEE" w14:textId="7C8A21A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87 (1</w:t>
            </w:r>
            <w:r w:rsidR="00827DE3" w:rsidRPr="00AD7C69">
              <w:rPr>
                <w:rFonts w:ascii="Arial" w:hAnsi="Arial" w:cs="Arial"/>
                <w:sz w:val="20"/>
                <w:szCs w:val="20"/>
                <w:lang w:val="en-GB"/>
              </w:rPr>
              <w:t>.</w:t>
            </w:r>
            <w:r w:rsidRPr="00AD7C69">
              <w:rPr>
                <w:rFonts w:ascii="Arial" w:hAnsi="Arial" w:cs="Arial"/>
                <w:sz w:val="20"/>
                <w:szCs w:val="20"/>
                <w:lang w:val="en-GB"/>
              </w:rPr>
              <w:t>10-3</w:t>
            </w:r>
            <w:r w:rsidR="00827DE3" w:rsidRPr="00AD7C69">
              <w:rPr>
                <w:rFonts w:ascii="Arial" w:hAnsi="Arial" w:cs="Arial"/>
                <w:sz w:val="20"/>
                <w:szCs w:val="20"/>
                <w:lang w:val="en-GB"/>
              </w:rPr>
              <w:t>.</w:t>
            </w:r>
            <w:r w:rsidRPr="00AD7C69">
              <w:rPr>
                <w:rFonts w:ascii="Arial" w:hAnsi="Arial" w:cs="Arial"/>
                <w:sz w:val="20"/>
                <w:szCs w:val="20"/>
                <w:lang w:val="en-GB"/>
              </w:rPr>
              <w:t>19)</w:t>
            </w:r>
          </w:p>
        </w:tc>
        <w:tc>
          <w:tcPr>
            <w:tcW w:w="897" w:type="pct"/>
          </w:tcPr>
          <w:p w14:paraId="794B5E61" w14:textId="2D1DDA4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30 (0</w:t>
            </w:r>
            <w:r w:rsidR="00827DE3" w:rsidRPr="00AD7C69">
              <w:rPr>
                <w:rFonts w:ascii="Arial" w:hAnsi="Arial" w:cs="Arial"/>
                <w:sz w:val="20"/>
                <w:szCs w:val="20"/>
                <w:lang w:val="en-GB"/>
              </w:rPr>
              <w:t>.</w:t>
            </w:r>
            <w:r w:rsidRPr="00AD7C69">
              <w:rPr>
                <w:rFonts w:ascii="Arial" w:hAnsi="Arial" w:cs="Arial"/>
                <w:sz w:val="20"/>
                <w:szCs w:val="20"/>
                <w:lang w:val="en-GB"/>
              </w:rPr>
              <w:t>75-2</w:t>
            </w:r>
            <w:r w:rsidR="00827DE3" w:rsidRPr="00AD7C69">
              <w:rPr>
                <w:rFonts w:ascii="Arial" w:hAnsi="Arial" w:cs="Arial"/>
                <w:sz w:val="20"/>
                <w:szCs w:val="20"/>
                <w:lang w:val="en-GB"/>
              </w:rPr>
              <w:t>.</w:t>
            </w:r>
            <w:r w:rsidRPr="00AD7C69">
              <w:rPr>
                <w:rFonts w:ascii="Arial" w:hAnsi="Arial" w:cs="Arial"/>
                <w:sz w:val="20"/>
                <w:szCs w:val="20"/>
                <w:lang w:val="en-GB"/>
              </w:rPr>
              <w:t>24)</w:t>
            </w:r>
          </w:p>
        </w:tc>
      </w:tr>
      <w:tr w:rsidR="000F4E8A" w:rsidRPr="00AD7C69" w14:paraId="1B4A8411" w14:textId="77777777" w:rsidTr="00AD7C69">
        <w:trPr>
          <w:gridAfter w:val="1"/>
          <w:cnfStyle w:val="000000100000" w:firstRow="0" w:lastRow="0" w:firstColumn="0" w:lastColumn="0" w:oddVBand="0" w:evenVBand="0" w:oddHBand="1" w:evenHBand="0" w:firstRowFirstColumn="0" w:firstRowLastColumn="0" w:lastRowFirstColumn="0" w:lastRowLastColumn="0"/>
          <w:wAfter w:w="24" w:type="pct"/>
        </w:trPr>
        <w:tc>
          <w:tcPr>
            <w:cnfStyle w:val="001000000000" w:firstRow="0" w:lastRow="0" w:firstColumn="1" w:lastColumn="0" w:oddVBand="0" w:evenVBand="0" w:oddHBand="0" w:evenHBand="0" w:firstRowFirstColumn="0" w:firstRowLastColumn="0" w:lastRowFirstColumn="0" w:lastRowLastColumn="0"/>
            <w:tcW w:w="1553" w:type="pct"/>
          </w:tcPr>
          <w:p w14:paraId="0E2F668E"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38" w:type="pct"/>
          </w:tcPr>
          <w:p w14:paraId="4B7E141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87</w:t>
            </w:r>
          </w:p>
        </w:tc>
        <w:tc>
          <w:tcPr>
            <w:tcW w:w="575" w:type="pct"/>
          </w:tcPr>
          <w:p w14:paraId="3ED50979" w14:textId="050C172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14333</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654" w:type="pct"/>
          </w:tcPr>
          <w:p w14:paraId="0DD9485E" w14:textId="1F33187B"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w:t>
            </w:r>
            <w:r w:rsidR="00827DE3" w:rsidRPr="00AD7C69">
              <w:rPr>
                <w:rFonts w:ascii="Arial" w:hAnsi="Arial" w:cs="Arial"/>
                <w:sz w:val="20"/>
                <w:szCs w:val="20"/>
                <w:lang w:val="en-GB"/>
              </w:rPr>
              <w:t>.</w:t>
            </w:r>
            <w:r w:rsidRPr="00AD7C69">
              <w:rPr>
                <w:rFonts w:ascii="Arial" w:hAnsi="Arial" w:cs="Arial"/>
                <w:sz w:val="20"/>
                <w:szCs w:val="20"/>
                <w:lang w:val="en-GB"/>
              </w:rPr>
              <w:t>1 (4</w:t>
            </w:r>
            <w:r w:rsidR="00827DE3" w:rsidRPr="00AD7C69">
              <w:rPr>
                <w:rFonts w:ascii="Arial" w:hAnsi="Arial" w:cs="Arial"/>
                <w:sz w:val="20"/>
                <w:szCs w:val="20"/>
                <w:lang w:val="en-GB"/>
              </w:rPr>
              <w:t>.</w:t>
            </w:r>
            <w:r w:rsidRPr="00AD7C69">
              <w:rPr>
                <w:rFonts w:ascii="Arial" w:hAnsi="Arial" w:cs="Arial"/>
                <w:sz w:val="20"/>
                <w:szCs w:val="20"/>
                <w:lang w:val="en-GB"/>
              </w:rPr>
              <w:t>9-7</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759" w:type="pct"/>
          </w:tcPr>
          <w:p w14:paraId="63B9F6B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97" w:type="pct"/>
          </w:tcPr>
          <w:p w14:paraId="703AD00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bl>
    <w:p w14:paraId="14B94197" w14:textId="0BB2F0AD" w:rsidR="000F4E8A" w:rsidRPr="00AD7C69" w:rsidRDefault="000F4E8A" w:rsidP="000F4E8A">
      <w:pPr>
        <w:spacing w:line="240" w:lineRule="auto"/>
        <w:contextualSpacing/>
        <w:rPr>
          <w:rFonts w:ascii="Arial" w:hAnsi="Arial" w:cs="Arial"/>
          <w:sz w:val="16"/>
          <w:szCs w:val="16"/>
          <w:lang w:val="en-GB"/>
        </w:rPr>
      </w:pPr>
      <w:r w:rsidRPr="00AD7C69">
        <w:rPr>
          <w:rFonts w:ascii="Arial" w:hAnsi="Arial" w:cs="Arial"/>
          <w:sz w:val="16"/>
          <w:szCs w:val="16"/>
          <w:lang w:val="en-GB"/>
        </w:rPr>
        <w:t xml:space="preserve">Abbreviations: </w:t>
      </w:r>
      <w:proofErr w:type="spellStart"/>
      <w:r w:rsidRPr="00AD7C69">
        <w:rPr>
          <w:rFonts w:ascii="Arial" w:hAnsi="Arial" w:cs="Arial"/>
          <w:sz w:val="16"/>
          <w:szCs w:val="16"/>
          <w:lang w:val="en-GB"/>
        </w:rPr>
        <w:t>aIRR</w:t>
      </w:r>
      <w:proofErr w:type="spellEnd"/>
      <w:r w:rsidRPr="00AD7C69">
        <w:rPr>
          <w:rFonts w:ascii="Arial" w:hAnsi="Arial" w:cs="Arial"/>
          <w:sz w:val="16"/>
          <w:szCs w:val="16"/>
          <w:lang w:val="en-GB"/>
        </w:rPr>
        <w:t>, adjusted incidence rate ratio; ART, antiretroviral therapy; CVD, cardiovascular disease (includes ischemic heart disease, congestive heart failure, cerebrovascular disease, peripheral vascular disease); IDU, injection drug use; IR, incidence rate; IRR, incidence rate ratio; MSM, men who have sex with men</w:t>
      </w:r>
      <w:r w:rsidR="00F82C28" w:rsidRPr="00AD7C69">
        <w:rPr>
          <w:rFonts w:ascii="Arial" w:hAnsi="Arial" w:cs="Arial"/>
          <w:sz w:val="16"/>
          <w:szCs w:val="16"/>
          <w:lang w:val="en-GB"/>
        </w:rPr>
        <w:t>.</w:t>
      </w:r>
    </w:p>
    <w:p w14:paraId="2216074A" w14:textId="36F48E8D" w:rsidR="000F4E8A" w:rsidRPr="00AD7C69" w:rsidRDefault="000F4E8A" w:rsidP="000F4E8A">
      <w:pPr>
        <w:spacing w:line="240" w:lineRule="auto"/>
        <w:contextualSpacing/>
        <w:rPr>
          <w:rFonts w:ascii="Arial" w:hAnsi="Arial" w:cs="Arial"/>
          <w:sz w:val="16"/>
          <w:szCs w:val="16"/>
          <w:lang w:val="en-GB"/>
        </w:rPr>
      </w:pPr>
      <w:r w:rsidRPr="00AD7C69">
        <w:rPr>
          <w:rFonts w:ascii="Arial" w:hAnsi="Arial" w:cs="Arial"/>
          <w:sz w:val="16"/>
          <w:szCs w:val="16"/>
          <w:vertAlign w:val="superscript"/>
          <w:lang w:val="en-GB"/>
        </w:rPr>
        <w:t xml:space="preserve">1 </w:t>
      </w:r>
      <w:r w:rsidRPr="00AD7C69">
        <w:rPr>
          <w:rFonts w:ascii="Arial" w:hAnsi="Arial" w:cs="Arial"/>
          <w:sz w:val="16"/>
          <w:szCs w:val="16"/>
          <w:lang w:val="en-GB"/>
        </w:rPr>
        <w:t xml:space="preserve">The </w:t>
      </w:r>
      <w:proofErr w:type="spellStart"/>
      <w:r w:rsidRPr="00AD7C69">
        <w:rPr>
          <w:rFonts w:ascii="Arial" w:hAnsi="Arial" w:cs="Arial"/>
          <w:sz w:val="16"/>
          <w:szCs w:val="16"/>
          <w:lang w:val="en-GB"/>
        </w:rPr>
        <w:t>aIRR</w:t>
      </w:r>
      <w:proofErr w:type="spellEnd"/>
      <w:r w:rsidRPr="00AD7C69">
        <w:rPr>
          <w:rFonts w:ascii="Arial" w:hAnsi="Arial" w:cs="Arial"/>
          <w:sz w:val="16"/>
          <w:szCs w:val="16"/>
          <w:lang w:val="en-GB"/>
        </w:rPr>
        <w:t xml:space="preserve"> was adjusted for age, transmission mode, CD4 cell count recovery, diabetes mellitus, arterial hypertension, dyslipidaemia, chronic kidney disease, chronic lung disease, chronic liver disease, malignancy, depression, and calendar time</w:t>
      </w:r>
      <w:r w:rsidR="00F82C28" w:rsidRPr="00AD7C69">
        <w:rPr>
          <w:rFonts w:ascii="Arial" w:hAnsi="Arial" w:cs="Arial"/>
          <w:sz w:val="16"/>
          <w:szCs w:val="16"/>
          <w:lang w:val="en-GB"/>
        </w:rPr>
        <w:t>,</w:t>
      </w:r>
      <w:r w:rsidRPr="00AD7C69">
        <w:rPr>
          <w:rFonts w:ascii="Arial" w:hAnsi="Arial" w:cs="Arial"/>
          <w:sz w:val="16"/>
          <w:szCs w:val="16"/>
          <w:lang w:val="en-GB"/>
        </w:rPr>
        <w:t xml:space="preserve"> and AIDS-defining event</w:t>
      </w:r>
      <w:r w:rsidR="00F82C28" w:rsidRPr="00AD7C69">
        <w:rPr>
          <w:rFonts w:ascii="Arial" w:hAnsi="Arial" w:cs="Arial"/>
          <w:sz w:val="16"/>
          <w:szCs w:val="16"/>
          <w:lang w:val="en-GB"/>
        </w:rPr>
        <w:t>.</w:t>
      </w:r>
    </w:p>
    <w:p w14:paraId="3979C2AC" w14:textId="0F186C04" w:rsidR="000F4E8A" w:rsidRPr="000F4E8A" w:rsidRDefault="000F4E8A" w:rsidP="000F4E8A">
      <w:pPr>
        <w:spacing w:line="240" w:lineRule="auto"/>
        <w:contextualSpacing/>
        <w:rPr>
          <w:rFonts w:cstheme="minorHAnsi"/>
          <w:sz w:val="16"/>
          <w:szCs w:val="16"/>
          <w:lang w:val="en-GB"/>
        </w:rPr>
        <w:sectPr w:rsidR="000F4E8A" w:rsidRPr="000F4E8A" w:rsidSect="00AD7C69">
          <w:pgSz w:w="16838" w:h="11906" w:orient="landscape"/>
          <w:pgMar w:top="1701" w:right="1417" w:bottom="1701" w:left="1417" w:header="708" w:footer="708" w:gutter="0"/>
          <w:cols w:space="708"/>
          <w:docGrid w:linePitch="360"/>
        </w:sectPr>
      </w:pPr>
      <w:r w:rsidRPr="00AD7C69">
        <w:rPr>
          <w:rFonts w:ascii="Arial" w:hAnsi="Arial" w:cs="Arial"/>
          <w:sz w:val="16"/>
          <w:szCs w:val="16"/>
          <w:vertAlign w:val="superscript"/>
          <w:lang w:val="en-GB"/>
        </w:rPr>
        <w:t xml:space="preserve">2 </w:t>
      </w:r>
      <w:r w:rsidR="001A2AD4" w:rsidRPr="00AD7C69">
        <w:rPr>
          <w:rFonts w:ascii="Arial" w:hAnsi="Arial" w:cs="Arial"/>
          <w:sz w:val="16"/>
          <w:szCs w:val="16"/>
          <w:lang w:val="en-GB"/>
        </w:rPr>
        <w:t>Haematological</w:t>
      </w:r>
      <w:r w:rsidRPr="00AD7C69">
        <w:rPr>
          <w:rFonts w:ascii="Arial" w:hAnsi="Arial" w:cs="Arial"/>
          <w:sz w:val="16"/>
          <w:szCs w:val="16"/>
          <w:lang w:val="en-GB"/>
        </w:rPr>
        <w:t xml:space="preserve"> or solid organ malignancy</w:t>
      </w:r>
      <w:r w:rsidR="00F82C28" w:rsidRPr="00AD7C69">
        <w:rPr>
          <w:rFonts w:ascii="Arial" w:hAnsi="Arial" w:cs="Arial"/>
          <w:sz w:val="16"/>
          <w:szCs w:val="16"/>
          <w:lang w:val="en-GB"/>
        </w:rPr>
        <w:t>.</w:t>
      </w:r>
      <w:r w:rsidRPr="000F4E8A">
        <w:rPr>
          <w:rFonts w:cstheme="minorHAnsi"/>
          <w:sz w:val="16"/>
          <w:szCs w:val="16"/>
          <w:lang w:val="en-GB"/>
        </w:rPr>
        <w:br w:type="page"/>
      </w:r>
    </w:p>
    <w:p w14:paraId="220F7388" w14:textId="69B19464" w:rsidR="00BF1402" w:rsidRPr="00AD7C69" w:rsidRDefault="00406C6A" w:rsidP="002D578D">
      <w:pPr>
        <w:spacing w:line="240" w:lineRule="auto"/>
        <w:rPr>
          <w:rFonts w:ascii="Arial" w:hAnsi="Arial" w:cs="Arial"/>
          <w:b/>
          <w:sz w:val="24"/>
          <w:szCs w:val="24"/>
          <w:lang w:val="en-GB"/>
        </w:rPr>
      </w:pPr>
      <w:proofErr w:type="spellStart"/>
      <w:r w:rsidRPr="00AD7C69">
        <w:rPr>
          <w:rFonts w:ascii="Arial" w:hAnsi="Arial" w:cs="Arial"/>
          <w:b/>
          <w:sz w:val="24"/>
          <w:szCs w:val="24"/>
          <w:lang w:val="en-GB"/>
        </w:rPr>
        <w:lastRenderedPageBreak/>
        <w:t>e</w:t>
      </w:r>
      <w:r w:rsidR="00BF1402" w:rsidRPr="00AD7C69">
        <w:rPr>
          <w:rFonts w:ascii="Arial" w:hAnsi="Arial" w:cs="Arial"/>
          <w:b/>
          <w:sz w:val="24"/>
          <w:szCs w:val="24"/>
          <w:lang w:val="en-GB"/>
        </w:rPr>
        <w:t>Figure</w:t>
      </w:r>
      <w:proofErr w:type="spellEnd"/>
      <w:r w:rsidR="00BF1402" w:rsidRPr="00AD7C69">
        <w:rPr>
          <w:rFonts w:ascii="Arial" w:hAnsi="Arial" w:cs="Arial"/>
          <w:b/>
          <w:sz w:val="24"/>
          <w:szCs w:val="24"/>
          <w:lang w:val="en-GB"/>
        </w:rPr>
        <w:t xml:space="preserve"> 2: Kaplan-Meier curve. Survival following a first CV event in PLWH, in late presenters versus non-late presenters (including all patients initiating ART without prior cardiovascular event (CVE)).</w:t>
      </w:r>
    </w:p>
    <w:p w14:paraId="45CFEBFE" w14:textId="77777777" w:rsidR="00BF1402" w:rsidRDefault="00BF1402" w:rsidP="00BF1402">
      <w:r>
        <w:rPr>
          <w:noProof/>
          <w:color w:val="000000" w:themeColor="text1"/>
          <w:sz w:val="20"/>
          <w:szCs w:val="20"/>
          <w:lang w:val="es-ES_tradnl" w:eastAsia="es-ES_tradnl"/>
        </w:rPr>
        <w:drawing>
          <wp:inline distT="0" distB="0" distL="0" distR="0" wp14:anchorId="549D42F8" wp14:editId="301EF9D0">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6ED3A08A" w14:textId="77777777" w:rsidR="00BF1402" w:rsidRDefault="00BF1402" w:rsidP="000F4E8A">
      <w:pPr>
        <w:spacing w:line="240" w:lineRule="auto"/>
        <w:rPr>
          <w:rFonts w:cstheme="minorHAnsi"/>
          <w:b/>
          <w:lang w:val="en-GB"/>
        </w:rPr>
        <w:sectPr w:rsidR="00BF1402">
          <w:pgSz w:w="11906" w:h="16838"/>
          <w:pgMar w:top="1417" w:right="1701" w:bottom="1417" w:left="1701" w:header="708" w:footer="708" w:gutter="0"/>
          <w:cols w:space="708"/>
          <w:docGrid w:linePitch="360"/>
        </w:sectPr>
      </w:pPr>
    </w:p>
    <w:p w14:paraId="508C25AC" w14:textId="1C87C88C" w:rsidR="000F4E8A" w:rsidRPr="00AD7C69" w:rsidRDefault="00406C6A" w:rsidP="000F4E8A">
      <w:pPr>
        <w:spacing w:line="240" w:lineRule="auto"/>
        <w:rPr>
          <w:rFonts w:ascii="Arial" w:hAnsi="Arial" w:cs="Arial"/>
          <w:b/>
          <w:sz w:val="24"/>
          <w:szCs w:val="24"/>
          <w:lang w:val="en-GB"/>
        </w:rPr>
      </w:pPr>
      <w:proofErr w:type="spellStart"/>
      <w:r w:rsidRPr="00AD7C69">
        <w:rPr>
          <w:rFonts w:ascii="Arial" w:hAnsi="Arial" w:cs="Arial"/>
          <w:b/>
          <w:sz w:val="24"/>
          <w:szCs w:val="24"/>
          <w:lang w:val="en-GB"/>
        </w:rPr>
        <w:lastRenderedPageBreak/>
        <w:t>e</w:t>
      </w:r>
      <w:r w:rsidR="000F4E8A" w:rsidRPr="00AD7C69">
        <w:rPr>
          <w:rFonts w:ascii="Arial" w:hAnsi="Arial" w:cs="Arial"/>
          <w:b/>
          <w:sz w:val="24"/>
          <w:szCs w:val="24"/>
          <w:lang w:val="en-GB"/>
        </w:rPr>
        <w:t>Table</w:t>
      </w:r>
      <w:proofErr w:type="spellEnd"/>
      <w:r w:rsidR="000F4E8A" w:rsidRPr="00AD7C69">
        <w:rPr>
          <w:rFonts w:ascii="Arial" w:hAnsi="Arial" w:cs="Arial"/>
          <w:b/>
          <w:sz w:val="24"/>
          <w:szCs w:val="24"/>
          <w:lang w:val="en-GB"/>
        </w:rPr>
        <w:t xml:space="preserve"> </w:t>
      </w:r>
      <w:r w:rsidR="001E4731" w:rsidRPr="00AD7C69">
        <w:rPr>
          <w:rFonts w:ascii="Arial" w:hAnsi="Arial" w:cs="Arial"/>
          <w:b/>
          <w:sz w:val="24"/>
          <w:szCs w:val="24"/>
          <w:lang w:val="en-GB"/>
        </w:rPr>
        <w:t>8</w:t>
      </w:r>
      <w:r w:rsidR="00F82C28" w:rsidRPr="00AD7C69">
        <w:rPr>
          <w:rFonts w:ascii="Arial" w:hAnsi="Arial" w:cs="Arial"/>
          <w:b/>
          <w:sz w:val="24"/>
          <w:szCs w:val="24"/>
          <w:lang w:val="en-GB"/>
        </w:rPr>
        <w:t>.</w:t>
      </w:r>
      <w:r w:rsidR="000F4E8A" w:rsidRPr="00AD7C69">
        <w:rPr>
          <w:rFonts w:ascii="Arial" w:hAnsi="Arial" w:cs="Arial"/>
          <w:b/>
          <w:sz w:val="24"/>
          <w:szCs w:val="24"/>
          <w:lang w:val="en-GB"/>
        </w:rPr>
        <w:t xml:space="preserve"> All-cause mortality from first </w:t>
      </w:r>
      <w:r w:rsidR="001A2AD4" w:rsidRPr="00AD7C69">
        <w:rPr>
          <w:rFonts w:ascii="Arial" w:hAnsi="Arial" w:cs="Arial"/>
          <w:b/>
          <w:sz w:val="24"/>
          <w:szCs w:val="24"/>
          <w:lang w:val="en-GB"/>
        </w:rPr>
        <w:t xml:space="preserve">cardiovascular (CV) </w:t>
      </w:r>
      <w:r w:rsidR="000F4E8A" w:rsidRPr="00AD7C69">
        <w:rPr>
          <w:rFonts w:ascii="Arial" w:hAnsi="Arial" w:cs="Arial"/>
          <w:b/>
          <w:sz w:val="24"/>
          <w:szCs w:val="24"/>
          <w:lang w:val="en-GB"/>
        </w:rPr>
        <w:t xml:space="preserve">event in </w:t>
      </w:r>
      <w:r w:rsidR="001A2AD4" w:rsidRPr="00AD7C69">
        <w:rPr>
          <w:rFonts w:ascii="Arial" w:hAnsi="Arial" w:cs="Arial"/>
          <w:b/>
          <w:sz w:val="24"/>
          <w:szCs w:val="24"/>
          <w:lang w:val="en-GB"/>
        </w:rPr>
        <w:t>people living with HIV,</w:t>
      </w:r>
      <w:r w:rsidR="000F4E8A" w:rsidRPr="00AD7C69">
        <w:rPr>
          <w:rFonts w:ascii="Arial" w:hAnsi="Arial" w:cs="Arial"/>
          <w:b/>
          <w:sz w:val="24"/>
          <w:szCs w:val="24"/>
          <w:lang w:val="en-GB"/>
        </w:rPr>
        <w:t xml:space="preserve"> including all patients initiating ART without prior CV events, regardless of survival the first two years</w:t>
      </w:r>
      <w:r w:rsidR="00F82C28" w:rsidRPr="00AD7C69">
        <w:rPr>
          <w:rFonts w:ascii="Arial" w:hAnsi="Arial" w:cs="Arial"/>
          <w:b/>
          <w:sz w:val="24"/>
          <w:szCs w:val="24"/>
          <w:lang w:val="en-GB"/>
        </w:rPr>
        <w:t>.</w:t>
      </w:r>
    </w:p>
    <w:tbl>
      <w:tblPr>
        <w:tblStyle w:val="Tabladelista4-nfasis31"/>
        <w:tblW w:w="5000" w:type="pct"/>
        <w:tblLook w:val="04A0" w:firstRow="1" w:lastRow="0" w:firstColumn="1" w:lastColumn="0" w:noHBand="0" w:noVBand="1"/>
      </w:tblPr>
      <w:tblGrid>
        <w:gridCol w:w="5411"/>
        <w:gridCol w:w="1458"/>
        <w:gridCol w:w="2499"/>
        <w:gridCol w:w="2292"/>
        <w:gridCol w:w="2334"/>
      </w:tblGrid>
      <w:tr w:rsidR="000F4E8A" w:rsidRPr="00AD7C69" w14:paraId="338A22C6" w14:textId="77777777" w:rsidTr="00AD7C69">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shd w:val="clear" w:color="auto" w:fill="FBE4D5" w:themeFill="accent2" w:themeFillTint="33"/>
          </w:tcPr>
          <w:p w14:paraId="2B8E0736" w14:textId="77777777" w:rsidR="000F4E8A" w:rsidRPr="00AD7C69" w:rsidRDefault="000F4E8A" w:rsidP="000F4E8A">
            <w:pPr>
              <w:spacing w:line="240" w:lineRule="auto"/>
              <w:contextualSpacing/>
              <w:rPr>
                <w:rFonts w:ascii="Arial" w:hAnsi="Arial" w:cs="Arial"/>
                <w:color w:val="000000" w:themeColor="text1"/>
                <w:sz w:val="20"/>
                <w:szCs w:val="20"/>
                <w:lang w:val="en-GB"/>
              </w:rPr>
            </w:pPr>
          </w:p>
        </w:tc>
        <w:tc>
          <w:tcPr>
            <w:tcW w:w="521" w:type="pct"/>
            <w:shd w:val="clear" w:color="auto" w:fill="FBE4D5" w:themeFill="accent2" w:themeFillTint="33"/>
          </w:tcPr>
          <w:p w14:paraId="02B7604A"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Deaths after a CVE</w:t>
            </w:r>
          </w:p>
        </w:tc>
        <w:tc>
          <w:tcPr>
            <w:tcW w:w="893" w:type="pct"/>
            <w:shd w:val="clear" w:color="auto" w:fill="FBE4D5" w:themeFill="accent2" w:themeFillTint="33"/>
          </w:tcPr>
          <w:p w14:paraId="4FF596CD"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MR per 1000 PY (95%CI)</w:t>
            </w:r>
          </w:p>
        </w:tc>
        <w:tc>
          <w:tcPr>
            <w:tcW w:w="819" w:type="pct"/>
            <w:shd w:val="clear" w:color="auto" w:fill="FBE4D5" w:themeFill="accent2" w:themeFillTint="33"/>
          </w:tcPr>
          <w:p w14:paraId="1BA71EDA"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MRR (95%CI)</w:t>
            </w:r>
          </w:p>
        </w:tc>
        <w:tc>
          <w:tcPr>
            <w:tcW w:w="834" w:type="pct"/>
            <w:shd w:val="clear" w:color="auto" w:fill="FBE4D5" w:themeFill="accent2" w:themeFillTint="33"/>
          </w:tcPr>
          <w:p w14:paraId="75575CA5" w14:textId="77777777" w:rsidR="000F4E8A" w:rsidRPr="00AD7C69" w:rsidRDefault="000F4E8A" w:rsidP="000F4E8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AD7C69">
              <w:rPr>
                <w:rFonts w:ascii="Arial" w:hAnsi="Arial" w:cs="Arial"/>
                <w:color w:val="000000" w:themeColor="text1"/>
                <w:sz w:val="20"/>
                <w:szCs w:val="20"/>
                <w:lang w:val="en-GB"/>
              </w:rPr>
              <w:t>aMRR</w:t>
            </w:r>
            <w:r w:rsidRPr="00AD7C69">
              <w:rPr>
                <w:rFonts w:ascii="Arial" w:hAnsi="Arial" w:cs="Arial"/>
                <w:color w:val="000000" w:themeColor="text1"/>
                <w:sz w:val="20"/>
                <w:szCs w:val="20"/>
                <w:vertAlign w:val="superscript"/>
                <w:lang w:val="en-GB"/>
              </w:rPr>
              <w:t>1</w:t>
            </w:r>
            <w:r w:rsidRPr="00AD7C69">
              <w:rPr>
                <w:rFonts w:ascii="Arial" w:hAnsi="Arial" w:cs="Arial"/>
                <w:color w:val="000000" w:themeColor="text1"/>
                <w:sz w:val="20"/>
                <w:szCs w:val="20"/>
                <w:lang w:val="en-GB"/>
              </w:rPr>
              <w:t xml:space="preserve"> (95%CI)</w:t>
            </w:r>
          </w:p>
        </w:tc>
      </w:tr>
      <w:tr w:rsidR="000F4E8A" w:rsidRPr="00AD7C69" w14:paraId="2EAE90CC"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5564D115"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sz w:val="20"/>
                <w:szCs w:val="20"/>
                <w:lang w:val="en-GB"/>
              </w:rPr>
              <w:t>Total</w:t>
            </w:r>
          </w:p>
        </w:tc>
        <w:tc>
          <w:tcPr>
            <w:tcW w:w="521" w:type="pct"/>
          </w:tcPr>
          <w:p w14:paraId="17B5F39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w:t>
            </w:r>
          </w:p>
        </w:tc>
        <w:tc>
          <w:tcPr>
            <w:tcW w:w="893" w:type="pct"/>
          </w:tcPr>
          <w:p w14:paraId="3A4E9CFB" w14:textId="6DD3832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38</w:t>
            </w:r>
            <w:r w:rsidR="00827DE3" w:rsidRPr="00AD7C69">
              <w:rPr>
                <w:rFonts w:ascii="Arial" w:hAnsi="Arial" w:cs="Arial"/>
                <w:sz w:val="20"/>
                <w:szCs w:val="20"/>
                <w:lang w:val="en-GB"/>
              </w:rPr>
              <w:t>.</w:t>
            </w:r>
            <w:r w:rsidRPr="00AD7C69">
              <w:rPr>
                <w:rFonts w:ascii="Arial" w:hAnsi="Arial" w:cs="Arial"/>
                <w:sz w:val="20"/>
                <w:szCs w:val="20"/>
                <w:lang w:val="en-GB"/>
              </w:rPr>
              <w:t>1 (23</w:t>
            </w:r>
            <w:r w:rsidR="00827DE3" w:rsidRPr="00AD7C69">
              <w:rPr>
                <w:rFonts w:ascii="Arial" w:hAnsi="Arial" w:cs="Arial"/>
                <w:sz w:val="20"/>
                <w:szCs w:val="20"/>
                <w:lang w:val="en-GB"/>
              </w:rPr>
              <w:t>.</w:t>
            </w:r>
            <w:r w:rsidRPr="00AD7C69">
              <w:rPr>
                <w:rFonts w:ascii="Arial" w:hAnsi="Arial" w:cs="Arial"/>
                <w:sz w:val="20"/>
                <w:szCs w:val="20"/>
                <w:lang w:val="en-GB"/>
              </w:rPr>
              <w:t>7-61</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74E91AB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34" w:type="pct"/>
          </w:tcPr>
          <w:p w14:paraId="2DB25D3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7F6647FE"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79F5B414"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Gender</w:t>
            </w:r>
          </w:p>
        </w:tc>
        <w:tc>
          <w:tcPr>
            <w:tcW w:w="521" w:type="pct"/>
          </w:tcPr>
          <w:p w14:paraId="620A588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41F3173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25CEB9E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06BF993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15C4E002"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11E4DA21"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Male</w:t>
            </w:r>
          </w:p>
        </w:tc>
        <w:tc>
          <w:tcPr>
            <w:tcW w:w="521" w:type="pct"/>
          </w:tcPr>
          <w:p w14:paraId="1390EB6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w:t>
            </w:r>
          </w:p>
        </w:tc>
        <w:tc>
          <w:tcPr>
            <w:tcW w:w="893" w:type="pct"/>
          </w:tcPr>
          <w:p w14:paraId="39A35F81" w14:textId="7686A20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33</w:t>
            </w:r>
            <w:r w:rsidR="00827DE3" w:rsidRPr="00AD7C69">
              <w:rPr>
                <w:rFonts w:ascii="Arial" w:hAnsi="Arial" w:cs="Arial"/>
                <w:sz w:val="20"/>
                <w:szCs w:val="20"/>
                <w:lang w:val="en-GB"/>
              </w:rPr>
              <w:t>.</w:t>
            </w:r>
            <w:r w:rsidRPr="00AD7C69">
              <w:rPr>
                <w:rFonts w:ascii="Arial" w:hAnsi="Arial" w:cs="Arial"/>
                <w:sz w:val="20"/>
                <w:szCs w:val="20"/>
                <w:lang w:val="en-GB"/>
              </w:rPr>
              <w:t>9 (19</w:t>
            </w:r>
            <w:r w:rsidR="00827DE3" w:rsidRPr="00AD7C69">
              <w:rPr>
                <w:rFonts w:ascii="Arial" w:hAnsi="Arial" w:cs="Arial"/>
                <w:sz w:val="20"/>
                <w:szCs w:val="20"/>
                <w:lang w:val="en-GB"/>
              </w:rPr>
              <w:t>.</w:t>
            </w:r>
            <w:r w:rsidRPr="00AD7C69">
              <w:rPr>
                <w:rFonts w:ascii="Arial" w:hAnsi="Arial" w:cs="Arial"/>
                <w:sz w:val="20"/>
                <w:szCs w:val="20"/>
                <w:lang w:val="en-GB"/>
              </w:rPr>
              <w:t>7-58</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4B939B3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78B6BED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140C813"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3CD2575C"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Female</w:t>
            </w:r>
          </w:p>
        </w:tc>
        <w:tc>
          <w:tcPr>
            <w:tcW w:w="521" w:type="pct"/>
          </w:tcPr>
          <w:p w14:paraId="6C6E4BD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p>
        </w:tc>
        <w:tc>
          <w:tcPr>
            <w:tcW w:w="893" w:type="pct"/>
          </w:tcPr>
          <w:p w14:paraId="5E5FAA9A" w14:textId="6E945DF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64</w:t>
            </w:r>
            <w:r w:rsidR="00827DE3" w:rsidRPr="00AD7C69">
              <w:rPr>
                <w:rFonts w:ascii="Arial" w:hAnsi="Arial" w:cs="Arial"/>
                <w:sz w:val="20"/>
                <w:szCs w:val="20"/>
                <w:lang w:val="en-GB"/>
              </w:rPr>
              <w:t>.</w:t>
            </w:r>
            <w:r w:rsidRPr="00AD7C69">
              <w:rPr>
                <w:rFonts w:ascii="Arial" w:hAnsi="Arial" w:cs="Arial"/>
                <w:sz w:val="20"/>
                <w:szCs w:val="20"/>
                <w:lang w:val="en-GB"/>
              </w:rPr>
              <w:t>3 (24</w:t>
            </w:r>
            <w:r w:rsidR="00827DE3" w:rsidRPr="00AD7C69">
              <w:rPr>
                <w:rFonts w:ascii="Arial" w:hAnsi="Arial" w:cs="Arial"/>
                <w:sz w:val="20"/>
                <w:szCs w:val="20"/>
                <w:lang w:val="en-GB"/>
              </w:rPr>
              <w:t>.</w:t>
            </w:r>
            <w:r w:rsidRPr="00AD7C69">
              <w:rPr>
                <w:rFonts w:ascii="Arial" w:hAnsi="Arial" w:cs="Arial"/>
                <w:sz w:val="20"/>
                <w:szCs w:val="20"/>
                <w:lang w:val="en-GB"/>
              </w:rPr>
              <w:t>1-171</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1720C4C4" w14:textId="5076EF7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90 (0</w:t>
            </w:r>
            <w:r w:rsidR="00827DE3" w:rsidRPr="00AD7C69">
              <w:rPr>
                <w:rFonts w:ascii="Arial" w:hAnsi="Arial" w:cs="Arial"/>
                <w:sz w:val="20"/>
                <w:szCs w:val="20"/>
                <w:lang w:val="en-GB"/>
              </w:rPr>
              <w:t>.</w:t>
            </w:r>
            <w:r w:rsidRPr="00AD7C69">
              <w:rPr>
                <w:rFonts w:ascii="Arial" w:hAnsi="Arial" w:cs="Arial"/>
                <w:sz w:val="20"/>
                <w:szCs w:val="20"/>
                <w:lang w:val="en-GB"/>
              </w:rPr>
              <w:t>62-5</w:t>
            </w:r>
            <w:r w:rsidR="00827DE3" w:rsidRPr="00AD7C69">
              <w:rPr>
                <w:rFonts w:ascii="Arial" w:hAnsi="Arial" w:cs="Arial"/>
                <w:sz w:val="20"/>
                <w:szCs w:val="20"/>
                <w:lang w:val="en-GB"/>
              </w:rPr>
              <w:t>.</w:t>
            </w:r>
            <w:r w:rsidRPr="00AD7C69">
              <w:rPr>
                <w:rFonts w:ascii="Arial" w:hAnsi="Arial" w:cs="Arial"/>
                <w:sz w:val="20"/>
                <w:szCs w:val="20"/>
                <w:lang w:val="en-GB"/>
              </w:rPr>
              <w:t>83)</w:t>
            </w:r>
          </w:p>
        </w:tc>
        <w:tc>
          <w:tcPr>
            <w:tcW w:w="834" w:type="pct"/>
          </w:tcPr>
          <w:p w14:paraId="5F295F7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276A2119"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3D486B4D"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Age at baseline</w:t>
            </w:r>
          </w:p>
        </w:tc>
        <w:tc>
          <w:tcPr>
            <w:tcW w:w="521" w:type="pct"/>
          </w:tcPr>
          <w:p w14:paraId="1E49401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3" w:type="pct"/>
          </w:tcPr>
          <w:p w14:paraId="7B2D7BE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19" w:type="pct"/>
          </w:tcPr>
          <w:p w14:paraId="1AF6AE20" w14:textId="5B12791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08 (1</w:t>
            </w:r>
            <w:r w:rsidR="00827DE3" w:rsidRPr="00AD7C69">
              <w:rPr>
                <w:rFonts w:ascii="Arial" w:hAnsi="Arial" w:cs="Arial"/>
                <w:sz w:val="20"/>
                <w:szCs w:val="20"/>
                <w:lang w:val="en-GB"/>
              </w:rPr>
              <w:t>.</w:t>
            </w:r>
            <w:r w:rsidRPr="00AD7C69">
              <w:rPr>
                <w:rFonts w:ascii="Arial" w:hAnsi="Arial" w:cs="Arial"/>
                <w:sz w:val="20"/>
                <w:szCs w:val="20"/>
                <w:lang w:val="en-GB"/>
              </w:rPr>
              <w:t>03-1</w:t>
            </w:r>
            <w:r w:rsidR="00827DE3" w:rsidRPr="00AD7C69">
              <w:rPr>
                <w:rFonts w:ascii="Arial" w:hAnsi="Arial" w:cs="Arial"/>
                <w:sz w:val="20"/>
                <w:szCs w:val="20"/>
                <w:lang w:val="en-GB"/>
              </w:rPr>
              <w:t>.</w:t>
            </w:r>
            <w:r w:rsidRPr="00AD7C69">
              <w:rPr>
                <w:rFonts w:ascii="Arial" w:hAnsi="Arial" w:cs="Arial"/>
                <w:sz w:val="20"/>
                <w:szCs w:val="20"/>
                <w:lang w:val="en-GB"/>
              </w:rPr>
              <w:t>13)</w:t>
            </w:r>
          </w:p>
        </w:tc>
        <w:tc>
          <w:tcPr>
            <w:tcW w:w="834" w:type="pct"/>
          </w:tcPr>
          <w:p w14:paraId="0482C271" w14:textId="438AF458"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07 (1</w:t>
            </w:r>
            <w:r w:rsidR="00827DE3" w:rsidRPr="00AD7C69">
              <w:rPr>
                <w:rFonts w:ascii="Arial" w:hAnsi="Arial" w:cs="Arial"/>
                <w:sz w:val="20"/>
                <w:szCs w:val="20"/>
                <w:lang w:val="en-GB"/>
              </w:rPr>
              <w:t>.</w:t>
            </w:r>
            <w:r w:rsidRPr="00AD7C69">
              <w:rPr>
                <w:rFonts w:ascii="Arial" w:hAnsi="Arial" w:cs="Arial"/>
                <w:sz w:val="20"/>
                <w:szCs w:val="20"/>
                <w:lang w:val="en-GB"/>
              </w:rPr>
              <w:t>02-1</w:t>
            </w:r>
            <w:r w:rsidR="00827DE3" w:rsidRPr="00AD7C69">
              <w:rPr>
                <w:rFonts w:ascii="Arial" w:hAnsi="Arial" w:cs="Arial"/>
                <w:sz w:val="20"/>
                <w:szCs w:val="20"/>
                <w:lang w:val="en-GB"/>
              </w:rPr>
              <w:t>.</w:t>
            </w:r>
            <w:r w:rsidRPr="00AD7C69">
              <w:rPr>
                <w:rFonts w:ascii="Arial" w:hAnsi="Arial" w:cs="Arial"/>
                <w:sz w:val="20"/>
                <w:szCs w:val="20"/>
                <w:lang w:val="en-GB"/>
              </w:rPr>
              <w:t>12)</w:t>
            </w:r>
          </w:p>
        </w:tc>
      </w:tr>
      <w:tr w:rsidR="000F4E8A" w:rsidRPr="00EA52A8" w14:paraId="19AE61CB"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2D8490D4"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Route of HIV transmission, </w:t>
            </w:r>
          </w:p>
          <w:p w14:paraId="51B4D933"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n (%)</w:t>
            </w:r>
          </w:p>
        </w:tc>
        <w:tc>
          <w:tcPr>
            <w:tcW w:w="521" w:type="pct"/>
          </w:tcPr>
          <w:p w14:paraId="21FD5E9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10233B6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32AB734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76724AD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5FEDFF6"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51EA5F11"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MSM</w:t>
            </w:r>
          </w:p>
        </w:tc>
        <w:tc>
          <w:tcPr>
            <w:tcW w:w="521" w:type="pct"/>
          </w:tcPr>
          <w:p w14:paraId="274E037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76E7C278" w14:textId="5BF3FF6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11</w:t>
            </w:r>
            <w:r w:rsidR="00827DE3" w:rsidRPr="00AD7C69">
              <w:rPr>
                <w:rFonts w:ascii="Arial" w:hAnsi="Arial" w:cs="Arial"/>
                <w:sz w:val="20"/>
                <w:szCs w:val="20"/>
                <w:lang w:val="en-GB"/>
              </w:rPr>
              <w:t>.</w:t>
            </w:r>
            <w:r w:rsidRPr="00AD7C69">
              <w:rPr>
                <w:rFonts w:ascii="Arial" w:hAnsi="Arial" w:cs="Arial"/>
                <w:sz w:val="20"/>
                <w:szCs w:val="20"/>
                <w:lang w:val="en-GB"/>
              </w:rPr>
              <w:t>9 (3</w:t>
            </w:r>
            <w:r w:rsidR="00827DE3" w:rsidRPr="00AD7C69">
              <w:rPr>
                <w:rFonts w:ascii="Arial" w:hAnsi="Arial" w:cs="Arial"/>
                <w:sz w:val="20"/>
                <w:szCs w:val="20"/>
                <w:lang w:val="en-GB"/>
              </w:rPr>
              <w:t>.</w:t>
            </w:r>
            <w:r w:rsidRPr="00AD7C69">
              <w:rPr>
                <w:rFonts w:ascii="Arial" w:hAnsi="Arial" w:cs="Arial"/>
                <w:sz w:val="20"/>
                <w:szCs w:val="20"/>
                <w:lang w:val="en-GB"/>
              </w:rPr>
              <w:t>0-47</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819" w:type="pct"/>
          </w:tcPr>
          <w:p w14:paraId="341C786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4344806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4A13BE7E"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0DE2B377"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Heterosexual men</w:t>
            </w:r>
          </w:p>
        </w:tc>
        <w:tc>
          <w:tcPr>
            <w:tcW w:w="521" w:type="pct"/>
          </w:tcPr>
          <w:p w14:paraId="4D0BA09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p>
        </w:tc>
        <w:tc>
          <w:tcPr>
            <w:tcW w:w="893" w:type="pct"/>
          </w:tcPr>
          <w:p w14:paraId="521BA754" w14:textId="234C649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59</w:t>
            </w:r>
            <w:r w:rsidR="00827DE3" w:rsidRPr="00AD7C69">
              <w:rPr>
                <w:rFonts w:ascii="Arial" w:hAnsi="Arial" w:cs="Arial"/>
                <w:sz w:val="20"/>
                <w:szCs w:val="20"/>
                <w:lang w:val="en-GB"/>
              </w:rPr>
              <w:t>.</w:t>
            </w:r>
            <w:r w:rsidRPr="00AD7C69">
              <w:rPr>
                <w:rFonts w:ascii="Arial" w:hAnsi="Arial" w:cs="Arial"/>
                <w:sz w:val="20"/>
                <w:szCs w:val="20"/>
                <w:lang w:val="en-GB"/>
              </w:rPr>
              <w:t>6 (28</w:t>
            </w:r>
            <w:r w:rsidR="00827DE3" w:rsidRPr="00AD7C69">
              <w:rPr>
                <w:rFonts w:ascii="Arial" w:hAnsi="Arial" w:cs="Arial"/>
                <w:sz w:val="20"/>
                <w:szCs w:val="20"/>
                <w:lang w:val="en-GB"/>
              </w:rPr>
              <w:t>.</w:t>
            </w:r>
            <w:r w:rsidRPr="00AD7C69">
              <w:rPr>
                <w:rFonts w:ascii="Arial" w:hAnsi="Arial" w:cs="Arial"/>
                <w:sz w:val="20"/>
                <w:szCs w:val="20"/>
                <w:lang w:val="en-GB"/>
              </w:rPr>
              <w:t>4-125</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819" w:type="pct"/>
          </w:tcPr>
          <w:p w14:paraId="09EF1464" w14:textId="27B5816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r w:rsidR="00827DE3" w:rsidRPr="00AD7C69">
              <w:rPr>
                <w:rFonts w:ascii="Arial" w:hAnsi="Arial" w:cs="Arial"/>
                <w:sz w:val="20"/>
                <w:szCs w:val="20"/>
                <w:lang w:val="en-GB"/>
              </w:rPr>
              <w:t>.</w:t>
            </w:r>
            <w:r w:rsidRPr="00AD7C69">
              <w:rPr>
                <w:rFonts w:ascii="Arial" w:hAnsi="Arial" w:cs="Arial"/>
                <w:sz w:val="20"/>
                <w:szCs w:val="20"/>
                <w:lang w:val="en-GB"/>
              </w:rPr>
              <w:t>03 (1</w:t>
            </w:r>
            <w:r w:rsidR="00827DE3" w:rsidRPr="00AD7C69">
              <w:rPr>
                <w:rFonts w:ascii="Arial" w:hAnsi="Arial" w:cs="Arial"/>
                <w:sz w:val="20"/>
                <w:szCs w:val="20"/>
                <w:lang w:val="en-GB"/>
              </w:rPr>
              <w:t>.</w:t>
            </w:r>
            <w:r w:rsidRPr="00AD7C69">
              <w:rPr>
                <w:rFonts w:ascii="Arial" w:hAnsi="Arial" w:cs="Arial"/>
                <w:sz w:val="20"/>
                <w:szCs w:val="20"/>
                <w:lang w:val="en-GB"/>
              </w:rPr>
              <w:t>04-24</w:t>
            </w:r>
            <w:r w:rsidR="00827DE3" w:rsidRPr="00AD7C69">
              <w:rPr>
                <w:rFonts w:ascii="Arial" w:hAnsi="Arial" w:cs="Arial"/>
                <w:sz w:val="20"/>
                <w:szCs w:val="20"/>
                <w:lang w:val="en-GB"/>
              </w:rPr>
              <w:t>.</w:t>
            </w:r>
            <w:r w:rsidRPr="00AD7C69">
              <w:rPr>
                <w:rFonts w:ascii="Arial" w:hAnsi="Arial" w:cs="Arial"/>
                <w:sz w:val="20"/>
                <w:szCs w:val="20"/>
                <w:lang w:val="en-GB"/>
              </w:rPr>
              <w:t>20)</w:t>
            </w:r>
          </w:p>
        </w:tc>
        <w:tc>
          <w:tcPr>
            <w:tcW w:w="834" w:type="pct"/>
          </w:tcPr>
          <w:p w14:paraId="33EDEFC2" w14:textId="117D4A6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06 (0</w:t>
            </w:r>
            <w:r w:rsidR="00827DE3" w:rsidRPr="00AD7C69">
              <w:rPr>
                <w:rFonts w:ascii="Arial" w:hAnsi="Arial" w:cs="Arial"/>
                <w:sz w:val="20"/>
                <w:szCs w:val="20"/>
                <w:lang w:val="en-GB"/>
              </w:rPr>
              <w:t>.</w:t>
            </w:r>
            <w:r w:rsidRPr="00AD7C69">
              <w:rPr>
                <w:rFonts w:ascii="Arial" w:hAnsi="Arial" w:cs="Arial"/>
                <w:sz w:val="20"/>
                <w:szCs w:val="20"/>
                <w:lang w:val="en-GB"/>
              </w:rPr>
              <w:t>57-16</w:t>
            </w:r>
            <w:r w:rsidR="00827DE3" w:rsidRPr="00AD7C69">
              <w:rPr>
                <w:rFonts w:ascii="Arial" w:hAnsi="Arial" w:cs="Arial"/>
                <w:sz w:val="20"/>
                <w:szCs w:val="20"/>
                <w:lang w:val="en-GB"/>
              </w:rPr>
              <w:t>.</w:t>
            </w:r>
            <w:r w:rsidRPr="00AD7C69">
              <w:rPr>
                <w:rFonts w:ascii="Arial" w:hAnsi="Arial" w:cs="Arial"/>
                <w:sz w:val="20"/>
                <w:szCs w:val="20"/>
                <w:lang w:val="en-GB"/>
              </w:rPr>
              <w:t>45)</w:t>
            </w:r>
          </w:p>
        </w:tc>
      </w:tr>
      <w:tr w:rsidR="000F4E8A" w:rsidRPr="00AD7C69" w14:paraId="20FBE5F0"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727FB984"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Women</w:t>
            </w:r>
          </w:p>
        </w:tc>
        <w:tc>
          <w:tcPr>
            <w:tcW w:w="521" w:type="pct"/>
          </w:tcPr>
          <w:p w14:paraId="28FD03A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p>
        </w:tc>
        <w:tc>
          <w:tcPr>
            <w:tcW w:w="893" w:type="pct"/>
          </w:tcPr>
          <w:p w14:paraId="0D82CE1B" w14:textId="6C9604D9"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143</w:t>
            </w:r>
            <w:r w:rsidR="00827DE3" w:rsidRPr="00AD7C69">
              <w:rPr>
                <w:rFonts w:ascii="Arial" w:hAnsi="Arial" w:cs="Arial"/>
                <w:sz w:val="20"/>
                <w:szCs w:val="20"/>
                <w:lang w:val="en-GB"/>
              </w:rPr>
              <w:t>.</w:t>
            </w:r>
            <w:r w:rsidRPr="00AD7C69">
              <w:rPr>
                <w:rFonts w:ascii="Arial" w:hAnsi="Arial" w:cs="Arial"/>
                <w:sz w:val="20"/>
                <w:szCs w:val="20"/>
                <w:lang w:val="en-GB"/>
              </w:rPr>
              <w:t>2 (53</w:t>
            </w:r>
            <w:r w:rsidR="00827DE3" w:rsidRPr="00AD7C69">
              <w:rPr>
                <w:rFonts w:ascii="Arial" w:hAnsi="Arial" w:cs="Arial"/>
                <w:sz w:val="20"/>
                <w:szCs w:val="20"/>
                <w:lang w:val="en-GB"/>
              </w:rPr>
              <w:t>.</w:t>
            </w:r>
            <w:r w:rsidRPr="00AD7C69">
              <w:rPr>
                <w:rFonts w:ascii="Arial" w:hAnsi="Arial" w:cs="Arial"/>
                <w:sz w:val="20"/>
                <w:szCs w:val="20"/>
                <w:lang w:val="en-GB"/>
              </w:rPr>
              <w:t>8-381</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819" w:type="pct"/>
          </w:tcPr>
          <w:p w14:paraId="6E299582" w14:textId="5474FC9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12</w:t>
            </w:r>
            <w:r w:rsidR="00827DE3" w:rsidRPr="00AD7C69">
              <w:rPr>
                <w:rFonts w:ascii="Arial" w:hAnsi="Arial" w:cs="Arial"/>
                <w:sz w:val="20"/>
                <w:szCs w:val="20"/>
                <w:lang w:val="en-GB"/>
              </w:rPr>
              <w:t>.</w:t>
            </w:r>
            <w:r w:rsidRPr="00AD7C69">
              <w:rPr>
                <w:rFonts w:ascii="Arial" w:hAnsi="Arial" w:cs="Arial"/>
                <w:sz w:val="20"/>
                <w:szCs w:val="20"/>
                <w:lang w:val="en-GB"/>
              </w:rPr>
              <w:t>08 (2</w:t>
            </w:r>
            <w:r w:rsidR="00827DE3" w:rsidRPr="00AD7C69">
              <w:rPr>
                <w:rFonts w:ascii="Arial" w:hAnsi="Arial" w:cs="Arial"/>
                <w:sz w:val="20"/>
                <w:szCs w:val="20"/>
                <w:lang w:val="en-GB"/>
              </w:rPr>
              <w:t>.</w:t>
            </w:r>
            <w:r w:rsidRPr="00AD7C69">
              <w:rPr>
                <w:rFonts w:ascii="Arial" w:hAnsi="Arial" w:cs="Arial"/>
                <w:sz w:val="20"/>
                <w:szCs w:val="20"/>
                <w:lang w:val="en-GB"/>
              </w:rPr>
              <w:t>21-65</w:t>
            </w:r>
            <w:r w:rsidR="00827DE3" w:rsidRPr="00AD7C69">
              <w:rPr>
                <w:rFonts w:ascii="Arial" w:hAnsi="Arial" w:cs="Arial"/>
                <w:sz w:val="20"/>
                <w:szCs w:val="20"/>
                <w:lang w:val="en-GB"/>
              </w:rPr>
              <w:t>.</w:t>
            </w:r>
            <w:r w:rsidRPr="00AD7C69">
              <w:rPr>
                <w:rFonts w:ascii="Arial" w:hAnsi="Arial" w:cs="Arial"/>
                <w:sz w:val="20"/>
                <w:szCs w:val="20"/>
                <w:lang w:val="en-GB"/>
              </w:rPr>
              <w:t>96)</w:t>
            </w:r>
          </w:p>
        </w:tc>
        <w:tc>
          <w:tcPr>
            <w:tcW w:w="834" w:type="pct"/>
          </w:tcPr>
          <w:p w14:paraId="4C5982CE" w14:textId="2AD19EA8"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r w:rsidR="00827DE3" w:rsidRPr="00AD7C69">
              <w:rPr>
                <w:rFonts w:ascii="Arial" w:hAnsi="Arial" w:cs="Arial"/>
                <w:sz w:val="20"/>
                <w:szCs w:val="20"/>
                <w:lang w:val="en-GB"/>
              </w:rPr>
              <w:t>.</w:t>
            </w:r>
            <w:r w:rsidRPr="00AD7C69">
              <w:rPr>
                <w:rFonts w:ascii="Arial" w:hAnsi="Arial" w:cs="Arial"/>
                <w:sz w:val="20"/>
                <w:szCs w:val="20"/>
                <w:lang w:val="en-GB"/>
              </w:rPr>
              <w:t>08 (1</w:t>
            </w:r>
            <w:r w:rsidR="00827DE3" w:rsidRPr="00AD7C69">
              <w:rPr>
                <w:rFonts w:ascii="Arial" w:hAnsi="Arial" w:cs="Arial"/>
                <w:sz w:val="20"/>
                <w:szCs w:val="20"/>
                <w:lang w:val="en-GB"/>
              </w:rPr>
              <w:t>.</w:t>
            </w:r>
            <w:r w:rsidRPr="00AD7C69">
              <w:rPr>
                <w:rFonts w:ascii="Arial" w:hAnsi="Arial" w:cs="Arial"/>
                <w:sz w:val="20"/>
                <w:szCs w:val="20"/>
                <w:lang w:val="en-GB"/>
              </w:rPr>
              <w:t>34-48</w:t>
            </w:r>
            <w:r w:rsidR="00827DE3" w:rsidRPr="00AD7C69">
              <w:rPr>
                <w:rFonts w:ascii="Arial" w:hAnsi="Arial" w:cs="Arial"/>
                <w:sz w:val="20"/>
                <w:szCs w:val="20"/>
                <w:lang w:val="en-GB"/>
              </w:rPr>
              <w:t>.</w:t>
            </w:r>
            <w:r w:rsidRPr="00AD7C69">
              <w:rPr>
                <w:rFonts w:ascii="Arial" w:hAnsi="Arial" w:cs="Arial"/>
                <w:sz w:val="20"/>
                <w:szCs w:val="20"/>
                <w:lang w:val="en-GB"/>
              </w:rPr>
              <w:t>94)</w:t>
            </w:r>
          </w:p>
        </w:tc>
      </w:tr>
      <w:tr w:rsidR="000F4E8A" w:rsidRPr="00AD7C69" w14:paraId="3F466AFA"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7AB0FE80"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IDU</w:t>
            </w:r>
          </w:p>
        </w:tc>
        <w:tc>
          <w:tcPr>
            <w:tcW w:w="521" w:type="pct"/>
          </w:tcPr>
          <w:p w14:paraId="73207E4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4099DE95" w14:textId="46FEB5BD"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24</w:t>
            </w:r>
            <w:r w:rsidR="00827DE3" w:rsidRPr="00AD7C69">
              <w:rPr>
                <w:rFonts w:ascii="Arial" w:hAnsi="Arial" w:cs="Arial"/>
                <w:sz w:val="20"/>
                <w:szCs w:val="20"/>
                <w:lang w:val="en-GB"/>
              </w:rPr>
              <w:t>.</w:t>
            </w:r>
            <w:r w:rsidRPr="00AD7C69">
              <w:rPr>
                <w:rFonts w:ascii="Arial" w:hAnsi="Arial" w:cs="Arial"/>
                <w:sz w:val="20"/>
                <w:szCs w:val="20"/>
                <w:lang w:val="en-GB"/>
              </w:rPr>
              <w:t>8 (6</w:t>
            </w:r>
            <w:r w:rsidR="00827DE3" w:rsidRPr="00AD7C69">
              <w:rPr>
                <w:rFonts w:ascii="Arial" w:hAnsi="Arial" w:cs="Arial"/>
                <w:sz w:val="20"/>
                <w:szCs w:val="20"/>
                <w:lang w:val="en-GB"/>
              </w:rPr>
              <w:t>.</w:t>
            </w:r>
            <w:r w:rsidRPr="00AD7C69">
              <w:rPr>
                <w:rFonts w:ascii="Arial" w:hAnsi="Arial" w:cs="Arial"/>
                <w:sz w:val="20"/>
                <w:szCs w:val="20"/>
                <w:lang w:val="en-GB"/>
              </w:rPr>
              <w:t>2-99</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819" w:type="pct"/>
          </w:tcPr>
          <w:p w14:paraId="69FCE426" w14:textId="7CB8804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09 (0</w:t>
            </w:r>
            <w:r w:rsidR="00827DE3" w:rsidRPr="00AD7C69">
              <w:rPr>
                <w:rFonts w:ascii="Arial" w:hAnsi="Arial" w:cs="Arial"/>
                <w:sz w:val="20"/>
                <w:szCs w:val="20"/>
                <w:lang w:val="en-GB"/>
              </w:rPr>
              <w:t>.</w:t>
            </w:r>
            <w:r w:rsidRPr="00AD7C69">
              <w:rPr>
                <w:rFonts w:ascii="Arial" w:hAnsi="Arial" w:cs="Arial"/>
                <w:sz w:val="20"/>
                <w:szCs w:val="20"/>
                <w:lang w:val="en-GB"/>
              </w:rPr>
              <w:t>29-14</w:t>
            </w:r>
            <w:r w:rsidR="00827DE3" w:rsidRPr="00AD7C69">
              <w:rPr>
                <w:rFonts w:ascii="Arial" w:hAnsi="Arial" w:cs="Arial"/>
                <w:sz w:val="20"/>
                <w:szCs w:val="20"/>
                <w:lang w:val="en-GB"/>
              </w:rPr>
              <w:t>.</w:t>
            </w:r>
            <w:r w:rsidRPr="00AD7C69">
              <w:rPr>
                <w:rFonts w:ascii="Arial" w:hAnsi="Arial" w:cs="Arial"/>
                <w:sz w:val="20"/>
                <w:szCs w:val="20"/>
                <w:lang w:val="en-GB"/>
              </w:rPr>
              <w:t>86)</w:t>
            </w:r>
          </w:p>
        </w:tc>
        <w:tc>
          <w:tcPr>
            <w:tcW w:w="834" w:type="pct"/>
          </w:tcPr>
          <w:p w14:paraId="25C986D5" w14:textId="7509626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72 (0</w:t>
            </w:r>
            <w:r w:rsidR="00827DE3" w:rsidRPr="00AD7C69">
              <w:rPr>
                <w:rFonts w:ascii="Arial" w:hAnsi="Arial" w:cs="Arial"/>
                <w:sz w:val="20"/>
                <w:szCs w:val="20"/>
                <w:lang w:val="en-GB"/>
              </w:rPr>
              <w:t>.</w:t>
            </w:r>
            <w:r w:rsidRPr="00AD7C69">
              <w:rPr>
                <w:rFonts w:ascii="Arial" w:hAnsi="Arial" w:cs="Arial"/>
                <w:sz w:val="20"/>
                <w:szCs w:val="20"/>
                <w:lang w:val="en-GB"/>
              </w:rPr>
              <w:t>35-20</w:t>
            </w:r>
            <w:r w:rsidR="00827DE3" w:rsidRPr="00AD7C69">
              <w:rPr>
                <w:rFonts w:ascii="Arial" w:hAnsi="Arial" w:cs="Arial"/>
                <w:sz w:val="20"/>
                <w:szCs w:val="20"/>
                <w:lang w:val="en-GB"/>
              </w:rPr>
              <w:t>.</w:t>
            </w:r>
            <w:r w:rsidRPr="00AD7C69">
              <w:rPr>
                <w:rFonts w:ascii="Arial" w:hAnsi="Arial" w:cs="Arial"/>
                <w:sz w:val="20"/>
                <w:szCs w:val="20"/>
                <w:lang w:val="en-GB"/>
              </w:rPr>
              <w:t>89)</w:t>
            </w:r>
          </w:p>
        </w:tc>
      </w:tr>
      <w:tr w:rsidR="000F4E8A" w:rsidRPr="00AD7C69" w14:paraId="307F37BA"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0B82CB3F"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Unknown</w:t>
            </w:r>
          </w:p>
        </w:tc>
        <w:tc>
          <w:tcPr>
            <w:tcW w:w="521" w:type="pct"/>
          </w:tcPr>
          <w:p w14:paraId="33BBDBD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48EEC564" w14:textId="4D33A3B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38</w:t>
            </w:r>
            <w:r w:rsidR="00827DE3" w:rsidRPr="00AD7C69">
              <w:rPr>
                <w:rFonts w:ascii="Arial" w:hAnsi="Arial" w:cs="Arial"/>
                <w:sz w:val="20"/>
                <w:szCs w:val="20"/>
                <w:lang w:val="en-GB"/>
              </w:rPr>
              <w:t>.</w:t>
            </w:r>
            <w:r w:rsidRPr="00AD7C69">
              <w:rPr>
                <w:rFonts w:ascii="Arial" w:hAnsi="Arial" w:cs="Arial"/>
                <w:sz w:val="20"/>
                <w:szCs w:val="20"/>
                <w:lang w:val="en-GB"/>
              </w:rPr>
              <w:t>8 (9</w:t>
            </w:r>
            <w:r w:rsidR="00827DE3" w:rsidRPr="00AD7C69">
              <w:rPr>
                <w:rFonts w:ascii="Arial" w:hAnsi="Arial" w:cs="Arial"/>
                <w:sz w:val="20"/>
                <w:szCs w:val="20"/>
                <w:lang w:val="en-GB"/>
              </w:rPr>
              <w:t>.</w:t>
            </w:r>
            <w:r w:rsidRPr="00AD7C69">
              <w:rPr>
                <w:rFonts w:ascii="Arial" w:hAnsi="Arial" w:cs="Arial"/>
                <w:sz w:val="20"/>
                <w:szCs w:val="20"/>
                <w:lang w:val="en-GB"/>
              </w:rPr>
              <w:t>7-155</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0B175CD5" w14:textId="7A7AA15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28 (0</w:t>
            </w:r>
            <w:r w:rsidR="00827DE3" w:rsidRPr="00AD7C69">
              <w:rPr>
                <w:rFonts w:ascii="Arial" w:hAnsi="Arial" w:cs="Arial"/>
                <w:sz w:val="20"/>
                <w:szCs w:val="20"/>
                <w:lang w:val="en-GB"/>
              </w:rPr>
              <w:t>.</w:t>
            </w:r>
            <w:r w:rsidRPr="00AD7C69">
              <w:rPr>
                <w:rFonts w:ascii="Arial" w:hAnsi="Arial" w:cs="Arial"/>
                <w:sz w:val="20"/>
                <w:szCs w:val="20"/>
                <w:lang w:val="en-GB"/>
              </w:rPr>
              <w:t>46-23</w:t>
            </w:r>
            <w:r w:rsidR="00827DE3" w:rsidRPr="00AD7C69">
              <w:rPr>
                <w:rFonts w:ascii="Arial" w:hAnsi="Arial" w:cs="Arial"/>
                <w:sz w:val="20"/>
                <w:szCs w:val="20"/>
                <w:lang w:val="en-GB"/>
              </w:rPr>
              <w:t>.</w:t>
            </w:r>
            <w:r w:rsidRPr="00AD7C69">
              <w:rPr>
                <w:rFonts w:ascii="Arial" w:hAnsi="Arial" w:cs="Arial"/>
                <w:sz w:val="20"/>
                <w:szCs w:val="20"/>
                <w:lang w:val="en-GB"/>
              </w:rPr>
              <w:t>26)</w:t>
            </w:r>
          </w:p>
        </w:tc>
        <w:tc>
          <w:tcPr>
            <w:tcW w:w="834" w:type="pct"/>
          </w:tcPr>
          <w:p w14:paraId="1A510024" w14:textId="155C314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56 (0</w:t>
            </w:r>
            <w:r w:rsidR="00827DE3" w:rsidRPr="00AD7C69">
              <w:rPr>
                <w:rFonts w:ascii="Arial" w:hAnsi="Arial" w:cs="Arial"/>
                <w:sz w:val="20"/>
                <w:szCs w:val="20"/>
                <w:lang w:val="en-GB"/>
              </w:rPr>
              <w:t>.</w:t>
            </w:r>
            <w:r w:rsidRPr="00AD7C69">
              <w:rPr>
                <w:rFonts w:ascii="Arial" w:hAnsi="Arial" w:cs="Arial"/>
                <w:sz w:val="20"/>
                <w:szCs w:val="20"/>
                <w:lang w:val="en-GB"/>
              </w:rPr>
              <w:t>34-19</w:t>
            </w:r>
            <w:r w:rsidR="00827DE3" w:rsidRPr="00AD7C69">
              <w:rPr>
                <w:rFonts w:ascii="Arial" w:hAnsi="Arial" w:cs="Arial"/>
                <w:sz w:val="20"/>
                <w:szCs w:val="20"/>
                <w:lang w:val="en-GB"/>
              </w:rPr>
              <w:t>.</w:t>
            </w:r>
            <w:r w:rsidRPr="00AD7C69">
              <w:rPr>
                <w:rFonts w:ascii="Arial" w:hAnsi="Arial" w:cs="Arial"/>
                <w:sz w:val="20"/>
                <w:szCs w:val="20"/>
                <w:lang w:val="en-GB"/>
              </w:rPr>
              <w:t>14)</w:t>
            </w:r>
          </w:p>
        </w:tc>
      </w:tr>
      <w:tr w:rsidR="000F4E8A" w:rsidRPr="00AD7C69" w14:paraId="17AE0E5F"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1B899B76"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Cardiovascular disease</w:t>
            </w:r>
          </w:p>
        </w:tc>
        <w:tc>
          <w:tcPr>
            <w:tcW w:w="521" w:type="pct"/>
          </w:tcPr>
          <w:p w14:paraId="091DBCE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54E3FAB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4916762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7DBEB18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48F7C7AC"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0B6A032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Heart failure</w:t>
            </w:r>
          </w:p>
        </w:tc>
        <w:tc>
          <w:tcPr>
            <w:tcW w:w="521" w:type="pct"/>
          </w:tcPr>
          <w:p w14:paraId="7D07517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w:t>
            </w:r>
          </w:p>
        </w:tc>
        <w:tc>
          <w:tcPr>
            <w:tcW w:w="893" w:type="pct"/>
          </w:tcPr>
          <w:p w14:paraId="1CCE51AD" w14:textId="7BC4045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41</w:t>
            </w:r>
            <w:r w:rsidR="00827DE3" w:rsidRPr="00AD7C69">
              <w:rPr>
                <w:rFonts w:ascii="Arial" w:hAnsi="Arial" w:cs="Arial"/>
                <w:sz w:val="20"/>
                <w:szCs w:val="20"/>
                <w:lang w:val="en-GB"/>
              </w:rPr>
              <w:t>.</w:t>
            </w:r>
            <w:r w:rsidRPr="00AD7C69">
              <w:rPr>
                <w:rFonts w:ascii="Arial" w:hAnsi="Arial" w:cs="Arial"/>
                <w:sz w:val="20"/>
                <w:szCs w:val="20"/>
                <w:lang w:val="en-GB"/>
              </w:rPr>
              <w:t>9 (17</w:t>
            </w:r>
            <w:r w:rsidR="00827DE3" w:rsidRPr="00AD7C69">
              <w:rPr>
                <w:rFonts w:ascii="Arial" w:hAnsi="Arial" w:cs="Arial"/>
                <w:sz w:val="20"/>
                <w:szCs w:val="20"/>
                <w:lang w:val="en-GB"/>
              </w:rPr>
              <w:t>.</w:t>
            </w:r>
            <w:r w:rsidRPr="00AD7C69">
              <w:rPr>
                <w:rFonts w:ascii="Arial" w:hAnsi="Arial" w:cs="Arial"/>
                <w:sz w:val="20"/>
                <w:szCs w:val="20"/>
                <w:lang w:val="en-GB"/>
              </w:rPr>
              <w:t>4-100</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819" w:type="pct"/>
          </w:tcPr>
          <w:p w14:paraId="322019EA" w14:textId="5B14F648"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00 (0</w:t>
            </w:r>
            <w:r w:rsidR="00827DE3" w:rsidRPr="00AD7C69">
              <w:rPr>
                <w:rFonts w:ascii="Arial" w:hAnsi="Arial" w:cs="Arial"/>
                <w:sz w:val="20"/>
                <w:szCs w:val="20"/>
                <w:lang w:val="en-GB"/>
              </w:rPr>
              <w:t>.</w:t>
            </w:r>
            <w:r w:rsidRPr="00AD7C69">
              <w:rPr>
                <w:rFonts w:ascii="Arial" w:hAnsi="Arial" w:cs="Arial"/>
                <w:sz w:val="20"/>
                <w:szCs w:val="20"/>
                <w:lang w:val="en-GB"/>
              </w:rPr>
              <w:t>58-15</w:t>
            </w:r>
            <w:r w:rsidR="00827DE3" w:rsidRPr="00AD7C69">
              <w:rPr>
                <w:rFonts w:ascii="Arial" w:hAnsi="Arial" w:cs="Arial"/>
                <w:sz w:val="20"/>
                <w:szCs w:val="20"/>
                <w:lang w:val="en-GB"/>
              </w:rPr>
              <w:t>.</w:t>
            </w:r>
            <w:r w:rsidRPr="00AD7C69">
              <w:rPr>
                <w:rFonts w:ascii="Arial" w:hAnsi="Arial" w:cs="Arial"/>
                <w:sz w:val="20"/>
                <w:szCs w:val="20"/>
                <w:lang w:val="en-GB"/>
              </w:rPr>
              <w:t>47)</w:t>
            </w:r>
          </w:p>
        </w:tc>
        <w:tc>
          <w:tcPr>
            <w:tcW w:w="834" w:type="pct"/>
          </w:tcPr>
          <w:p w14:paraId="148EE51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B45DB9B"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64B3F849"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Ischemic heart disease</w:t>
            </w:r>
          </w:p>
        </w:tc>
        <w:tc>
          <w:tcPr>
            <w:tcW w:w="521" w:type="pct"/>
          </w:tcPr>
          <w:p w14:paraId="6748EA7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73572720" w14:textId="62B8006C"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w:t>
            </w:r>
            <w:r w:rsidR="00827DE3" w:rsidRPr="00AD7C69">
              <w:rPr>
                <w:rFonts w:ascii="Arial" w:hAnsi="Arial" w:cs="Arial"/>
                <w:sz w:val="20"/>
                <w:szCs w:val="20"/>
                <w:lang w:val="en-GB"/>
              </w:rPr>
              <w:t>.</w:t>
            </w:r>
            <w:r w:rsidRPr="00AD7C69">
              <w:rPr>
                <w:rFonts w:ascii="Arial" w:hAnsi="Arial" w:cs="Arial"/>
                <w:sz w:val="20"/>
                <w:szCs w:val="20"/>
                <w:lang w:val="en-GB"/>
              </w:rPr>
              <w:t>0 (3</w:t>
            </w:r>
            <w:r w:rsidR="00827DE3" w:rsidRPr="00AD7C69">
              <w:rPr>
                <w:rFonts w:ascii="Arial" w:hAnsi="Arial" w:cs="Arial"/>
                <w:sz w:val="20"/>
                <w:szCs w:val="20"/>
                <w:lang w:val="en-GB"/>
              </w:rPr>
              <w:t>.</w:t>
            </w:r>
            <w:r w:rsidRPr="00AD7C69">
              <w:rPr>
                <w:rFonts w:ascii="Arial" w:hAnsi="Arial" w:cs="Arial"/>
                <w:sz w:val="20"/>
                <w:szCs w:val="20"/>
                <w:lang w:val="en-GB"/>
              </w:rPr>
              <w:t>5-55</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819" w:type="pct"/>
          </w:tcPr>
          <w:p w14:paraId="7184DF4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11775D60"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62D6502E"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320697D6"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Cerebrovascular disease</w:t>
            </w:r>
          </w:p>
        </w:tc>
        <w:tc>
          <w:tcPr>
            <w:tcW w:w="521" w:type="pct"/>
          </w:tcPr>
          <w:p w14:paraId="41FBAE0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8</w:t>
            </w:r>
          </w:p>
        </w:tc>
        <w:tc>
          <w:tcPr>
            <w:tcW w:w="893" w:type="pct"/>
          </w:tcPr>
          <w:p w14:paraId="6F4F3E38" w14:textId="0C7A1AB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64</w:t>
            </w:r>
            <w:r w:rsidR="00827DE3" w:rsidRPr="00AD7C69">
              <w:rPr>
                <w:rFonts w:ascii="Arial" w:hAnsi="Arial" w:cs="Arial"/>
                <w:sz w:val="20"/>
                <w:szCs w:val="20"/>
                <w:lang w:val="en-GB"/>
              </w:rPr>
              <w:t>.</w:t>
            </w:r>
            <w:r w:rsidRPr="00AD7C69">
              <w:rPr>
                <w:rFonts w:ascii="Arial" w:hAnsi="Arial" w:cs="Arial"/>
                <w:sz w:val="20"/>
                <w:szCs w:val="20"/>
                <w:lang w:val="en-GB"/>
              </w:rPr>
              <w:t>7 (32</w:t>
            </w:r>
            <w:r w:rsidR="00827DE3" w:rsidRPr="00AD7C69">
              <w:rPr>
                <w:rFonts w:ascii="Arial" w:hAnsi="Arial" w:cs="Arial"/>
                <w:sz w:val="20"/>
                <w:szCs w:val="20"/>
                <w:lang w:val="en-GB"/>
              </w:rPr>
              <w:t>.</w:t>
            </w:r>
            <w:r w:rsidRPr="00AD7C69">
              <w:rPr>
                <w:rFonts w:ascii="Arial" w:hAnsi="Arial" w:cs="Arial"/>
                <w:sz w:val="20"/>
                <w:szCs w:val="20"/>
                <w:lang w:val="en-GB"/>
              </w:rPr>
              <w:t>4-129</w:t>
            </w:r>
            <w:r w:rsidR="00827DE3" w:rsidRPr="00AD7C69">
              <w:rPr>
                <w:rFonts w:ascii="Arial" w:hAnsi="Arial" w:cs="Arial"/>
                <w:sz w:val="20"/>
                <w:szCs w:val="20"/>
                <w:lang w:val="en-GB"/>
              </w:rPr>
              <w:t>.</w:t>
            </w:r>
            <w:r w:rsidRPr="00AD7C69">
              <w:rPr>
                <w:rFonts w:ascii="Arial" w:hAnsi="Arial" w:cs="Arial"/>
                <w:sz w:val="20"/>
                <w:szCs w:val="20"/>
                <w:lang w:val="en-GB"/>
              </w:rPr>
              <w:t>4)</w:t>
            </w:r>
          </w:p>
        </w:tc>
        <w:tc>
          <w:tcPr>
            <w:tcW w:w="819" w:type="pct"/>
          </w:tcPr>
          <w:p w14:paraId="4E12CCB9" w14:textId="6D0B062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63 (0</w:t>
            </w:r>
            <w:r w:rsidR="00827DE3" w:rsidRPr="00AD7C69">
              <w:rPr>
                <w:rFonts w:ascii="Arial" w:hAnsi="Arial" w:cs="Arial"/>
                <w:sz w:val="20"/>
                <w:szCs w:val="20"/>
                <w:lang w:val="en-GB"/>
              </w:rPr>
              <w:t>.</w:t>
            </w:r>
            <w:r w:rsidRPr="00AD7C69">
              <w:rPr>
                <w:rFonts w:ascii="Arial" w:hAnsi="Arial" w:cs="Arial"/>
                <w:sz w:val="20"/>
                <w:szCs w:val="20"/>
                <w:lang w:val="en-GB"/>
              </w:rPr>
              <w:t>98-21</w:t>
            </w:r>
            <w:r w:rsidR="00827DE3" w:rsidRPr="00AD7C69">
              <w:rPr>
                <w:rFonts w:ascii="Arial" w:hAnsi="Arial" w:cs="Arial"/>
                <w:sz w:val="20"/>
                <w:szCs w:val="20"/>
                <w:lang w:val="en-GB"/>
              </w:rPr>
              <w:t>.</w:t>
            </w:r>
            <w:r w:rsidRPr="00AD7C69">
              <w:rPr>
                <w:rFonts w:ascii="Arial" w:hAnsi="Arial" w:cs="Arial"/>
                <w:sz w:val="20"/>
                <w:szCs w:val="20"/>
                <w:lang w:val="en-GB"/>
              </w:rPr>
              <w:t>83)</w:t>
            </w:r>
          </w:p>
        </w:tc>
        <w:tc>
          <w:tcPr>
            <w:tcW w:w="834" w:type="pct"/>
          </w:tcPr>
          <w:p w14:paraId="4244C21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724CFDC"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52CEE986"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Peripheral vascular disease</w:t>
            </w:r>
          </w:p>
        </w:tc>
        <w:tc>
          <w:tcPr>
            <w:tcW w:w="521" w:type="pct"/>
          </w:tcPr>
          <w:p w14:paraId="66E19A56"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77EABB37" w14:textId="4436B7FB"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33</w:t>
            </w:r>
            <w:r w:rsidR="00827DE3" w:rsidRPr="00AD7C69">
              <w:rPr>
                <w:rFonts w:ascii="Arial" w:hAnsi="Arial" w:cs="Arial"/>
                <w:sz w:val="20"/>
                <w:szCs w:val="20"/>
                <w:lang w:val="en-GB"/>
              </w:rPr>
              <w:t>.</w:t>
            </w:r>
            <w:r w:rsidRPr="00AD7C69">
              <w:rPr>
                <w:rFonts w:ascii="Arial" w:hAnsi="Arial" w:cs="Arial"/>
                <w:sz w:val="20"/>
                <w:szCs w:val="20"/>
                <w:lang w:val="en-GB"/>
              </w:rPr>
              <w:t>3 (8</w:t>
            </w:r>
            <w:r w:rsidR="00827DE3" w:rsidRPr="00AD7C69">
              <w:rPr>
                <w:rFonts w:ascii="Arial" w:hAnsi="Arial" w:cs="Arial"/>
                <w:sz w:val="20"/>
                <w:szCs w:val="20"/>
                <w:lang w:val="en-GB"/>
              </w:rPr>
              <w:t>.</w:t>
            </w:r>
            <w:r w:rsidRPr="00AD7C69">
              <w:rPr>
                <w:rFonts w:ascii="Arial" w:hAnsi="Arial" w:cs="Arial"/>
                <w:sz w:val="20"/>
                <w:szCs w:val="20"/>
                <w:lang w:val="en-GB"/>
              </w:rPr>
              <w:t>3-133</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819" w:type="pct"/>
          </w:tcPr>
          <w:p w14:paraId="031D355B" w14:textId="4CD75C3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38 (0</w:t>
            </w:r>
            <w:r w:rsidR="00827DE3" w:rsidRPr="00AD7C69">
              <w:rPr>
                <w:rFonts w:ascii="Arial" w:hAnsi="Arial" w:cs="Arial"/>
                <w:sz w:val="20"/>
                <w:szCs w:val="20"/>
                <w:lang w:val="en-GB"/>
              </w:rPr>
              <w:t>.</w:t>
            </w:r>
            <w:r w:rsidRPr="00AD7C69">
              <w:rPr>
                <w:rFonts w:ascii="Arial" w:hAnsi="Arial" w:cs="Arial"/>
                <w:sz w:val="20"/>
                <w:szCs w:val="20"/>
                <w:lang w:val="en-GB"/>
              </w:rPr>
              <w:t>34-16</w:t>
            </w:r>
            <w:r w:rsidR="00827DE3" w:rsidRPr="00AD7C69">
              <w:rPr>
                <w:rFonts w:ascii="Arial" w:hAnsi="Arial" w:cs="Arial"/>
                <w:sz w:val="20"/>
                <w:szCs w:val="20"/>
                <w:lang w:val="en-GB"/>
              </w:rPr>
              <w:t>.</w:t>
            </w:r>
            <w:r w:rsidRPr="00AD7C69">
              <w:rPr>
                <w:rFonts w:ascii="Arial" w:hAnsi="Arial" w:cs="Arial"/>
                <w:sz w:val="20"/>
                <w:szCs w:val="20"/>
                <w:lang w:val="en-GB"/>
              </w:rPr>
              <w:t>92)</w:t>
            </w:r>
          </w:p>
        </w:tc>
        <w:tc>
          <w:tcPr>
            <w:tcW w:w="834" w:type="pct"/>
          </w:tcPr>
          <w:p w14:paraId="129487A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1A0AEB3A"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0A4712A0"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Calendar time</w:t>
            </w:r>
          </w:p>
        </w:tc>
        <w:tc>
          <w:tcPr>
            <w:tcW w:w="521" w:type="pct"/>
          </w:tcPr>
          <w:p w14:paraId="63A2469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3" w:type="pct"/>
          </w:tcPr>
          <w:p w14:paraId="637AC6C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19" w:type="pct"/>
          </w:tcPr>
          <w:p w14:paraId="7827A0E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34" w:type="pct"/>
          </w:tcPr>
          <w:p w14:paraId="23554A2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E80D060"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2FEECBD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2005-2019</w:t>
            </w:r>
          </w:p>
        </w:tc>
        <w:tc>
          <w:tcPr>
            <w:tcW w:w="521" w:type="pct"/>
          </w:tcPr>
          <w:p w14:paraId="770FB52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p>
        </w:tc>
        <w:tc>
          <w:tcPr>
            <w:tcW w:w="893" w:type="pct"/>
          </w:tcPr>
          <w:p w14:paraId="30A65BA9" w14:textId="5581FF53"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68</w:t>
            </w:r>
            <w:r w:rsidR="00827DE3" w:rsidRPr="00AD7C69">
              <w:rPr>
                <w:rFonts w:ascii="Arial" w:hAnsi="Arial" w:cs="Arial"/>
                <w:sz w:val="20"/>
                <w:szCs w:val="20"/>
                <w:lang w:val="en-GB"/>
              </w:rPr>
              <w:t>.</w:t>
            </w:r>
            <w:r w:rsidRPr="00AD7C69">
              <w:rPr>
                <w:rFonts w:ascii="Arial" w:hAnsi="Arial" w:cs="Arial"/>
                <w:sz w:val="20"/>
                <w:szCs w:val="20"/>
                <w:lang w:val="en-GB"/>
              </w:rPr>
              <w:t>8 (25</w:t>
            </w:r>
            <w:r w:rsidR="00827DE3" w:rsidRPr="00AD7C69">
              <w:rPr>
                <w:rFonts w:ascii="Arial" w:hAnsi="Arial" w:cs="Arial"/>
                <w:sz w:val="20"/>
                <w:szCs w:val="20"/>
                <w:lang w:val="en-GB"/>
              </w:rPr>
              <w:t>.</w:t>
            </w:r>
            <w:r w:rsidRPr="00AD7C69">
              <w:rPr>
                <w:rFonts w:ascii="Arial" w:hAnsi="Arial" w:cs="Arial"/>
                <w:sz w:val="20"/>
                <w:szCs w:val="20"/>
                <w:lang w:val="en-GB"/>
              </w:rPr>
              <w:t>8-183</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791733D7" w14:textId="6CFF23FA"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05 (0</w:t>
            </w:r>
            <w:r w:rsidR="00827DE3" w:rsidRPr="00AD7C69">
              <w:rPr>
                <w:rFonts w:ascii="Arial" w:hAnsi="Arial" w:cs="Arial"/>
                <w:sz w:val="20"/>
                <w:szCs w:val="20"/>
                <w:lang w:val="en-GB"/>
              </w:rPr>
              <w:t>.</w:t>
            </w:r>
            <w:r w:rsidRPr="00AD7C69">
              <w:rPr>
                <w:rFonts w:ascii="Arial" w:hAnsi="Arial" w:cs="Arial"/>
                <w:sz w:val="20"/>
                <w:szCs w:val="20"/>
                <w:lang w:val="en-GB"/>
              </w:rPr>
              <w:t>67-6</w:t>
            </w:r>
            <w:r w:rsidR="00827DE3" w:rsidRPr="00AD7C69">
              <w:rPr>
                <w:rFonts w:ascii="Arial" w:hAnsi="Arial" w:cs="Arial"/>
                <w:sz w:val="20"/>
                <w:szCs w:val="20"/>
                <w:lang w:val="en-GB"/>
              </w:rPr>
              <w:t>.</w:t>
            </w:r>
            <w:r w:rsidRPr="00AD7C69">
              <w:rPr>
                <w:rFonts w:ascii="Arial" w:hAnsi="Arial" w:cs="Arial"/>
                <w:sz w:val="20"/>
                <w:szCs w:val="20"/>
                <w:lang w:val="en-GB"/>
              </w:rPr>
              <w:t>30)</w:t>
            </w:r>
          </w:p>
        </w:tc>
        <w:tc>
          <w:tcPr>
            <w:tcW w:w="834" w:type="pct"/>
          </w:tcPr>
          <w:p w14:paraId="0A2CA9F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401CEBD9"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5EC6F1C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2015-2021</w:t>
            </w:r>
          </w:p>
        </w:tc>
        <w:tc>
          <w:tcPr>
            <w:tcW w:w="521" w:type="pct"/>
          </w:tcPr>
          <w:p w14:paraId="11373A4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13</w:t>
            </w:r>
          </w:p>
        </w:tc>
        <w:tc>
          <w:tcPr>
            <w:tcW w:w="893" w:type="pct"/>
          </w:tcPr>
          <w:p w14:paraId="0EC3E32E" w14:textId="341C5C5F"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33</w:t>
            </w:r>
            <w:r w:rsidR="00827DE3" w:rsidRPr="00AD7C69">
              <w:rPr>
                <w:rFonts w:ascii="Arial" w:hAnsi="Arial" w:cs="Arial"/>
                <w:sz w:val="20"/>
                <w:szCs w:val="20"/>
                <w:lang w:val="en-GB"/>
              </w:rPr>
              <w:t>.</w:t>
            </w:r>
            <w:r w:rsidRPr="00AD7C69">
              <w:rPr>
                <w:rFonts w:ascii="Arial" w:hAnsi="Arial" w:cs="Arial"/>
                <w:sz w:val="20"/>
                <w:szCs w:val="20"/>
                <w:lang w:val="en-GB"/>
              </w:rPr>
              <w:t>5 (19</w:t>
            </w:r>
            <w:r w:rsidR="00827DE3" w:rsidRPr="00AD7C69">
              <w:rPr>
                <w:rFonts w:ascii="Arial" w:hAnsi="Arial" w:cs="Arial"/>
                <w:sz w:val="20"/>
                <w:szCs w:val="20"/>
                <w:lang w:val="en-GB"/>
              </w:rPr>
              <w:t>.</w:t>
            </w:r>
            <w:r w:rsidRPr="00AD7C69">
              <w:rPr>
                <w:rFonts w:ascii="Arial" w:hAnsi="Arial" w:cs="Arial"/>
                <w:sz w:val="20"/>
                <w:szCs w:val="20"/>
                <w:lang w:val="en-GB"/>
              </w:rPr>
              <w:t>5-57</w:t>
            </w:r>
            <w:r w:rsidR="00827DE3" w:rsidRPr="00AD7C69">
              <w:rPr>
                <w:rFonts w:ascii="Arial" w:hAnsi="Arial" w:cs="Arial"/>
                <w:sz w:val="20"/>
                <w:szCs w:val="20"/>
                <w:lang w:val="en-GB"/>
              </w:rPr>
              <w:t>.</w:t>
            </w:r>
            <w:r w:rsidRPr="00AD7C69">
              <w:rPr>
                <w:rFonts w:ascii="Arial" w:hAnsi="Arial" w:cs="Arial"/>
                <w:sz w:val="20"/>
                <w:szCs w:val="20"/>
                <w:lang w:val="en-GB"/>
              </w:rPr>
              <w:t>7)</w:t>
            </w:r>
          </w:p>
        </w:tc>
        <w:tc>
          <w:tcPr>
            <w:tcW w:w="819" w:type="pct"/>
          </w:tcPr>
          <w:p w14:paraId="0BEF1B5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6EF8212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F137FC4"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3090C876" w14:textId="6F718F30"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AIDS at </w:t>
            </w:r>
            <w:r w:rsidR="001A2AD4" w:rsidRPr="00AD7C69">
              <w:rPr>
                <w:rFonts w:ascii="Arial" w:hAnsi="Arial" w:cs="Arial"/>
                <w:b w:val="0"/>
                <w:bCs w:val="0"/>
                <w:sz w:val="20"/>
                <w:szCs w:val="20"/>
                <w:lang w:val="en-GB"/>
              </w:rPr>
              <w:t>ART initiation</w:t>
            </w:r>
          </w:p>
        </w:tc>
        <w:tc>
          <w:tcPr>
            <w:tcW w:w="521" w:type="pct"/>
          </w:tcPr>
          <w:p w14:paraId="3D672E8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3A71052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1CE06D2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68C8814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6379D644"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5A196448"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1B29158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7</w:t>
            </w:r>
          </w:p>
        </w:tc>
        <w:tc>
          <w:tcPr>
            <w:tcW w:w="893" w:type="pct"/>
          </w:tcPr>
          <w:p w14:paraId="122B505B" w14:textId="423254C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98</w:t>
            </w:r>
            <w:r w:rsidR="00827DE3" w:rsidRPr="00AD7C69">
              <w:rPr>
                <w:rFonts w:ascii="Arial" w:hAnsi="Arial" w:cs="Arial"/>
                <w:sz w:val="20"/>
                <w:szCs w:val="20"/>
                <w:lang w:val="en-GB"/>
              </w:rPr>
              <w:t>.</w:t>
            </w:r>
            <w:r w:rsidRPr="00AD7C69">
              <w:rPr>
                <w:rFonts w:ascii="Arial" w:hAnsi="Arial" w:cs="Arial"/>
                <w:sz w:val="20"/>
                <w:szCs w:val="20"/>
                <w:lang w:val="en-GB"/>
              </w:rPr>
              <w:t>6 (47</w:t>
            </w:r>
            <w:r w:rsidR="00827DE3" w:rsidRPr="00AD7C69">
              <w:rPr>
                <w:rFonts w:ascii="Arial" w:hAnsi="Arial" w:cs="Arial"/>
                <w:sz w:val="20"/>
                <w:szCs w:val="20"/>
                <w:lang w:val="en-GB"/>
              </w:rPr>
              <w:t>.</w:t>
            </w:r>
            <w:r w:rsidRPr="00AD7C69">
              <w:rPr>
                <w:rFonts w:ascii="Arial" w:hAnsi="Arial" w:cs="Arial"/>
                <w:sz w:val="20"/>
                <w:szCs w:val="20"/>
                <w:lang w:val="en-GB"/>
              </w:rPr>
              <w:t>0-206</w:t>
            </w:r>
            <w:r w:rsidR="00827DE3" w:rsidRPr="00AD7C69">
              <w:rPr>
                <w:rFonts w:ascii="Arial" w:hAnsi="Arial" w:cs="Arial"/>
                <w:sz w:val="20"/>
                <w:szCs w:val="20"/>
                <w:lang w:val="en-GB"/>
              </w:rPr>
              <w:t>.</w:t>
            </w:r>
            <w:r w:rsidRPr="00AD7C69">
              <w:rPr>
                <w:rFonts w:ascii="Arial" w:hAnsi="Arial" w:cs="Arial"/>
                <w:sz w:val="20"/>
                <w:szCs w:val="20"/>
                <w:lang w:val="en-GB"/>
              </w:rPr>
              <w:t>9)</w:t>
            </w:r>
          </w:p>
        </w:tc>
        <w:tc>
          <w:tcPr>
            <w:tcW w:w="819" w:type="pct"/>
          </w:tcPr>
          <w:p w14:paraId="22B68003" w14:textId="298E635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r w:rsidR="00827DE3" w:rsidRPr="00AD7C69">
              <w:rPr>
                <w:rFonts w:ascii="Arial" w:hAnsi="Arial" w:cs="Arial"/>
                <w:sz w:val="20"/>
                <w:szCs w:val="20"/>
                <w:lang w:val="en-GB"/>
              </w:rPr>
              <w:t>.</w:t>
            </w:r>
            <w:r w:rsidRPr="00AD7C69">
              <w:rPr>
                <w:rFonts w:ascii="Arial" w:hAnsi="Arial" w:cs="Arial"/>
                <w:sz w:val="20"/>
                <w:szCs w:val="20"/>
                <w:lang w:val="en-GB"/>
              </w:rPr>
              <w:t>70 (1</w:t>
            </w:r>
            <w:r w:rsidR="00827DE3" w:rsidRPr="00AD7C69">
              <w:rPr>
                <w:rFonts w:ascii="Arial" w:hAnsi="Arial" w:cs="Arial"/>
                <w:sz w:val="20"/>
                <w:szCs w:val="20"/>
                <w:lang w:val="en-GB"/>
              </w:rPr>
              <w:t>.</w:t>
            </w:r>
            <w:r w:rsidRPr="00AD7C69">
              <w:rPr>
                <w:rFonts w:ascii="Arial" w:hAnsi="Arial" w:cs="Arial"/>
                <w:sz w:val="20"/>
                <w:szCs w:val="20"/>
                <w:lang w:val="en-GB"/>
              </w:rPr>
              <w:t>41-9</w:t>
            </w:r>
            <w:r w:rsidR="00827DE3" w:rsidRPr="00AD7C69">
              <w:rPr>
                <w:rFonts w:ascii="Arial" w:hAnsi="Arial" w:cs="Arial"/>
                <w:sz w:val="20"/>
                <w:szCs w:val="20"/>
                <w:lang w:val="en-GB"/>
              </w:rPr>
              <w:t>.</w:t>
            </w:r>
            <w:r w:rsidRPr="00AD7C69">
              <w:rPr>
                <w:rFonts w:ascii="Arial" w:hAnsi="Arial" w:cs="Arial"/>
                <w:sz w:val="20"/>
                <w:szCs w:val="20"/>
                <w:lang w:val="en-GB"/>
              </w:rPr>
              <w:t>72)</w:t>
            </w:r>
          </w:p>
        </w:tc>
        <w:tc>
          <w:tcPr>
            <w:tcW w:w="834" w:type="pct"/>
          </w:tcPr>
          <w:p w14:paraId="4E59BB7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41470BD9"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541DC937" w14:textId="77777777" w:rsidR="000F4E8A" w:rsidRPr="00AD7C69" w:rsidRDefault="000F4E8A" w:rsidP="000F4E8A">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15BD2D0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10</w:t>
            </w:r>
          </w:p>
        </w:tc>
        <w:tc>
          <w:tcPr>
            <w:tcW w:w="893" w:type="pct"/>
          </w:tcPr>
          <w:p w14:paraId="15745A08" w14:textId="7230C5E6"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26</w:t>
            </w:r>
            <w:r w:rsidR="00827DE3" w:rsidRPr="00AD7C69">
              <w:rPr>
                <w:rFonts w:ascii="Arial" w:hAnsi="Arial" w:cs="Arial"/>
                <w:sz w:val="20"/>
                <w:szCs w:val="20"/>
                <w:lang w:val="en-GB"/>
              </w:rPr>
              <w:t>.</w:t>
            </w:r>
            <w:r w:rsidRPr="00AD7C69">
              <w:rPr>
                <w:rFonts w:ascii="Arial" w:hAnsi="Arial" w:cs="Arial"/>
                <w:sz w:val="20"/>
                <w:szCs w:val="20"/>
                <w:lang w:val="en-GB"/>
              </w:rPr>
              <w:t>7 (14</w:t>
            </w:r>
            <w:r w:rsidR="00827DE3" w:rsidRPr="00AD7C69">
              <w:rPr>
                <w:rFonts w:ascii="Arial" w:hAnsi="Arial" w:cs="Arial"/>
                <w:sz w:val="20"/>
                <w:szCs w:val="20"/>
                <w:lang w:val="en-GB"/>
              </w:rPr>
              <w:t>.</w:t>
            </w:r>
            <w:r w:rsidRPr="00AD7C69">
              <w:rPr>
                <w:rFonts w:ascii="Arial" w:hAnsi="Arial" w:cs="Arial"/>
                <w:sz w:val="20"/>
                <w:szCs w:val="20"/>
                <w:lang w:val="en-GB"/>
              </w:rPr>
              <w:t>3-49</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819" w:type="pct"/>
          </w:tcPr>
          <w:p w14:paraId="2BAE9024"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62DC877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EA52A8" w14:paraId="17928C4C"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5D9E4F35"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CD4 cell count at ART initiation</w:t>
            </w:r>
          </w:p>
        </w:tc>
        <w:tc>
          <w:tcPr>
            <w:tcW w:w="521" w:type="pct"/>
          </w:tcPr>
          <w:p w14:paraId="1D519A1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3" w:type="pct"/>
          </w:tcPr>
          <w:p w14:paraId="5E92400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19" w:type="pct"/>
          </w:tcPr>
          <w:p w14:paraId="2BAEF8D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34" w:type="pct"/>
          </w:tcPr>
          <w:p w14:paraId="728C9DE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16B15F5"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6C1D104E"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≤350 cells/ µL</w:t>
            </w:r>
          </w:p>
        </w:tc>
        <w:tc>
          <w:tcPr>
            <w:tcW w:w="521" w:type="pct"/>
          </w:tcPr>
          <w:p w14:paraId="3207723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w:t>
            </w:r>
          </w:p>
        </w:tc>
        <w:tc>
          <w:tcPr>
            <w:tcW w:w="893" w:type="pct"/>
          </w:tcPr>
          <w:p w14:paraId="62B5F881" w14:textId="22AC1AB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46</w:t>
            </w:r>
            <w:r w:rsidR="00827DE3" w:rsidRPr="00AD7C69">
              <w:rPr>
                <w:rFonts w:ascii="Arial" w:hAnsi="Arial" w:cs="Arial"/>
                <w:sz w:val="20"/>
                <w:szCs w:val="20"/>
                <w:lang w:val="en-GB"/>
              </w:rPr>
              <w:t>.</w:t>
            </w:r>
            <w:r w:rsidRPr="00AD7C69">
              <w:rPr>
                <w:rFonts w:ascii="Arial" w:hAnsi="Arial" w:cs="Arial"/>
                <w:sz w:val="20"/>
                <w:szCs w:val="20"/>
                <w:lang w:val="en-GB"/>
              </w:rPr>
              <w:t>1 (27</w:t>
            </w:r>
            <w:r w:rsidR="00827DE3" w:rsidRPr="00AD7C69">
              <w:rPr>
                <w:rFonts w:ascii="Arial" w:hAnsi="Arial" w:cs="Arial"/>
                <w:sz w:val="20"/>
                <w:szCs w:val="20"/>
                <w:lang w:val="en-GB"/>
              </w:rPr>
              <w:t>.</w:t>
            </w:r>
            <w:r w:rsidRPr="00AD7C69">
              <w:rPr>
                <w:rFonts w:ascii="Arial" w:hAnsi="Arial" w:cs="Arial"/>
                <w:sz w:val="20"/>
                <w:szCs w:val="20"/>
                <w:lang w:val="en-GB"/>
              </w:rPr>
              <w:t>8-76</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819" w:type="pct"/>
          </w:tcPr>
          <w:p w14:paraId="7A0B5A1B" w14:textId="14ED2F18"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79 (0</w:t>
            </w:r>
            <w:r w:rsidR="00827DE3" w:rsidRPr="00AD7C69">
              <w:rPr>
                <w:rFonts w:ascii="Arial" w:hAnsi="Arial" w:cs="Arial"/>
                <w:sz w:val="20"/>
                <w:szCs w:val="20"/>
                <w:lang w:val="en-GB"/>
              </w:rPr>
              <w:t>.</w:t>
            </w:r>
            <w:r w:rsidRPr="00AD7C69">
              <w:rPr>
                <w:rFonts w:ascii="Arial" w:hAnsi="Arial" w:cs="Arial"/>
                <w:sz w:val="20"/>
                <w:szCs w:val="20"/>
                <w:lang w:val="en-GB"/>
              </w:rPr>
              <w:t>64-12</w:t>
            </w:r>
            <w:r w:rsidR="00827DE3" w:rsidRPr="00AD7C69">
              <w:rPr>
                <w:rFonts w:ascii="Arial" w:hAnsi="Arial" w:cs="Arial"/>
                <w:sz w:val="20"/>
                <w:szCs w:val="20"/>
                <w:lang w:val="en-GB"/>
              </w:rPr>
              <w:t>.</w:t>
            </w:r>
            <w:r w:rsidRPr="00AD7C69">
              <w:rPr>
                <w:rFonts w:ascii="Arial" w:hAnsi="Arial" w:cs="Arial"/>
                <w:sz w:val="20"/>
                <w:szCs w:val="20"/>
                <w:lang w:val="en-GB"/>
              </w:rPr>
              <w:t>21)</w:t>
            </w:r>
          </w:p>
        </w:tc>
        <w:tc>
          <w:tcPr>
            <w:tcW w:w="834" w:type="pct"/>
          </w:tcPr>
          <w:p w14:paraId="208CB792" w14:textId="0EA788D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21 (0</w:t>
            </w:r>
            <w:r w:rsidR="00827DE3" w:rsidRPr="00AD7C69">
              <w:rPr>
                <w:rFonts w:ascii="Arial" w:hAnsi="Arial" w:cs="Arial"/>
                <w:sz w:val="20"/>
                <w:szCs w:val="20"/>
                <w:lang w:val="en-GB"/>
              </w:rPr>
              <w:t>.</w:t>
            </w:r>
            <w:r w:rsidRPr="00AD7C69">
              <w:rPr>
                <w:rFonts w:ascii="Arial" w:hAnsi="Arial" w:cs="Arial"/>
                <w:sz w:val="20"/>
                <w:szCs w:val="20"/>
                <w:lang w:val="en-GB"/>
              </w:rPr>
              <w:t>25-5</w:t>
            </w:r>
            <w:r w:rsidR="00827DE3" w:rsidRPr="00AD7C69">
              <w:rPr>
                <w:rFonts w:ascii="Arial" w:hAnsi="Arial" w:cs="Arial"/>
                <w:sz w:val="20"/>
                <w:szCs w:val="20"/>
                <w:lang w:val="en-GB"/>
              </w:rPr>
              <w:t>.</w:t>
            </w:r>
            <w:r w:rsidRPr="00AD7C69">
              <w:rPr>
                <w:rFonts w:ascii="Arial" w:hAnsi="Arial" w:cs="Arial"/>
                <w:sz w:val="20"/>
                <w:szCs w:val="20"/>
                <w:lang w:val="en-GB"/>
              </w:rPr>
              <w:t>97)</w:t>
            </w:r>
          </w:p>
        </w:tc>
      </w:tr>
      <w:tr w:rsidR="000F4E8A" w:rsidRPr="00AD7C69" w14:paraId="3628959B"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14364182" w14:textId="77777777" w:rsidR="000F4E8A" w:rsidRPr="00AD7C69" w:rsidRDefault="000F4E8A" w:rsidP="000F4E8A">
            <w:pPr>
              <w:spacing w:line="240" w:lineRule="auto"/>
              <w:ind w:left="227"/>
              <w:contextualSpacing/>
              <w:rPr>
                <w:rFonts w:ascii="Arial" w:hAnsi="Arial" w:cs="Arial"/>
                <w:b w:val="0"/>
                <w:bCs w:val="0"/>
                <w:sz w:val="20"/>
                <w:szCs w:val="20"/>
                <w:lang w:val="en-GB"/>
              </w:rPr>
            </w:pPr>
            <w:r w:rsidRPr="00AD7C69">
              <w:rPr>
                <w:rFonts w:ascii="Arial" w:hAnsi="Arial" w:cs="Arial"/>
                <w:b w:val="0"/>
                <w:bCs w:val="0"/>
                <w:sz w:val="20"/>
                <w:szCs w:val="20"/>
                <w:lang w:val="en-GB"/>
              </w:rPr>
              <w:t>Non-late presenters, CD4 &gt;350 cells/ µL</w:t>
            </w:r>
          </w:p>
        </w:tc>
        <w:tc>
          <w:tcPr>
            <w:tcW w:w="521" w:type="pct"/>
          </w:tcPr>
          <w:p w14:paraId="007BC21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26D29A9E" w14:textId="1804D20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w:t>
            </w:r>
            <w:r w:rsidR="00827DE3" w:rsidRPr="00AD7C69">
              <w:rPr>
                <w:rFonts w:ascii="Arial" w:hAnsi="Arial" w:cs="Arial"/>
                <w:sz w:val="20"/>
                <w:szCs w:val="20"/>
                <w:lang w:val="en-GB"/>
              </w:rPr>
              <w:t>.</w:t>
            </w:r>
            <w:r w:rsidRPr="00AD7C69">
              <w:rPr>
                <w:rFonts w:ascii="Arial" w:hAnsi="Arial" w:cs="Arial"/>
                <w:sz w:val="20"/>
                <w:szCs w:val="20"/>
                <w:lang w:val="en-GB"/>
              </w:rPr>
              <w:t>5 (4</w:t>
            </w:r>
            <w:r w:rsidR="00827DE3" w:rsidRPr="00AD7C69">
              <w:rPr>
                <w:rFonts w:ascii="Arial" w:hAnsi="Arial" w:cs="Arial"/>
                <w:sz w:val="20"/>
                <w:szCs w:val="20"/>
                <w:lang w:val="en-GB"/>
              </w:rPr>
              <w:t>.</w:t>
            </w:r>
            <w:r w:rsidRPr="00AD7C69">
              <w:rPr>
                <w:rFonts w:ascii="Arial" w:hAnsi="Arial" w:cs="Arial"/>
                <w:sz w:val="20"/>
                <w:szCs w:val="20"/>
                <w:lang w:val="en-GB"/>
              </w:rPr>
              <w:t>1-66</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819" w:type="pct"/>
          </w:tcPr>
          <w:p w14:paraId="78826F3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3EF0C7A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EA52A8" w14:paraId="166CA287"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4E0034C6" w14:textId="77777777" w:rsidR="000F4E8A" w:rsidRPr="00AD7C69" w:rsidRDefault="000F4E8A"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 xml:space="preserve">CD4 cell count 2 years after ART initiation </w:t>
            </w:r>
          </w:p>
        </w:tc>
        <w:tc>
          <w:tcPr>
            <w:tcW w:w="521" w:type="pct"/>
          </w:tcPr>
          <w:p w14:paraId="78F5651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7935444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0B88645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0A7DC7F4"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5949CA2E"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60A3C21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&lt;200 cells/µL</w:t>
            </w:r>
          </w:p>
        </w:tc>
        <w:tc>
          <w:tcPr>
            <w:tcW w:w="521" w:type="pct"/>
          </w:tcPr>
          <w:p w14:paraId="0559331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4A0A9BB4" w14:textId="1539384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48</w:t>
            </w:r>
            <w:r w:rsidR="00827DE3" w:rsidRPr="00AD7C69">
              <w:rPr>
                <w:rFonts w:ascii="Arial" w:hAnsi="Arial" w:cs="Arial"/>
                <w:sz w:val="20"/>
                <w:szCs w:val="20"/>
                <w:lang w:val="en-GB"/>
              </w:rPr>
              <w:t>.</w:t>
            </w:r>
            <w:r w:rsidRPr="00AD7C69">
              <w:rPr>
                <w:rFonts w:ascii="Arial" w:hAnsi="Arial" w:cs="Arial"/>
                <w:sz w:val="20"/>
                <w:szCs w:val="20"/>
                <w:lang w:val="en-GB"/>
              </w:rPr>
              <w:t>8 (12</w:t>
            </w:r>
            <w:r w:rsidR="00827DE3" w:rsidRPr="00AD7C69">
              <w:rPr>
                <w:rFonts w:ascii="Arial" w:hAnsi="Arial" w:cs="Arial"/>
                <w:sz w:val="20"/>
                <w:szCs w:val="20"/>
                <w:lang w:val="en-GB"/>
              </w:rPr>
              <w:t>.</w:t>
            </w:r>
            <w:r w:rsidRPr="00AD7C69">
              <w:rPr>
                <w:rFonts w:ascii="Arial" w:hAnsi="Arial" w:cs="Arial"/>
                <w:sz w:val="20"/>
                <w:szCs w:val="20"/>
                <w:lang w:val="en-GB"/>
              </w:rPr>
              <w:t>2-195</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819" w:type="pct"/>
          </w:tcPr>
          <w:p w14:paraId="14041CC3" w14:textId="21109863"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45 (0</w:t>
            </w:r>
            <w:r w:rsidR="00827DE3" w:rsidRPr="00AD7C69">
              <w:rPr>
                <w:rFonts w:ascii="Arial" w:hAnsi="Arial" w:cs="Arial"/>
                <w:sz w:val="20"/>
                <w:szCs w:val="20"/>
                <w:lang w:val="en-GB"/>
              </w:rPr>
              <w:t>.</w:t>
            </w:r>
            <w:r w:rsidRPr="00AD7C69">
              <w:rPr>
                <w:rFonts w:ascii="Arial" w:hAnsi="Arial" w:cs="Arial"/>
                <w:sz w:val="20"/>
                <w:szCs w:val="20"/>
                <w:lang w:val="en-GB"/>
              </w:rPr>
              <w:t>34-17</w:t>
            </w:r>
            <w:r w:rsidR="00827DE3" w:rsidRPr="00AD7C69">
              <w:rPr>
                <w:rFonts w:ascii="Arial" w:hAnsi="Arial" w:cs="Arial"/>
                <w:sz w:val="20"/>
                <w:szCs w:val="20"/>
                <w:lang w:val="en-GB"/>
              </w:rPr>
              <w:t>.</w:t>
            </w:r>
            <w:r w:rsidRPr="00AD7C69">
              <w:rPr>
                <w:rFonts w:ascii="Arial" w:hAnsi="Arial" w:cs="Arial"/>
                <w:sz w:val="20"/>
                <w:szCs w:val="20"/>
                <w:lang w:val="en-GB"/>
              </w:rPr>
              <w:t>36)</w:t>
            </w:r>
          </w:p>
        </w:tc>
        <w:tc>
          <w:tcPr>
            <w:tcW w:w="834" w:type="pct"/>
          </w:tcPr>
          <w:p w14:paraId="7CD02C8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1242CB2"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7EDE1FF2"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CD4 200-500 cells/µL</w:t>
            </w:r>
          </w:p>
        </w:tc>
        <w:tc>
          <w:tcPr>
            <w:tcW w:w="521" w:type="pct"/>
          </w:tcPr>
          <w:p w14:paraId="2A7C93E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9</w:t>
            </w:r>
          </w:p>
        </w:tc>
        <w:tc>
          <w:tcPr>
            <w:tcW w:w="893" w:type="pct"/>
          </w:tcPr>
          <w:p w14:paraId="0843E59C" w14:textId="1116BDC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48</w:t>
            </w:r>
            <w:r w:rsidR="00827DE3" w:rsidRPr="00AD7C69">
              <w:rPr>
                <w:rFonts w:ascii="Arial" w:hAnsi="Arial" w:cs="Arial"/>
                <w:sz w:val="20"/>
                <w:szCs w:val="20"/>
                <w:lang w:val="en-GB"/>
              </w:rPr>
              <w:t>.</w:t>
            </w:r>
            <w:r w:rsidRPr="00AD7C69">
              <w:rPr>
                <w:rFonts w:ascii="Arial" w:hAnsi="Arial" w:cs="Arial"/>
                <w:sz w:val="20"/>
                <w:szCs w:val="20"/>
                <w:lang w:val="en-GB"/>
              </w:rPr>
              <w:t>6 (25</w:t>
            </w:r>
            <w:r w:rsidR="00827DE3" w:rsidRPr="00AD7C69">
              <w:rPr>
                <w:rFonts w:ascii="Arial" w:hAnsi="Arial" w:cs="Arial"/>
                <w:sz w:val="20"/>
                <w:szCs w:val="20"/>
                <w:lang w:val="en-GB"/>
              </w:rPr>
              <w:t>.</w:t>
            </w:r>
            <w:r w:rsidRPr="00AD7C69">
              <w:rPr>
                <w:rFonts w:ascii="Arial" w:hAnsi="Arial" w:cs="Arial"/>
                <w:sz w:val="20"/>
                <w:szCs w:val="20"/>
                <w:lang w:val="en-GB"/>
              </w:rPr>
              <w:t>3-93</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819" w:type="pct"/>
          </w:tcPr>
          <w:p w14:paraId="2FCC4479" w14:textId="751484CB"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44 (0</w:t>
            </w:r>
            <w:r w:rsidR="00827DE3" w:rsidRPr="00AD7C69">
              <w:rPr>
                <w:rFonts w:ascii="Arial" w:hAnsi="Arial" w:cs="Arial"/>
                <w:sz w:val="20"/>
                <w:szCs w:val="20"/>
                <w:lang w:val="en-GB"/>
              </w:rPr>
              <w:t>.</w:t>
            </w:r>
            <w:r w:rsidRPr="00AD7C69">
              <w:rPr>
                <w:rFonts w:ascii="Arial" w:hAnsi="Arial" w:cs="Arial"/>
                <w:sz w:val="20"/>
                <w:szCs w:val="20"/>
                <w:lang w:val="en-GB"/>
              </w:rPr>
              <w:t>53-11</w:t>
            </w:r>
            <w:r w:rsidR="00827DE3" w:rsidRPr="00AD7C69">
              <w:rPr>
                <w:rFonts w:ascii="Arial" w:hAnsi="Arial" w:cs="Arial"/>
                <w:sz w:val="20"/>
                <w:szCs w:val="20"/>
                <w:lang w:val="en-GB"/>
              </w:rPr>
              <w:t>.</w:t>
            </w:r>
            <w:r w:rsidRPr="00AD7C69">
              <w:rPr>
                <w:rFonts w:ascii="Arial" w:hAnsi="Arial" w:cs="Arial"/>
                <w:sz w:val="20"/>
                <w:szCs w:val="20"/>
                <w:lang w:val="en-GB"/>
              </w:rPr>
              <w:t>28)</w:t>
            </w:r>
          </w:p>
        </w:tc>
        <w:tc>
          <w:tcPr>
            <w:tcW w:w="834" w:type="pct"/>
          </w:tcPr>
          <w:p w14:paraId="4A6BB5A4"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20CC3D25"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03D37385"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Late presenters, CD4 &gt;500 cells/µL</w:t>
            </w:r>
          </w:p>
        </w:tc>
        <w:tc>
          <w:tcPr>
            <w:tcW w:w="521" w:type="pct"/>
          </w:tcPr>
          <w:p w14:paraId="62037A6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p>
        </w:tc>
        <w:tc>
          <w:tcPr>
            <w:tcW w:w="893" w:type="pct"/>
          </w:tcPr>
          <w:p w14:paraId="3A7B8707" w14:textId="2CB04C7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40</w:t>
            </w:r>
            <w:r w:rsidR="00827DE3" w:rsidRPr="00AD7C69">
              <w:rPr>
                <w:rFonts w:ascii="Arial" w:hAnsi="Arial" w:cs="Arial"/>
                <w:sz w:val="20"/>
                <w:szCs w:val="20"/>
                <w:lang w:val="en-GB"/>
              </w:rPr>
              <w:t>.</w:t>
            </w:r>
            <w:r w:rsidRPr="00AD7C69">
              <w:rPr>
                <w:rFonts w:ascii="Arial" w:hAnsi="Arial" w:cs="Arial"/>
                <w:sz w:val="20"/>
                <w:szCs w:val="20"/>
                <w:lang w:val="en-GB"/>
              </w:rPr>
              <w:t>4 (15</w:t>
            </w:r>
            <w:r w:rsidR="00827DE3" w:rsidRPr="00AD7C69">
              <w:rPr>
                <w:rFonts w:ascii="Arial" w:hAnsi="Arial" w:cs="Arial"/>
                <w:sz w:val="20"/>
                <w:szCs w:val="20"/>
                <w:lang w:val="en-GB"/>
              </w:rPr>
              <w:t>.</w:t>
            </w:r>
            <w:r w:rsidRPr="00AD7C69">
              <w:rPr>
                <w:rFonts w:ascii="Arial" w:hAnsi="Arial" w:cs="Arial"/>
                <w:sz w:val="20"/>
                <w:szCs w:val="20"/>
                <w:lang w:val="en-GB"/>
              </w:rPr>
              <w:t>2-107</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819" w:type="pct"/>
          </w:tcPr>
          <w:p w14:paraId="2FF7E791" w14:textId="6D7FCAB6"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r w:rsidR="00827DE3" w:rsidRPr="00AD7C69">
              <w:rPr>
                <w:rFonts w:ascii="Arial" w:hAnsi="Arial" w:cs="Arial"/>
                <w:sz w:val="20"/>
                <w:szCs w:val="20"/>
                <w:lang w:val="en-GB"/>
              </w:rPr>
              <w:t>.</w:t>
            </w:r>
            <w:r w:rsidRPr="00AD7C69">
              <w:rPr>
                <w:rFonts w:ascii="Arial" w:hAnsi="Arial" w:cs="Arial"/>
                <w:sz w:val="20"/>
                <w:szCs w:val="20"/>
                <w:lang w:val="en-GB"/>
              </w:rPr>
              <w:t>02 (0</w:t>
            </w:r>
            <w:r w:rsidR="00827DE3" w:rsidRPr="00AD7C69">
              <w:rPr>
                <w:rFonts w:ascii="Arial" w:hAnsi="Arial" w:cs="Arial"/>
                <w:sz w:val="20"/>
                <w:szCs w:val="20"/>
                <w:lang w:val="en-GB"/>
              </w:rPr>
              <w:t>.</w:t>
            </w:r>
            <w:r w:rsidRPr="00AD7C69">
              <w:rPr>
                <w:rFonts w:ascii="Arial" w:hAnsi="Arial" w:cs="Arial"/>
                <w:sz w:val="20"/>
                <w:szCs w:val="20"/>
                <w:lang w:val="en-GB"/>
              </w:rPr>
              <w:t>37-11</w:t>
            </w:r>
            <w:r w:rsidR="00827DE3" w:rsidRPr="00AD7C69">
              <w:rPr>
                <w:rFonts w:ascii="Arial" w:hAnsi="Arial" w:cs="Arial"/>
                <w:sz w:val="20"/>
                <w:szCs w:val="20"/>
                <w:lang w:val="en-GB"/>
              </w:rPr>
              <w:t>.</w:t>
            </w:r>
            <w:r w:rsidRPr="00AD7C69">
              <w:rPr>
                <w:rFonts w:ascii="Arial" w:hAnsi="Arial" w:cs="Arial"/>
                <w:sz w:val="20"/>
                <w:szCs w:val="20"/>
                <w:lang w:val="en-GB"/>
              </w:rPr>
              <w:t>05)</w:t>
            </w:r>
          </w:p>
        </w:tc>
        <w:tc>
          <w:tcPr>
            <w:tcW w:w="834" w:type="pct"/>
          </w:tcPr>
          <w:p w14:paraId="547B7F3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1E2CAB8B"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565277F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lastRenderedPageBreak/>
              <w:t>Non-late presenters, CD4 ≤500 cells/µL</w:t>
            </w:r>
          </w:p>
        </w:tc>
        <w:tc>
          <w:tcPr>
            <w:tcW w:w="521" w:type="pct"/>
          </w:tcPr>
          <w:p w14:paraId="34D0985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p>
        </w:tc>
        <w:tc>
          <w:tcPr>
            <w:tcW w:w="893" w:type="pct"/>
          </w:tcPr>
          <w:p w14:paraId="417227F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c>
          <w:tcPr>
            <w:tcW w:w="819" w:type="pct"/>
          </w:tcPr>
          <w:p w14:paraId="5374E69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46BEBB8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75391348"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32BDBF4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Non-late presenters, CD4 &lt;500 cells/µL</w:t>
            </w:r>
          </w:p>
        </w:tc>
        <w:tc>
          <w:tcPr>
            <w:tcW w:w="521" w:type="pct"/>
          </w:tcPr>
          <w:p w14:paraId="345EC63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32E77FF4" w14:textId="5410922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19</w:t>
            </w:r>
            <w:r w:rsidR="00827DE3" w:rsidRPr="00AD7C69">
              <w:rPr>
                <w:rFonts w:ascii="Arial" w:hAnsi="Arial" w:cs="Arial"/>
                <w:sz w:val="20"/>
                <w:szCs w:val="20"/>
                <w:lang w:val="en-GB"/>
              </w:rPr>
              <w:t>.</w:t>
            </w:r>
            <w:r w:rsidRPr="00AD7C69">
              <w:rPr>
                <w:rFonts w:ascii="Arial" w:hAnsi="Arial" w:cs="Arial"/>
                <w:sz w:val="20"/>
                <w:szCs w:val="20"/>
                <w:lang w:val="en-GB"/>
              </w:rPr>
              <w:t>9 (5</w:t>
            </w:r>
            <w:r w:rsidR="00827DE3" w:rsidRPr="00AD7C69">
              <w:rPr>
                <w:rFonts w:ascii="Arial" w:hAnsi="Arial" w:cs="Arial"/>
                <w:sz w:val="20"/>
                <w:szCs w:val="20"/>
                <w:lang w:val="en-GB"/>
              </w:rPr>
              <w:t>.</w:t>
            </w:r>
            <w:r w:rsidRPr="00AD7C69">
              <w:rPr>
                <w:rFonts w:ascii="Arial" w:hAnsi="Arial" w:cs="Arial"/>
                <w:sz w:val="20"/>
                <w:szCs w:val="20"/>
                <w:lang w:val="en-GB"/>
              </w:rPr>
              <w:t>0-79</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819" w:type="pct"/>
          </w:tcPr>
          <w:p w14:paraId="7624882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7288628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A2AD4" w:rsidRPr="00AD7C69" w14:paraId="4A62E3A6"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34C2DFDB" w14:textId="003A6B74" w:rsidR="001A2AD4" w:rsidRPr="00AD7C69" w:rsidRDefault="001A2AD4" w:rsidP="000F4E8A">
            <w:pPr>
              <w:spacing w:line="240" w:lineRule="auto"/>
              <w:contextualSpacing/>
              <w:rPr>
                <w:rFonts w:ascii="Arial" w:hAnsi="Arial" w:cs="Arial"/>
                <w:b w:val="0"/>
                <w:bCs w:val="0"/>
                <w:sz w:val="20"/>
                <w:szCs w:val="20"/>
                <w:lang w:val="en-GB"/>
              </w:rPr>
            </w:pPr>
            <w:r w:rsidRPr="00AD7C69">
              <w:rPr>
                <w:rFonts w:ascii="Arial" w:hAnsi="Arial" w:cs="Arial"/>
                <w:b w:val="0"/>
                <w:bCs w:val="0"/>
                <w:sz w:val="20"/>
                <w:szCs w:val="20"/>
                <w:lang w:val="en-GB"/>
              </w:rPr>
              <w:t>Comorbidity at ART initiation</w:t>
            </w:r>
          </w:p>
        </w:tc>
        <w:tc>
          <w:tcPr>
            <w:tcW w:w="521" w:type="pct"/>
          </w:tcPr>
          <w:p w14:paraId="3312B3DE" w14:textId="77777777" w:rsidR="001A2AD4" w:rsidRPr="00AD7C69" w:rsidRDefault="001A2AD4"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6F8B2748" w14:textId="77777777" w:rsidR="001A2AD4" w:rsidRPr="00AD7C69" w:rsidRDefault="001A2AD4"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486EFAFA" w14:textId="77777777" w:rsidR="001A2AD4" w:rsidRPr="00AD7C69" w:rsidRDefault="001A2AD4"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649F328B" w14:textId="77777777" w:rsidR="001A2AD4" w:rsidRPr="00AD7C69" w:rsidRDefault="001A2AD4"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2F82A591"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29A5B88E" w14:textId="77777777" w:rsidR="000F4E8A" w:rsidRPr="00AD7C69" w:rsidRDefault="000F4E8A" w:rsidP="001A2AD4">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Diabetes mellitus</w:t>
            </w:r>
          </w:p>
        </w:tc>
        <w:tc>
          <w:tcPr>
            <w:tcW w:w="521" w:type="pct"/>
          </w:tcPr>
          <w:p w14:paraId="55A5DBC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3" w:type="pct"/>
          </w:tcPr>
          <w:p w14:paraId="56EC4F7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19" w:type="pct"/>
          </w:tcPr>
          <w:p w14:paraId="42B20FC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34" w:type="pct"/>
          </w:tcPr>
          <w:p w14:paraId="4413326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9C3611C"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42166BF7"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7138B6B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27C6C8CD" w14:textId="5BB4FA75"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59</w:t>
            </w:r>
            <w:r w:rsidR="00827DE3" w:rsidRPr="00AD7C69">
              <w:rPr>
                <w:rFonts w:ascii="Arial" w:hAnsi="Arial" w:cs="Arial"/>
                <w:sz w:val="20"/>
                <w:szCs w:val="20"/>
                <w:lang w:val="en-GB"/>
              </w:rPr>
              <w:t>.</w:t>
            </w:r>
            <w:r w:rsidRPr="00AD7C69">
              <w:rPr>
                <w:rFonts w:ascii="Arial" w:hAnsi="Arial" w:cs="Arial"/>
                <w:sz w:val="20"/>
                <w:szCs w:val="20"/>
                <w:lang w:val="en-GB"/>
              </w:rPr>
              <w:t>4 (21</w:t>
            </w:r>
            <w:r w:rsidR="00827DE3" w:rsidRPr="00AD7C69">
              <w:rPr>
                <w:rFonts w:ascii="Arial" w:hAnsi="Arial" w:cs="Arial"/>
                <w:sz w:val="20"/>
                <w:szCs w:val="20"/>
                <w:lang w:val="en-GB"/>
              </w:rPr>
              <w:t>.</w:t>
            </w:r>
            <w:r w:rsidRPr="00AD7C69">
              <w:rPr>
                <w:rFonts w:ascii="Arial" w:hAnsi="Arial" w:cs="Arial"/>
                <w:sz w:val="20"/>
                <w:szCs w:val="20"/>
                <w:lang w:val="en-GB"/>
              </w:rPr>
              <w:t>9-60</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1012220A" w14:textId="26BC763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r w:rsidR="00827DE3" w:rsidRPr="00AD7C69">
              <w:rPr>
                <w:rFonts w:ascii="Arial" w:hAnsi="Arial" w:cs="Arial"/>
                <w:sz w:val="20"/>
                <w:szCs w:val="20"/>
                <w:lang w:val="en-GB"/>
              </w:rPr>
              <w:t>.</w:t>
            </w:r>
            <w:r w:rsidRPr="00AD7C69">
              <w:rPr>
                <w:rFonts w:ascii="Arial" w:hAnsi="Arial" w:cs="Arial"/>
                <w:sz w:val="20"/>
                <w:szCs w:val="20"/>
                <w:lang w:val="en-GB"/>
              </w:rPr>
              <w:t>63 (0</w:t>
            </w:r>
            <w:r w:rsidR="00827DE3" w:rsidRPr="00AD7C69">
              <w:rPr>
                <w:rFonts w:ascii="Arial" w:hAnsi="Arial" w:cs="Arial"/>
                <w:sz w:val="20"/>
                <w:szCs w:val="20"/>
                <w:lang w:val="en-GB"/>
              </w:rPr>
              <w:t>.</w:t>
            </w:r>
            <w:r w:rsidRPr="00AD7C69">
              <w:rPr>
                <w:rFonts w:ascii="Arial" w:hAnsi="Arial" w:cs="Arial"/>
                <w:sz w:val="20"/>
                <w:szCs w:val="20"/>
                <w:lang w:val="en-GB"/>
              </w:rPr>
              <w:t>37-7</w:t>
            </w:r>
            <w:r w:rsidR="00827DE3" w:rsidRPr="00AD7C69">
              <w:rPr>
                <w:rFonts w:ascii="Arial" w:hAnsi="Arial" w:cs="Arial"/>
                <w:sz w:val="20"/>
                <w:szCs w:val="20"/>
                <w:lang w:val="en-GB"/>
              </w:rPr>
              <w:t>.</w:t>
            </w:r>
            <w:r w:rsidRPr="00AD7C69">
              <w:rPr>
                <w:rFonts w:ascii="Arial" w:hAnsi="Arial" w:cs="Arial"/>
                <w:sz w:val="20"/>
                <w:szCs w:val="20"/>
                <w:lang w:val="en-GB"/>
              </w:rPr>
              <w:t>15)</w:t>
            </w:r>
          </w:p>
        </w:tc>
        <w:tc>
          <w:tcPr>
            <w:tcW w:w="834" w:type="pct"/>
          </w:tcPr>
          <w:p w14:paraId="22B08AA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0AF4FA1D"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07715D78"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231B867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w:t>
            </w:r>
          </w:p>
        </w:tc>
        <w:tc>
          <w:tcPr>
            <w:tcW w:w="893" w:type="pct"/>
          </w:tcPr>
          <w:p w14:paraId="72020361" w14:textId="68EC31F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36</w:t>
            </w:r>
            <w:r w:rsidR="00827DE3" w:rsidRPr="00AD7C69">
              <w:rPr>
                <w:rFonts w:ascii="Arial" w:hAnsi="Arial" w:cs="Arial"/>
                <w:sz w:val="20"/>
                <w:szCs w:val="20"/>
                <w:lang w:val="en-GB"/>
              </w:rPr>
              <w:t>.</w:t>
            </w:r>
            <w:r w:rsidRPr="00AD7C69">
              <w:rPr>
                <w:rFonts w:ascii="Arial" w:hAnsi="Arial" w:cs="Arial"/>
                <w:sz w:val="20"/>
                <w:szCs w:val="20"/>
                <w:lang w:val="en-GB"/>
              </w:rPr>
              <w:t>4 (21</w:t>
            </w:r>
            <w:r w:rsidR="00827DE3" w:rsidRPr="00AD7C69">
              <w:rPr>
                <w:rFonts w:ascii="Arial" w:hAnsi="Arial" w:cs="Arial"/>
                <w:sz w:val="20"/>
                <w:szCs w:val="20"/>
                <w:lang w:val="en-GB"/>
              </w:rPr>
              <w:t>.</w:t>
            </w:r>
            <w:r w:rsidRPr="00AD7C69">
              <w:rPr>
                <w:rFonts w:ascii="Arial" w:hAnsi="Arial" w:cs="Arial"/>
                <w:sz w:val="20"/>
                <w:szCs w:val="20"/>
                <w:lang w:val="en-GB"/>
              </w:rPr>
              <w:t>9-60</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5248880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4396CAF5"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504F87E"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732BED98" w14:textId="77777777" w:rsidR="000F4E8A" w:rsidRPr="00AD7C69" w:rsidRDefault="000F4E8A" w:rsidP="001A2AD4">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Arterial hypertension</w:t>
            </w:r>
          </w:p>
        </w:tc>
        <w:tc>
          <w:tcPr>
            <w:tcW w:w="521" w:type="pct"/>
          </w:tcPr>
          <w:p w14:paraId="7746CFD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72A11DA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29FAD3A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169674A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57B1F030"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4ABDAF7F"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6A027E0A"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p>
        </w:tc>
        <w:tc>
          <w:tcPr>
            <w:tcW w:w="893" w:type="pct"/>
          </w:tcPr>
          <w:p w14:paraId="7CAA3CD7" w14:textId="2819A27A"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w:t>
            </w:r>
            <w:r w:rsidR="00827DE3" w:rsidRPr="00AD7C69">
              <w:rPr>
                <w:rFonts w:ascii="Arial" w:hAnsi="Arial" w:cs="Arial"/>
                <w:sz w:val="20"/>
                <w:szCs w:val="20"/>
                <w:lang w:val="en-GB"/>
              </w:rPr>
              <w:t>.</w:t>
            </w:r>
            <w:r w:rsidRPr="00AD7C69">
              <w:rPr>
                <w:rFonts w:ascii="Arial" w:hAnsi="Arial" w:cs="Arial"/>
                <w:sz w:val="20"/>
                <w:szCs w:val="20"/>
                <w:lang w:val="en-GB"/>
              </w:rPr>
              <w:t>0 (2</w:t>
            </w:r>
            <w:r w:rsidR="00827DE3" w:rsidRPr="00AD7C69">
              <w:rPr>
                <w:rFonts w:ascii="Arial" w:hAnsi="Arial" w:cs="Arial"/>
                <w:sz w:val="20"/>
                <w:szCs w:val="20"/>
                <w:lang w:val="en-GB"/>
              </w:rPr>
              <w:t>.</w:t>
            </w:r>
            <w:r w:rsidRPr="00AD7C69">
              <w:rPr>
                <w:rFonts w:ascii="Arial" w:hAnsi="Arial" w:cs="Arial"/>
                <w:sz w:val="20"/>
                <w:szCs w:val="20"/>
                <w:lang w:val="en-GB"/>
              </w:rPr>
              <w:t>5-128</w:t>
            </w:r>
            <w:r w:rsidR="00827DE3" w:rsidRPr="00AD7C69">
              <w:rPr>
                <w:rFonts w:ascii="Arial" w:hAnsi="Arial" w:cs="Arial"/>
                <w:sz w:val="20"/>
                <w:szCs w:val="20"/>
                <w:lang w:val="en-GB"/>
              </w:rPr>
              <w:t>.</w:t>
            </w:r>
            <w:r w:rsidRPr="00AD7C69">
              <w:rPr>
                <w:rFonts w:ascii="Arial" w:hAnsi="Arial" w:cs="Arial"/>
                <w:sz w:val="20"/>
                <w:szCs w:val="20"/>
                <w:lang w:val="en-GB"/>
              </w:rPr>
              <w:t>0)</w:t>
            </w:r>
          </w:p>
        </w:tc>
        <w:tc>
          <w:tcPr>
            <w:tcW w:w="819" w:type="pct"/>
          </w:tcPr>
          <w:p w14:paraId="29ED03EF" w14:textId="077AEEBD"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44 (0</w:t>
            </w:r>
            <w:r w:rsidR="00827DE3" w:rsidRPr="00AD7C69">
              <w:rPr>
                <w:rFonts w:ascii="Arial" w:hAnsi="Arial" w:cs="Arial"/>
                <w:sz w:val="20"/>
                <w:szCs w:val="20"/>
                <w:lang w:val="en-GB"/>
              </w:rPr>
              <w:t>.</w:t>
            </w:r>
            <w:r w:rsidRPr="00AD7C69">
              <w:rPr>
                <w:rFonts w:ascii="Arial" w:hAnsi="Arial" w:cs="Arial"/>
                <w:sz w:val="20"/>
                <w:szCs w:val="20"/>
                <w:lang w:val="en-GB"/>
              </w:rPr>
              <w:t>06-3</w:t>
            </w:r>
            <w:r w:rsidR="00827DE3" w:rsidRPr="00AD7C69">
              <w:rPr>
                <w:rFonts w:ascii="Arial" w:hAnsi="Arial" w:cs="Arial"/>
                <w:sz w:val="20"/>
                <w:szCs w:val="20"/>
                <w:lang w:val="en-GB"/>
              </w:rPr>
              <w:t>.</w:t>
            </w:r>
            <w:r w:rsidRPr="00AD7C69">
              <w:rPr>
                <w:rFonts w:ascii="Arial" w:hAnsi="Arial" w:cs="Arial"/>
                <w:sz w:val="20"/>
                <w:szCs w:val="20"/>
                <w:lang w:val="en-GB"/>
              </w:rPr>
              <w:t>32)</w:t>
            </w:r>
          </w:p>
        </w:tc>
        <w:tc>
          <w:tcPr>
            <w:tcW w:w="834" w:type="pct"/>
          </w:tcPr>
          <w:p w14:paraId="04BCBD2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7482FEF6"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60584BE9"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366507C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w:t>
            </w:r>
          </w:p>
        </w:tc>
        <w:tc>
          <w:tcPr>
            <w:tcW w:w="893" w:type="pct"/>
          </w:tcPr>
          <w:p w14:paraId="5CE75658" w14:textId="399FE2C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40</w:t>
            </w:r>
            <w:r w:rsidR="00827DE3" w:rsidRPr="00AD7C69">
              <w:rPr>
                <w:rFonts w:ascii="Arial" w:hAnsi="Arial" w:cs="Arial"/>
                <w:sz w:val="20"/>
                <w:szCs w:val="20"/>
                <w:lang w:val="en-GB"/>
              </w:rPr>
              <w:t>.</w:t>
            </w:r>
            <w:r w:rsidRPr="00AD7C69">
              <w:rPr>
                <w:rFonts w:ascii="Arial" w:hAnsi="Arial" w:cs="Arial"/>
                <w:sz w:val="20"/>
                <w:szCs w:val="20"/>
                <w:lang w:val="en-GB"/>
              </w:rPr>
              <w:t>9 (25</w:t>
            </w:r>
            <w:r w:rsidR="00827DE3" w:rsidRPr="00AD7C69">
              <w:rPr>
                <w:rFonts w:ascii="Arial" w:hAnsi="Arial" w:cs="Arial"/>
                <w:sz w:val="20"/>
                <w:szCs w:val="20"/>
                <w:lang w:val="en-GB"/>
              </w:rPr>
              <w:t>.</w:t>
            </w:r>
            <w:r w:rsidRPr="00AD7C69">
              <w:rPr>
                <w:rFonts w:ascii="Arial" w:hAnsi="Arial" w:cs="Arial"/>
                <w:sz w:val="20"/>
                <w:szCs w:val="20"/>
                <w:lang w:val="en-GB"/>
              </w:rPr>
              <w:t>1-66</w:t>
            </w:r>
            <w:r w:rsidR="00827DE3" w:rsidRPr="00AD7C69">
              <w:rPr>
                <w:rFonts w:ascii="Arial" w:hAnsi="Arial" w:cs="Arial"/>
                <w:sz w:val="20"/>
                <w:szCs w:val="20"/>
                <w:lang w:val="en-GB"/>
              </w:rPr>
              <w:t>.</w:t>
            </w:r>
            <w:r w:rsidRPr="00AD7C69">
              <w:rPr>
                <w:rFonts w:ascii="Arial" w:hAnsi="Arial" w:cs="Arial"/>
                <w:sz w:val="20"/>
                <w:szCs w:val="20"/>
                <w:lang w:val="en-GB"/>
              </w:rPr>
              <w:t>8)</w:t>
            </w:r>
          </w:p>
        </w:tc>
        <w:tc>
          <w:tcPr>
            <w:tcW w:w="819" w:type="pct"/>
          </w:tcPr>
          <w:p w14:paraId="31E8690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3C11089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0510156B"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607C2478" w14:textId="77777777" w:rsidR="000F4E8A" w:rsidRPr="00AD7C69" w:rsidRDefault="000F4E8A" w:rsidP="001A2AD4">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Dyslipidaemia</w:t>
            </w:r>
          </w:p>
        </w:tc>
        <w:tc>
          <w:tcPr>
            <w:tcW w:w="521" w:type="pct"/>
          </w:tcPr>
          <w:p w14:paraId="158FE83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3" w:type="pct"/>
          </w:tcPr>
          <w:p w14:paraId="4CCD1B11"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19" w:type="pct"/>
          </w:tcPr>
          <w:p w14:paraId="739429C6"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34" w:type="pct"/>
          </w:tcPr>
          <w:p w14:paraId="16137F8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4EF0D66A"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5512664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3DEA019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w:t>
            </w:r>
          </w:p>
        </w:tc>
        <w:tc>
          <w:tcPr>
            <w:tcW w:w="893" w:type="pct"/>
          </w:tcPr>
          <w:p w14:paraId="554CC5BE" w14:textId="0A775E8F"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18</w:t>
            </w:r>
            <w:r w:rsidR="00827DE3" w:rsidRPr="00AD7C69">
              <w:rPr>
                <w:rFonts w:ascii="Arial" w:hAnsi="Arial" w:cs="Arial"/>
                <w:sz w:val="20"/>
                <w:szCs w:val="20"/>
                <w:lang w:val="en-GB"/>
              </w:rPr>
              <w:t>.</w:t>
            </w:r>
            <w:r w:rsidRPr="00AD7C69">
              <w:rPr>
                <w:rFonts w:ascii="Arial" w:hAnsi="Arial" w:cs="Arial"/>
                <w:sz w:val="20"/>
                <w:szCs w:val="20"/>
                <w:lang w:val="en-GB"/>
              </w:rPr>
              <w:t>5 (2</w:t>
            </w:r>
            <w:r w:rsidR="00827DE3" w:rsidRPr="00AD7C69">
              <w:rPr>
                <w:rFonts w:ascii="Arial" w:hAnsi="Arial" w:cs="Arial"/>
                <w:sz w:val="20"/>
                <w:szCs w:val="20"/>
                <w:lang w:val="en-GB"/>
              </w:rPr>
              <w:t>.</w:t>
            </w:r>
            <w:r w:rsidRPr="00AD7C69">
              <w:rPr>
                <w:rFonts w:ascii="Arial" w:hAnsi="Arial" w:cs="Arial"/>
                <w:sz w:val="20"/>
                <w:szCs w:val="20"/>
                <w:lang w:val="en-GB"/>
              </w:rPr>
              <w:t>6-131</w:t>
            </w:r>
            <w:r w:rsidR="00827DE3" w:rsidRPr="00AD7C69">
              <w:rPr>
                <w:rFonts w:ascii="Arial" w:hAnsi="Arial" w:cs="Arial"/>
                <w:sz w:val="20"/>
                <w:szCs w:val="20"/>
                <w:lang w:val="en-GB"/>
              </w:rPr>
              <w:t>.</w:t>
            </w:r>
            <w:r w:rsidRPr="00AD7C69">
              <w:rPr>
                <w:rFonts w:ascii="Arial" w:hAnsi="Arial" w:cs="Arial"/>
                <w:sz w:val="20"/>
                <w:szCs w:val="20"/>
                <w:lang w:val="en-GB"/>
              </w:rPr>
              <w:t>2)</w:t>
            </w:r>
          </w:p>
        </w:tc>
        <w:tc>
          <w:tcPr>
            <w:tcW w:w="819" w:type="pct"/>
          </w:tcPr>
          <w:p w14:paraId="7D4ADE77" w14:textId="6CF168B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45 (0</w:t>
            </w:r>
            <w:r w:rsidR="00827DE3" w:rsidRPr="00AD7C69">
              <w:rPr>
                <w:rFonts w:ascii="Arial" w:hAnsi="Arial" w:cs="Arial"/>
                <w:sz w:val="20"/>
                <w:szCs w:val="20"/>
                <w:lang w:val="en-GB"/>
              </w:rPr>
              <w:t>.</w:t>
            </w:r>
            <w:r w:rsidRPr="00AD7C69">
              <w:rPr>
                <w:rFonts w:ascii="Arial" w:hAnsi="Arial" w:cs="Arial"/>
                <w:sz w:val="20"/>
                <w:szCs w:val="20"/>
                <w:lang w:val="en-GB"/>
              </w:rPr>
              <w:t>06-3</w:t>
            </w:r>
            <w:r w:rsidR="00827DE3" w:rsidRPr="00AD7C69">
              <w:rPr>
                <w:rFonts w:ascii="Arial" w:hAnsi="Arial" w:cs="Arial"/>
                <w:sz w:val="20"/>
                <w:szCs w:val="20"/>
                <w:lang w:val="en-GB"/>
              </w:rPr>
              <w:t>.</w:t>
            </w:r>
            <w:r w:rsidRPr="00AD7C69">
              <w:rPr>
                <w:rFonts w:ascii="Arial" w:hAnsi="Arial" w:cs="Arial"/>
                <w:sz w:val="20"/>
                <w:szCs w:val="20"/>
                <w:lang w:val="en-GB"/>
              </w:rPr>
              <w:t>41)</w:t>
            </w:r>
          </w:p>
        </w:tc>
        <w:tc>
          <w:tcPr>
            <w:tcW w:w="834" w:type="pct"/>
          </w:tcPr>
          <w:p w14:paraId="3C45704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01448049"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085E881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2D96825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16</w:t>
            </w:r>
          </w:p>
        </w:tc>
        <w:tc>
          <w:tcPr>
            <w:tcW w:w="893" w:type="pct"/>
          </w:tcPr>
          <w:p w14:paraId="021303C0" w14:textId="01F4DAE5"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40</w:t>
            </w:r>
            <w:r w:rsidR="00827DE3" w:rsidRPr="00AD7C69">
              <w:rPr>
                <w:rFonts w:ascii="Arial" w:hAnsi="Arial" w:cs="Arial"/>
                <w:sz w:val="20"/>
                <w:szCs w:val="20"/>
                <w:lang w:val="en-GB"/>
              </w:rPr>
              <w:t>.</w:t>
            </w:r>
            <w:r w:rsidRPr="00AD7C69">
              <w:rPr>
                <w:rFonts w:ascii="Arial" w:hAnsi="Arial" w:cs="Arial"/>
                <w:sz w:val="20"/>
                <w:szCs w:val="20"/>
                <w:lang w:val="en-GB"/>
              </w:rPr>
              <w:t>8 (25</w:t>
            </w:r>
            <w:r w:rsidR="00827DE3" w:rsidRPr="00AD7C69">
              <w:rPr>
                <w:rFonts w:ascii="Arial" w:hAnsi="Arial" w:cs="Arial"/>
                <w:sz w:val="20"/>
                <w:szCs w:val="20"/>
                <w:lang w:val="en-GB"/>
              </w:rPr>
              <w:t>.</w:t>
            </w:r>
            <w:r w:rsidRPr="00AD7C69">
              <w:rPr>
                <w:rFonts w:ascii="Arial" w:hAnsi="Arial" w:cs="Arial"/>
                <w:sz w:val="20"/>
                <w:szCs w:val="20"/>
                <w:lang w:val="en-GB"/>
              </w:rPr>
              <w:t>0-66</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819" w:type="pct"/>
          </w:tcPr>
          <w:p w14:paraId="2E837C7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0549F4E4"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4D54CCB7"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3BFA1F80" w14:textId="77777777" w:rsidR="000F4E8A" w:rsidRPr="00AD7C69" w:rsidRDefault="000F4E8A" w:rsidP="001A2AD4">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kidney disease</w:t>
            </w:r>
          </w:p>
        </w:tc>
        <w:tc>
          <w:tcPr>
            <w:tcW w:w="521" w:type="pct"/>
          </w:tcPr>
          <w:p w14:paraId="0597471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178E4D1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493127A1"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7DCA1A0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1B77D6B5"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493E6A69"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7A85277E"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p>
        </w:tc>
        <w:tc>
          <w:tcPr>
            <w:tcW w:w="893" w:type="pct"/>
          </w:tcPr>
          <w:p w14:paraId="6148F57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c>
          <w:tcPr>
            <w:tcW w:w="819" w:type="pct"/>
          </w:tcPr>
          <w:p w14:paraId="46FD0D2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c>
          <w:tcPr>
            <w:tcW w:w="834" w:type="pct"/>
          </w:tcPr>
          <w:p w14:paraId="74EF4D5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67E6762B"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5F74A336"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18A63712"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17</w:t>
            </w:r>
          </w:p>
        </w:tc>
        <w:tc>
          <w:tcPr>
            <w:tcW w:w="893" w:type="pct"/>
          </w:tcPr>
          <w:p w14:paraId="3B9B68F5"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c>
          <w:tcPr>
            <w:tcW w:w="819" w:type="pct"/>
          </w:tcPr>
          <w:p w14:paraId="54165A6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w:t>
            </w:r>
          </w:p>
        </w:tc>
        <w:tc>
          <w:tcPr>
            <w:tcW w:w="834" w:type="pct"/>
          </w:tcPr>
          <w:p w14:paraId="7897856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469243E9"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0F504C3B" w14:textId="77777777" w:rsidR="000F4E8A" w:rsidRPr="00AD7C69" w:rsidRDefault="000F4E8A" w:rsidP="001A2AD4">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lung disease</w:t>
            </w:r>
          </w:p>
        </w:tc>
        <w:tc>
          <w:tcPr>
            <w:tcW w:w="521" w:type="pct"/>
          </w:tcPr>
          <w:p w14:paraId="16892989"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3" w:type="pct"/>
          </w:tcPr>
          <w:p w14:paraId="270B25C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19" w:type="pct"/>
          </w:tcPr>
          <w:p w14:paraId="71B598F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34" w:type="pct"/>
          </w:tcPr>
          <w:p w14:paraId="5EBAFD3F"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3CD810DE"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74441C4E"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73FED44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12233A1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6C78F732" w14:textId="19A7E2B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07 (0</w:t>
            </w:r>
            <w:r w:rsidR="00827DE3" w:rsidRPr="00AD7C69">
              <w:rPr>
                <w:rFonts w:ascii="Arial" w:hAnsi="Arial" w:cs="Arial"/>
                <w:sz w:val="20"/>
                <w:szCs w:val="20"/>
                <w:lang w:val="en-GB"/>
              </w:rPr>
              <w:t>.</w:t>
            </w:r>
            <w:r w:rsidRPr="00AD7C69">
              <w:rPr>
                <w:rFonts w:ascii="Arial" w:hAnsi="Arial" w:cs="Arial"/>
                <w:sz w:val="20"/>
                <w:szCs w:val="20"/>
                <w:lang w:val="en-GB"/>
              </w:rPr>
              <w:t>93-17</w:t>
            </w:r>
            <w:r w:rsidR="00827DE3" w:rsidRPr="00AD7C69">
              <w:rPr>
                <w:rFonts w:ascii="Arial" w:hAnsi="Arial" w:cs="Arial"/>
                <w:sz w:val="20"/>
                <w:szCs w:val="20"/>
                <w:lang w:val="en-GB"/>
              </w:rPr>
              <w:t>.</w:t>
            </w:r>
            <w:r w:rsidRPr="00AD7C69">
              <w:rPr>
                <w:rFonts w:ascii="Arial" w:hAnsi="Arial" w:cs="Arial"/>
                <w:sz w:val="20"/>
                <w:szCs w:val="20"/>
                <w:lang w:val="en-GB"/>
              </w:rPr>
              <w:t>81)</w:t>
            </w:r>
          </w:p>
        </w:tc>
        <w:tc>
          <w:tcPr>
            <w:tcW w:w="834" w:type="pct"/>
          </w:tcPr>
          <w:p w14:paraId="77B02DC0" w14:textId="41D49CC2"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w:t>
            </w:r>
            <w:r w:rsidR="00827DE3" w:rsidRPr="00AD7C69">
              <w:rPr>
                <w:rFonts w:ascii="Arial" w:hAnsi="Arial" w:cs="Arial"/>
                <w:sz w:val="20"/>
                <w:szCs w:val="20"/>
                <w:lang w:val="en-GB"/>
              </w:rPr>
              <w:t>.</w:t>
            </w:r>
            <w:r w:rsidRPr="00AD7C69">
              <w:rPr>
                <w:rFonts w:ascii="Arial" w:hAnsi="Arial" w:cs="Arial"/>
                <w:sz w:val="20"/>
                <w:szCs w:val="20"/>
                <w:lang w:val="en-GB"/>
              </w:rPr>
              <w:t>33 (0</w:t>
            </w:r>
            <w:r w:rsidR="00827DE3" w:rsidRPr="00AD7C69">
              <w:rPr>
                <w:rFonts w:ascii="Arial" w:hAnsi="Arial" w:cs="Arial"/>
                <w:sz w:val="20"/>
                <w:szCs w:val="20"/>
                <w:lang w:val="en-GB"/>
              </w:rPr>
              <w:t>.</w:t>
            </w:r>
            <w:r w:rsidRPr="00AD7C69">
              <w:rPr>
                <w:rFonts w:ascii="Arial" w:hAnsi="Arial" w:cs="Arial"/>
                <w:sz w:val="20"/>
                <w:szCs w:val="20"/>
                <w:lang w:val="en-GB"/>
              </w:rPr>
              <w:t>96-19</w:t>
            </w:r>
            <w:r w:rsidR="00827DE3" w:rsidRPr="00AD7C69">
              <w:rPr>
                <w:rFonts w:ascii="Arial" w:hAnsi="Arial" w:cs="Arial"/>
                <w:sz w:val="20"/>
                <w:szCs w:val="20"/>
                <w:lang w:val="en-GB"/>
              </w:rPr>
              <w:t>.</w:t>
            </w:r>
            <w:r w:rsidRPr="00AD7C69">
              <w:rPr>
                <w:rFonts w:ascii="Arial" w:hAnsi="Arial" w:cs="Arial"/>
                <w:sz w:val="20"/>
                <w:szCs w:val="20"/>
                <w:lang w:val="en-GB"/>
              </w:rPr>
              <w:t>53)</w:t>
            </w:r>
          </w:p>
        </w:tc>
      </w:tr>
      <w:tr w:rsidR="000F4E8A" w:rsidRPr="00AD7C69" w14:paraId="200173F2"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480BE0B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0AB81AE2"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w:t>
            </w:r>
          </w:p>
        </w:tc>
        <w:tc>
          <w:tcPr>
            <w:tcW w:w="893" w:type="pct"/>
          </w:tcPr>
          <w:p w14:paraId="53EBFA23" w14:textId="367876D8"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34</w:t>
            </w:r>
            <w:r w:rsidR="00827DE3" w:rsidRPr="00AD7C69">
              <w:rPr>
                <w:rFonts w:ascii="Arial" w:hAnsi="Arial" w:cs="Arial"/>
                <w:sz w:val="20"/>
                <w:szCs w:val="20"/>
                <w:lang w:val="en-GB"/>
              </w:rPr>
              <w:t>.</w:t>
            </w:r>
            <w:r w:rsidRPr="00AD7C69">
              <w:rPr>
                <w:rFonts w:ascii="Arial" w:hAnsi="Arial" w:cs="Arial"/>
                <w:sz w:val="20"/>
                <w:szCs w:val="20"/>
                <w:lang w:val="en-GB"/>
              </w:rPr>
              <w:t>7 (20</w:t>
            </w:r>
            <w:r w:rsidR="00827DE3" w:rsidRPr="00AD7C69">
              <w:rPr>
                <w:rFonts w:ascii="Arial" w:hAnsi="Arial" w:cs="Arial"/>
                <w:sz w:val="20"/>
                <w:szCs w:val="20"/>
                <w:lang w:val="en-GB"/>
              </w:rPr>
              <w:t>.</w:t>
            </w:r>
            <w:r w:rsidRPr="00AD7C69">
              <w:rPr>
                <w:rFonts w:ascii="Arial" w:hAnsi="Arial" w:cs="Arial"/>
                <w:sz w:val="20"/>
                <w:szCs w:val="20"/>
                <w:lang w:val="en-GB"/>
              </w:rPr>
              <w:t>9-57</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819" w:type="pct"/>
          </w:tcPr>
          <w:p w14:paraId="1EE7E6B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418B81D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r>
      <w:tr w:rsidR="000F4E8A" w:rsidRPr="00AD7C69" w14:paraId="6EA9500A"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72C9C608" w14:textId="77777777" w:rsidR="000F4E8A" w:rsidRPr="00AD7C69" w:rsidRDefault="000F4E8A" w:rsidP="001A2AD4">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Chronic liver disease</w:t>
            </w:r>
          </w:p>
        </w:tc>
        <w:tc>
          <w:tcPr>
            <w:tcW w:w="521" w:type="pct"/>
          </w:tcPr>
          <w:p w14:paraId="41BF06C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58750E3C"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1DB0083D"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0538C9FB"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379B91D0"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70706FC3"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247C8DD8"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w:t>
            </w:r>
          </w:p>
        </w:tc>
        <w:tc>
          <w:tcPr>
            <w:tcW w:w="893" w:type="pct"/>
          </w:tcPr>
          <w:p w14:paraId="595A50A3" w14:textId="2A19D85B"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35</w:t>
            </w:r>
            <w:r w:rsidR="00827DE3" w:rsidRPr="00AD7C69">
              <w:rPr>
                <w:rFonts w:ascii="Arial" w:hAnsi="Arial" w:cs="Arial"/>
                <w:sz w:val="20"/>
                <w:szCs w:val="20"/>
                <w:lang w:val="en-GB"/>
              </w:rPr>
              <w:t>.</w:t>
            </w:r>
            <w:r w:rsidRPr="00AD7C69">
              <w:rPr>
                <w:rFonts w:ascii="Arial" w:hAnsi="Arial" w:cs="Arial"/>
                <w:sz w:val="20"/>
                <w:szCs w:val="20"/>
                <w:lang w:val="en-GB"/>
              </w:rPr>
              <w:t>7 (11</w:t>
            </w:r>
            <w:r w:rsidR="00827DE3" w:rsidRPr="00AD7C69">
              <w:rPr>
                <w:rFonts w:ascii="Arial" w:hAnsi="Arial" w:cs="Arial"/>
                <w:sz w:val="20"/>
                <w:szCs w:val="20"/>
                <w:lang w:val="en-GB"/>
              </w:rPr>
              <w:t>.</w:t>
            </w:r>
            <w:r w:rsidRPr="00AD7C69">
              <w:rPr>
                <w:rFonts w:ascii="Arial" w:hAnsi="Arial" w:cs="Arial"/>
                <w:sz w:val="20"/>
                <w:szCs w:val="20"/>
                <w:lang w:val="en-GB"/>
              </w:rPr>
              <w:t>5-110</w:t>
            </w:r>
            <w:r w:rsidR="00827DE3" w:rsidRPr="00AD7C69">
              <w:rPr>
                <w:rFonts w:ascii="Arial" w:hAnsi="Arial" w:cs="Arial"/>
                <w:sz w:val="20"/>
                <w:szCs w:val="20"/>
                <w:lang w:val="en-GB"/>
              </w:rPr>
              <w:t>.</w:t>
            </w:r>
            <w:r w:rsidRPr="00AD7C69">
              <w:rPr>
                <w:rFonts w:ascii="Arial" w:hAnsi="Arial" w:cs="Arial"/>
                <w:sz w:val="20"/>
                <w:szCs w:val="20"/>
                <w:lang w:val="en-GB"/>
              </w:rPr>
              <w:t>6)</w:t>
            </w:r>
          </w:p>
        </w:tc>
        <w:tc>
          <w:tcPr>
            <w:tcW w:w="819" w:type="pct"/>
          </w:tcPr>
          <w:p w14:paraId="78D46DC1" w14:textId="3314BC6C"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92 (0</w:t>
            </w:r>
            <w:r w:rsidR="00827DE3" w:rsidRPr="00AD7C69">
              <w:rPr>
                <w:rFonts w:ascii="Arial" w:hAnsi="Arial" w:cs="Arial"/>
                <w:sz w:val="20"/>
                <w:szCs w:val="20"/>
                <w:lang w:val="en-GB"/>
              </w:rPr>
              <w:t>.</w:t>
            </w:r>
            <w:r w:rsidRPr="00AD7C69">
              <w:rPr>
                <w:rFonts w:ascii="Arial" w:hAnsi="Arial" w:cs="Arial"/>
                <w:sz w:val="20"/>
                <w:szCs w:val="20"/>
                <w:lang w:val="en-GB"/>
              </w:rPr>
              <w:t>26-3</w:t>
            </w:r>
            <w:r w:rsidR="00827DE3" w:rsidRPr="00AD7C69">
              <w:rPr>
                <w:rFonts w:ascii="Arial" w:hAnsi="Arial" w:cs="Arial"/>
                <w:sz w:val="20"/>
                <w:szCs w:val="20"/>
                <w:lang w:val="en-GB"/>
              </w:rPr>
              <w:t>.</w:t>
            </w:r>
            <w:r w:rsidRPr="00AD7C69">
              <w:rPr>
                <w:rFonts w:ascii="Arial" w:hAnsi="Arial" w:cs="Arial"/>
                <w:sz w:val="20"/>
                <w:szCs w:val="20"/>
                <w:lang w:val="en-GB"/>
              </w:rPr>
              <w:t>21)</w:t>
            </w:r>
          </w:p>
        </w:tc>
        <w:tc>
          <w:tcPr>
            <w:tcW w:w="834" w:type="pct"/>
          </w:tcPr>
          <w:p w14:paraId="08837E9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5BF01120"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6635AC2E"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341B55D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14</w:t>
            </w:r>
          </w:p>
        </w:tc>
        <w:tc>
          <w:tcPr>
            <w:tcW w:w="893" w:type="pct"/>
          </w:tcPr>
          <w:p w14:paraId="17B855D3" w14:textId="58023BCF"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38</w:t>
            </w:r>
            <w:r w:rsidR="00827DE3" w:rsidRPr="00AD7C69">
              <w:rPr>
                <w:rFonts w:ascii="Arial" w:hAnsi="Arial" w:cs="Arial"/>
                <w:sz w:val="20"/>
                <w:szCs w:val="20"/>
                <w:lang w:val="en-GB"/>
              </w:rPr>
              <w:t>.</w:t>
            </w:r>
            <w:r w:rsidRPr="00AD7C69">
              <w:rPr>
                <w:rFonts w:ascii="Arial" w:hAnsi="Arial" w:cs="Arial"/>
                <w:sz w:val="20"/>
                <w:szCs w:val="20"/>
                <w:lang w:val="en-GB"/>
              </w:rPr>
              <w:t>7 (22</w:t>
            </w:r>
            <w:r w:rsidR="00827DE3" w:rsidRPr="00AD7C69">
              <w:rPr>
                <w:rFonts w:ascii="Arial" w:hAnsi="Arial" w:cs="Arial"/>
                <w:sz w:val="20"/>
                <w:szCs w:val="20"/>
                <w:lang w:val="en-GB"/>
              </w:rPr>
              <w:t>.</w:t>
            </w:r>
            <w:r w:rsidRPr="00AD7C69">
              <w:rPr>
                <w:rFonts w:ascii="Arial" w:hAnsi="Arial" w:cs="Arial"/>
                <w:sz w:val="20"/>
                <w:szCs w:val="20"/>
                <w:lang w:val="en-GB"/>
              </w:rPr>
              <w:t>9-65</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15C12EC9"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2F2C922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601CB3E7"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23CDD77C" w14:textId="1F411FA1" w:rsidR="000F4E8A" w:rsidRPr="00AD7C69" w:rsidRDefault="000F4E8A" w:rsidP="001A2AD4">
            <w:pPr>
              <w:spacing w:line="240" w:lineRule="auto"/>
              <w:ind w:left="113"/>
              <w:contextualSpacing/>
              <w:rPr>
                <w:rFonts w:ascii="Arial" w:hAnsi="Arial" w:cs="Arial"/>
                <w:b w:val="0"/>
                <w:bCs w:val="0"/>
                <w:sz w:val="20"/>
                <w:szCs w:val="20"/>
                <w:vertAlign w:val="superscript"/>
                <w:lang w:val="en-GB"/>
              </w:rPr>
            </w:pPr>
            <w:r w:rsidRPr="00AD7C69">
              <w:rPr>
                <w:rFonts w:ascii="Arial" w:hAnsi="Arial" w:cs="Arial"/>
                <w:b w:val="0"/>
                <w:bCs w:val="0"/>
                <w:sz w:val="20"/>
                <w:szCs w:val="20"/>
                <w:lang w:val="en-GB"/>
              </w:rPr>
              <w:t>Malignancy</w:t>
            </w:r>
            <w:r w:rsidR="001A2AD4" w:rsidRPr="00AD7C69">
              <w:rPr>
                <w:rFonts w:ascii="Arial" w:hAnsi="Arial" w:cs="Arial"/>
                <w:b w:val="0"/>
                <w:bCs w:val="0"/>
                <w:sz w:val="20"/>
                <w:szCs w:val="20"/>
                <w:vertAlign w:val="superscript"/>
                <w:lang w:val="en-GB"/>
              </w:rPr>
              <w:t>2</w:t>
            </w:r>
          </w:p>
        </w:tc>
        <w:tc>
          <w:tcPr>
            <w:tcW w:w="521" w:type="pct"/>
          </w:tcPr>
          <w:p w14:paraId="2AD0883D"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93" w:type="pct"/>
          </w:tcPr>
          <w:p w14:paraId="1D075DFC"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19" w:type="pct"/>
          </w:tcPr>
          <w:p w14:paraId="3EAD4D8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834" w:type="pct"/>
          </w:tcPr>
          <w:p w14:paraId="1983609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46CABCF"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482E9037"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3D5F6C04"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10BFADB9" w14:textId="19D1AEC0"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28</w:t>
            </w:r>
            <w:r w:rsidR="00827DE3" w:rsidRPr="00AD7C69">
              <w:rPr>
                <w:rFonts w:ascii="Arial" w:hAnsi="Arial" w:cs="Arial"/>
                <w:sz w:val="20"/>
                <w:szCs w:val="20"/>
                <w:lang w:val="en-GB"/>
              </w:rPr>
              <w:t>.</w:t>
            </w:r>
            <w:r w:rsidRPr="00AD7C69">
              <w:rPr>
                <w:rFonts w:ascii="Arial" w:hAnsi="Arial" w:cs="Arial"/>
                <w:sz w:val="20"/>
                <w:szCs w:val="20"/>
                <w:lang w:val="en-GB"/>
              </w:rPr>
              <w:t>3 (7</w:t>
            </w:r>
            <w:r w:rsidR="00827DE3" w:rsidRPr="00AD7C69">
              <w:rPr>
                <w:rFonts w:ascii="Arial" w:hAnsi="Arial" w:cs="Arial"/>
                <w:sz w:val="20"/>
                <w:szCs w:val="20"/>
                <w:lang w:val="en-GB"/>
              </w:rPr>
              <w:t>.</w:t>
            </w:r>
            <w:r w:rsidRPr="00AD7C69">
              <w:rPr>
                <w:rFonts w:ascii="Arial" w:hAnsi="Arial" w:cs="Arial"/>
                <w:sz w:val="20"/>
                <w:szCs w:val="20"/>
                <w:lang w:val="en-GB"/>
              </w:rPr>
              <w:t>1-113</w:t>
            </w:r>
            <w:r w:rsidR="00827DE3" w:rsidRPr="00AD7C69">
              <w:rPr>
                <w:rFonts w:ascii="Arial" w:hAnsi="Arial" w:cs="Arial"/>
                <w:sz w:val="20"/>
                <w:szCs w:val="20"/>
                <w:lang w:val="en-GB"/>
              </w:rPr>
              <w:t>.</w:t>
            </w:r>
            <w:r w:rsidRPr="00AD7C69">
              <w:rPr>
                <w:rFonts w:ascii="Arial" w:hAnsi="Arial" w:cs="Arial"/>
                <w:sz w:val="20"/>
                <w:szCs w:val="20"/>
                <w:lang w:val="en-GB"/>
              </w:rPr>
              <w:t>1)</w:t>
            </w:r>
          </w:p>
        </w:tc>
        <w:tc>
          <w:tcPr>
            <w:tcW w:w="819" w:type="pct"/>
          </w:tcPr>
          <w:p w14:paraId="247844A3" w14:textId="4780B099"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71 (0</w:t>
            </w:r>
            <w:r w:rsidR="00827DE3" w:rsidRPr="00AD7C69">
              <w:rPr>
                <w:rFonts w:ascii="Arial" w:hAnsi="Arial" w:cs="Arial"/>
                <w:sz w:val="20"/>
                <w:szCs w:val="20"/>
                <w:lang w:val="en-GB"/>
              </w:rPr>
              <w:t>.</w:t>
            </w:r>
            <w:r w:rsidRPr="00AD7C69">
              <w:rPr>
                <w:rFonts w:ascii="Arial" w:hAnsi="Arial" w:cs="Arial"/>
                <w:sz w:val="20"/>
                <w:szCs w:val="20"/>
                <w:lang w:val="en-GB"/>
              </w:rPr>
              <w:t>16-3</w:t>
            </w:r>
            <w:r w:rsidR="00827DE3" w:rsidRPr="00AD7C69">
              <w:rPr>
                <w:rFonts w:ascii="Arial" w:hAnsi="Arial" w:cs="Arial"/>
                <w:sz w:val="20"/>
                <w:szCs w:val="20"/>
                <w:lang w:val="en-GB"/>
              </w:rPr>
              <w:t>.</w:t>
            </w:r>
            <w:r w:rsidRPr="00AD7C69">
              <w:rPr>
                <w:rFonts w:ascii="Arial" w:hAnsi="Arial" w:cs="Arial"/>
                <w:sz w:val="20"/>
                <w:szCs w:val="20"/>
                <w:lang w:val="en-GB"/>
              </w:rPr>
              <w:t>09)</w:t>
            </w:r>
          </w:p>
        </w:tc>
        <w:tc>
          <w:tcPr>
            <w:tcW w:w="834" w:type="pct"/>
          </w:tcPr>
          <w:p w14:paraId="34EDDE0F"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7188FE83"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7807ED2D"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6322D467"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w:t>
            </w:r>
          </w:p>
        </w:tc>
        <w:tc>
          <w:tcPr>
            <w:tcW w:w="893" w:type="pct"/>
          </w:tcPr>
          <w:p w14:paraId="4A3B5367" w14:textId="365C3441"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40</w:t>
            </w:r>
            <w:r w:rsidR="00827DE3" w:rsidRPr="00AD7C69">
              <w:rPr>
                <w:rFonts w:ascii="Arial" w:hAnsi="Arial" w:cs="Arial"/>
                <w:sz w:val="20"/>
                <w:szCs w:val="20"/>
                <w:lang w:val="en-GB"/>
              </w:rPr>
              <w:t>.</w:t>
            </w:r>
            <w:r w:rsidRPr="00AD7C69">
              <w:rPr>
                <w:rFonts w:ascii="Arial" w:hAnsi="Arial" w:cs="Arial"/>
                <w:sz w:val="20"/>
                <w:szCs w:val="20"/>
                <w:lang w:val="en-GB"/>
              </w:rPr>
              <w:t>0 (24</w:t>
            </w:r>
            <w:r w:rsidR="00827DE3" w:rsidRPr="00AD7C69">
              <w:rPr>
                <w:rFonts w:ascii="Arial" w:hAnsi="Arial" w:cs="Arial"/>
                <w:sz w:val="20"/>
                <w:szCs w:val="20"/>
                <w:lang w:val="en-GB"/>
              </w:rPr>
              <w:t>.</w:t>
            </w:r>
            <w:r w:rsidRPr="00AD7C69">
              <w:rPr>
                <w:rFonts w:ascii="Arial" w:hAnsi="Arial" w:cs="Arial"/>
                <w:sz w:val="20"/>
                <w:szCs w:val="20"/>
                <w:lang w:val="en-GB"/>
              </w:rPr>
              <w:t>1-66</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60FB640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2739DABB"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1B509442"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2F98EBD7" w14:textId="77777777" w:rsidR="000F4E8A" w:rsidRPr="00AD7C69" w:rsidRDefault="000F4E8A" w:rsidP="001A2AD4">
            <w:pPr>
              <w:spacing w:line="240" w:lineRule="auto"/>
              <w:ind w:left="113"/>
              <w:contextualSpacing/>
              <w:rPr>
                <w:rFonts w:ascii="Arial" w:hAnsi="Arial" w:cs="Arial"/>
                <w:b w:val="0"/>
                <w:bCs w:val="0"/>
                <w:sz w:val="20"/>
                <w:szCs w:val="20"/>
                <w:lang w:val="en-GB"/>
              </w:rPr>
            </w:pPr>
            <w:r w:rsidRPr="00AD7C69">
              <w:rPr>
                <w:rFonts w:ascii="Arial" w:hAnsi="Arial" w:cs="Arial"/>
                <w:b w:val="0"/>
                <w:bCs w:val="0"/>
                <w:sz w:val="20"/>
                <w:szCs w:val="20"/>
                <w:lang w:val="en-GB"/>
              </w:rPr>
              <w:t>Depression</w:t>
            </w:r>
          </w:p>
        </w:tc>
        <w:tc>
          <w:tcPr>
            <w:tcW w:w="521" w:type="pct"/>
          </w:tcPr>
          <w:p w14:paraId="189C6183"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93" w:type="pct"/>
          </w:tcPr>
          <w:p w14:paraId="4255A03A"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9" w:type="pct"/>
          </w:tcPr>
          <w:p w14:paraId="69F0AF6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34" w:type="pct"/>
          </w:tcPr>
          <w:p w14:paraId="5185F68E"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4E8A" w:rsidRPr="00AD7C69" w14:paraId="79B3C4C5" w14:textId="77777777" w:rsidTr="00AD7C69">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33" w:type="pct"/>
          </w:tcPr>
          <w:p w14:paraId="7D54665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Yes</w:t>
            </w:r>
          </w:p>
        </w:tc>
        <w:tc>
          <w:tcPr>
            <w:tcW w:w="521" w:type="pct"/>
          </w:tcPr>
          <w:p w14:paraId="29E61010"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2</w:t>
            </w:r>
          </w:p>
        </w:tc>
        <w:tc>
          <w:tcPr>
            <w:tcW w:w="893" w:type="pct"/>
          </w:tcPr>
          <w:p w14:paraId="7A02F92B" w14:textId="7D9367B2"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33</w:t>
            </w:r>
            <w:r w:rsidR="00827DE3" w:rsidRPr="00AD7C69">
              <w:rPr>
                <w:rFonts w:ascii="Arial" w:hAnsi="Arial" w:cs="Arial"/>
                <w:sz w:val="20"/>
                <w:szCs w:val="20"/>
                <w:lang w:val="en-GB"/>
              </w:rPr>
              <w:t>.</w:t>
            </w:r>
            <w:r w:rsidRPr="00AD7C69">
              <w:rPr>
                <w:rFonts w:ascii="Arial" w:hAnsi="Arial" w:cs="Arial"/>
                <w:sz w:val="20"/>
                <w:szCs w:val="20"/>
                <w:lang w:val="en-GB"/>
              </w:rPr>
              <w:t>6 (8</w:t>
            </w:r>
            <w:r w:rsidR="00827DE3" w:rsidRPr="00AD7C69">
              <w:rPr>
                <w:rFonts w:ascii="Arial" w:hAnsi="Arial" w:cs="Arial"/>
                <w:sz w:val="20"/>
                <w:szCs w:val="20"/>
                <w:lang w:val="en-GB"/>
              </w:rPr>
              <w:t>.</w:t>
            </w:r>
            <w:r w:rsidRPr="00AD7C69">
              <w:rPr>
                <w:rFonts w:ascii="Arial" w:hAnsi="Arial" w:cs="Arial"/>
                <w:sz w:val="20"/>
                <w:szCs w:val="20"/>
                <w:lang w:val="en-GB"/>
              </w:rPr>
              <w:t>4-134</w:t>
            </w:r>
            <w:r w:rsidR="00827DE3" w:rsidRPr="00AD7C69">
              <w:rPr>
                <w:rFonts w:ascii="Arial" w:hAnsi="Arial" w:cs="Arial"/>
                <w:sz w:val="20"/>
                <w:szCs w:val="20"/>
                <w:lang w:val="en-GB"/>
              </w:rPr>
              <w:t>.</w:t>
            </w:r>
            <w:r w:rsidRPr="00AD7C69">
              <w:rPr>
                <w:rFonts w:ascii="Arial" w:hAnsi="Arial" w:cs="Arial"/>
                <w:sz w:val="20"/>
                <w:szCs w:val="20"/>
                <w:lang w:val="en-GB"/>
              </w:rPr>
              <w:t>5)</w:t>
            </w:r>
          </w:p>
        </w:tc>
        <w:tc>
          <w:tcPr>
            <w:tcW w:w="819" w:type="pct"/>
          </w:tcPr>
          <w:p w14:paraId="5F1DF223" w14:textId="2AFD2F84"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0</w:t>
            </w:r>
            <w:r w:rsidR="00827DE3" w:rsidRPr="00AD7C69">
              <w:rPr>
                <w:rFonts w:ascii="Arial" w:hAnsi="Arial" w:cs="Arial"/>
                <w:sz w:val="20"/>
                <w:szCs w:val="20"/>
                <w:lang w:val="en-GB"/>
              </w:rPr>
              <w:t>.</w:t>
            </w:r>
            <w:r w:rsidRPr="00AD7C69">
              <w:rPr>
                <w:rFonts w:ascii="Arial" w:hAnsi="Arial" w:cs="Arial"/>
                <w:sz w:val="20"/>
                <w:szCs w:val="20"/>
                <w:lang w:val="en-GB"/>
              </w:rPr>
              <w:t>87 (0</w:t>
            </w:r>
            <w:r w:rsidR="00827DE3" w:rsidRPr="00AD7C69">
              <w:rPr>
                <w:rFonts w:ascii="Arial" w:hAnsi="Arial" w:cs="Arial"/>
                <w:sz w:val="20"/>
                <w:szCs w:val="20"/>
                <w:lang w:val="en-GB"/>
              </w:rPr>
              <w:t>.</w:t>
            </w:r>
            <w:r w:rsidRPr="00AD7C69">
              <w:rPr>
                <w:rFonts w:ascii="Arial" w:hAnsi="Arial" w:cs="Arial"/>
                <w:sz w:val="20"/>
                <w:szCs w:val="20"/>
                <w:lang w:val="en-GB"/>
              </w:rPr>
              <w:t>20-3</w:t>
            </w:r>
            <w:r w:rsidR="00827DE3" w:rsidRPr="00AD7C69">
              <w:rPr>
                <w:rFonts w:ascii="Arial" w:hAnsi="Arial" w:cs="Arial"/>
                <w:sz w:val="20"/>
                <w:szCs w:val="20"/>
                <w:lang w:val="en-GB"/>
              </w:rPr>
              <w:t>.</w:t>
            </w:r>
            <w:r w:rsidRPr="00AD7C69">
              <w:rPr>
                <w:rFonts w:ascii="Arial" w:hAnsi="Arial" w:cs="Arial"/>
                <w:sz w:val="20"/>
                <w:szCs w:val="20"/>
                <w:lang w:val="en-GB"/>
              </w:rPr>
              <w:t>79)</w:t>
            </w:r>
          </w:p>
        </w:tc>
        <w:tc>
          <w:tcPr>
            <w:tcW w:w="834" w:type="pct"/>
          </w:tcPr>
          <w:p w14:paraId="1ADF0AF3" w14:textId="77777777" w:rsidR="000F4E8A" w:rsidRPr="00AD7C69" w:rsidRDefault="000F4E8A" w:rsidP="000F4E8A">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F4E8A" w:rsidRPr="00AD7C69" w14:paraId="2A96FD15" w14:textId="77777777" w:rsidTr="00AD7C69">
        <w:trPr>
          <w:trHeight w:val="57"/>
        </w:trPr>
        <w:tc>
          <w:tcPr>
            <w:cnfStyle w:val="001000000000" w:firstRow="0" w:lastRow="0" w:firstColumn="1" w:lastColumn="0" w:oddVBand="0" w:evenVBand="0" w:oddHBand="0" w:evenHBand="0" w:firstRowFirstColumn="0" w:firstRowLastColumn="0" w:lastRowFirstColumn="0" w:lastRowLastColumn="0"/>
            <w:tcW w:w="1933" w:type="pct"/>
          </w:tcPr>
          <w:p w14:paraId="0090B820" w14:textId="77777777" w:rsidR="000F4E8A" w:rsidRPr="00AD7C69" w:rsidRDefault="000F4E8A" w:rsidP="000F4E8A">
            <w:pPr>
              <w:spacing w:line="240" w:lineRule="auto"/>
              <w:ind w:left="170"/>
              <w:contextualSpacing/>
              <w:rPr>
                <w:rFonts w:ascii="Arial" w:hAnsi="Arial" w:cs="Arial"/>
                <w:b w:val="0"/>
                <w:bCs w:val="0"/>
                <w:sz w:val="20"/>
                <w:szCs w:val="20"/>
                <w:lang w:val="en-GB"/>
              </w:rPr>
            </w:pPr>
            <w:r w:rsidRPr="00AD7C69">
              <w:rPr>
                <w:rFonts w:ascii="Arial" w:hAnsi="Arial" w:cs="Arial"/>
                <w:b w:val="0"/>
                <w:bCs w:val="0"/>
                <w:sz w:val="20"/>
                <w:szCs w:val="20"/>
                <w:lang w:val="en-GB"/>
              </w:rPr>
              <w:t>No</w:t>
            </w:r>
          </w:p>
        </w:tc>
        <w:tc>
          <w:tcPr>
            <w:tcW w:w="521" w:type="pct"/>
          </w:tcPr>
          <w:p w14:paraId="4AF44F28"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15</w:t>
            </w:r>
          </w:p>
        </w:tc>
        <w:tc>
          <w:tcPr>
            <w:tcW w:w="893" w:type="pct"/>
          </w:tcPr>
          <w:p w14:paraId="198D9FD4" w14:textId="56DF46FE"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38</w:t>
            </w:r>
            <w:r w:rsidR="00827DE3" w:rsidRPr="00AD7C69">
              <w:rPr>
                <w:rFonts w:ascii="Arial" w:hAnsi="Arial" w:cs="Arial"/>
                <w:sz w:val="20"/>
                <w:szCs w:val="20"/>
                <w:lang w:val="en-GB"/>
              </w:rPr>
              <w:t>.</w:t>
            </w:r>
            <w:r w:rsidRPr="00AD7C69">
              <w:rPr>
                <w:rFonts w:ascii="Arial" w:hAnsi="Arial" w:cs="Arial"/>
                <w:sz w:val="20"/>
                <w:szCs w:val="20"/>
                <w:lang w:val="en-GB"/>
              </w:rPr>
              <w:t>8 (23</w:t>
            </w:r>
            <w:r w:rsidR="00827DE3" w:rsidRPr="00AD7C69">
              <w:rPr>
                <w:rFonts w:ascii="Arial" w:hAnsi="Arial" w:cs="Arial"/>
                <w:sz w:val="20"/>
                <w:szCs w:val="20"/>
                <w:lang w:val="en-GB"/>
              </w:rPr>
              <w:t>.</w:t>
            </w:r>
            <w:r w:rsidRPr="00AD7C69">
              <w:rPr>
                <w:rFonts w:ascii="Arial" w:hAnsi="Arial" w:cs="Arial"/>
                <w:sz w:val="20"/>
                <w:szCs w:val="20"/>
                <w:lang w:val="en-GB"/>
              </w:rPr>
              <w:t>4-64</w:t>
            </w:r>
            <w:r w:rsidR="00827DE3" w:rsidRPr="00AD7C69">
              <w:rPr>
                <w:rFonts w:ascii="Arial" w:hAnsi="Arial" w:cs="Arial"/>
                <w:sz w:val="20"/>
                <w:szCs w:val="20"/>
                <w:lang w:val="en-GB"/>
              </w:rPr>
              <w:t>.</w:t>
            </w:r>
            <w:r w:rsidRPr="00AD7C69">
              <w:rPr>
                <w:rFonts w:ascii="Arial" w:hAnsi="Arial" w:cs="Arial"/>
                <w:sz w:val="20"/>
                <w:szCs w:val="20"/>
                <w:lang w:val="en-GB"/>
              </w:rPr>
              <w:t>3)</w:t>
            </w:r>
          </w:p>
        </w:tc>
        <w:tc>
          <w:tcPr>
            <w:tcW w:w="819" w:type="pct"/>
          </w:tcPr>
          <w:p w14:paraId="69395557"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C69">
              <w:rPr>
                <w:rFonts w:ascii="Arial" w:hAnsi="Arial" w:cs="Arial"/>
                <w:sz w:val="20"/>
                <w:szCs w:val="20"/>
                <w:lang w:val="en-GB"/>
              </w:rPr>
              <w:t>Ref (1)</w:t>
            </w:r>
          </w:p>
        </w:tc>
        <w:tc>
          <w:tcPr>
            <w:tcW w:w="834" w:type="pct"/>
          </w:tcPr>
          <w:p w14:paraId="578BD5D4" w14:textId="77777777" w:rsidR="000F4E8A" w:rsidRPr="00AD7C69" w:rsidRDefault="000F4E8A" w:rsidP="000F4E8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7D77EB03" w14:textId="416557F2" w:rsidR="000F4E8A" w:rsidRPr="00AD7C69" w:rsidRDefault="000F4E8A" w:rsidP="001A2AD4">
      <w:pPr>
        <w:spacing w:line="240" w:lineRule="auto"/>
        <w:contextualSpacing/>
        <w:rPr>
          <w:rFonts w:ascii="Arial" w:hAnsi="Arial" w:cs="Arial"/>
          <w:sz w:val="16"/>
          <w:szCs w:val="16"/>
          <w:lang w:val="en-GB"/>
        </w:rPr>
      </w:pPr>
      <w:r w:rsidRPr="00AD7C69">
        <w:rPr>
          <w:rFonts w:ascii="Arial" w:hAnsi="Arial" w:cs="Arial"/>
          <w:sz w:val="16"/>
          <w:szCs w:val="16"/>
          <w:lang w:val="en-GB"/>
        </w:rPr>
        <w:t xml:space="preserve">Abbreviations: </w:t>
      </w:r>
      <w:proofErr w:type="spellStart"/>
      <w:r w:rsidRPr="00AD7C69">
        <w:rPr>
          <w:rFonts w:ascii="Arial" w:hAnsi="Arial" w:cs="Arial"/>
          <w:sz w:val="16"/>
          <w:szCs w:val="16"/>
          <w:lang w:val="en-GB"/>
        </w:rPr>
        <w:t>aMRR</w:t>
      </w:r>
      <w:proofErr w:type="spellEnd"/>
      <w:r w:rsidRPr="00AD7C69">
        <w:rPr>
          <w:rFonts w:ascii="Arial" w:hAnsi="Arial" w:cs="Arial"/>
          <w:sz w:val="16"/>
          <w:szCs w:val="16"/>
          <w:lang w:val="en-GB"/>
        </w:rPr>
        <w:t xml:space="preserve">, adjusted mortality rate ratio; ART, antiretroviral therapy; </w:t>
      </w:r>
      <w:r w:rsidR="001A2AD4" w:rsidRPr="00AD7C69">
        <w:rPr>
          <w:rFonts w:ascii="Arial" w:hAnsi="Arial" w:cs="Arial"/>
          <w:sz w:val="16"/>
          <w:szCs w:val="16"/>
          <w:lang w:val="en-GB"/>
        </w:rPr>
        <w:t xml:space="preserve">CVE, cardiovascular event; </w:t>
      </w:r>
      <w:r w:rsidRPr="00AD7C69">
        <w:rPr>
          <w:rFonts w:ascii="Arial" w:hAnsi="Arial" w:cs="Arial"/>
          <w:sz w:val="16"/>
          <w:szCs w:val="16"/>
          <w:lang w:val="en-GB"/>
        </w:rPr>
        <w:t>IDU, injection drug use; MR, mortality rate; MRR, mortality rate ratio; MSM, men who have sex with men</w:t>
      </w:r>
      <w:r w:rsidR="00F82C28" w:rsidRPr="00AD7C69">
        <w:rPr>
          <w:rFonts w:ascii="Arial" w:hAnsi="Arial" w:cs="Arial"/>
          <w:sz w:val="16"/>
          <w:szCs w:val="16"/>
          <w:lang w:val="en-GB"/>
        </w:rPr>
        <w:t>.</w:t>
      </w:r>
    </w:p>
    <w:p w14:paraId="27E028D4" w14:textId="56331748" w:rsidR="001A2AD4" w:rsidRPr="00AD7C69" w:rsidRDefault="000F4E8A" w:rsidP="001A2AD4">
      <w:pPr>
        <w:spacing w:line="240" w:lineRule="auto"/>
        <w:contextualSpacing/>
        <w:rPr>
          <w:rFonts w:ascii="Arial" w:hAnsi="Arial" w:cs="Arial"/>
          <w:sz w:val="16"/>
          <w:szCs w:val="16"/>
          <w:lang w:val="en-GB"/>
        </w:rPr>
      </w:pPr>
      <w:r w:rsidRPr="00AD7C69">
        <w:rPr>
          <w:rFonts w:ascii="Arial" w:hAnsi="Arial" w:cs="Arial"/>
          <w:sz w:val="16"/>
          <w:szCs w:val="16"/>
          <w:vertAlign w:val="superscript"/>
          <w:lang w:val="en-GB"/>
        </w:rPr>
        <w:t xml:space="preserve">1 </w:t>
      </w:r>
      <w:r w:rsidRPr="00AD7C69">
        <w:rPr>
          <w:rFonts w:ascii="Arial" w:hAnsi="Arial" w:cs="Arial"/>
          <w:sz w:val="16"/>
          <w:szCs w:val="16"/>
          <w:lang w:val="en-GB"/>
        </w:rPr>
        <w:t xml:space="preserve">The </w:t>
      </w:r>
      <w:proofErr w:type="spellStart"/>
      <w:r w:rsidRPr="00AD7C69">
        <w:rPr>
          <w:rFonts w:ascii="Arial" w:hAnsi="Arial" w:cs="Arial"/>
          <w:sz w:val="16"/>
          <w:szCs w:val="16"/>
          <w:lang w:val="en-GB"/>
        </w:rPr>
        <w:t>aMRR</w:t>
      </w:r>
      <w:proofErr w:type="spellEnd"/>
      <w:r w:rsidRPr="00AD7C69">
        <w:rPr>
          <w:rFonts w:ascii="Arial" w:hAnsi="Arial" w:cs="Arial"/>
          <w:sz w:val="16"/>
          <w:szCs w:val="16"/>
          <w:lang w:val="en-GB"/>
        </w:rPr>
        <w:t xml:space="preserve"> was adjusted for age, transmission mode, CD4 cell count at ART initiation, and chronic lung disease</w:t>
      </w:r>
      <w:r w:rsidR="00F82C28" w:rsidRPr="00AD7C69">
        <w:rPr>
          <w:rFonts w:ascii="Arial" w:hAnsi="Arial" w:cs="Arial"/>
          <w:sz w:val="16"/>
          <w:szCs w:val="16"/>
          <w:lang w:val="en-GB"/>
        </w:rPr>
        <w:t>.</w:t>
      </w:r>
    </w:p>
    <w:p w14:paraId="7C7FD0DD" w14:textId="02FC7ADB" w:rsidR="000F4E8A" w:rsidRPr="000F4E8A" w:rsidRDefault="001A2AD4" w:rsidP="001A2AD4">
      <w:pPr>
        <w:spacing w:line="240" w:lineRule="auto"/>
        <w:contextualSpacing/>
        <w:rPr>
          <w:rFonts w:cstheme="minorHAnsi"/>
          <w:lang w:val="en-GB"/>
        </w:rPr>
      </w:pPr>
      <w:r w:rsidRPr="00AD7C69">
        <w:rPr>
          <w:rFonts w:ascii="Arial" w:hAnsi="Arial" w:cs="Arial"/>
          <w:sz w:val="16"/>
          <w:szCs w:val="16"/>
          <w:vertAlign w:val="superscript"/>
          <w:lang w:val="en-GB"/>
        </w:rPr>
        <w:t xml:space="preserve">2 </w:t>
      </w:r>
      <w:r w:rsidRPr="00AD7C69">
        <w:rPr>
          <w:rFonts w:ascii="Arial" w:hAnsi="Arial" w:cs="Arial"/>
          <w:sz w:val="16"/>
          <w:szCs w:val="16"/>
          <w:lang w:val="en-GB"/>
        </w:rPr>
        <w:t>Haematological or solid organ malignancy</w:t>
      </w:r>
      <w:r w:rsidR="00F82C28" w:rsidRPr="00F82C28">
        <w:rPr>
          <w:rFonts w:cstheme="minorHAnsi"/>
          <w:sz w:val="18"/>
          <w:szCs w:val="18"/>
          <w:lang w:val="en-GB"/>
        </w:rPr>
        <w:t>.</w:t>
      </w:r>
      <w:r w:rsidR="000F4E8A" w:rsidRPr="000F4E8A">
        <w:rPr>
          <w:rFonts w:cstheme="minorHAnsi"/>
          <w:lang w:val="en-GB"/>
        </w:rPr>
        <w:br w:type="page"/>
      </w:r>
    </w:p>
    <w:p w14:paraId="4E7CBB60" w14:textId="58253C99" w:rsidR="000F4E8A" w:rsidRPr="00AD7C69" w:rsidRDefault="00406C6A" w:rsidP="000F4E8A">
      <w:pPr>
        <w:spacing w:line="240" w:lineRule="auto"/>
        <w:rPr>
          <w:rFonts w:ascii="Arial" w:hAnsi="Arial" w:cs="Arial"/>
          <w:b/>
          <w:bCs/>
          <w:sz w:val="24"/>
          <w:szCs w:val="24"/>
          <w:lang w:val="en-GB"/>
        </w:rPr>
      </w:pPr>
      <w:proofErr w:type="spellStart"/>
      <w:r w:rsidRPr="00AD7C69">
        <w:rPr>
          <w:rFonts w:ascii="Arial" w:hAnsi="Arial" w:cs="Arial"/>
          <w:b/>
          <w:bCs/>
          <w:sz w:val="24"/>
          <w:szCs w:val="24"/>
          <w:lang w:val="en-GB"/>
        </w:rPr>
        <w:lastRenderedPageBreak/>
        <w:t>e</w:t>
      </w:r>
      <w:r w:rsidR="000F4E8A" w:rsidRPr="00AD7C69">
        <w:rPr>
          <w:rFonts w:ascii="Arial" w:hAnsi="Arial" w:cs="Arial"/>
          <w:b/>
          <w:bCs/>
          <w:sz w:val="24"/>
          <w:szCs w:val="24"/>
          <w:lang w:val="en-GB"/>
        </w:rPr>
        <w:t>Figure</w:t>
      </w:r>
      <w:proofErr w:type="spellEnd"/>
      <w:r w:rsidR="000F4E8A" w:rsidRPr="00AD7C69">
        <w:rPr>
          <w:rFonts w:ascii="Arial" w:hAnsi="Arial" w:cs="Arial"/>
          <w:b/>
          <w:bCs/>
          <w:sz w:val="24"/>
          <w:szCs w:val="24"/>
          <w:lang w:val="en-GB"/>
        </w:rPr>
        <w:t xml:space="preserve"> </w:t>
      </w:r>
      <w:r w:rsidR="00BF1402" w:rsidRPr="00AD7C69">
        <w:rPr>
          <w:rFonts w:ascii="Arial" w:hAnsi="Arial" w:cs="Arial"/>
          <w:b/>
          <w:bCs/>
          <w:sz w:val="24"/>
          <w:szCs w:val="24"/>
          <w:lang w:val="en-GB"/>
        </w:rPr>
        <w:t>3</w:t>
      </w:r>
      <w:r w:rsidR="00F82C28" w:rsidRPr="00AD7C69">
        <w:rPr>
          <w:rFonts w:ascii="Arial" w:hAnsi="Arial" w:cs="Arial"/>
          <w:b/>
          <w:bCs/>
          <w:sz w:val="24"/>
          <w:szCs w:val="24"/>
          <w:lang w:val="en-GB"/>
        </w:rPr>
        <w:t>.</w:t>
      </w:r>
      <w:r w:rsidR="000F4E8A" w:rsidRPr="00AD7C69">
        <w:rPr>
          <w:rFonts w:ascii="Arial" w:hAnsi="Arial" w:cs="Arial"/>
          <w:b/>
          <w:bCs/>
          <w:sz w:val="24"/>
          <w:szCs w:val="24"/>
          <w:lang w:val="en-GB"/>
        </w:rPr>
        <w:t xml:space="preserve"> Kaplan-Meier curve of </w:t>
      </w:r>
      <w:r w:rsidR="00C619FF" w:rsidRPr="00AD7C69">
        <w:rPr>
          <w:rFonts w:ascii="Arial" w:hAnsi="Arial" w:cs="Arial"/>
          <w:b/>
          <w:bCs/>
          <w:sz w:val="24"/>
          <w:szCs w:val="24"/>
          <w:lang w:val="en-GB"/>
        </w:rPr>
        <w:t xml:space="preserve">cumulative </w:t>
      </w:r>
      <w:r w:rsidR="000F4E8A" w:rsidRPr="00AD7C69">
        <w:rPr>
          <w:rFonts w:ascii="Arial" w:hAnsi="Arial" w:cs="Arial"/>
          <w:b/>
          <w:bCs/>
          <w:sz w:val="24"/>
          <w:szCs w:val="24"/>
          <w:lang w:val="en-GB"/>
        </w:rPr>
        <w:t xml:space="preserve">survival following a first </w:t>
      </w:r>
      <w:r w:rsidR="00C619FF" w:rsidRPr="00AD7C69">
        <w:rPr>
          <w:rFonts w:ascii="Arial" w:hAnsi="Arial" w:cs="Arial"/>
          <w:b/>
          <w:bCs/>
          <w:sz w:val="24"/>
          <w:szCs w:val="24"/>
          <w:lang w:val="en-GB"/>
        </w:rPr>
        <w:t>cardiovascular (CV)</w:t>
      </w:r>
      <w:r w:rsidR="000F4E8A" w:rsidRPr="00AD7C69">
        <w:rPr>
          <w:rFonts w:ascii="Arial" w:hAnsi="Arial" w:cs="Arial"/>
          <w:b/>
          <w:bCs/>
          <w:sz w:val="24"/>
          <w:szCs w:val="24"/>
          <w:lang w:val="en-GB"/>
        </w:rPr>
        <w:t xml:space="preserve"> event</w:t>
      </w:r>
      <w:r w:rsidR="00F82C28" w:rsidRPr="00AD7C69">
        <w:rPr>
          <w:rFonts w:ascii="Arial" w:hAnsi="Arial" w:cs="Arial"/>
          <w:b/>
          <w:bCs/>
          <w:sz w:val="24"/>
          <w:szCs w:val="24"/>
          <w:lang w:val="en-GB"/>
        </w:rPr>
        <w:t>.</w:t>
      </w:r>
      <w:r w:rsidR="000F4E8A" w:rsidRPr="00AD7C69">
        <w:rPr>
          <w:rFonts w:ascii="Arial" w:hAnsi="Arial" w:cs="Arial"/>
          <w:b/>
          <w:bCs/>
          <w:sz w:val="24"/>
          <w:szCs w:val="24"/>
          <w:lang w:val="en-GB"/>
        </w:rPr>
        <w:t xml:space="preserve"> A: Survival from the first CV event in </w:t>
      </w:r>
      <w:r w:rsidR="00C619FF" w:rsidRPr="00AD7C69">
        <w:rPr>
          <w:rFonts w:ascii="Arial" w:hAnsi="Arial" w:cs="Arial"/>
          <w:b/>
          <w:bCs/>
          <w:sz w:val="24"/>
          <w:szCs w:val="24"/>
          <w:lang w:val="en-GB"/>
        </w:rPr>
        <w:t>people living with HIV (PLWH)</w:t>
      </w:r>
      <w:r w:rsidR="000F4E8A" w:rsidRPr="00AD7C69">
        <w:rPr>
          <w:rFonts w:ascii="Arial" w:hAnsi="Arial" w:cs="Arial"/>
          <w:b/>
          <w:bCs/>
          <w:sz w:val="24"/>
          <w:szCs w:val="24"/>
          <w:lang w:val="en-GB"/>
        </w:rPr>
        <w:t xml:space="preserve"> surviving the first two years after ART initiation</w:t>
      </w:r>
      <w:r w:rsidR="00F82C28" w:rsidRPr="00AD7C69">
        <w:rPr>
          <w:rFonts w:ascii="Arial" w:hAnsi="Arial" w:cs="Arial"/>
          <w:b/>
          <w:bCs/>
          <w:sz w:val="24"/>
          <w:szCs w:val="24"/>
          <w:lang w:val="en-GB"/>
        </w:rPr>
        <w:t>.</w:t>
      </w:r>
      <w:r w:rsidR="000F4E8A" w:rsidRPr="00AD7C69">
        <w:rPr>
          <w:rFonts w:ascii="Arial" w:hAnsi="Arial" w:cs="Arial"/>
          <w:b/>
          <w:bCs/>
          <w:sz w:val="24"/>
          <w:szCs w:val="24"/>
          <w:lang w:val="en-GB"/>
        </w:rPr>
        <w:t xml:space="preserve"> B: Survival from the first CV event in PLWH surviving the first two years after ART initiation, in late presenters versus non-late presenters</w:t>
      </w:r>
      <w:r w:rsidR="00F82C28" w:rsidRPr="00AD7C69">
        <w:rPr>
          <w:rFonts w:ascii="Arial" w:hAnsi="Arial" w:cs="Arial"/>
          <w:b/>
          <w:bCs/>
          <w:sz w:val="24"/>
          <w:szCs w:val="24"/>
          <w:lang w:val="en-GB"/>
        </w:rPr>
        <w:t>.</w:t>
      </w:r>
    </w:p>
    <w:p w14:paraId="222D2CEA" w14:textId="77777777" w:rsidR="000F4E8A" w:rsidRPr="000F4E8A" w:rsidRDefault="000F4E8A" w:rsidP="000F4E8A">
      <w:pPr>
        <w:spacing w:line="240" w:lineRule="auto"/>
        <w:rPr>
          <w:rFonts w:cstheme="minorHAnsi"/>
          <w:color w:val="000000" w:themeColor="text1"/>
          <w:sz w:val="20"/>
          <w:szCs w:val="20"/>
          <w:lang w:val="en-GB"/>
        </w:rPr>
      </w:pPr>
      <w:r w:rsidRPr="000F4E8A">
        <w:rPr>
          <w:rFonts w:cstheme="minorHAnsi"/>
          <w:noProof/>
          <w:lang w:val="es-ES_tradnl" w:eastAsia="es-ES_tradnl"/>
        </w:rPr>
        <w:drawing>
          <wp:inline distT="0" distB="0" distL="0" distR="0" wp14:anchorId="42836506" wp14:editId="45C76E52">
            <wp:extent cx="5400040" cy="39275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5400040" cy="3927582"/>
                    </a:xfrm>
                    <a:prstGeom prst="rect">
                      <a:avLst/>
                    </a:prstGeom>
                  </pic:spPr>
                </pic:pic>
              </a:graphicData>
            </a:graphic>
          </wp:inline>
        </w:drawing>
      </w:r>
    </w:p>
    <w:p w14:paraId="556BA9F9" w14:textId="19F80E58" w:rsidR="00CD78DC" w:rsidRDefault="000F4E8A" w:rsidP="000F4E8A">
      <w:pPr>
        <w:spacing w:line="240" w:lineRule="auto"/>
        <w:rPr>
          <w:rFonts w:cstheme="minorHAnsi"/>
          <w:lang w:val="en-GB"/>
        </w:rPr>
      </w:pPr>
      <w:r w:rsidRPr="000F4E8A">
        <w:rPr>
          <w:rFonts w:cstheme="minorHAnsi"/>
          <w:lang w:val="en-GB"/>
        </w:rPr>
        <w:t xml:space="preserve"> </w:t>
      </w:r>
    </w:p>
    <w:p w14:paraId="5C4B1218" w14:textId="4702118A" w:rsidR="00EA52A8" w:rsidRDefault="00EA52A8" w:rsidP="000F4E8A">
      <w:pPr>
        <w:spacing w:line="240" w:lineRule="auto"/>
        <w:rPr>
          <w:rFonts w:cstheme="minorHAnsi"/>
          <w:lang w:val="en-GB"/>
        </w:rPr>
      </w:pPr>
    </w:p>
    <w:p w14:paraId="3567A769" w14:textId="648E3D89" w:rsidR="00EA52A8" w:rsidRDefault="00EA52A8" w:rsidP="000F4E8A">
      <w:pPr>
        <w:spacing w:line="240" w:lineRule="auto"/>
        <w:rPr>
          <w:rFonts w:cstheme="minorHAnsi"/>
          <w:lang w:val="en-GB"/>
        </w:rPr>
      </w:pPr>
    </w:p>
    <w:p w14:paraId="66DC97C3" w14:textId="0EE29E6D" w:rsidR="00EA52A8" w:rsidRPr="00FD33BA" w:rsidRDefault="00EA52A8" w:rsidP="00EA52A8">
      <w:pPr>
        <w:spacing w:line="480" w:lineRule="auto"/>
        <w:rPr>
          <w:rFonts w:ascii="Arial" w:hAnsi="Arial" w:cs="Arial"/>
          <w:b/>
          <w:bCs/>
          <w:sz w:val="24"/>
          <w:szCs w:val="24"/>
          <w:lang w:val="en-GB"/>
        </w:rPr>
      </w:pPr>
      <w:proofErr w:type="spellStart"/>
      <w:r w:rsidRPr="00FD33BA">
        <w:rPr>
          <w:rFonts w:ascii="Arial" w:hAnsi="Arial" w:cs="Arial"/>
          <w:b/>
          <w:bCs/>
          <w:sz w:val="24"/>
          <w:szCs w:val="24"/>
          <w:lang w:val="en-GB"/>
        </w:rPr>
        <w:lastRenderedPageBreak/>
        <w:t>e</w:t>
      </w:r>
      <w:r w:rsidRPr="00FD33BA">
        <w:rPr>
          <w:rFonts w:ascii="Arial" w:hAnsi="Arial" w:cs="Arial"/>
          <w:b/>
          <w:bCs/>
          <w:sz w:val="24"/>
          <w:szCs w:val="24"/>
          <w:lang w:val="en-GB"/>
        </w:rPr>
        <w:t>Table</w:t>
      </w:r>
      <w:proofErr w:type="spellEnd"/>
      <w:r w:rsidRPr="00FD33BA">
        <w:rPr>
          <w:rFonts w:ascii="Arial" w:hAnsi="Arial" w:cs="Arial"/>
          <w:b/>
          <w:bCs/>
          <w:sz w:val="24"/>
          <w:szCs w:val="24"/>
          <w:lang w:val="en-GB"/>
        </w:rPr>
        <w:t xml:space="preserve"> 9</w:t>
      </w:r>
      <w:r w:rsidRPr="00FD33BA">
        <w:rPr>
          <w:rFonts w:ascii="Arial" w:hAnsi="Arial" w:cs="Arial"/>
          <w:b/>
          <w:bCs/>
          <w:sz w:val="24"/>
          <w:szCs w:val="24"/>
          <w:lang w:val="en-GB"/>
        </w:rPr>
        <w:t>. Modified Charlson comorbidity score used in the study.</w:t>
      </w:r>
    </w:p>
    <w:tbl>
      <w:tblPr>
        <w:tblStyle w:val="GridTable1Light1"/>
        <w:tblW w:w="0" w:type="auto"/>
        <w:tblLook w:val="04A0" w:firstRow="1" w:lastRow="0" w:firstColumn="1" w:lastColumn="0" w:noHBand="0" w:noVBand="1"/>
      </w:tblPr>
      <w:tblGrid>
        <w:gridCol w:w="2054"/>
        <w:gridCol w:w="583"/>
      </w:tblGrid>
      <w:tr w:rsidR="00D70372" w:rsidRPr="005978DD" w14:paraId="7D3543DF" w14:textId="77777777" w:rsidTr="00E160DA">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F7CAAC" w:themeFill="accent2" w:themeFillTint="66"/>
          </w:tcPr>
          <w:p w14:paraId="37B6F732" w14:textId="77777777" w:rsidR="00D70372" w:rsidRPr="004E761B" w:rsidRDefault="00D70372" w:rsidP="00E160DA">
            <w:pPr>
              <w:rPr>
                <w:sz w:val="16"/>
                <w:szCs w:val="16"/>
                <w:lang w:val="en-GB"/>
              </w:rPr>
            </w:pPr>
            <w:r w:rsidRPr="004E761B">
              <w:rPr>
                <w:sz w:val="16"/>
                <w:szCs w:val="16"/>
                <w:lang w:val="en-GB"/>
              </w:rPr>
              <w:t xml:space="preserve">Comorbid conditions </w:t>
            </w:r>
          </w:p>
        </w:tc>
        <w:tc>
          <w:tcPr>
            <w:tcW w:w="0" w:type="auto"/>
            <w:shd w:val="clear" w:color="auto" w:fill="F7CAAC" w:themeFill="accent2" w:themeFillTint="66"/>
          </w:tcPr>
          <w:p w14:paraId="01360D76" w14:textId="77777777" w:rsidR="00D70372" w:rsidRPr="004E761B" w:rsidRDefault="00D70372" w:rsidP="00E160DA">
            <w:pPr>
              <w:jc w:val="center"/>
              <w:cnfStyle w:val="100000000000" w:firstRow="1"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Score</w:t>
            </w:r>
          </w:p>
        </w:tc>
      </w:tr>
      <w:tr w:rsidR="00D70372" w:rsidRPr="005978DD" w14:paraId="367F891B"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7F79B9F8" w14:textId="6BD2402F" w:rsidR="00D70372" w:rsidRPr="002A2BAE" w:rsidRDefault="00D70372" w:rsidP="00E160DA">
            <w:pPr>
              <w:rPr>
                <w:b w:val="0"/>
                <w:bCs w:val="0"/>
                <w:sz w:val="16"/>
                <w:szCs w:val="16"/>
                <w:lang w:val="en-GB"/>
              </w:rPr>
            </w:pPr>
            <w:r w:rsidRPr="002A2BAE">
              <w:rPr>
                <w:b w:val="0"/>
                <w:bCs w:val="0"/>
                <w:sz w:val="16"/>
                <w:szCs w:val="16"/>
                <w:lang w:val="en-GB"/>
              </w:rPr>
              <w:t>Myocardial infarction</w:t>
            </w:r>
            <w:r>
              <w:rPr>
                <w:b w:val="0"/>
                <w:bCs w:val="0"/>
                <w:sz w:val="16"/>
                <w:szCs w:val="16"/>
                <w:lang w:val="en-GB"/>
              </w:rPr>
              <w:t>*</w:t>
            </w:r>
          </w:p>
        </w:tc>
        <w:tc>
          <w:tcPr>
            <w:tcW w:w="0" w:type="auto"/>
          </w:tcPr>
          <w:p w14:paraId="7BE057F3"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1</w:t>
            </w:r>
          </w:p>
        </w:tc>
      </w:tr>
      <w:tr w:rsidR="00D70372" w:rsidRPr="005978DD" w14:paraId="1707D404"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55BBA1CE" w14:textId="7BF53E3C" w:rsidR="00D70372" w:rsidRPr="002A2BAE" w:rsidRDefault="00D70372" w:rsidP="00E160DA">
            <w:pPr>
              <w:rPr>
                <w:b w:val="0"/>
                <w:bCs w:val="0"/>
                <w:sz w:val="16"/>
                <w:szCs w:val="16"/>
                <w:lang w:val="en-GB"/>
              </w:rPr>
            </w:pPr>
            <w:r w:rsidRPr="002A2BAE">
              <w:rPr>
                <w:b w:val="0"/>
                <w:bCs w:val="0"/>
                <w:sz w:val="16"/>
                <w:szCs w:val="16"/>
                <w:lang w:val="en-GB"/>
              </w:rPr>
              <w:t>Congestive heart failure</w:t>
            </w:r>
            <w:r>
              <w:rPr>
                <w:b w:val="0"/>
                <w:bCs w:val="0"/>
                <w:sz w:val="16"/>
                <w:szCs w:val="16"/>
                <w:lang w:val="en-GB"/>
              </w:rPr>
              <w:t>*</w:t>
            </w:r>
          </w:p>
        </w:tc>
        <w:tc>
          <w:tcPr>
            <w:tcW w:w="0" w:type="auto"/>
          </w:tcPr>
          <w:p w14:paraId="1A3B433D"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1</w:t>
            </w:r>
          </w:p>
        </w:tc>
      </w:tr>
      <w:tr w:rsidR="00D70372" w:rsidRPr="005978DD" w14:paraId="2BA3B323"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225D5281" w14:textId="0A618B0C" w:rsidR="00D70372" w:rsidRPr="002A2BAE" w:rsidRDefault="00D70372" w:rsidP="00E160DA">
            <w:pPr>
              <w:rPr>
                <w:b w:val="0"/>
                <w:bCs w:val="0"/>
                <w:sz w:val="16"/>
                <w:szCs w:val="16"/>
                <w:lang w:val="en-GB"/>
              </w:rPr>
            </w:pPr>
            <w:r w:rsidRPr="002A2BAE">
              <w:rPr>
                <w:b w:val="0"/>
                <w:bCs w:val="0"/>
                <w:sz w:val="16"/>
                <w:szCs w:val="16"/>
                <w:lang w:val="en-GB"/>
              </w:rPr>
              <w:t>Peripheral vascular disease</w:t>
            </w:r>
            <w:r>
              <w:rPr>
                <w:b w:val="0"/>
                <w:bCs w:val="0"/>
                <w:sz w:val="16"/>
                <w:szCs w:val="16"/>
                <w:lang w:val="en-GB"/>
              </w:rPr>
              <w:t>*</w:t>
            </w:r>
          </w:p>
        </w:tc>
        <w:tc>
          <w:tcPr>
            <w:tcW w:w="0" w:type="auto"/>
          </w:tcPr>
          <w:p w14:paraId="7132E96A"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1</w:t>
            </w:r>
          </w:p>
        </w:tc>
      </w:tr>
      <w:tr w:rsidR="00D70372" w:rsidRPr="005978DD" w14:paraId="249A805B"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421C210D" w14:textId="5B1FF997" w:rsidR="00D70372" w:rsidRPr="002A2BAE" w:rsidRDefault="00D70372" w:rsidP="00E160DA">
            <w:pPr>
              <w:rPr>
                <w:b w:val="0"/>
                <w:bCs w:val="0"/>
                <w:sz w:val="16"/>
                <w:szCs w:val="16"/>
                <w:lang w:val="en-GB"/>
              </w:rPr>
            </w:pPr>
            <w:r w:rsidRPr="002A2BAE">
              <w:rPr>
                <w:b w:val="0"/>
                <w:bCs w:val="0"/>
                <w:sz w:val="16"/>
                <w:szCs w:val="16"/>
                <w:lang w:val="en-GB"/>
              </w:rPr>
              <w:t>Cerebrovascular disease</w:t>
            </w:r>
            <w:r>
              <w:rPr>
                <w:b w:val="0"/>
                <w:bCs w:val="0"/>
                <w:sz w:val="16"/>
                <w:szCs w:val="16"/>
                <w:lang w:val="en-GB"/>
              </w:rPr>
              <w:t>*</w:t>
            </w:r>
          </w:p>
        </w:tc>
        <w:tc>
          <w:tcPr>
            <w:tcW w:w="0" w:type="auto"/>
          </w:tcPr>
          <w:p w14:paraId="4C2CD9AC"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1</w:t>
            </w:r>
          </w:p>
        </w:tc>
      </w:tr>
      <w:tr w:rsidR="00D70372" w:rsidRPr="005978DD" w14:paraId="15EB8F2E"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563AD842" w14:textId="77777777" w:rsidR="00D70372" w:rsidRPr="002A2BAE" w:rsidRDefault="00D70372" w:rsidP="00E160DA">
            <w:pPr>
              <w:rPr>
                <w:b w:val="0"/>
                <w:bCs w:val="0"/>
                <w:sz w:val="16"/>
                <w:szCs w:val="16"/>
                <w:lang w:val="en-GB"/>
              </w:rPr>
            </w:pPr>
            <w:r w:rsidRPr="002A2BAE">
              <w:rPr>
                <w:b w:val="0"/>
                <w:bCs w:val="0"/>
                <w:sz w:val="16"/>
                <w:szCs w:val="16"/>
                <w:lang w:val="en-GB"/>
              </w:rPr>
              <w:t>Dementia</w:t>
            </w:r>
          </w:p>
        </w:tc>
        <w:tc>
          <w:tcPr>
            <w:tcW w:w="0" w:type="auto"/>
          </w:tcPr>
          <w:p w14:paraId="2A873478"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1</w:t>
            </w:r>
          </w:p>
        </w:tc>
      </w:tr>
      <w:tr w:rsidR="00D70372" w:rsidRPr="005978DD" w14:paraId="5E0EF44E"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08E096E2" w14:textId="77777777" w:rsidR="00D70372" w:rsidRPr="002A2BAE" w:rsidRDefault="00D70372" w:rsidP="00E160DA">
            <w:pPr>
              <w:rPr>
                <w:b w:val="0"/>
                <w:bCs w:val="0"/>
                <w:sz w:val="16"/>
                <w:szCs w:val="16"/>
                <w:lang w:val="en-GB"/>
              </w:rPr>
            </w:pPr>
            <w:r w:rsidRPr="002A2BAE">
              <w:rPr>
                <w:b w:val="0"/>
                <w:bCs w:val="0"/>
                <w:sz w:val="16"/>
                <w:szCs w:val="16"/>
                <w:lang w:val="en-GB"/>
              </w:rPr>
              <w:t>Chronic pulmonary disease</w:t>
            </w:r>
          </w:p>
        </w:tc>
        <w:tc>
          <w:tcPr>
            <w:tcW w:w="0" w:type="auto"/>
          </w:tcPr>
          <w:p w14:paraId="2B0904F0"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1</w:t>
            </w:r>
          </w:p>
        </w:tc>
      </w:tr>
      <w:tr w:rsidR="00D70372" w:rsidRPr="005978DD" w14:paraId="2F9590CD"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7EBF37C3" w14:textId="77777777" w:rsidR="00D70372" w:rsidRPr="002A2BAE" w:rsidRDefault="00D70372" w:rsidP="00E160DA">
            <w:pPr>
              <w:rPr>
                <w:b w:val="0"/>
                <w:bCs w:val="0"/>
                <w:sz w:val="16"/>
                <w:szCs w:val="16"/>
                <w:lang w:val="en-GB"/>
              </w:rPr>
            </w:pPr>
            <w:r w:rsidRPr="002A2BAE">
              <w:rPr>
                <w:b w:val="0"/>
                <w:bCs w:val="0"/>
                <w:sz w:val="16"/>
                <w:szCs w:val="16"/>
                <w:lang w:val="en-GB"/>
              </w:rPr>
              <w:t xml:space="preserve">Diabetes </w:t>
            </w:r>
          </w:p>
        </w:tc>
        <w:tc>
          <w:tcPr>
            <w:tcW w:w="0" w:type="auto"/>
          </w:tcPr>
          <w:p w14:paraId="08CB3578"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1</w:t>
            </w:r>
          </w:p>
        </w:tc>
      </w:tr>
      <w:tr w:rsidR="00D70372" w:rsidRPr="005978DD" w14:paraId="0C217DEB"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17E0E05E" w14:textId="77777777" w:rsidR="00D70372" w:rsidRPr="002A2BAE" w:rsidRDefault="00D70372" w:rsidP="00E160DA">
            <w:pPr>
              <w:rPr>
                <w:b w:val="0"/>
                <w:bCs w:val="0"/>
                <w:sz w:val="16"/>
                <w:szCs w:val="16"/>
                <w:lang w:val="en-GB"/>
              </w:rPr>
            </w:pPr>
            <w:r w:rsidRPr="002A2BAE">
              <w:rPr>
                <w:b w:val="0"/>
                <w:bCs w:val="0"/>
                <w:sz w:val="16"/>
                <w:szCs w:val="16"/>
                <w:lang w:val="en-GB"/>
              </w:rPr>
              <w:t>Liver disease</w:t>
            </w:r>
          </w:p>
        </w:tc>
        <w:tc>
          <w:tcPr>
            <w:tcW w:w="0" w:type="auto"/>
          </w:tcPr>
          <w:p w14:paraId="290C2C19"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1</w:t>
            </w:r>
          </w:p>
        </w:tc>
      </w:tr>
      <w:tr w:rsidR="00D70372" w:rsidRPr="005978DD" w14:paraId="25ACFE56"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7BE847DB" w14:textId="77777777" w:rsidR="00D70372" w:rsidRPr="002A2BAE" w:rsidRDefault="00D70372" w:rsidP="00E160DA">
            <w:pPr>
              <w:rPr>
                <w:b w:val="0"/>
                <w:bCs w:val="0"/>
                <w:sz w:val="16"/>
                <w:szCs w:val="16"/>
                <w:lang w:val="en-GB"/>
              </w:rPr>
            </w:pPr>
            <w:r w:rsidRPr="002A2BAE">
              <w:rPr>
                <w:b w:val="0"/>
                <w:bCs w:val="0"/>
                <w:sz w:val="16"/>
                <w:szCs w:val="16"/>
                <w:lang w:val="en-GB"/>
              </w:rPr>
              <w:t>Renal disease</w:t>
            </w:r>
          </w:p>
        </w:tc>
        <w:tc>
          <w:tcPr>
            <w:tcW w:w="0" w:type="auto"/>
          </w:tcPr>
          <w:p w14:paraId="19199233"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2</w:t>
            </w:r>
          </w:p>
        </w:tc>
      </w:tr>
      <w:tr w:rsidR="00D70372" w:rsidRPr="005978DD" w14:paraId="6911CE38"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78A5E136" w14:textId="77777777" w:rsidR="00D70372" w:rsidRPr="002A2BAE" w:rsidRDefault="00D70372" w:rsidP="00E160DA">
            <w:pPr>
              <w:rPr>
                <w:b w:val="0"/>
                <w:bCs w:val="0"/>
                <w:sz w:val="16"/>
                <w:szCs w:val="16"/>
                <w:lang w:val="en-GB"/>
              </w:rPr>
            </w:pPr>
            <w:r w:rsidRPr="002A2BAE">
              <w:rPr>
                <w:b w:val="0"/>
                <w:bCs w:val="0"/>
                <w:sz w:val="16"/>
                <w:szCs w:val="16"/>
                <w:lang w:val="en-GB"/>
              </w:rPr>
              <w:t>Solid organ malignancy</w:t>
            </w:r>
          </w:p>
        </w:tc>
        <w:tc>
          <w:tcPr>
            <w:tcW w:w="0" w:type="auto"/>
          </w:tcPr>
          <w:p w14:paraId="0EBDC8C2"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2</w:t>
            </w:r>
          </w:p>
        </w:tc>
      </w:tr>
      <w:tr w:rsidR="00D70372" w:rsidRPr="005978DD" w14:paraId="0C17AC07" w14:textId="77777777" w:rsidTr="00E160DA">
        <w:trPr>
          <w:trHeight w:val="28"/>
        </w:trPr>
        <w:tc>
          <w:tcPr>
            <w:cnfStyle w:val="001000000000" w:firstRow="0" w:lastRow="0" w:firstColumn="1" w:lastColumn="0" w:oddVBand="0" w:evenVBand="0" w:oddHBand="0" w:evenHBand="0" w:firstRowFirstColumn="0" w:firstRowLastColumn="0" w:lastRowFirstColumn="0" w:lastRowLastColumn="0"/>
            <w:tcW w:w="0" w:type="auto"/>
            <w:shd w:val="clear" w:color="auto" w:fill="D5DCE4" w:themeFill="text2" w:themeFillTint="33"/>
          </w:tcPr>
          <w:p w14:paraId="6B211DB2" w14:textId="77777777" w:rsidR="00D70372" w:rsidRPr="002A2BAE" w:rsidRDefault="00D70372" w:rsidP="00E160DA">
            <w:pPr>
              <w:rPr>
                <w:b w:val="0"/>
                <w:bCs w:val="0"/>
                <w:sz w:val="16"/>
                <w:szCs w:val="16"/>
                <w:lang w:val="en-GB"/>
              </w:rPr>
            </w:pPr>
            <w:r w:rsidRPr="002A2BAE">
              <w:rPr>
                <w:b w:val="0"/>
                <w:bCs w:val="0"/>
                <w:sz w:val="16"/>
                <w:szCs w:val="16"/>
                <w:lang w:val="en-GB"/>
              </w:rPr>
              <w:t>Haematological malignancy</w:t>
            </w:r>
          </w:p>
        </w:tc>
        <w:tc>
          <w:tcPr>
            <w:tcW w:w="0" w:type="auto"/>
          </w:tcPr>
          <w:p w14:paraId="707D3052" w14:textId="77777777" w:rsidR="00D70372" w:rsidRPr="004E761B" w:rsidRDefault="00D70372" w:rsidP="00E160DA">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sidRPr="004E761B">
              <w:rPr>
                <w:sz w:val="16"/>
                <w:szCs w:val="16"/>
                <w:lang w:val="en-GB"/>
              </w:rPr>
              <w:t>2</w:t>
            </w:r>
          </w:p>
        </w:tc>
      </w:tr>
    </w:tbl>
    <w:p w14:paraId="2C07BBF3" w14:textId="0E89C9B8" w:rsidR="00EA52A8" w:rsidRPr="00FD33BA" w:rsidRDefault="00EA52A8" w:rsidP="00EA52A8">
      <w:pPr>
        <w:spacing w:line="240" w:lineRule="auto"/>
        <w:rPr>
          <w:rFonts w:ascii="Arial" w:hAnsi="Arial" w:cs="Arial"/>
          <w:sz w:val="16"/>
          <w:szCs w:val="16"/>
          <w:lang w:val="en-GB"/>
        </w:rPr>
      </w:pPr>
      <w:r w:rsidRPr="00FD33BA">
        <w:rPr>
          <w:rFonts w:ascii="Arial" w:hAnsi="Arial" w:cs="Arial"/>
          <w:sz w:val="16"/>
          <w:szCs w:val="16"/>
          <w:lang w:val="en-GB"/>
        </w:rPr>
        <w:t>*</w:t>
      </w:r>
      <w:r w:rsidRPr="00FD33BA">
        <w:rPr>
          <w:rFonts w:ascii="Arial" w:hAnsi="Arial" w:cs="Arial"/>
          <w:sz w:val="16"/>
          <w:szCs w:val="16"/>
          <w:lang w:val="en-GB"/>
        </w:rPr>
        <w:t xml:space="preserve">PWH with prior CV events </w:t>
      </w:r>
      <w:r w:rsidRPr="00FD33BA">
        <w:rPr>
          <w:rFonts w:ascii="Arial" w:hAnsi="Arial" w:cs="Arial"/>
          <w:sz w:val="16"/>
          <w:szCs w:val="16"/>
          <w:lang w:val="en-GB"/>
        </w:rPr>
        <w:t>(</w:t>
      </w:r>
      <w:r w:rsidRPr="00FD33BA">
        <w:rPr>
          <w:rFonts w:ascii="Arial" w:hAnsi="Arial" w:cs="Arial"/>
          <w:sz w:val="16"/>
          <w:szCs w:val="16"/>
          <w:lang w:val="en-GB"/>
        </w:rPr>
        <w:t>ischemic heart disease, congestive heart failure, cerebrovascular disease, or peripheral vascular disease</w:t>
      </w:r>
      <w:r w:rsidRPr="00FD33BA">
        <w:rPr>
          <w:rFonts w:ascii="Arial" w:hAnsi="Arial" w:cs="Arial"/>
          <w:sz w:val="16"/>
          <w:szCs w:val="16"/>
          <w:lang w:val="en-GB"/>
        </w:rPr>
        <w:t xml:space="preserve">) </w:t>
      </w:r>
      <w:r w:rsidRPr="00FD33BA">
        <w:rPr>
          <w:rFonts w:ascii="Arial" w:hAnsi="Arial" w:cs="Arial"/>
          <w:sz w:val="16"/>
          <w:szCs w:val="16"/>
          <w:lang w:val="en-GB"/>
        </w:rPr>
        <w:t>were excluded from the analysis.</w:t>
      </w:r>
    </w:p>
    <w:p w14:paraId="3FDB9B2B" w14:textId="77777777" w:rsidR="00EA52A8" w:rsidRPr="000F4E8A" w:rsidRDefault="00EA52A8" w:rsidP="000F4E8A">
      <w:pPr>
        <w:spacing w:line="240" w:lineRule="auto"/>
        <w:rPr>
          <w:rFonts w:cstheme="minorHAnsi"/>
          <w:lang w:val="en-GB"/>
        </w:rPr>
      </w:pPr>
    </w:p>
    <w:sectPr w:rsidR="00EA52A8" w:rsidRPr="000F4E8A" w:rsidSect="00AD7C6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5C3"/>
    <w:multiLevelType w:val="hybridMultilevel"/>
    <w:tmpl w:val="C5D61910"/>
    <w:lvl w:ilvl="0" w:tplc="513E15EE">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48C4C0F"/>
    <w:multiLevelType w:val="hybridMultilevel"/>
    <w:tmpl w:val="04B61B94"/>
    <w:lvl w:ilvl="0" w:tplc="77429C10">
      <w:start w:val="1"/>
      <w:numFmt w:val="decimal"/>
      <w:lvlText w:val="%1."/>
      <w:lvlJc w:val="left"/>
      <w:pPr>
        <w:ind w:left="674" w:hanging="390"/>
      </w:pPr>
      <w:rPr>
        <w:rFonts w:asciiTheme="minorHAnsi" w:eastAsiaTheme="minorEastAsia" w:hAnsiTheme="minorHAnsi" w:cstheme="minorHAnsi"/>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 w15:restartNumberingAfterBreak="0">
    <w:nsid w:val="344B5507"/>
    <w:multiLevelType w:val="hybridMultilevel"/>
    <w:tmpl w:val="72685D4C"/>
    <w:lvl w:ilvl="0" w:tplc="7346AFC4">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0700C02"/>
    <w:multiLevelType w:val="hybridMultilevel"/>
    <w:tmpl w:val="F1DE7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137882"/>
    <w:multiLevelType w:val="hybridMultilevel"/>
    <w:tmpl w:val="D22C8B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8A"/>
    <w:rsid w:val="000123F9"/>
    <w:rsid w:val="0003114A"/>
    <w:rsid w:val="000F4E8A"/>
    <w:rsid w:val="001A2AD4"/>
    <w:rsid w:val="001E4731"/>
    <w:rsid w:val="00263F40"/>
    <w:rsid w:val="00283C88"/>
    <w:rsid w:val="00285433"/>
    <w:rsid w:val="002A41AA"/>
    <w:rsid w:val="002B78AA"/>
    <w:rsid w:val="002D578D"/>
    <w:rsid w:val="003160CF"/>
    <w:rsid w:val="00335A31"/>
    <w:rsid w:val="003635E8"/>
    <w:rsid w:val="003732F8"/>
    <w:rsid w:val="003913F5"/>
    <w:rsid w:val="00406C6A"/>
    <w:rsid w:val="00421CB9"/>
    <w:rsid w:val="004365F1"/>
    <w:rsid w:val="004D3453"/>
    <w:rsid w:val="004D70C6"/>
    <w:rsid w:val="005808B4"/>
    <w:rsid w:val="005846E2"/>
    <w:rsid w:val="00584847"/>
    <w:rsid w:val="005C0069"/>
    <w:rsid w:val="005D4F28"/>
    <w:rsid w:val="005F3359"/>
    <w:rsid w:val="0065761D"/>
    <w:rsid w:val="006911D9"/>
    <w:rsid w:val="006B38AA"/>
    <w:rsid w:val="006C3EB9"/>
    <w:rsid w:val="0075011B"/>
    <w:rsid w:val="007E5E47"/>
    <w:rsid w:val="00811A38"/>
    <w:rsid w:val="00817E0D"/>
    <w:rsid w:val="008224BD"/>
    <w:rsid w:val="00827DE3"/>
    <w:rsid w:val="00865207"/>
    <w:rsid w:val="00887205"/>
    <w:rsid w:val="008A4208"/>
    <w:rsid w:val="009949C2"/>
    <w:rsid w:val="009F7A75"/>
    <w:rsid w:val="00A047E8"/>
    <w:rsid w:val="00A333BD"/>
    <w:rsid w:val="00A45E4E"/>
    <w:rsid w:val="00AD7C69"/>
    <w:rsid w:val="00B0363B"/>
    <w:rsid w:val="00B3743C"/>
    <w:rsid w:val="00BF1402"/>
    <w:rsid w:val="00C079DE"/>
    <w:rsid w:val="00C619FF"/>
    <w:rsid w:val="00CA55DB"/>
    <w:rsid w:val="00CA60CE"/>
    <w:rsid w:val="00CD78DC"/>
    <w:rsid w:val="00D70372"/>
    <w:rsid w:val="00DC2CF2"/>
    <w:rsid w:val="00DF11E2"/>
    <w:rsid w:val="00E04022"/>
    <w:rsid w:val="00E47F67"/>
    <w:rsid w:val="00E91628"/>
    <w:rsid w:val="00E94F44"/>
    <w:rsid w:val="00EA10E0"/>
    <w:rsid w:val="00EA52A8"/>
    <w:rsid w:val="00EA6D09"/>
    <w:rsid w:val="00EB1C3C"/>
    <w:rsid w:val="00EE56C7"/>
    <w:rsid w:val="00F04384"/>
    <w:rsid w:val="00F4692F"/>
    <w:rsid w:val="00F50798"/>
    <w:rsid w:val="00F67653"/>
    <w:rsid w:val="00F82C28"/>
    <w:rsid w:val="00F97865"/>
    <w:rsid w:val="00FD33BA"/>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15470C5A"/>
  <w15:chartTrackingRefBased/>
  <w15:docId w15:val="{7EED8AA5-5542-6340-A3CD-C3D6D13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8A"/>
    <w:pPr>
      <w:spacing w:after="160" w:line="259" w:lineRule="auto"/>
    </w:pPr>
    <w:rPr>
      <w:sz w:val="22"/>
      <w:szCs w:val="22"/>
      <w:lang w:val="es-ES"/>
    </w:rPr>
  </w:style>
  <w:style w:type="paragraph" w:styleId="Heading1">
    <w:name w:val="heading 1"/>
    <w:basedOn w:val="Normal"/>
    <w:next w:val="Normal"/>
    <w:link w:val="Heading1Char"/>
    <w:uiPriority w:val="9"/>
    <w:qFormat/>
    <w:rsid w:val="000F4E8A"/>
    <w:pPr>
      <w:keepNext/>
      <w:keepLines/>
      <w:spacing w:before="240" w:after="0" w:line="360" w:lineRule="auto"/>
      <w:jc w:val="both"/>
      <w:outlineLvl w:val="0"/>
    </w:pPr>
    <w:rPr>
      <w:rFonts w:ascii="Times New Roman" w:eastAsiaTheme="majorEastAsia" w:hAnsi="Times New Roman" w:cstheme="majorBidi"/>
      <w:b/>
      <w:sz w:val="28"/>
      <w:szCs w:val="32"/>
      <w:lang w:val="es-ES_tradnl" w:eastAsia="en-GB"/>
    </w:rPr>
  </w:style>
  <w:style w:type="paragraph" w:styleId="Heading2">
    <w:name w:val="heading 2"/>
    <w:basedOn w:val="Normal"/>
    <w:next w:val="Normal"/>
    <w:link w:val="Heading2Char"/>
    <w:uiPriority w:val="9"/>
    <w:semiHidden/>
    <w:unhideWhenUsed/>
    <w:qFormat/>
    <w:rsid w:val="000F4E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E8A"/>
    <w:rPr>
      <w:rFonts w:ascii="Times New Roman" w:eastAsiaTheme="majorEastAsia" w:hAnsi="Times New Roman" w:cstheme="majorBidi"/>
      <w:b/>
      <w:sz w:val="28"/>
      <w:szCs w:val="32"/>
      <w:lang w:val="es-ES_tradnl" w:eastAsia="en-GB"/>
    </w:rPr>
  </w:style>
  <w:style w:type="character" w:customStyle="1" w:styleId="Heading2Char">
    <w:name w:val="Heading 2 Char"/>
    <w:basedOn w:val="DefaultParagraphFont"/>
    <w:link w:val="Heading2"/>
    <w:uiPriority w:val="9"/>
    <w:semiHidden/>
    <w:rsid w:val="000F4E8A"/>
    <w:rPr>
      <w:rFonts w:asciiTheme="majorHAnsi" w:eastAsiaTheme="majorEastAsia" w:hAnsiTheme="majorHAnsi" w:cstheme="majorBidi"/>
      <w:color w:val="2F5496" w:themeColor="accent1" w:themeShade="BF"/>
      <w:sz w:val="26"/>
      <w:szCs w:val="26"/>
      <w:lang w:val="es-ES"/>
    </w:rPr>
  </w:style>
  <w:style w:type="paragraph" w:styleId="Revision">
    <w:name w:val="Revision"/>
    <w:hidden/>
    <w:uiPriority w:val="99"/>
    <w:semiHidden/>
    <w:rsid w:val="000F4E8A"/>
    <w:rPr>
      <w:sz w:val="22"/>
      <w:szCs w:val="22"/>
      <w:lang w:val="es-ES"/>
    </w:rPr>
  </w:style>
  <w:style w:type="paragraph" w:styleId="Header">
    <w:name w:val="header"/>
    <w:basedOn w:val="Normal"/>
    <w:link w:val="HeaderChar"/>
    <w:uiPriority w:val="99"/>
    <w:unhideWhenUsed/>
    <w:rsid w:val="000F4E8A"/>
    <w:pPr>
      <w:tabs>
        <w:tab w:val="center" w:pos="4252"/>
        <w:tab w:val="right" w:pos="8504"/>
      </w:tabs>
      <w:spacing w:after="0" w:line="240" w:lineRule="auto"/>
    </w:pPr>
  </w:style>
  <w:style w:type="character" w:customStyle="1" w:styleId="HeaderChar">
    <w:name w:val="Header Char"/>
    <w:basedOn w:val="DefaultParagraphFont"/>
    <w:link w:val="Header"/>
    <w:uiPriority w:val="99"/>
    <w:rsid w:val="000F4E8A"/>
    <w:rPr>
      <w:sz w:val="22"/>
      <w:szCs w:val="22"/>
      <w:lang w:val="es-ES"/>
    </w:rPr>
  </w:style>
  <w:style w:type="paragraph" w:styleId="Footer">
    <w:name w:val="footer"/>
    <w:basedOn w:val="Normal"/>
    <w:link w:val="FooterChar"/>
    <w:uiPriority w:val="99"/>
    <w:unhideWhenUsed/>
    <w:rsid w:val="000F4E8A"/>
    <w:pPr>
      <w:tabs>
        <w:tab w:val="center" w:pos="4252"/>
        <w:tab w:val="right" w:pos="8504"/>
      </w:tabs>
      <w:spacing w:after="0" w:line="240" w:lineRule="auto"/>
    </w:pPr>
  </w:style>
  <w:style w:type="character" w:customStyle="1" w:styleId="FooterChar">
    <w:name w:val="Footer Char"/>
    <w:basedOn w:val="DefaultParagraphFont"/>
    <w:link w:val="Footer"/>
    <w:uiPriority w:val="99"/>
    <w:rsid w:val="000F4E8A"/>
    <w:rPr>
      <w:sz w:val="22"/>
      <w:szCs w:val="22"/>
      <w:lang w:val="es-ES"/>
    </w:rPr>
  </w:style>
  <w:style w:type="paragraph" w:styleId="ListParagraph">
    <w:name w:val="List Paragraph"/>
    <w:basedOn w:val="Normal"/>
    <w:uiPriority w:val="34"/>
    <w:qFormat/>
    <w:rsid w:val="000F4E8A"/>
    <w:pPr>
      <w:ind w:left="720"/>
      <w:contextualSpacing/>
    </w:pPr>
  </w:style>
  <w:style w:type="character" w:styleId="CommentReference">
    <w:name w:val="annotation reference"/>
    <w:basedOn w:val="DefaultParagraphFont"/>
    <w:uiPriority w:val="99"/>
    <w:semiHidden/>
    <w:unhideWhenUsed/>
    <w:rsid w:val="000F4E8A"/>
    <w:rPr>
      <w:sz w:val="16"/>
      <w:szCs w:val="16"/>
    </w:rPr>
  </w:style>
  <w:style w:type="paragraph" w:styleId="CommentText">
    <w:name w:val="annotation text"/>
    <w:basedOn w:val="Normal"/>
    <w:link w:val="CommentTextChar"/>
    <w:uiPriority w:val="99"/>
    <w:unhideWhenUsed/>
    <w:rsid w:val="000F4E8A"/>
    <w:pPr>
      <w:spacing w:line="240" w:lineRule="auto"/>
    </w:pPr>
    <w:rPr>
      <w:sz w:val="20"/>
      <w:szCs w:val="20"/>
    </w:rPr>
  </w:style>
  <w:style w:type="character" w:customStyle="1" w:styleId="CommentTextChar">
    <w:name w:val="Comment Text Char"/>
    <w:basedOn w:val="DefaultParagraphFont"/>
    <w:link w:val="CommentText"/>
    <w:uiPriority w:val="99"/>
    <w:rsid w:val="000F4E8A"/>
    <w:rPr>
      <w:sz w:val="20"/>
      <w:szCs w:val="20"/>
      <w:lang w:val="es-ES"/>
    </w:rPr>
  </w:style>
  <w:style w:type="character" w:customStyle="1" w:styleId="CommentSubjectChar">
    <w:name w:val="Comment Subject Char"/>
    <w:basedOn w:val="CommentTextChar"/>
    <w:link w:val="CommentSubject"/>
    <w:uiPriority w:val="99"/>
    <w:semiHidden/>
    <w:rsid w:val="000F4E8A"/>
    <w:rPr>
      <w:b/>
      <w:bCs/>
      <w:sz w:val="20"/>
      <w:szCs w:val="20"/>
      <w:lang w:val="es-ES"/>
    </w:rPr>
  </w:style>
  <w:style w:type="paragraph" w:styleId="CommentSubject">
    <w:name w:val="annotation subject"/>
    <w:basedOn w:val="CommentText"/>
    <w:next w:val="CommentText"/>
    <w:link w:val="CommentSubjectChar"/>
    <w:uiPriority w:val="99"/>
    <w:semiHidden/>
    <w:unhideWhenUsed/>
    <w:rsid w:val="000F4E8A"/>
    <w:rPr>
      <w:b/>
      <w:bCs/>
    </w:rPr>
  </w:style>
  <w:style w:type="paragraph" w:styleId="BalloonText">
    <w:name w:val="Balloon Text"/>
    <w:basedOn w:val="Normal"/>
    <w:link w:val="BalloonTextChar"/>
    <w:uiPriority w:val="99"/>
    <w:semiHidden/>
    <w:unhideWhenUsed/>
    <w:rsid w:val="000F4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E8A"/>
    <w:rPr>
      <w:rFonts w:ascii="Segoe UI" w:hAnsi="Segoe UI" w:cs="Segoe UI"/>
      <w:sz w:val="18"/>
      <w:szCs w:val="18"/>
      <w:lang w:val="es-ES"/>
    </w:rPr>
  </w:style>
  <w:style w:type="character" w:styleId="Hyperlink">
    <w:name w:val="Hyperlink"/>
    <w:basedOn w:val="DefaultParagraphFont"/>
    <w:uiPriority w:val="99"/>
    <w:unhideWhenUsed/>
    <w:rsid w:val="000F4E8A"/>
    <w:rPr>
      <w:color w:val="0563C1" w:themeColor="hyperlink"/>
      <w:u w:val="single"/>
    </w:rPr>
  </w:style>
  <w:style w:type="paragraph" w:styleId="FootnoteText">
    <w:name w:val="footnote text"/>
    <w:basedOn w:val="Normal"/>
    <w:link w:val="FootnoteTextChar"/>
    <w:uiPriority w:val="99"/>
    <w:semiHidden/>
    <w:unhideWhenUsed/>
    <w:rsid w:val="000F4E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E8A"/>
    <w:rPr>
      <w:sz w:val="20"/>
      <w:szCs w:val="20"/>
      <w:lang w:val="es-ES"/>
    </w:rPr>
  </w:style>
  <w:style w:type="character" w:styleId="FootnoteReference">
    <w:name w:val="footnote reference"/>
    <w:basedOn w:val="DefaultParagraphFont"/>
    <w:uiPriority w:val="99"/>
    <w:semiHidden/>
    <w:unhideWhenUsed/>
    <w:rsid w:val="000F4E8A"/>
    <w:rPr>
      <w:vertAlign w:val="superscript"/>
    </w:rPr>
  </w:style>
  <w:style w:type="table" w:customStyle="1" w:styleId="Tabladelista4-nfasis31">
    <w:name w:val="Tabla de lista 4 - Énfasis 31"/>
    <w:basedOn w:val="TableNormal"/>
    <w:uiPriority w:val="49"/>
    <w:rsid w:val="000F4E8A"/>
    <w:rPr>
      <w:lang w:val="es-ES_trad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eNormal"/>
    <w:uiPriority w:val="49"/>
    <w:rsid w:val="000F4E8A"/>
    <w:rPr>
      <w:lang w:val="es-ES_trad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TMLPreformattedChar">
    <w:name w:val="HTML Preformatted Char"/>
    <w:basedOn w:val="DefaultParagraphFont"/>
    <w:link w:val="HTMLPreformatted"/>
    <w:uiPriority w:val="99"/>
    <w:semiHidden/>
    <w:rsid w:val="000F4E8A"/>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0F4E8A"/>
    <w:pPr>
      <w:spacing w:after="0" w:line="240" w:lineRule="auto"/>
    </w:pPr>
    <w:rPr>
      <w:rFonts w:ascii="Consolas" w:hAnsi="Consolas"/>
      <w:sz w:val="20"/>
      <w:szCs w:val="20"/>
    </w:rPr>
  </w:style>
  <w:style w:type="table" w:styleId="TableGrid">
    <w:name w:val="Table Grid"/>
    <w:basedOn w:val="TableNormal"/>
    <w:uiPriority w:val="39"/>
    <w:rsid w:val="000F4E8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4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F4E8A"/>
    <w:pPr>
      <w:autoSpaceDE w:val="0"/>
      <w:autoSpaceDN w:val="0"/>
      <w:adjustRightInd w:val="0"/>
    </w:pPr>
    <w:rPr>
      <w:rFonts w:ascii="Times New Roman" w:hAnsi="Times New Roman" w:cs="Times New Roman"/>
      <w:color w:val="000000"/>
      <w:lang w:val="en-GB"/>
    </w:rPr>
  </w:style>
  <w:style w:type="paragraph" w:customStyle="1" w:styleId="Corps">
    <w:name w:val="Corps"/>
    <w:uiPriority w:val="99"/>
    <w:rsid w:val="000F4E8A"/>
    <w:pPr>
      <w:spacing w:after="200" w:line="276" w:lineRule="auto"/>
    </w:pPr>
    <w:rPr>
      <w:rFonts w:ascii="Calibri" w:eastAsia="Arial Unicode MS" w:hAnsi="Calibri" w:cs="Calibri"/>
      <w:color w:val="000000"/>
      <w:sz w:val="22"/>
      <w:szCs w:val="22"/>
      <w:u w:color="000000"/>
      <w:lang w:val="fr-CH" w:eastAsia="fr-CH"/>
    </w:rPr>
  </w:style>
  <w:style w:type="paragraph" w:customStyle="1" w:styleId="Brdtekst1">
    <w:name w:val="Brødtekst1"/>
    <w:rsid w:val="000F4E8A"/>
    <w:pPr>
      <w:pBdr>
        <w:top w:val="nil"/>
        <w:left w:val="nil"/>
        <w:bottom w:val="nil"/>
        <w:right w:val="nil"/>
        <w:between w:val="nil"/>
        <w:bar w:val="nil"/>
      </w:pBdr>
    </w:pPr>
    <w:rPr>
      <w:rFonts w:ascii="Cambria" w:eastAsia="Cambria" w:hAnsi="Cambria" w:cs="Cambria"/>
      <w:color w:val="000000"/>
      <w:u w:color="000000"/>
      <w:bdr w:val="nil"/>
      <w:lang w:val="en-US"/>
    </w:rPr>
  </w:style>
  <w:style w:type="character" w:styleId="Strong">
    <w:name w:val="Strong"/>
    <w:basedOn w:val="DefaultParagraphFont"/>
    <w:uiPriority w:val="22"/>
    <w:qFormat/>
    <w:rsid w:val="000F4E8A"/>
    <w:rPr>
      <w:b/>
      <w:bCs/>
    </w:rPr>
  </w:style>
  <w:style w:type="table" w:styleId="GridTable4-Accent3">
    <w:name w:val="Grid Table 4 Accent 3"/>
    <w:basedOn w:val="TableNormal"/>
    <w:uiPriority w:val="49"/>
    <w:rsid w:val="001E473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E47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3">
    <w:name w:val="List Table 3 Accent 3"/>
    <w:basedOn w:val="TableNormal"/>
    <w:uiPriority w:val="48"/>
    <w:rsid w:val="001E473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1E473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EA52A8"/>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21</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Martin Iguacel</dc:creator>
  <cp:keywords/>
  <dc:description/>
  <cp:lastModifiedBy>Raquel Martin Iguacel</cp:lastModifiedBy>
  <cp:revision>21</cp:revision>
  <dcterms:created xsi:type="dcterms:W3CDTF">2022-08-22T08:28:00Z</dcterms:created>
  <dcterms:modified xsi:type="dcterms:W3CDTF">2023-05-04T12:53:00Z</dcterms:modified>
</cp:coreProperties>
</file>