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D090919" w14:textId="77F4EBA1" w:rsidR="00B96170" w:rsidRDefault="00E22DBB" w:rsidP="00994A3D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122EB94D" wp14:editId="03C5FFAE">
            <wp:simplePos x="0" y="0"/>
            <wp:positionH relativeFrom="column">
              <wp:posOffset>1380913</wp:posOffset>
            </wp:positionH>
            <wp:positionV relativeFrom="paragraph">
              <wp:posOffset>319405</wp:posOffset>
            </wp:positionV>
            <wp:extent cx="3485515" cy="2336800"/>
            <wp:effectExtent l="0" t="0" r="0" b="0"/>
            <wp:wrapTopAndBottom/>
            <wp:docPr id="17420349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34914" name="図 17420349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70" w:rsidRPr="00B96170">
        <w:rPr>
          <w:rFonts w:cs="Times New Roman"/>
          <w:b/>
          <w:bCs/>
          <w:szCs w:val="24"/>
        </w:rPr>
        <w:t>Supplementary Figures</w:t>
      </w:r>
    </w:p>
    <w:p w14:paraId="00FEE8FE" w14:textId="20F51EB0" w:rsidR="00E22DBB" w:rsidRDefault="00E22DBB" w:rsidP="00E22DBB">
      <w:pPr>
        <w:jc w:val="both"/>
        <w:rPr>
          <w:rFonts w:cs="Times New Roman"/>
          <w:szCs w:val="24"/>
          <w:lang w:eastAsia="ja-JP"/>
        </w:rPr>
      </w:pPr>
      <w:r w:rsidRPr="00297478">
        <w:rPr>
          <w:rFonts w:cs="Times New Roman"/>
          <w:b/>
          <w:bCs/>
          <w:szCs w:val="24"/>
          <w:lang w:eastAsia="ja-JP"/>
        </w:rPr>
        <w:t>Figure S1.</w:t>
      </w:r>
      <w:r w:rsidRPr="00297478">
        <w:rPr>
          <w:rFonts w:cs="Times New Roman"/>
          <w:szCs w:val="24"/>
          <w:lang w:eastAsia="ja-JP"/>
        </w:rPr>
        <w:t xml:space="preserve"> </w:t>
      </w:r>
      <w:r w:rsidR="00E34B6A" w:rsidRPr="00E34B6A">
        <w:rPr>
          <w:rFonts w:cs="Times New Roman"/>
        </w:rPr>
        <w:t xml:space="preserve">Raman spectra </w:t>
      </w:r>
      <w:r w:rsidR="00E34B6A">
        <w:rPr>
          <w:rFonts w:cs="Times New Roman"/>
        </w:rPr>
        <w:t xml:space="preserve">(excitation wavelength of 532 nm) </w:t>
      </w:r>
      <w:r w:rsidR="00E34B6A" w:rsidRPr="00E34B6A">
        <w:rPr>
          <w:rFonts w:cs="Times New Roman"/>
        </w:rPr>
        <w:t xml:space="preserve">of </w:t>
      </w:r>
      <w:r w:rsidR="00E34B6A">
        <w:rPr>
          <w:rFonts w:cs="Times New Roman"/>
        </w:rPr>
        <w:t>O-</w:t>
      </w:r>
      <w:r w:rsidR="00E34B6A" w:rsidRPr="00E34B6A">
        <w:rPr>
          <w:rFonts w:cs="Times New Roman"/>
        </w:rPr>
        <w:t xml:space="preserve">SWCNTs before </w:t>
      </w:r>
      <w:r w:rsidR="00E34B6A">
        <w:rPr>
          <w:rFonts w:cs="Times New Roman"/>
        </w:rPr>
        <w:t xml:space="preserve">(a) </w:t>
      </w:r>
      <w:r w:rsidR="00E34B6A" w:rsidRPr="00E34B6A">
        <w:rPr>
          <w:rFonts w:cs="Times New Roman"/>
        </w:rPr>
        <w:t xml:space="preserve">and after </w:t>
      </w:r>
      <w:r w:rsidR="00E34B6A">
        <w:rPr>
          <w:rFonts w:cs="Times New Roman"/>
        </w:rPr>
        <w:t xml:space="preserve">(b) </w:t>
      </w:r>
      <w:r w:rsidR="00E34B6A" w:rsidRPr="00E34B6A">
        <w:rPr>
          <w:rFonts w:cs="Times New Roman"/>
        </w:rPr>
        <w:t xml:space="preserve">sonication </w:t>
      </w:r>
      <w:r w:rsidR="00E34B6A">
        <w:rPr>
          <w:rFonts w:cs="Times New Roman"/>
        </w:rPr>
        <w:t xml:space="preserve">for 10 min </w:t>
      </w:r>
      <w:r w:rsidR="00E34B6A" w:rsidRPr="00E34B6A">
        <w:rPr>
          <w:rFonts w:cs="Times New Roman"/>
        </w:rPr>
        <w:t>in the presence of 100 mM H</w:t>
      </w:r>
      <w:r w:rsidR="00E34B6A" w:rsidRPr="00E34B6A">
        <w:rPr>
          <w:rFonts w:cs="Times New Roman"/>
          <w:vertAlign w:val="subscript"/>
        </w:rPr>
        <w:t>2</w:t>
      </w:r>
      <w:r w:rsidR="00E34B6A" w:rsidRPr="00E34B6A">
        <w:rPr>
          <w:rFonts w:cs="Times New Roman"/>
        </w:rPr>
        <w:t>O</w:t>
      </w:r>
      <w:r w:rsidR="00E34B6A" w:rsidRPr="00E34B6A">
        <w:rPr>
          <w:rFonts w:cs="Times New Roman"/>
          <w:vertAlign w:val="subscript"/>
        </w:rPr>
        <w:t>2</w:t>
      </w:r>
      <w:r w:rsidR="00E34B6A" w:rsidRPr="00E34B6A">
        <w:rPr>
          <w:rFonts w:cs="Times New Roman"/>
        </w:rPr>
        <w:t>.</w:t>
      </w:r>
      <w:r w:rsidR="00E34B6A">
        <w:rPr>
          <w:rFonts w:cs="Times New Roman"/>
        </w:rPr>
        <w:t xml:space="preserve"> </w:t>
      </w:r>
      <w:r w:rsidR="00E34B6A" w:rsidRPr="00E34B6A">
        <w:rPr>
          <w:rFonts w:cs="Times New Roman"/>
        </w:rPr>
        <w:t>The A</w:t>
      </w:r>
      <w:r w:rsidR="00E34B6A" w:rsidRPr="00E34B6A">
        <w:rPr>
          <w:rFonts w:cs="Times New Roman"/>
          <w:vertAlign w:val="subscript"/>
        </w:rPr>
        <w:t>750</w:t>
      </w:r>
      <w:r w:rsidR="00E34B6A" w:rsidRPr="00E34B6A">
        <w:rPr>
          <w:rFonts w:cs="Times New Roman"/>
        </w:rPr>
        <w:t xml:space="preserve"> of the O-SWCNT </w:t>
      </w:r>
      <w:r w:rsidR="00E34B6A">
        <w:rPr>
          <w:rFonts w:cs="Times New Roman"/>
        </w:rPr>
        <w:t xml:space="preserve">suspension </w:t>
      </w:r>
      <w:r w:rsidR="007D3C77">
        <w:rPr>
          <w:rFonts w:cs="Times New Roman"/>
        </w:rPr>
        <w:t>was</w:t>
      </w:r>
      <w:r w:rsidR="00E34B6A" w:rsidRPr="00E34B6A">
        <w:rPr>
          <w:rFonts w:cs="Times New Roman"/>
        </w:rPr>
        <w:t xml:space="preserve"> 0.964 both before and after sonication.</w:t>
      </w:r>
    </w:p>
    <w:p w14:paraId="06CB9C3E" w14:textId="76A7003B" w:rsidR="000F6BA4" w:rsidRDefault="001D5372" w:rsidP="00994A3D">
      <w:pPr>
        <w:jc w:val="both"/>
        <w:rPr>
          <w:rFonts w:cs="Times New Roman"/>
          <w:b/>
          <w:bCs/>
          <w:szCs w:val="24"/>
        </w:rPr>
      </w:pPr>
      <w:r w:rsidRPr="001D5372"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258B6D90" wp14:editId="67DF827E">
            <wp:simplePos x="0" y="0"/>
            <wp:positionH relativeFrom="column">
              <wp:posOffset>1463947</wp:posOffset>
            </wp:positionH>
            <wp:positionV relativeFrom="paragraph">
              <wp:posOffset>184150</wp:posOffset>
            </wp:positionV>
            <wp:extent cx="3091815" cy="3059430"/>
            <wp:effectExtent l="0" t="0" r="0" b="1270"/>
            <wp:wrapTopAndBottom/>
            <wp:docPr id="16275978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9784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5A97" w14:textId="7E04AB41" w:rsidR="00E22DBB" w:rsidRDefault="00FE6366" w:rsidP="00994A3D">
      <w:pPr>
        <w:jc w:val="both"/>
        <w:rPr>
          <w:rFonts w:cs="Times New Roman"/>
          <w:b/>
          <w:bCs/>
          <w:szCs w:val="24"/>
        </w:rPr>
      </w:pPr>
      <w:r>
        <w:rPr>
          <w:rFonts w:cs="Times New Roman" w:hint="eastAsia"/>
          <w:b/>
          <w:bCs/>
          <w:szCs w:val="24"/>
        </w:rPr>
        <w:t>F</w:t>
      </w:r>
      <w:r w:rsidR="000F6BA4">
        <w:rPr>
          <w:rFonts w:cs="Times New Roman"/>
          <w:b/>
          <w:bCs/>
          <w:szCs w:val="24"/>
        </w:rPr>
        <w:t xml:space="preserve">igure S2. </w:t>
      </w:r>
      <w:r w:rsidR="000F6BA4" w:rsidRPr="000D0DB7">
        <w:rPr>
          <w:rFonts w:cs="Times New Roman"/>
        </w:rPr>
        <w:t>Time course of ·OH</w:t>
      </w:r>
      <w:r w:rsidR="000F6BA4" w:rsidRPr="000D0DB7">
        <w:rPr>
          <w:rFonts w:cs="Times New Roman" w:hint="eastAsia"/>
        </w:rPr>
        <w:t xml:space="preserve"> </w:t>
      </w:r>
      <w:r w:rsidR="000F6BA4" w:rsidRPr="000D0DB7">
        <w:rPr>
          <w:rFonts w:cs="Times New Roman"/>
        </w:rPr>
        <w:t>concentrations in samples incubated with and without</w:t>
      </w:r>
      <w:r w:rsidR="000F6BA4">
        <w:rPr>
          <w:rFonts w:cs="Times New Roman"/>
        </w:rPr>
        <w:t xml:space="preserve"> </w:t>
      </w:r>
      <w:r w:rsidR="000F6BA4" w:rsidRPr="000D0DB7">
        <w:rPr>
          <w:rFonts w:cs="Times New Roman"/>
        </w:rPr>
        <w:t>mt2DyP. Error bars indicate standard error (n = 3).</w:t>
      </w:r>
    </w:p>
    <w:p w14:paraId="52503B31" w14:textId="345EAFC7" w:rsidR="000F6BA4" w:rsidRDefault="000F6BA4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5DD9C132" w14:textId="20AE80E9" w:rsidR="001D5372" w:rsidRDefault="001D5372" w:rsidP="00994A3D">
      <w:pPr>
        <w:jc w:val="both"/>
        <w:rPr>
          <w:rFonts w:cs="Times New Roman"/>
          <w:b/>
          <w:bCs/>
          <w:szCs w:val="24"/>
          <w:lang w:eastAsia="ja-JP"/>
        </w:rPr>
      </w:pPr>
      <w:r w:rsidRPr="001D5372">
        <w:rPr>
          <w:rFonts w:cs="Times New Roman"/>
          <w:b/>
          <w:bCs/>
          <w:noProof/>
          <w:szCs w:val="24"/>
          <w:lang w:eastAsia="ja-JP"/>
        </w:rPr>
        <w:lastRenderedPageBreak/>
        <w:drawing>
          <wp:anchor distT="0" distB="0" distL="114300" distR="114300" simplePos="0" relativeHeight="251668480" behindDoc="0" locked="0" layoutInCell="1" allowOverlap="1" wp14:anchorId="19B1E96F" wp14:editId="49D9B95F">
            <wp:simplePos x="0" y="0"/>
            <wp:positionH relativeFrom="column">
              <wp:posOffset>1379855</wp:posOffset>
            </wp:positionH>
            <wp:positionV relativeFrom="paragraph">
              <wp:posOffset>184150</wp:posOffset>
            </wp:positionV>
            <wp:extent cx="3186360" cy="3060000"/>
            <wp:effectExtent l="0" t="0" r="0" b="0"/>
            <wp:wrapTopAndBottom/>
            <wp:docPr id="403543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437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36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43D90" w14:textId="6E488250" w:rsidR="00E22DBB" w:rsidRPr="009E63D5" w:rsidRDefault="009E63D5" w:rsidP="00994A3D">
      <w:pPr>
        <w:jc w:val="both"/>
        <w:rPr>
          <w:rFonts w:cs="Times New Roman"/>
          <w:b/>
          <w:bCs/>
          <w:szCs w:val="24"/>
          <w:lang w:eastAsia="ja-JP"/>
        </w:rPr>
      </w:pPr>
      <w:r w:rsidRPr="009E63D5">
        <w:rPr>
          <w:rFonts w:cs="Times New Roman" w:hint="eastAsia"/>
          <w:b/>
          <w:bCs/>
          <w:szCs w:val="24"/>
          <w:lang w:eastAsia="ja-JP"/>
        </w:rPr>
        <w:t>F</w:t>
      </w:r>
      <w:r w:rsidRPr="009E63D5">
        <w:rPr>
          <w:rFonts w:cs="Times New Roman"/>
          <w:b/>
          <w:bCs/>
          <w:szCs w:val="24"/>
          <w:lang w:eastAsia="ja-JP"/>
        </w:rPr>
        <w:t>igure S</w:t>
      </w:r>
      <w:r w:rsidR="000F6BA4">
        <w:rPr>
          <w:rFonts w:cs="Times New Roman"/>
          <w:b/>
          <w:bCs/>
          <w:szCs w:val="24"/>
          <w:lang w:eastAsia="ja-JP"/>
        </w:rPr>
        <w:t>3</w:t>
      </w:r>
      <w:r w:rsidRPr="009E63D5">
        <w:rPr>
          <w:rFonts w:cs="Times New Roman"/>
          <w:b/>
          <w:bCs/>
          <w:szCs w:val="24"/>
          <w:lang w:eastAsia="ja-JP"/>
        </w:rPr>
        <w:t xml:space="preserve">. </w:t>
      </w:r>
      <w:r w:rsidRPr="00857403">
        <w:rPr>
          <w:rFonts w:cs="Times New Roman"/>
        </w:rPr>
        <w:t xml:space="preserve">Time course of O-SWCNT concentrations in suspensions incubated </w:t>
      </w:r>
      <w:r w:rsidRPr="00ED1D22">
        <w:rPr>
          <w:rFonts w:cs="Times New Roman"/>
        </w:rPr>
        <w:t xml:space="preserve">under the same conditions as </w:t>
      </w:r>
      <w:r w:rsidR="00F97F53">
        <w:rPr>
          <w:rFonts w:cs="Times New Roman"/>
        </w:rPr>
        <w:t xml:space="preserve">in </w:t>
      </w:r>
      <w:r w:rsidRPr="00ED1D22">
        <w:rPr>
          <w:rFonts w:cs="Times New Roman"/>
        </w:rPr>
        <w:t xml:space="preserve">the </w:t>
      </w:r>
      <w:r w:rsidR="00F97F53">
        <w:rPr>
          <w:rFonts w:cs="Times New Roman"/>
        </w:rPr>
        <w:t xml:space="preserve">presence of </w:t>
      </w:r>
      <w:r w:rsidRPr="00ED1D22">
        <w:rPr>
          <w:rFonts w:cs="Times New Roman"/>
        </w:rPr>
        <w:t xml:space="preserve">mt2DyP </w:t>
      </w:r>
      <w:r w:rsidR="00F97F53">
        <w:rPr>
          <w:rFonts w:cs="Times New Roman"/>
        </w:rPr>
        <w:t>or</w:t>
      </w:r>
      <w:r w:rsidR="00F97F53" w:rsidRPr="00ED1D22">
        <w:rPr>
          <w:rFonts w:cs="Times New Roman"/>
        </w:rPr>
        <w:t xml:space="preserve"> </w:t>
      </w:r>
      <w:r w:rsidRPr="00ED1D22">
        <w:rPr>
          <w:rFonts w:cs="Times New Roman"/>
        </w:rPr>
        <w:t>mt2P450</w:t>
      </w:r>
      <w:r>
        <w:rPr>
          <w:rFonts w:cs="Times New Roman"/>
        </w:rPr>
        <w:t xml:space="preserve">, </w:t>
      </w:r>
      <w:r w:rsidRPr="00ED1D22">
        <w:rPr>
          <w:rFonts w:cs="Times New Roman"/>
        </w:rPr>
        <w:t>replacing the enzyme with FeCl</w:t>
      </w:r>
      <w:r w:rsidRPr="00ED1D22">
        <w:rPr>
          <w:rFonts w:cs="Times New Roman"/>
          <w:vertAlign w:val="subscript"/>
        </w:rPr>
        <w:t>3</w:t>
      </w:r>
      <w:r w:rsidR="00F97F53">
        <w:rPr>
          <w:rFonts w:cs="Times New Roman"/>
        </w:rPr>
        <w:t xml:space="preserve"> at</w:t>
      </w:r>
      <w:r w:rsidR="00F97F53" w:rsidRPr="00ED1D22">
        <w:rPr>
          <w:rFonts w:cs="Times New Roman"/>
        </w:rPr>
        <w:t xml:space="preserve"> the same </w:t>
      </w:r>
      <w:r w:rsidR="00F97F53" w:rsidRPr="00887F83">
        <w:rPr>
          <w:rFonts w:cs="Times New Roman"/>
          <w:szCs w:val="24"/>
        </w:rPr>
        <w:t>stoichiometric</w:t>
      </w:r>
      <w:r w:rsidR="00F97F53" w:rsidRPr="00ED1D22">
        <w:rPr>
          <w:rFonts w:cs="Times New Roman"/>
        </w:rPr>
        <w:t xml:space="preserve"> concentration </w:t>
      </w:r>
      <w:r w:rsidR="00F97F53">
        <w:rPr>
          <w:rFonts w:cs="Times New Roman"/>
        </w:rPr>
        <w:t xml:space="preserve">as that </w:t>
      </w:r>
      <w:r w:rsidR="00F97F53" w:rsidRPr="00ED1D22">
        <w:rPr>
          <w:rFonts w:cs="Times New Roman"/>
        </w:rPr>
        <w:t>of</w:t>
      </w:r>
      <w:r w:rsidRPr="00857403">
        <w:rPr>
          <w:rFonts w:cs="Times New Roman"/>
        </w:rPr>
        <w:t xml:space="preserve"> </w:t>
      </w:r>
      <w:r w:rsidR="00F97F53">
        <w:rPr>
          <w:rFonts w:cs="Times New Roman"/>
        </w:rPr>
        <w:t xml:space="preserve">the enzyme. </w:t>
      </w:r>
      <w:r w:rsidRPr="00857403">
        <w:rPr>
          <w:rFonts w:cs="Times New Roman"/>
        </w:rPr>
        <w:t>Error bars indicate standard error (n = 3).</w:t>
      </w:r>
    </w:p>
    <w:p w14:paraId="2D0274FC" w14:textId="61B72D07" w:rsidR="00E22DBB" w:rsidRDefault="00E22DBB" w:rsidP="00994A3D">
      <w:pPr>
        <w:jc w:val="both"/>
        <w:rPr>
          <w:rFonts w:cs="Times New Roman"/>
          <w:szCs w:val="24"/>
          <w:lang w:eastAsia="ja-JP"/>
        </w:rPr>
      </w:pPr>
      <w:r>
        <w:rPr>
          <w:rFonts w:cs="Times New Roman"/>
          <w:noProof/>
          <w:szCs w:val="24"/>
          <w:lang w:eastAsia="ja-JP"/>
        </w:rPr>
        <w:drawing>
          <wp:anchor distT="0" distB="0" distL="114300" distR="114300" simplePos="0" relativeHeight="251658240" behindDoc="0" locked="0" layoutInCell="1" allowOverlap="1" wp14:anchorId="0E33D316" wp14:editId="672665C3">
            <wp:simplePos x="0" y="0"/>
            <wp:positionH relativeFrom="margin">
              <wp:posOffset>5246</wp:posOffset>
            </wp:positionH>
            <wp:positionV relativeFrom="paragraph">
              <wp:posOffset>424677</wp:posOffset>
            </wp:positionV>
            <wp:extent cx="5918200" cy="218440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6551E" w14:textId="6EBC2E1F" w:rsidR="00B96170" w:rsidRDefault="00297478" w:rsidP="00994A3D">
      <w:pPr>
        <w:jc w:val="both"/>
        <w:rPr>
          <w:rFonts w:cs="Times New Roman"/>
          <w:szCs w:val="24"/>
          <w:lang w:eastAsia="ja-JP"/>
        </w:rPr>
      </w:pPr>
      <w:r w:rsidRPr="00297478">
        <w:rPr>
          <w:rFonts w:cs="Times New Roman"/>
          <w:b/>
          <w:bCs/>
          <w:szCs w:val="24"/>
          <w:lang w:eastAsia="ja-JP"/>
        </w:rPr>
        <w:t>Figure S</w:t>
      </w:r>
      <w:r w:rsidR="00CF3CB8">
        <w:rPr>
          <w:rFonts w:cs="Times New Roman"/>
          <w:b/>
          <w:bCs/>
          <w:szCs w:val="24"/>
          <w:lang w:eastAsia="ja-JP"/>
        </w:rPr>
        <w:t>4</w:t>
      </w:r>
      <w:r w:rsidRPr="00297478">
        <w:rPr>
          <w:rFonts w:cs="Times New Roman"/>
          <w:b/>
          <w:bCs/>
          <w:szCs w:val="24"/>
          <w:lang w:eastAsia="ja-JP"/>
        </w:rPr>
        <w:t>.</w:t>
      </w:r>
      <w:r w:rsidRPr="00297478">
        <w:rPr>
          <w:rFonts w:cs="Times New Roman"/>
          <w:szCs w:val="24"/>
          <w:lang w:eastAsia="ja-JP"/>
        </w:rPr>
        <w:t xml:space="preserve"> SDS-PAGE</w:t>
      </w:r>
      <w:r w:rsidRPr="00297478">
        <w:rPr>
          <w:rFonts w:cs="Times New Roman"/>
          <w:b/>
          <w:bCs/>
          <w:szCs w:val="24"/>
          <w:lang w:eastAsia="ja-JP"/>
        </w:rPr>
        <w:t xml:space="preserve"> (A) </w:t>
      </w:r>
      <w:r w:rsidRPr="00297478">
        <w:rPr>
          <w:rFonts w:cs="Times New Roman"/>
          <w:szCs w:val="24"/>
          <w:lang w:eastAsia="ja-JP"/>
        </w:rPr>
        <w:t>and UV-</w:t>
      </w:r>
      <w:r w:rsidR="00F97F53">
        <w:rPr>
          <w:rFonts w:cs="Times New Roman"/>
          <w:szCs w:val="24"/>
          <w:lang w:eastAsia="ja-JP"/>
        </w:rPr>
        <w:t>v</w:t>
      </w:r>
      <w:r w:rsidR="00F97F53" w:rsidRPr="00297478">
        <w:rPr>
          <w:rFonts w:cs="Times New Roman"/>
          <w:szCs w:val="24"/>
          <w:lang w:eastAsia="ja-JP"/>
        </w:rPr>
        <w:t xml:space="preserve">is </w:t>
      </w:r>
      <w:r w:rsidRPr="00297478">
        <w:rPr>
          <w:rFonts w:cs="Times New Roman"/>
          <w:szCs w:val="24"/>
          <w:lang w:eastAsia="ja-JP"/>
        </w:rPr>
        <w:t xml:space="preserve">spectrum </w:t>
      </w:r>
      <w:r w:rsidRPr="00297478">
        <w:rPr>
          <w:rFonts w:cs="Times New Roman"/>
          <w:b/>
          <w:bCs/>
          <w:szCs w:val="24"/>
          <w:lang w:eastAsia="ja-JP"/>
        </w:rPr>
        <w:t xml:space="preserve">(B) </w:t>
      </w:r>
      <w:r w:rsidRPr="00297478">
        <w:rPr>
          <w:rFonts w:cs="Times New Roman"/>
          <w:szCs w:val="24"/>
          <w:lang w:eastAsia="ja-JP"/>
        </w:rPr>
        <w:t xml:space="preserve">of purified mt2P450, and the pH dependence of the enzyme activity in the ABTS substrate </w:t>
      </w:r>
      <w:r w:rsidRPr="00297478">
        <w:rPr>
          <w:rFonts w:cs="Times New Roman"/>
          <w:b/>
          <w:bCs/>
          <w:szCs w:val="24"/>
          <w:lang w:eastAsia="ja-JP"/>
        </w:rPr>
        <w:t>(C)</w:t>
      </w:r>
      <w:r w:rsidRPr="00297478">
        <w:rPr>
          <w:rFonts w:cs="Times New Roman"/>
          <w:szCs w:val="24"/>
          <w:lang w:eastAsia="ja-JP"/>
        </w:rPr>
        <w:t>. Error bars indicate standard error (n = 3).</w:t>
      </w:r>
    </w:p>
    <w:p w14:paraId="1A9BDF04" w14:textId="68C750AD" w:rsidR="00B96170" w:rsidRDefault="00B96170" w:rsidP="00994A3D">
      <w:pPr>
        <w:jc w:val="both"/>
        <w:rPr>
          <w:rFonts w:cs="Times New Roman"/>
          <w:szCs w:val="24"/>
          <w:lang w:eastAsia="ja-JP"/>
        </w:rPr>
      </w:pPr>
    </w:p>
    <w:p w14:paraId="416EEDD7" w14:textId="5E9FB474" w:rsidR="001D12C6" w:rsidRDefault="001D12C6">
      <w:pPr>
        <w:spacing w:before="0" w:after="200" w:line="276" w:lineRule="auto"/>
        <w:rPr>
          <w:rFonts w:cs="Times New Roman"/>
          <w:szCs w:val="24"/>
          <w:lang w:eastAsia="ja-JP"/>
        </w:rPr>
      </w:pPr>
      <w:r>
        <w:rPr>
          <w:rFonts w:cs="Times New Roman"/>
          <w:szCs w:val="24"/>
          <w:lang w:eastAsia="ja-JP"/>
        </w:rPr>
        <w:br w:type="page"/>
      </w:r>
    </w:p>
    <w:p w14:paraId="2FDAA394" w14:textId="4AA3F1D9" w:rsidR="00B96170" w:rsidRDefault="00330421" w:rsidP="00994A3D">
      <w:pPr>
        <w:jc w:val="both"/>
        <w:rPr>
          <w:rFonts w:cs="Times New Roman"/>
          <w:szCs w:val="24"/>
          <w:lang w:eastAsia="ja-JP"/>
        </w:rPr>
      </w:pPr>
      <w:r>
        <w:rPr>
          <w:rFonts w:cs="Times New Roman"/>
          <w:noProof/>
          <w:szCs w:val="24"/>
          <w:lang w:eastAsia="ja-JP"/>
        </w:rPr>
        <w:lastRenderedPageBreak/>
        <w:drawing>
          <wp:inline distT="0" distB="0" distL="0" distR="0" wp14:anchorId="6B11F7F7" wp14:editId="27079082">
            <wp:extent cx="6208395" cy="3494405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506B" w14:textId="3907E70F" w:rsidR="00330421" w:rsidRDefault="00330421" w:rsidP="00994A3D">
      <w:pPr>
        <w:jc w:val="both"/>
        <w:rPr>
          <w:rFonts w:cs="Times New Roman"/>
          <w:szCs w:val="24"/>
          <w:lang w:eastAsia="ja-JP"/>
        </w:rPr>
      </w:pPr>
      <w:r w:rsidRPr="00297478">
        <w:rPr>
          <w:rFonts w:cs="Times New Roman"/>
          <w:b/>
          <w:bCs/>
          <w:szCs w:val="24"/>
          <w:lang w:eastAsia="ja-JP"/>
        </w:rPr>
        <w:t>Fig</w:t>
      </w:r>
      <w:r w:rsidR="00D5338B" w:rsidRPr="00297478">
        <w:rPr>
          <w:rFonts w:cs="Times New Roman"/>
          <w:b/>
          <w:bCs/>
          <w:szCs w:val="24"/>
          <w:lang w:eastAsia="ja-JP"/>
        </w:rPr>
        <w:t>ure</w:t>
      </w:r>
      <w:r w:rsidRPr="00297478">
        <w:rPr>
          <w:rFonts w:cs="Times New Roman"/>
          <w:b/>
          <w:bCs/>
          <w:szCs w:val="24"/>
          <w:lang w:eastAsia="ja-JP"/>
        </w:rPr>
        <w:t xml:space="preserve"> S</w:t>
      </w:r>
      <w:r w:rsidR="00CF3CB8">
        <w:rPr>
          <w:rFonts w:cs="Times New Roman"/>
          <w:b/>
          <w:bCs/>
          <w:szCs w:val="24"/>
          <w:lang w:eastAsia="ja-JP"/>
        </w:rPr>
        <w:t>5</w:t>
      </w:r>
      <w:r w:rsidR="00D5338B" w:rsidRPr="00297478">
        <w:rPr>
          <w:rFonts w:cs="Times New Roman"/>
          <w:b/>
          <w:bCs/>
          <w:szCs w:val="24"/>
          <w:lang w:eastAsia="ja-JP"/>
        </w:rPr>
        <w:t>.</w:t>
      </w:r>
      <w:r w:rsidR="00D5338B">
        <w:rPr>
          <w:rFonts w:cs="Times New Roman"/>
          <w:szCs w:val="24"/>
          <w:lang w:eastAsia="ja-JP"/>
        </w:rPr>
        <w:t xml:space="preserve"> </w:t>
      </w:r>
      <w:r w:rsidRPr="00330421">
        <w:rPr>
          <w:rFonts w:cs="Times New Roman"/>
          <w:szCs w:val="24"/>
          <w:lang w:eastAsia="ja-JP"/>
        </w:rPr>
        <w:t xml:space="preserve">Analysis of O-SWCNT degradation products formed by incubation with mt2P450. HPLC chromatograms of samples after 0 d </w:t>
      </w:r>
      <w:r w:rsidRPr="00297478">
        <w:rPr>
          <w:rFonts w:cs="Times New Roman"/>
          <w:b/>
          <w:bCs/>
          <w:szCs w:val="24"/>
          <w:lang w:eastAsia="ja-JP"/>
        </w:rPr>
        <w:t>(A)</w:t>
      </w:r>
      <w:r w:rsidRPr="00330421">
        <w:rPr>
          <w:rFonts w:cs="Times New Roman"/>
          <w:szCs w:val="24"/>
          <w:lang w:eastAsia="ja-JP"/>
        </w:rPr>
        <w:t xml:space="preserve"> and 7 d </w:t>
      </w:r>
      <w:r w:rsidRPr="00297478">
        <w:rPr>
          <w:rFonts w:cs="Times New Roman"/>
          <w:b/>
          <w:bCs/>
          <w:szCs w:val="24"/>
          <w:lang w:eastAsia="ja-JP"/>
        </w:rPr>
        <w:t>(B)</w:t>
      </w:r>
      <w:r w:rsidRPr="00330421">
        <w:rPr>
          <w:rFonts w:cs="Times New Roman"/>
          <w:szCs w:val="24"/>
          <w:lang w:eastAsia="ja-JP"/>
        </w:rPr>
        <w:t xml:space="preserve"> of incubation. LC-MS spectrum of samples after 0 d </w:t>
      </w:r>
      <w:r w:rsidRPr="00297478">
        <w:rPr>
          <w:rFonts w:cs="Times New Roman"/>
          <w:b/>
          <w:bCs/>
          <w:szCs w:val="24"/>
          <w:lang w:eastAsia="ja-JP"/>
        </w:rPr>
        <w:t>(C)</w:t>
      </w:r>
      <w:r w:rsidRPr="00330421">
        <w:rPr>
          <w:rFonts w:cs="Times New Roman"/>
          <w:szCs w:val="24"/>
          <w:lang w:eastAsia="ja-JP"/>
        </w:rPr>
        <w:t xml:space="preserve"> and 7 d </w:t>
      </w:r>
      <w:r w:rsidRPr="00297478">
        <w:rPr>
          <w:rFonts w:cs="Times New Roman"/>
          <w:b/>
          <w:bCs/>
          <w:szCs w:val="24"/>
          <w:lang w:eastAsia="ja-JP"/>
        </w:rPr>
        <w:t>(D)</w:t>
      </w:r>
      <w:r w:rsidRPr="00330421">
        <w:rPr>
          <w:rFonts w:cs="Times New Roman"/>
          <w:szCs w:val="24"/>
          <w:lang w:eastAsia="ja-JP"/>
        </w:rPr>
        <w:t xml:space="preserve"> of incubation. AU, arbitrary units.</w:t>
      </w:r>
    </w:p>
    <w:p w14:paraId="23FB04E6" w14:textId="7F37F00E" w:rsidR="001D5372" w:rsidRDefault="001D5372" w:rsidP="00297478">
      <w:pPr>
        <w:spacing w:before="0" w:after="200" w:line="276" w:lineRule="auto"/>
        <w:rPr>
          <w:rFonts w:cs="Times New Roman"/>
          <w:b/>
          <w:bCs/>
          <w:szCs w:val="24"/>
          <w:lang w:eastAsia="ja-JP"/>
        </w:rPr>
      </w:pPr>
      <w:r w:rsidRPr="001D5372">
        <w:rPr>
          <w:rFonts w:cs="Times New Roman"/>
          <w:b/>
          <w:bCs/>
          <w:noProof/>
          <w:szCs w:val="24"/>
          <w:lang w:eastAsia="ja-JP"/>
        </w:rPr>
        <w:drawing>
          <wp:anchor distT="0" distB="0" distL="114300" distR="114300" simplePos="0" relativeHeight="251667456" behindDoc="0" locked="0" layoutInCell="1" allowOverlap="1" wp14:anchorId="6EE36C39" wp14:editId="1CA5D0E7">
            <wp:simplePos x="0" y="0"/>
            <wp:positionH relativeFrom="column">
              <wp:posOffset>1380217</wp:posOffset>
            </wp:positionH>
            <wp:positionV relativeFrom="paragraph">
              <wp:posOffset>243115</wp:posOffset>
            </wp:positionV>
            <wp:extent cx="3418920" cy="3060000"/>
            <wp:effectExtent l="0" t="0" r="0" b="1270"/>
            <wp:wrapTopAndBottom/>
            <wp:docPr id="21252404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4043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2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3CFF" w14:textId="01362E0E" w:rsidR="00B96170" w:rsidRDefault="007F1708" w:rsidP="00297478">
      <w:pPr>
        <w:spacing w:before="0" w:after="200" w:line="276" w:lineRule="auto"/>
        <w:rPr>
          <w:rFonts w:cs="Times New Roman"/>
          <w:szCs w:val="24"/>
          <w:lang w:eastAsia="ja-JP"/>
        </w:rPr>
      </w:pPr>
      <w:r w:rsidRPr="007F1708">
        <w:rPr>
          <w:rFonts w:cs="Times New Roman" w:hint="eastAsia"/>
          <w:b/>
          <w:bCs/>
          <w:szCs w:val="24"/>
          <w:lang w:eastAsia="ja-JP"/>
        </w:rPr>
        <w:t>F</w:t>
      </w:r>
      <w:r w:rsidRPr="007F1708">
        <w:rPr>
          <w:rFonts w:cs="Times New Roman"/>
          <w:b/>
          <w:bCs/>
          <w:szCs w:val="24"/>
          <w:lang w:eastAsia="ja-JP"/>
        </w:rPr>
        <w:t>igure S6.</w:t>
      </w:r>
      <w:r>
        <w:rPr>
          <w:rFonts w:cs="Times New Roman"/>
          <w:szCs w:val="24"/>
          <w:lang w:eastAsia="ja-JP"/>
        </w:rPr>
        <w:t xml:space="preserve"> </w:t>
      </w:r>
      <w:r w:rsidRPr="000D0DB7">
        <w:rPr>
          <w:rFonts w:cs="Times New Roman"/>
        </w:rPr>
        <w:t>Time course of ·OH</w:t>
      </w:r>
      <w:r w:rsidRPr="000D0DB7">
        <w:rPr>
          <w:rFonts w:cs="Times New Roman" w:hint="eastAsia"/>
        </w:rPr>
        <w:t xml:space="preserve"> </w:t>
      </w:r>
      <w:r w:rsidRPr="000D0DB7">
        <w:rPr>
          <w:rFonts w:cs="Times New Roman"/>
        </w:rPr>
        <w:t>concentrations in samples incubated with and without</w:t>
      </w:r>
      <w:r>
        <w:rPr>
          <w:rFonts w:cs="Times New Roman"/>
        </w:rPr>
        <w:t xml:space="preserve"> </w:t>
      </w:r>
      <w:r w:rsidRPr="000D0DB7">
        <w:rPr>
          <w:rFonts w:cs="Times New Roman"/>
        </w:rPr>
        <w:t>mt2P</w:t>
      </w:r>
      <w:r>
        <w:rPr>
          <w:rFonts w:cs="Times New Roman"/>
        </w:rPr>
        <w:t>450</w:t>
      </w:r>
      <w:r w:rsidRPr="000D0DB7">
        <w:rPr>
          <w:rFonts w:cs="Times New Roman"/>
        </w:rPr>
        <w:t>. Error bars indicate standard error (n = 3).</w:t>
      </w:r>
    </w:p>
    <w:p w14:paraId="40659F41" w14:textId="7A0BCBB0" w:rsidR="007F1708" w:rsidRDefault="007F1708">
      <w:pPr>
        <w:spacing w:before="0" w:after="200" w:line="276" w:lineRule="auto"/>
        <w:rPr>
          <w:rFonts w:cs="Times New Roman"/>
          <w:szCs w:val="24"/>
          <w:lang w:eastAsia="ja-JP"/>
        </w:rPr>
      </w:pPr>
      <w:r>
        <w:rPr>
          <w:rFonts w:cs="Times New Roman"/>
          <w:szCs w:val="24"/>
          <w:lang w:eastAsia="ja-JP"/>
        </w:rPr>
        <w:br w:type="page"/>
      </w:r>
    </w:p>
    <w:p w14:paraId="54950141" w14:textId="23A6297F" w:rsidR="001620A5" w:rsidRDefault="001620A5">
      <w:pPr>
        <w:spacing w:before="0" w:after="200" w:line="276" w:lineRule="auto"/>
        <w:rPr>
          <w:rFonts w:cs="Times New Roman"/>
          <w:szCs w:val="24"/>
          <w:lang w:eastAsia="ja-JP"/>
        </w:rPr>
      </w:pPr>
      <w:r w:rsidRPr="001620A5"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99F900C" wp14:editId="7C5F3E24">
            <wp:simplePos x="0" y="0"/>
            <wp:positionH relativeFrom="column">
              <wp:posOffset>1320800</wp:posOffset>
            </wp:positionH>
            <wp:positionV relativeFrom="paragraph">
              <wp:posOffset>3175</wp:posOffset>
            </wp:positionV>
            <wp:extent cx="3139560" cy="3060000"/>
            <wp:effectExtent l="0" t="0" r="0" b="0"/>
            <wp:wrapTopAndBottom/>
            <wp:docPr id="13875507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5070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56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0A5">
        <w:rPr>
          <w:rFonts w:cs="Times New Roman" w:hint="eastAsia"/>
          <w:b/>
          <w:bCs/>
          <w:szCs w:val="24"/>
          <w:lang w:eastAsia="ja-JP"/>
        </w:rPr>
        <w:t>F</w:t>
      </w:r>
      <w:r w:rsidRPr="001620A5">
        <w:rPr>
          <w:rFonts w:cs="Times New Roman"/>
          <w:b/>
          <w:bCs/>
          <w:szCs w:val="24"/>
          <w:lang w:eastAsia="ja-JP"/>
        </w:rPr>
        <w:t>igure S7.</w:t>
      </w:r>
      <w:r>
        <w:rPr>
          <w:rFonts w:cs="Times New Roman"/>
          <w:szCs w:val="24"/>
          <w:lang w:eastAsia="ja-JP"/>
        </w:rPr>
        <w:t xml:space="preserve"> </w:t>
      </w:r>
      <w:r w:rsidRPr="00857403">
        <w:rPr>
          <w:rFonts w:cs="Times New Roman"/>
        </w:rPr>
        <w:t xml:space="preserve">Time course of O-SWCNT concentrations in suspensions incubated </w:t>
      </w:r>
      <w:r w:rsidRPr="00ED1D22">
        <w:rPr>
          <w:rFonts w:cs="Times New Roman"/>
        </w:rPr>
        <w:t>under the same conditions as</w:t>
      </w:r>
      <w:r>
        <w:rPr>
          <w:rFonts w:cs="Times New Roman"/>
        </w:rPr>
        <w:t xml:space="preserve"> </w:t>
      </w:r>
      <w:r w:rsidR="00525155">
        <w:rPr>
          <w:rFonts w:cs="Times New Roman"/>
        </w:rPr>
        <w:t xml:space="preserve">in </w:t>
      </w:r>
      <w:r>
        <w:rPr>
          <w:rFonts w:cs="Times New Roman"/>
        </w:rPr>
        <w:t xml:space="preserve">the </w:t>
      </w:r>
      <w:r w:rsidR="00525155">
        <w:rPr>
          <w:rFonts w:cs="Times New Roman"/>
        </w:rPr>
        <w:t xml:space="preserve">presence of </w:t>
      </w:r>
      <w:r>
        <w:rPr>
          <w:rFonts w:cs="Times New Roman"/>
        </w:rPr>
        <w:t xml:space="preserve">HRP, </w:t>
      </w:r>
      <w:r w:rsidRPr="00ED1D22">
        <w:rPr>
          <w:rFonts w:cs="Times New Roman"/>
        </w:rPr>
        <w:t>replacing the enzyme with FeCl</w:t>
      </w:r>
      <w:r w:rsidRPr="00ED1D22">
        <w:rPr>
          <w:rFonts w:cs="Times New Roman"/>
          <w:vertAlign w:val="subscript"/>
        </w:rPr>
        <w:t>3</w:t>
      </w:r>
      <w:r w:rsidR="00525155" w:rsidRPr="00ED1D22">
        <w:rPr>
          <w:rFonts w:cs="Times New Roman"/>
        </w:rPr>
        <w:t xml:space="preserve"> </w:t>
      </w:r>
      <w:r w:rsidR="00525155">
        <w:rPr>
          <w:rFonts w:cs="Times New Roman"/>
        </w:rPr>
        <w:t xml:space="preserve">at </w:t>
      </w:r>
      <w:r w:rsidR="00525155" w:rsidRPr="00ED1D22">
        <w:rPr>
          <w:rFonts w:cs="Times New Roman"/>
        </w:rPr>
        <w:t xml:space="preserve">the same </w:t>
      </w:r>
      <w:r w:rsidR="00525155" w:rsidRPr="00887F83">
        <w:rPr>
          <w:rFonts w:cs="Times New Roman"/>
          <w:szCs w:val="24"/>
        </w:rPr>
        <w:t>stoichiometric</w:t>
      </w:r>
      <w:r w:rsidR="00525155" w:rsidRPr="00ED1D22">
        <w:rPr>
          <w:rFonts w:cs="Times New Roman"/>
        </w:rPr>
        <w:t xml:space="preserve"> concentration</w:t>
      </w:r>
      <w:r w:rsidR="00541541" w:rsidRPr="00ED1D22">
        <w:rPr>
          <w:rFonts w:cs="Times New Roman"/>
        </w:rPr>
        <w:t xml:space="preserve"> </w:t>
      </w:r>
      <w:r w:rsidR="00541541">
        <w:rPr>
          <w:rFonts w:cs="Times New Roman"/>
        </w:rPr>
        <w:t xml:space="preserve">as that </w:t>
      </w:r>
      <w:r w:rsidR="00541541" w:rsidRPr="00ED1D22">
        <w:rPr>
          <w:rFonts w:cs="Times New Roman"/>
        </w:rPr>
        <w:t>of</w:t>
      </w:r>
      <w:r w:rsidR="00541541" w:rsidRPr="00857403">
        <w:rPr>
          <w:rFonts w:cs="Times New Roman"/>
        </w:rPr>
        <w:t xml:space="preserve"> </w:t>
      </w:r>
      <w:r w:rsidR="00541541">
        <w:rPr>
          <w:rFonts w:cs="Times New Roman"/>
        </w:rPr>
        <w:t>the enzyme</w:t>
      </w:r>
      <w:r w:rsidR="00525155">
        <w:rPr>
          <w:rFonts w:cs="Times New Roman"/>
        </w:rPr>
        <w:t>.</w:t>
      </w:r>
      <w:r w:rsidRPr="00857403">
        <w:rPr>
          <w:rFonts w:cs="Times New Roman"/>
        </w:rPr>
        <w:t xml:space="preserve"> Error bars indicate standard error (n = 3).</w:t>
      </w:r>
    </w:p>
    <w:p w14:paraId="68182AB6" w14:textId="2913EC5C" w:rsidR="001620A5" w:rsidRDefault="007B2BAA">
      <w:pPr>
        <w:spacing w:before="0" w:after="200" w:line="276" w:lineRule="auto"/>
        <w:rPr>
          <w:rFonts w:cs="Times New Roman"/>
          <w:szCs w:val="24"/>
          <w:lang w:eastAsia="ja-JP"/>
        </w:rPr>
      </w:pPr>
      <w:r w:rsidRPr="007B2BAA">
        <w:rPr>
          <w:rFonts w:cs="Times New Roman"/>
          <w:noProof/>
          <w:szCs w:val="24"/>
          <w:lang w:eastAsia="ja-JP"/>
        </w:rPr>
        <w:drawing>
          <wp:anchor distT="0" distB="0" distL="114300" distR="114300" simplePos="0" relativeHeight="251673600" behindDoc="0" locked="0" layoutInCell="1" allowOverlap="1" wp14:anchorId="06337106" wp14:editId="3DF95C1E">
            <wp:simplePos x="0" y="0"/>
            <wp:positionH relativeFrom="column">
              <wp:posOffset>1412853</wp:posOffset>
            </wp:positionH>
            <wp:positionV relativeFrom="paragraph">
              <wp:posOffset>201930</wp:posOffset>
            </wp:positionV>
            <wp:extent cx="2877840" cy="2592000"/>
            <wp:effectExtent l="0" t="0" r="0" b="0"/>
            <wp:wrapTopAndBottom/>
            <wp:docPr id="21081058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0587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4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18734" w14:textId="23EFD491" w:rsidR="001B4435" w:rsidRDefault="001B4435">
      <w:pPr>
        <w:spacing w:before="0" w:after="200" w:line="276" w:lineRule="auto"/>
        <w:rPr>
          <w:rFonts w:cs="Times New Roman"/>
        </w:rPr>
      </w:pPr>
      <w:r w:rsidRPr="0099437E">
        <w:rPr>
          <w:rFonts w:cs="Times New Roman" w:hint="eastAsia"/>
          <w:b/>
          <w:bCs/>
          <w:szCs w:val="24"/>
          <w:lang w:eastAsia="ja-JP"/>
        </w:rPr>
        <w:t>F</w:t>
      </w:r>
      <w:r w:rsidRPr="0099437E">
        <w:rPr>
          <w:rFonts w:cs="Times New Roman"/>
          <w:b/>
          <w:bCs/>
          <w:szCs w:val="24"/>
          <w:lang w:eastAsia="ja-JP"/>
        </w:rPr>
        <w:t>igure S</w:t>
      </w:r>
      <w:r w:rsidR="001620A5">
        <w:rPr>
          <w:rFonts w:cs="Times New Roman"/>
          <w:b/>
          <w:bCs/>
          <w:szCs w:val="24"/>
          <w:lang w:eastAsia="ja-JP"/>
        </w:rPr>
        <w:t>8</w:t>
      </w:r>
      <w:r w:rsidRPr="0099437E">
        <w:rPr>
          <w:rFonts w:cs="Times New Roman"/>
          <w:b/>
          <w:bCs/>
          <w:szCs w:val="24"/>
          <w:lang w:eastAsia="ja-JP"/>
        </w:rPr>
        <w:t>.</w:t>
      </w:r>
      <w:r>
        <w:rPr>
          <w:rFonts w:cs="Times New Roman"/>
          <w:szCs w:val="24"/>
          <w:lang w:eastAsia="ja-JP"/>
        </w:rPr>
        <w:t xml:space="preserve"> </w:t>
      </w:r>
      <w:r w:rsidR="0099437E" w:rsidRPr="0099437E">
        <w:rPr>
          <w:rFonts w:cs="Times New Roman"/>
          <w:szCs w:val="24"/>
        </w:rPr>
        <w:t xml:space="preserve">Time course of the </w:t>
      </w:r>
      <w:r w:rsidR="0099437E">
        <w:rPr>
          <w:rFonts w:cs="Times New Roman"/>
          <w:szCs w:val="24"/>
          <w:lang w:eastAsia="ja-JP"/>
        </w:rPr>
        <w:t xml:space="preserve">enzyme </w:t>
      </w:r>
      <w:r w:rsidR="0099437E" w:rsidRPr="0099437E">
        <w:rPr>
          <w:rFonts w:cs="Times New Roman" w:hint="eastAsia"/>
          <w:szCs w:val="24"/>
          <w:lang w:eastAsia="ja-JP"/>
        </w:rPr>
        <w:t>a</w:t>
      </w:r>
      <w:r w:rsidR="0099437E" w:rsidRPr="0099437E">
        <w:rPr>
          <w:rFonts w:cs="Times New Roman"/>
          <w:szCs w:val="24"/>
        </w:rPr>
        <w:t xml:space="preserve">ctivity of HRP during incubation with </w:t>
      </w:r>
      <w:r w:rsidR="0099437E">
        <w:rPr>
          <w:rFonts w:cs="Times New Roman"/>
          <w:szCs w:val="24"/>
        </w:rPr>
        <w:t>O-SW</w:t>
      </w:r>
      <w:r w:rsidR="0099437E" w:rsidRPr="0099437E">
        <w:rPr>
          <w:rFonts w:cs="Times New Roman"/>
          <w:szCs w:val="24"/>
        </w:rPr>
        <w:t>CNT</w:t>
      </w:r>
      <w:r w:rsidR="0099437E">
        <w:rPr>
          <w:rFonts w:cs="Times New Roman"/>
          <w:szCs w:val="24"/>
        </w:rPr>
        <w:t>s</w:t>
      </w:r>
      <w:r w:rsidR="0099437E" w:rsidRPr="0099437E">
        <w:rPr>
          <w:rFonts w:cs="Times New Roman"/>
          <w:szCs w:val="24"/>
        </w:rPr>
        <w:t xml:space="preserve"> in the presence and absence of H</w:t>
      </w:r>
      <w:r w:rsidR="0099437E" w:rsidRPr="0099437E">
        <w:rPr>
          <w:rFonts w:cs="Times New Roman"/>
          <w:szCs w:val="24"/>
          <w:vertAlign w:val="subscript"/>
        </w:rPr>
        <w:t>2</w:t>
      </w:r>
      <w:r w:rsidR="0099437E" w:rsidRPr="0099437E">
        <w:rPr>
          <w:rFonts w:cs="Times New Roman"/>
          <w:szCs w:val="24"/>
        </w:rPr>
        <w:t>O</w:t>
      </w:r>
      <w:r w:rsidR="0099437E" w:rsidRPr="0099437E">
        <w:rPr>
          <w:rFonts w:cs="Times New Roman"/>
          <w:szCs w:val="24"/>
          <w:vertAlign w:val="subscript"/>
        </w:rPr>
        <w:t>2</w:t>
      </w:r>
      <w:r w:rsidR="0099437E">
        <w:rPr>
          <w:rFonts w:cs="Times New Roman"/>
          <w:szCs w:val="24"/>
        </w:rPr>
        <w:t>.</w:t>
      </w:r>
      <w:r w:rsidR="005C4DFC">
        <w:rPr>
          <w:rFonts w:cs="Times New Roman"/>
          <w:szCs w:val="24"/>
        </w:rPr>
        <w:t xml:space="preserve"> </w:t>
      </w:r>
      <w:r w:rsidR="005C4DFC" w:rsidRPr="000D0DB7">
        <w:rPr>
          <w:rFonts w:cs="Times New Roman"/>
        </w:rPr>
        <w:t>Error bars indicate standard error (n = 3).</w:t>
      </w:r>
    </w:p>
    <w:p w14:paraId="60EC64F7" w14:textId="67EA53BC" w:rsidR="001620A5" w:rsidRDefault="001620A5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3D7C0A4" w14:textId="0C0A30DE" w:rsidR="00711A9A" w:rsidRDefault="009B6D1A" w:rsidP="00711A9A">
      <w:pPr>
        <w:spacing w:before="0" w:after="200" w:line="276" w:lineRule="auto"/>
        <w:rPr>
          <w:rFonts w:cs="Times New Roman"/>
        </w:rPr>
      </w:pPr>
      <w:r>
        <w:rPr>
          <w:rFonts w:cs="Times New Roman" w:hint="eastAsia"/>
          <w:b/>
          <w:bCs/>
          <w:noProof/>
          <w:szCs w:val="24"/>
          <w:lang w:eastAsia="ja-JP"/>
        </w:rPr>
        <w:lastRenderedPageBreak/>
        <w:drawing>
          <wp:anchor distT="0" distB="0" distL="114300" distR="114300" simplePos="0" relativeHeight="251676672" behindDoc="0" locked="0" layoutInCell="1" allowOverlap="1" wp14:anchorId="243318F6" wp14:editId="13A4BEFB">
            <wp:simplePos x="0" y="0"/>
            <wp:positionH relativeFrom="column">
              <wp:posOffset>-5715</wp:posOffset>
            </wp:positionH>
            <wp:positionV relativeFrom="paragraph">
              <wp:posOffset>4445</wp:posOffset>
            </wp:positionV>
            <wp:extent cx="6208395" cy="1605280"/>
            <wp:effectExtent l="0" t="0" r="1905" b="0"/>
            <wp:wrapTopAndBottom/>
            <wp:docPr id="14327546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54637" name="図 14327546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9A" w:rsidRPr="0099437E">
        <w:rPr>
          <w:rFonts w:cs="Times New Roman" w:hint="eastAsia"/>
          <w:b/>
          <w:bCs/>
          <w:szCs w:val="24"/>
          <w:lang w:eastAsia="ja-JP"/>
        </w:rPr>
        <w:t>F</w:t>
      </w:r>
      <w:r w:rsidR="00711A9A" w:rsidRPr="0099437E">
        <w:rPr>
          <w:rFonts w:cs="Times New Roman"/>
          <w:b/>
          <w:bCs/>
          <w:szCs w:val="24"/>
          <w:lang w:eastAsia="ja-JP"/>
        </w:rPr>
        <w:t>igure S</w:t>
      </w:r>
      <w:r w:rsidR="00711A9A">
        <w:rPr>
          <w:rFonts w:cs="Times New Roman"/>
          <w:b/>
          <w:bCs/>
          <w:szCs w:val="24"/>
          <w:lang w:eastAsia="ja-JP"/>
        </w:rPr>
        <w:t>9</w:t>
      </w:r>
      <w:r w:rsidR="00711A9A" w:rsidRPr="0099437E">
        <w:rPr>
          <w:rFonts w:cs="Times New Roman"/>
          <w:b/>
          <w:bCs/>
          <w:szCs w:val="24"/>
          <w:lang w:eastAsia="ja-JP"/>
        </w:rPr>
        <w:t>.</w:t>
      </w:r>
      <w:r w:rsidR="00711A9A">
        <w:rPr>
          <w:rFonts w:cs="Times New Roman"/>
          <w:szCs w:val="24"/>
          <w:lang w:eastAsia="ja-JP"/>
        </w:rPr>
        <w:t xml:space="preserve"> </w:t>
      </w:r>
      <w:r w:rsidR="00711A9A" w:rsidRPr="00711A9A">
        <w:rPr>
          <w:rFonts w:cs="Times New Roman"/>
        </w:rPr>
        <w:t>Time course of A</w:t>
      </w:r>
      <w:r w:rsidR="00711A9A" w:rsidRPr="00711A9A">
        <w:rPr>
          <w:rFonts w:cs="Times New Roman"/>
          <w:vertAlign w:val="subscript"/>
        </w:rPr>
        <w:t>413</w:t>
      </w:r>
      <w:r w:rsidR="00711A9A" w:rsidRPr="00711A9A">
        <w:rPr>
          <w:rFonts w:cs="Times New Roman"/>
        </w:rPr>
        <w:t xml:space="preserve"> of oxidized ABTS at different HRP concentrations for 30 s after the start of the reaction under the assay conditions used in this study. 5 </w:t>
      </w:r>
      <w:r w:rsidR="00711A9A" w:rsidRPr="00711A9A">
        <w:rPr>
          <w:rFonts w:cs="Times New Roman"/>
          <w:lang w:eastAsia="ja-JP"/>
        </w:rPr>
        <w:t>μ</w:t>
      </w:r>
      <w:r w:rsidR="00711A9A" w:rsidRPr="00711A9A">
        <w:rPr>
          <w:rFonts w:cs="Times New Roman"/>
        </w:rPr>
        <w:t xml:space="preserve">L of a HRP solution of various concentrations (0, 0.6, 1.2, 2.4, and 4 μM) was added to 995 </w:t>
      </w:r>
      <w:proofErr w:type="spellStart"/>
      <w:r w:rsidR="00711A9A" w:rsidRPr="00711A9A">
        <w:rPr>
          <w:rFonts w:cs="Times New Roman"/>
        </w:rPr>
        <w:t>μL</w:t>
      </w:r>
      <w:proofErr w:type="spellEnd"/>
      <w:r w:rsidR="00711A9A" w:rsidRPr="00711A9A">
        <w:rPr>
          <w:rFonts w:cs="Times New Roman"/>
        </w:rPr>
        <w:t xml:space="preserve"> of the reaction mixture. The final concentrations of ABTS, H</w:t>
      </w:r>
      <w:r w:rsidR="00711A9A" w:rsidRPr="00711A9A">
        <w:rPr>
          <w:rFonts w:cs="Times New Roman"/>
          <w:vertAlign w:val="subscript"/>
        </w:rPr>
        <w:t>2</w:t>
      </w:r>
      <w:r w:rsidR="00711A9A" w:rsidRPr="00711A9A">
        <w:rPr>
          <w:rFonts w:cs="Times New Roman"/>
        </w:rPr>
        <w:t>O</w:t>
      </w:r>
      <w:r w:rsidR="00711A9A" w:rsidRPr="00711A9A">
        <w:rPr>
          <w:rFonts w:cs="Times New Roman"/>
          <w:vertAlign w:val="subscript"/>
        </w:rPr>
        <w:t>2</w:t>
      </w:r>
      <w:r w:rsidR="00711A9A" w:rsidRPr="00711A9A">
        <w:rPr>
          <w:rFonts w:cs="Times New Roman"/>
        </w:rPr>
        <w:t>, and HRP in PBS (pH 6.0) were 0.45 mM, 1 mM, and 3, 6, 12, and 20 nM.</w:t>
      </w:r>
    </w:p>
    <w:p w14:paraId="3F6C34EA" w14:textId="77777777" w:rsidR="00711A9A" w:rsidRDefault="00711A9A" w:rsidP="00711A9A">
      <w:pPr>
        <w:spacing w:before="0" w:after="200" w:line="276" w:lineRule="auto"/>
        <w:rPr>
          <w:rFonts w:cs="Times New Roman"/>
          <w:lang w:eastAsia="ja-JP"/>
        </w:rPr>
      </w:pPr>
    </w:p>
    <w:p w14:paraId="7F2A9132" w14:textId="382A4811" w:rsidR="00711A9A" w:rsidRPr="00711A9A" w:rsidRDefault="00711A9A">
      <w:pPr>
        <w:spacing w:before="0" w:after="200" w:line="276" w:lineRule="auto"/>
        <w:rPr>
          <w:rFonts w:cs="Times New Roman"/>
          <w:b/>
          <w:bCs/>
          <w:szCs w:val="24"/>
          <w:lang w:eastAsia="ja-JP"/>
        </w:rPr>
      </w:pPr>
      <w:r w:rsidRPr="00711A9A">
        <w:rPr>
          <w:rFonts w:cs="Times New Roman"/>
          <w:b/>
          <w:bCs/>
          <w:noProof/>
          <w:szCs w:val="24"/>
          <w:lang w:eastAsia="ja-JP"/>
        </w:rPr>
        <w:drawing>
          <wp:anchor distT="0" distB="0" distL="114300" distR="114300" simplePos="0" relativeHeight="251675648" behindDoc="0" locked="0" layoutInCell="1" allowOverlap="1" wp14:anchorId="5AC912B5" wp14:editId="3E973FE2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6208395" cy="1612900"/>
            <wp:effectExtent l="0" t="0" r="1905" b="0"/>
            <wp:wrapTopAndBottom/>
            <wp:docPr id="111577157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71570" name="図 11157715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A9A">
        <w:rPr>
          <w:rFonts w:cs="Times New Roman" w:hint="eastAsia"/>
          <w:b/>
          <w:bCs/>
          <w:szCs w:val="24"/>
          <w:lang w:eastAsia="ja-JP"/>
        </w:rPr>
        <w:t>F</w:t>
      </w:r>
      <w:r w:rsidRPr="00711A9A">
        <w:rPr>
          <w:rFonts w:cs="Times New Roman"/>
          <w:b/>
          <w:bCs/>
          <w:szCs w:val="24"/>
          <w:lang w:eastAsia="ja-JP"/>
        </w:rPr>
        <w:t>igure S10.</w:t>
      </w:r>
      <w:r w:rsidRPr="00711A9A">
        <w:rPr>
          <w:rFonts w:cs="Times New Roman"/>
          <w:szCs w:val="24"/>
          <w:lang w:eastAsia="ja-JP"/>
        </w:rPr>
        <w:t xml:space="preserve"> Time course of A</w:t>
      </w:r>
      <w:r w:rsidRPr="00711A9A">
        <w:rPr>
          <w:rFonts w:cs="Times New Roman"/>
          <w:szCs w:val="24"/>
          <w:vertAlign w:val="subscript"/>
          <w:lang w:eastAsia="ja-JP"/>
        </w:rPr>
        <w:t xml:space="preserve">570 </w:t>
      </w:r>
      <w:r w:rsidRPr="00711A9A">
        <w:rPr>
          <w:rFonts w:cs="Times New Roman"/>
          <w:szCs w:val="24"/>
          <w:lang w:eastAsia="ja-JP"/>
        </w:rPr>
        <w:t>of oxidized Amplex Red at different HRP concentrations for 3</w:t>
      </w:r>
      <w:r>
        <w:rPr>
          <w:rFonts w:cs="Times New Roman"/>
          <w:szCs w:val="24"/>
          <w:lang w:eastAsia="ja-JP"/>
        </w:rPr>
        <w:t>0</w:t>
      </w:r>
      <w:r w:rsidRPr="00711A9A">
        <w:rPr>
          <w:rFonts w:cs="Times New Roman"/>
          <w:szCs w:val="24"/>
          <w:lang w:eastAsia="ja-JP"/>
        </w:rPr>
        <w:t xml:space="preserve"> </w:t>
      </w:r>
      <w:r>
        <w:rPr>
          <w:rFonts w:cs="Times New Roman"/>
          <w:szCs w:val="24"/>
          <w:lang w:eastAsia="ja-JP"/>
        </w:rPr>
        <w:t>s</w:t>
      </w:r>
      <w:r w:rsidRPr="00711A9A">
        <w:rPr>
          <w:rFonts w:cs="Times New Roman"/>
          <w:szCs w:val="24"/>
          <w:lang w:eastAsia="ja-JP"/>
        </w:rPr>
        <w:t xml:space="preserve"> after </w:t>
      </w:r>
      <w:r>
        <w:rPr>
          <w:rFonts w:cs="Times New Roman"/>
          <w:szCs w:val="24"/>
          <w:lang w:eastAsia="ja-JP"/>
        </w:rPr>
        <w:t xml:space="preserve">the </w:t>
      </w:r>
      <w:r w:rsidRPr="00711A9A">
        <w:rPr>
          <w:rFonts w:cs="Times New Roman"/>
          <w:szCs w:val="24"/>
          <w:lang w:eastAsia="ja-JP"/>
        </w:rPr>
        <w:t>start of the reaction under the assay conditions used in the previous stud</w:t>
      </w:r>
      <w:r>
        <w:rPr>
          <w:rFonts w:cs="Times New Roman"/>
          <w:szCs w:val="24"/>
          <w:lang w:eastAsia="ja-JP"/>
        </w:rPr>
        <w:t>ies</w:t>
      </w:r>
      <w:r w:rsidRPr="00711A9A">
        <w:rPr>
          <w:rFonts w:cs="Times New Roman"/>
          <w:szCs w:val="24"/>
          <w:lang w:eastAsia="ja-JP"/>
        </w:rPr>
        <w:t xml:space="preserve">. 500 </w:t>
      </w:r>
      <w:proofErr w:type="spellStart"/>
      <w:r w:rsidRPr="00711A9A">
        <w:rPr>
          <w:rFonts w:cs="Times New Roman"/>
          <w:szCs w:val="24"/>
          <w:lang w:eastAsia="ja-JP"/>
        </w:rPr>
        <w:t>μL</w:t>
      </w:r>
      <w:proofErr w:type="spellEnd"/>
      <w:r w:rsidRPr="00711A9A">
        <w:rPr>
          <w:rFonts w:cs="Times New Roman"/>
          <w:szCs w:val="24"/>
          <w:lang w:eastAsia="ja-JP"/>
        </w:rPr>
        <w:t xml:space="preserve"> of a HRP solution of various concentrations (0, 0.6, 1.2, 2.4, and 4 μM) was added to the equal volume of the reaction mixture. The final concentrations of Amplex Red, H</w:t>
      </w:r>
      <w:r w:rsidRPr="00711A9A">
        <w:rPr>
          <w:rFonts w:cs="Times New Roman"/>
          <w:szCs w:val="24"/>
          <w:vertAlign w:val="subscript"/>
          <w:lang w:eastAsia="ja-JP"/>
        </w:rPr>
        <w:t>2</w:t>
      </w:r>
      <w:r w:rsidRPr="00711A9A">
        <w:rPr>
          <w:rFonts w:cs="Times New Roman"/>
          <w:szCs w:val="24"/>
          <w:lang w:eastAsia="ja-JP"/>
        </w:rPr>
        <w:t>O</w:t>
      </w:r>
      <w:r w:rsidRPr="00711A9A">
        <w:rPr>
          <w:rFonts w:cs="Times New Roman"/>
          <w:szCs w:val="24"/>
          <w:vertAlign w:val="subscript"/>
          <w:lang w:eastAsia="ja-JP"/>
        </w:rPr>
        <w:t>2</w:t>
      </w:r>
      <w:r w:rsidRPr="00711A9A">
        <w:rPr>
          <w:rFonts w:cs="Times New Roman"/>
          <w:szCs w:val="24"/>
          <w:lang w:eastAsia="ja-JP"/>
        </w:rPr>
        <w:t>, and HRP in PBS (pH 6.0) were 20 μM, 24 μM, and 0, 0.3, 0.6, 1.2, and 2 μM.</w:t>
      </w:r>
    </w:p>
    <w:p w14:paraId="726B9370" w14:textId="23A7B680" w:rsidR="00711A9A" w:rsidRDefault="00711A9A">
      <w:pPr>
        <w:spacing w:before="0" w:after="200" w:line="276" w:lineRule="auto"/>
        <w:rPr>
          <w:rFonts w:cs="Times New Roman"/>
          <w:szCs w:val="24"/>
          <w:lang w:eastAsia="ja-JP"/>
        </w:rPr>
      </w:pPr>
      <w:r>
        <w:rPr>
          <w:rFonts w:cs="Times New Roman"/>
          <w:szCs w:val="24"/>
          <w:lang w:eastAsia="ja-JP"/>
        </w:rPr>
        <w:br w:type="page"/>
      </w:r>
    </w:p>
    <w:p w14:paraId="6B37E067" w14:textId="55C8C131" w:rsidR="001B4435" w:rsidRDefault="001B4435">
      <w:pPr>
        <w:spacing w:before="0" w:after="200" w:line="276" w:lineRule="auto"/>
        <w:rPr>
          <w:rFonts w:cs="Times New Roman"/>
          <w:szCs w:val="24"/>
          <w:lang w:eastAsia="ja-JP"/>
        </w:rPr>
      </w:pPr>
      <w:r w:rsidRPr="0052533A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968F0A" wp14:editId="00ED3EEF">
            <wp:simplePos x="0" y="0"/>
            <wp:positionH relativeFrom="column">
              <wp:posOffset>1229521</wp:posOffset>
            </wp:positionH>
            <wp:positionV relativeFrom="paragraph">
              <wp:posOffset>328295</wp:posOffset>
            </wp:positionV>
            <wp:extent cx="3376080" cy="2340000"/>
            <wp:effectExtent l="0" t="0" r="0" b="0"/>
            <wp:wrapTopAndBottom/>
            <wp:docPr id="18000061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0615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08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955E0" w14:textId="6F3EEE64" w:rsidR="0099437E" w:rsidRPr="001620A5" w:rsidRDefault="0052533A">
      <w:pPr>
        <w:spacing w:before="0" w:after="200" w:line="276" w:lineRule="auto"/>
        <w:rPr>
          <w:rFonts w:cs="Times New Roman"/>
          <w:color w:val="000000" w:themeColor="text1"/>
          <w:lang w:eastAsia="ja-JP"/>
        </w:rPr>
      </w:pPr>
      <w:r w:rsidRPr="0052533A">
        <w:rPr>
          <w:rFonts w:cs="Times New Roman" w:hint="eastAsia"/>
          <w:b/>
          <w:bCs/>
          <w:szCs w:val="24"/>
          <w:lang w:eastAsia="ja-JP"/>
        </w:rPr>
        <w:t>F</w:t>
      </w:r>
      <w:r w:rsidRPr="0052533A">
        <w:rPr>
          <w:rFonts w:cs="Times New Roman"/>
          <w:b/>
          <w:bCs/>
          <w:szCs w:val="24"/>
          <w:lang w:eastAsia="ja-JP"/>
        </w:rPr>
        <w:t>igure S</w:t>
      </w:r>
      <w:r w:rsidR="00711A9A">
        <w:rPr>
          <w:rFonts w:cs="Times New Roman"/>
          <w:b/>
          <w:bCs/>
          <w:szCs w:val="24"/>
          <w:lang w:eastAsia="ja-JP"/>
        </w:rPr>
        <w:t>11</w:t>
      </w:r>
      <w:r w:rsidRPr="0052533A">
        <w:rPr>
          <w:rFonts w:cs="Times New Roman"/>
          <w:b/>
          <w:bCs/>
          <w:szCs w:val="24"/>
          <w:lang w:eastAsia="ja-JP"/>
        </w:rPr>
        <w:t>.</w:t>
      </w:r>
      <w:r>
        <w:rPr>
          <w:rFonts w:cs="Times New Roman"/>
          <w:szCs w:val="24"/>
          <w:lang w:eastAsia="ja-JP"/>
        </w:rPr>
        <w:t xml:space="preserve"> </w:t>
      </w:r>
      <w:r w:rsidR="00BC3A78" w:rsidRPr="007B2BAA">
        <w:rPr>
          <w:rFonts w:cs="Times New Roman"/>
          <w:szCs w:val="24"/>
          <w:lang w:eastAsia="ja-JP"/>
        </w:rPr>
        <w:t>Monitoring the absorbance at 570 nm of Amplex Red oxidized by HRP for 3 min</w:t>
      </w:r>
      <w:r w:rsidR="00541541">
        <w:rPr>
          <w:rFonts w:cs="Times New Roman"/>
          <w:szCs w:val="24"/>
          <w:lang w:eastAsia="ja-JP"/>
        </w:rPr>
        <w:t xml:space="preserve"> </w:t>
      </w:r>
      <w:r w:rsidR="00BC3A78" w:rsidRPr="007B2BAA">
        <w:rPr>
          <w:rFonts w:cs="Times New Roman"/>
          <w:szCs w:val="24"/>
          <w:lang w:eastAsia="ja-JP"/>
        </w:rPr>
        <w:t xml:space="preserve">after the </w:t>
      </w:r>
      <w:r w:rsidR="00887F83">
        <w:rPr>
          <w:rFonts w:cs="Times New Roman"/>
          <w:szCs w:val="24"/>
          <w:lang w:eastAsia="ja-JP"/>
        </w:rPr>
        <w:t>start</w:t>
      </w:r>
      <w:r w:rsidR="00BC3A78" w:rsidRPr="007B2BAA">
        <w:rPr>
          <w:rFonts w:cs="Times New Roman"/>
          <w:szCs w:val="24"/>
          <w:lang w:eastAsia="ja-JP"/>
        </w:rPr>
        <w:t xml:space="preserve"> of the reaction under the assay conditions</w:t>
      </w:r>
      <w:r w:rsidR="00154D4E" w:rsidRPr="00154D4E">
        <w:rPr>
          <w:rFonts w:cs="Times New Roman"/>
          <w:color w:val="000000" w:themeColor="text1"/>
        </w:rPr>
        <w:t xml:space="preserve"> </w:t>
      </w:r>
      <w:r w:rsidR="00154D4E">
        <w:rPr>
          <w:rFonts w:cs="Times New Roman"/>
          <w:color w:val="000000" w:themeColor="text1"/>
        </w:rPr>
        <w:t>used in</w:t>
      </w:r>
      <w:r w:rsidR="00154D4E" w:rsidRPr="00D940DE">
        <w:rPr>
          <w:rFonts w:cs="Times New Roman"/>
          <w:color w:val="000000" w:themeColor="text1"/>
        </w:rPr>
        <w:t xml:space="preserve"> this study</w:t>
      </w:r>
      <w:r w:rsidR="00154D4E" w:rsidRPr="00541541">
        <w:rPr>
          <w:rFonts w:cs="Times New Roman"/>
          <w:color w:val="000000" w:themeColor="text1"/>
          <w:lang w:eastAsia="ja-JP"/>
        </w:rPr>
        <w:t xml:space="preserve"> </w:t>
      </w:r>
      <w:r w:rsidR="00154D4E">
        <w:rPr>
          <w:rFonts w:cs="Times New Roman"/>
          <w:color w:val="000000" w:themeColor="text1"/>
          <w:lang w:eastAsia="ja-JP"/>
        </w:rPr>
        <w:t xml:space="preserve">with </w:t>
      </w:r>
      <w:r w:rsidR="00154D4E" w:rsidRPr="00887F83">
        <w:rPr>
          <w:rFonts w:cs="Times New Roman"/>
          <w:color w:val="000000" w:themeColor="text1"/>
          <w:lang w:eastAsia="ja-JP"/>
        </w:rPr>
        <w:t>slight modifi</w:t>
      </w:r>
      <w:r w:rsidR="00154D4E">
        <w:rPr>
          <w:rFonts w:cs="Times New Roman"/>
          <w:color w:val="000000" w:themeColor="text1"/>
          <w:lang w:eastAsia="ja-JP"/>
        </w:rPr>
        <w:t>cation</w:t>
      </w:r>
      <w:r w:rsidR="00BC3A78" w:rsidRPr="007B2BAA">
        <w:rPr>
          <w:rFonts w:cs="Times New Roman"/>
          <w:szCs w:val="24"/>
          <w:lang w:eastAsia="ja-JP"/>
        </w:rPr>
        <w:t>.</w:t>
      </w:r>
      <w:r w:rsidR="00BC3A78">
        <w:rPr>
          <w:rFonts w:cs="Times New Roman"/>
          <w:szCs w:val="24"/>
          <w:lang w:eastAsia="ja-JP"/>
        </w:rPr>
        <w:t xml:space="preserve"> </w:t>
      </w:r>
      <w:r w:rsidR="00887F83" w:rsidRPr="00887F83">
        <w:rPr>
          <w:rFonts w:cs="Times New Roman"/>
          <w:szCs w:val="24"/>
        </w:rPr>
        <w:t>The final concentrations of Amplex Red, H</w:t>
      </w:r>
      <w:r w:rsidR="00887F83" w:rsidRPr="00887F83">
        <w:rPr>
          <w:rFonts w:cs="Times New Roman"/>
          <w:szCs w:val="24"/>
          <w:vertAlign w:val="subscript"/>
        </w:rPr>
        <w:t>2</w:t>
      </w:r>
      <w:r w:rsidR="00887F83" w:rsidRPr="00887F83">
        <w:rPr>
          <w:rFonts w:cs="Times New Roman"/>
          <w:szCs w:val="24"/>
        </w:rPr>
        <w:t>O</w:t>
      </w:r>
      <w:r w:rsidR="00887F83" w:rsidRPr="00887F83">
        <w:rPr>
          <w:rFonts w:cs="Times New Roman"/>
          <w:szCs w:val="24"/>
          <w:vertAlign w:val="subscript"/>
        </w:rPr>
        <w:t>2</w:t>
      </w:r>
      <w:r w:rsidR="00887F83" w:rsidRPr="00887F83">
        <w:rPr>
          <w:rFonts w:cs="Times New Roman"/>
          <w:szCs w:val="24"/>
        </w:rPr>
        <w:t xml:space="preserve">, and HRP in PBS (pH 6.0) were 20 </w:t>
      </w:r>
      <w:r w:rsidR="00887F83" w:rsidRPr="00887F83">
        <w:rPr>
          <w:rFonts w:cs="Times New Roman"/>
          <w:szCs w:val="24"/>
          <w:lang w:eastAsia="ja-JP"/>
        </w:rPr>
        <w:t>μ</w:t>
      </w:r>
      <w:r w:rsidR="00887F83" w:rsidRPr="00887F83">
        <w:rPr>
          <w:rFonts w:cs="Times New Roman" w:hint="eastAsia"/>
          <w:szCs w:val="24"/>
          <w:lang w:eastAsia="ja-JP"/>
        </w:rPr>
        <w:t>M</w:t>
      </w:r>
      <w:r w:rsidR="00887F83" w:rsidRPr="00887F83">
        <w:rPr>
          <w:rFonts w:cs="Times New Roman"/>
          <w:szCs w:val="24"/>
        </w:rPr>
        <w:t xml:space="preserve">, 1 mM, </w:t>
      </w:r>
      <w:r w:rsidR="00887F83" w:rsidRPr="00887F83">
        <w:rPr>
          <w:rFonts w:cs="Times New Roman"/>
          <w:szCs w:val="24"/>
          <w:lang w:eastAsia="ja-JP"/>
        </w:rPr>
        <w:t>0.6, 1.2, 2.4</w:t>
      </w:r>
      <w:r w:rsidR="00887F83" w:rsidRPr="00887F83">
        <w:rPr>
          <w:rFonts w:cs="Times New Roman"/>
          <w:szCs w:val="24"/>
        </w:rPr>
        <w:t>, and 4 nM.</w:t>
      </w:r>
    </w:p>
    <w:p w14:paraId="0545B62B" w14:textId="660B3602" w:rsidR="00CF3CB8" w:rsidRDefault="003D4DC2" w:rsidP="00297478">
      <w:pPr>
        <w:spacing w:before="0" w:after="200" w:line="276" w:lineRule="auto"/>
        <w:rPr>
          <w:rFonts w:cs="Times New Roman"/>
          <w:szCs w:val="24"/>
          <w:lang w:eastAsia="ja-JP"/>
        </w:rPr>
      </w:pPr>
      <w:r>
        <w:rPr>
          <w:rFonts w:cs="Times New Roman" w:hint="eastAsia"/>
          <w:b/>
          <w:bCs/>
          <w:noProof/>
          <w:szCs w:val="24"/>
          <w:lang w:eastAsia="ja-JP"/>
        </w:rPr>
        <w:drawing>
          <wp:anchor distT="0" distB="0" distL="114300" distR="114300" simplePos="0" relativeHeight="251672576" behindDoc="0" locked="0" layoutInCell="1" allowOverlap="1" wp14:anchorId="0C17BAEE" wp14:editId="4344BD44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913360" cy="2164680"/>
            <wp:effectExtent l="0" t="0" r="0" b="0"/>
            <wp:wrapTopAndBottom/>
            <wp:docPr id="9150933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93363" name="図 9150933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360" cy="21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3A" w:rsidRPr="00D940DE">
        <w:rPr>
          <w:rFonts w:cs="Times New Roman" w:hint="eastAsia"/>
          <w:b/>
          <w:bCs/>
          <w:szCs w:val="24"/>
          <w:lang w:eastAsia="ja-JP"/>
        </w:rPr>
        <w:t>F</w:t>
      </w:r>
      <w:r w:rsidR="0052533A" w:rsidRPr="00D940DE">
        <w:rPr>
          <w:rFonts w:cs="Times New Roman"/>
          <w:b/>
          <w:bCs/>
          <w:szCs w:val="24"/>
          <w:lang w:eastAsia="ja-JP"/>
        </w:rPr>
        <w:t>igure S</w:t>
      </w:r>
      <w:r w:rsidR="001620A5">
        <w:rPr>
          <w:rFonts w:cs="Times New Roman"/>
          <w:b/>
          <w:bCs/>
          <w:szCs w:val="24"/>
          <w:lang w:eastAsia="ja-JP"/>
        </w:rPr>
        <w:t>1</w:t>
      </w:r>
      <w:r w:rsidR="00711A9A">
        <w:rPr>
          <w:rFonts w:cs="Times New Roman"/>
          <w:b/>
          <w:bCs/>
          <w:szCs w:val="24"/>
          <w:lang w:eastAsia="ja-JP"/>
        </w:rPr>
        <w:t>2</w:t>
      </w:r>
      <w:r w:rsidR="0052533A" w:rsidRPr="00D940DE">
        <w:rPr>
          <w:rFonts w:cs="Times New Roman"/>
          <w:b/>
          <w:bCs/>
          <w:szCs w:val="24"/>
          <w:lang w:eastAsia="ja-JP"/>
        </w:rPr>
        <w:t>.</w:t>
      </w:r>
      <w:r w:rsidR="0052533A">
        <w:rPr>
          <w:rFonts w:cs="Times New Roman"/>
          <w:szCs w:val="24"/>
          <w:lang w:eastAsia="ja-JP"/>
        </w:rPr>
        <w:t xml:space="preserve"> </w:t>
      </w:r>
      <w:r w:rsidR="00D940DE" w:rsidRPr="00D940DE">
        <w:rPr>
          <w:rFonts w:cs="Times New Roman"/>
          <w:b/>
          <w:bCs/>
          <w:szCs w:val="24"/>
          <w:lang w:eastAsia="ja-JP"/>
        </w:rPr>
        <w:t xml:space="preserve">(A) </w:t>
      </w:r>
      <w:r w:rsidR="00D940DE" w:rsidRPr="00D940DE">
        <w:rPr>
          <w:rFonts w:cs="Times New Roman"/>
          <w:color w:val="000000" w:themeColor="text1"/>
        </w:rPr>
        <w:t>The UV-Vis spectrum</w:t>
      </w:r>
      <w:r w:rsidR="00D940DE" w:rsidRPr="00D940DE">
        <w:rPr>
          <w:rFonts w:cs="Times New Roman" w:hint="eastAsia"/>
          <w:color w:val="000000" w:themeColor="text1"/>
        </w:rPr>
        <w:t xml:space="preserve"> </w:t>
      </w:r>
      <w:r w:rsidR="00D940DE" w:rsidRPr="00D940DE">
        <w:rPr>
          <w:rFonts w:cs="Times New Roman"/>
          <w:color w:val="000000" w:themeColor="text1"/>
        </w:rPr>
        <w:t xml:space="preserve">of oxidized Amplex Red at different HRP concentrations under assay </w:t>
      </w:r>
      <w:r w:rsidR="00887F83">
        <w:rPr>
          <w:rFonts w:cs="Times New Roman"/>
          <w:color w:val="000000" w:themeColor="text1"/>
        </w:rPr>
        <w:t>conditions</w:t>
      </w:r>
      <w:r w:rsidR="00541541">
        <w:rPr>
          <w:rFonts w:cs="Times New Roman"/>
          <w:color w:val="000000" w:themeColor="text1"/>
        </w:rPr>
        <w:t xml:space="preserve"> used in</w:t>
      </w:r>
      <w:r w:rsidR="00D940DE" w:rsidRPr="00D940DE">
        <w:rPr>
          <w:rFonts w:cs="Times New Roman"/>
          <w:color w:val="000000" w:themeColor="text1"/>
        </w:rPr>
        <w:t xml:space="preserve"> this study</w:t>
      </w:r>
      <w:r w:rsidR="00541541" w:rsidRPr="00541541">
        <w:rPr>
          <w:rFonts w:cs="Times New Roman"/>
          <w:color w:val="000000" w:themeColor="text1"/>
          <w:lang w:eastAsia="ja-JP"/>
        </w:rPr>
        <w:t xml:space="preserve"> </w:t>
      </w:r>
      <w:r w:rsidR="00541541">
        <w:rPr>
          <w:rFonts w:cs="Times New Roman"/>
          <w:color w:val="000000" w:themeColor="text1"/>
          <w:lang w:eastAsia="ja-JP"/>
        </w:rPr>
        <w:t xml:space="preserve">with </w:t>
      </w:r>
      <w:r w:rsidR="00541541" w:rsidRPr="00887F83">
        <w:rPr>
          <w:rFonts w:cs="Times New Roman"/>
          <w:color w:val="000000" w:themeColor="text1"/>
          <w:lang w:eastAsia="ja-JP"/>
        </w:rPr>
        <w:t>slight modifi</w:t>
      </w:r>
      <w:r w:rsidR="00541541">
        <w:rPr>
          <w:rFonts w:cs="Times New Roman"/>
          <w:color w:val="000000" w:themeColor="text1"/>
          <w:lang w:eastAsia="ja-JP"/>
        </w:rPr>
        <w:t>cation</w:t>
      </w:r>
      <w:r w:rsidR="00D940DE" w:rsidRPr="00D940DE">
        <w:rPr>
          <w:rFonts w:cs="Times New Roman"/>
          <w:color w:val="000000" w:themeColor="text1"/>
        </w:rPr>
        <w:t>.</w:t>
      </w:r>
      <w:r w:rsidR="00D940DE">
        <w:rPr>
          <w:rFonts w:cs="Times New Roman"/>
          <w:color w:val="000000" w:themeColor="text1"/>
        </w:rPr>
        <w:t xml:space="preserve"> </w:t>
      </w:r>
      <w:r w:rsidR="00887F83" w:rsidRPr="00887F83">
        <w:rPr>
          <w:szCs w:val="24"/>
        </w:rPr>
        <w:t xml:space="preserve">1 </w:t>
      </w:r>
      <w:r w:rsidR="00887F83" w:rsidRPr="00887F83">
        <w:rPr>
          <w:rFonts w:ascii="Symbol" w:hAnsi="Symbol"/>
          <w:szCs w:val="24"/>
        </w:rPr>
        <w:t>m</w:t>
      </w:r>
      <w:r w:rsidR="00887F83" w:rsidRPr="00887F83">
        <w:rPr>
          <w:szCs w:val="24"/>
        </w:rPr>
        <w:t xml:space="preserve">L of </w:t>
      </w:r>
      <w:r w:rsidR="00541541">
        <w:rPr>
          <w:szCs w:val="24"/>
        </w:rPr>
        <w:t>the</w:t>
      </w:r>
      <w:r w:rsidR="00541541" w:rsidRPr="00887F83">
        <w:rPr>
          <w:szCs w:val="24"/>
        </w:rPr>
        <w:t xml:space="preserve"> </w:t>
      </w:r>
      <w:r w:rsidR="00887F83" w:rsidRPr="00887F83">
        <w:rPr>
          <w:szCs w:val="24"/>
        </w:rPr>
        <w:t xml:space="preserve">HRP solution of various concentrations (0, 0.6, 1.2, 2.4, and 4 </w:t>
      </w:r>
      <w:r w:rsidR="00887F83" w:rsidRPr="00887F83">
        <w:rPr>
          <w:rFonts w:ascii="Symbol" w:hAnsi="Symbol"/>
          <w:szCs w:val="24"/>
        </w:rPr>
        <w:t>m</w:t>
      </w:r>
      <w:r w:rsidR="00887F83" w:rsidRPr="00887F83">
        <w:rPr>
          <w:szCs w:val="24"/>
        </w:rPr>
        <w:t xml:space="preserve">M) was added to 999 </w:t>
      </w:r>
      <w:r w:rsidR="00887F83" w:rsidRPr="00887F83">
        <w:rPr>
          <w:rFonts w:ascii="Symbol" w:hAnsi="Symbol"/>
          <w:szCs w:val="24"/>
        </w:rPr>
        <w:t>m</w:t>
      </w:r>
      <w:r w:rsidR="00887F83" w:rsidRPr="00887F83">
        <w:rPr>
          <w:szCs w:val="24"/>
        </w:rPr>
        <w:t xml:space="preserve">L of </w:t>
      </w:r>
      <w:r w:rsidR="00887F83" w:rsidRPr="00887F83">
        <w:rPr>
          <w:rFonts w:cs="Times New Roman"/>
          <w:color w:val="000000" w:themeColor="text1"/>
          <w:szCs w:val="24"/>
        </w:rPr>
        <w:t xml:space="preserve">the reaction mixture. </w:t>
      </w:r>
      <w:r w:rsidR="00887F83" w:rsidRPr="00887F83">
        <w:rPr>
          <w:rFonts w:cs="Times New Roman"/>
          <w:szCs w:val="24"/>
        </w:rPr>
        <w:t>The final concentrations of Amplex Red, H</w:t>
      </w:r>
      <w:r w:rsidR="00887F83" w:rsidRPr="00887F83">
        <w:rPr>
          <w:rFonts w:cs="Times New Roman"/>
          <w:szCs w:val="24"/>
          <w:vertAlign w:val="subscript"/>
        </w:rPr>
        <w:t>2</w:t>
      </w:r>
      <w:r w:rsidR="00887F83" w:rsidRPr="00887F83">
        <w:rPr>
          <w:rFonts w:cs="Times New Roman"/>
          <w:szCs w:val="24"/>
        </w:rPr>
        <w:t>O</w:t>
      </w:r>
      <w:r w:rsidR="00887F83" w:rsidRPr="00887F83">
        <w:rPr>
          <w:rFonts w:cs="Times New Roman"/>
          <w:szCs w:val="24"/>
          <w:vertAlign w:val="subscript"/>
        </w:rPr>
        <w:t>2</w:t>
      </w:r>
      <w:r w:rsidR="00887F83" w:rsidRPr="00887F83">
        <w:rPr>
          <w:rFonts w:cs="Times New Roman"/>
          <w:szCs w:val="24"/>
        </w:rPr>
        <w:t xml:space="preserve">, and HRP in PBS (pH 6.0) were 20 </w:t>
      </w:r>
      <w:r w:rsidR="00887F83" w:rsidRPr="00887F83">
        <w:rPr>
          <w:rFonts w:cs="Times New Roman"/>
          <w:szCs w:val="24"/>
          <w:lang w:eastAsia="ja-JP"/>
        </w:rPr>
        <w:t>μ</w:t>
      </w:r>
      <w:r w:rsidR="00887F83" w:rsidRPr="00887F83">
        <w:rPr>
          <w:rFonts w:cs="Times New Roman" w:hint="eastAsia"/>
          <w:szCs w:val="24"/>
          <w:lang w:eastAsia="ja-JP"/>
        </w:rPr>
        <w:t>M</w:t>
      </w:r>
      <w:r w:rsidR="00887F83" w:rsidRPr="00887F83">
        <w:rPr>
          <w:rFonts w:cs="Times New Roman"/>
          <w:szCs w:val="24"/>
        </w:rPr>
        <w:t xml:space="preserve">, 1 mM, </w:t>
      </w:r>
      <w:r w:rsidR="00887F83" w:rsidRPr="00887F83">
        <w:rPr>
          <w:rFonts w:cs="Times New Roman"/>
          <w:szCs w:val="24"/>
          <w:lang w:eastAsia="ja-JP"/>
        </w:rPr>
        <w:t>0.6, 1.2, 2.4</w:t>
      </w:r>
      <w:r w:rsidR="00887F83" w:rsidRPr="00887F83">
        <w:rPr>
          <w:rFonts w:cs="Times New Roman"/>
          <w:szCs w:val="24"/>
        </w:rPr>
        <w:t>, and 4 nM.</w:t>
      </w:r>
      <w:r w:rsidR="00887F83" w:rsidRPr="00887F83">
        <w:rPr>
          <w:rFonts w:cs="Times New Roman"/>
          <w:color w:val="000000" w:themeColor="text1"/>
          <w:szCs w:val="24"/>
        </w:rPr>
        <w:t xml:space="preserve"> </w:t>
      </w:r>
      <w:r w:rsidR="00D940DE" w:rsidRPr="00887F83">
        <w:rPr>
          <w:rFonts w:cs="Times New Roman"/>
          <w:b/>
          <w:bCs/>
          <w:color w:val="000000" w:themeColor="text1"/>
          <w:szCs w:val="24"/>
        </w:rPr>
        <w:t>(B)</w:t>
      </w:r>
      <w:r w:rsidR="00D940DE" w:rsidRPr="00887F83">
        <w:rPr>
          <w:rFonts w:cs="Times New Roman"/>
          <w:color w:val="000000" w:themeColor="text1"/>
          <w:szCs w:val="24"/>
        </w:rPr>
        <w:t xml:space="preserve"> Relative activity of Amplex Red oxidation at different HRP concentrations, </w:t>
      </w:r>
      <w:r w:rsidR="00887F83" w:rsidRPr="00887F83">
        <w:rPr>
          <w:rFonts w:cs="Times New Roman"/>
          <w:szCs w:val="24"/>
        </w:rPr>
        <w:t>determined from A</w:t>
      </w:r>
      <w:r w:rsidR="00887F83" w:rsidRPr="00887F83">
        <w:rPr>
          <w:rFonts w:cs="Times New Roman"/>
          <w:szCs w:val="24"/>
          <w:vertAlign w:val="subscript"/>
        </w:rPr>
        <w:t xml:space="preserve">570 </w:t>
      </w:r>
      <w:r w:rsidR="00887F83" w:rsidRPr="00887F83">
        <w:rPr>
          <w:rFonts w:cs="Times New Roman"/>
          <w:szCs w:val="24"/>
        </w:rPr>
        <w:t xml:space="preserve">of the UV-Vis spectrum in (A). </w:t>
      </w:r>
      <w:r w:rsidR="00887F83" w:rsidRPr="00887F83">
        <w:rPr>
          <w:rFonts w:cs="Times New Roman"/>
          <w:color w:val="000000" w:themeColor="text1"/>
          <w:szCs w:val="24"/>
        </w:rPr>
        <w:t>The activity at the highest HRP concentration is shown as 100%.</w:t>
      </w:r>
      <w:r w:rsidR="00887F83">
        <w:rPr>
          <w:rFonts w:cs="Times New Roman"/>
          <w:color w:val="000000" w:themeColor="text1"/>
          <w:sz w:val="22"/>
        </w:rPr>
        <w:t xml:space="preserve"> </w:t>
      </w:r>
      <w:r w:rsidR="005C4DFC" w:rsidRPr="007B2BAA">
        <w:rPr>
          <w:rFonts w:cs="Times New Roman"/>
        </w:rPr>
        <w:t>Error bars indicate standard error (n = 3).</w:t>
      </w:r>
    </w:p>
    <w:p w14:paraId="2D8E8867" w14:textId="77777777" w:rsidR="00CF3CB8" w:rsidRPr="00297478" w:rsidRDefault="00CF3CB8" w:rsidP="00297478">
      <w:pPr>
        <w:spacing w:before="0" w:after="200" w:line="276" w:lineRule="auto"/>
        <w:rPr>
          <w:rFonts w:cs="Times New Roman"/>
          <w:szCs w:val="24"/>
          <w:lang w:eastAsia="ja-JP"/>
        </w:rPr>
      </w:pPr>
    </w:p>
    <w:sectPr w:rsidR="00CF3CB8" w:rsidRPr="00297478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D6E84" w14:textId="77777777" w:rsidR="00653711" w:rsidRDefault="00653711" w:rsidP="00117666">
      <w:pPr>
        <w:spacing w:after="0"/>
      </w:pPr>
      <w:r>
        <w:separator/>
      </w:r>
    </w:p>
  </w:endnote>
  <w:endnote w:type="continuationSeparator" w:id="0">
    <w:p w14:paraId="51F55AEF" w14:textId="77777777" w:rsidR="00653711" w:rsidRDefault="0065371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17EAA" w14:textId="77777777" w:rsidR="00653711" w:rsidRDefault="00653711" w:rsidP="00117666">
      <w:pPr>
        <w:spacing w:after="0"/>
      </w:pPr>
      <w:r>
        <w:separator/>
      </w:r>
    </w:p>
  </w:footnote>
  <w:footnote w:type="continuationSeparator" w:id="0">
    <w:p w14:paraId="357BF77D" w14:textId="77777777" w:rsidR="00653711" w:rsidRDefault="0065371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47A4"/>
    <w:rsid w:val="00077D53"/>
    <w:rsid w:val="00092B16"/>
    <w:rsid w:val="000D6B8B"/>
    <w:rsid w:val="000F6BA4"/>
    <w:rsid w:val="00105FD9"/>
    <w:rsid w:val="00117666"/>
    <w:rsid w:val="001549D3"/>
    <w:rsid w:val="00154D4E"/>
    <w:rsid w:val="00160065"/>
    <w:rsid w:val="001620A5"/>
    <w:rsid w:val="001622EC"/>
    <w:rsid w:val="00177D84"/>
    <w:rsid w:val="001B4435"/>
    <w:rsid w:val="001D12C6"/>
    <w:rsid w:val="001D5372"/>
    <w:rsid w:val="00245ABC"/>
    <w:rsid w:val="00267D18"/>
    <w:rsid w:val="002868E2"/>
    <w:rsid w:val="002869C3"/>
    <w:rsid w:val="002936E4"/>
    <w:rsid w:val="00297478"/>
    <w:rsid w:val="002B4A57"/>
    <w:rsid w:val="002C74CA"/>
    <w:rsid w:val="00330421"/>
    <w:rsid w:val="003544FB"/>
    <w:rsid w:val="00366BBE"/>
    <w:rsid w:val="003D2F2D"/>
    <w:rsid w:val="003D4DC2"/>
    <w:rsid w:val="00401590"/>
    <w:rsid w:val="00447801"/>
    <w:rsid w:val="00452E9C"/>
    <w:rsid w:val="004735C8"/>
    <w:rsid w:val="004961FF"/>
    <w:rsid w:val="00517A89"/>
    <w:rsid w:val="005250F2"/>
    <w:rsid w:val="00525155"/>
    <w:rsid w:val="0052533A"/>
    <w:rsid w:val="00541541"/>
    <w:rsid w:val="00593EEA"/>
    <w:rsid w:val="005A5EEE"/>
    <w:rsid w:val="005C4DFC"/>
    <w:rsid w:val="005C57D8"/>
    <w:rsid w:val="005F44C4"/>
    <w:rsid w:val="006375C7"/>
    <w:rsid w:val="00653711"/>
    <w:rsid w:val="00654E8F"/>
    <w:rsid w:val="00660D05"/>
    <w:rsid w:val="006820B1"/>
    <w:rsid w:val="006B7D14"/>
    <w:rsid w:val="006D5258"/>
    <w:rsid w:val="00701727"/>
    <w:rsid w:val="0070566C"/>
    <w:rsid w:val="00711A9A"/>
    <w:rsid w:val="00714C50"/>
    <w:rsid w:val="00725A7D"/>
    <w:rsid w:val="007462C0"/>
    <w:rsid w:val="007501BE"/>
    <w:rsid w:val="00790BB3"/>
    <w:rsid w:val="007B2BAA"/>
    <w:rsid w:val="007C206C"/>
    <w:rsid w:val="007D3C77"/>
    <w:rsid w:val="007F1708"/>
    <w:rsid w:val="00803B95"/>
    <w:rsid w:val="00803D24"/>
    <w:rsid w:val="00817DD6"/>
    <w:rsid w:val="00824F61"/>
    <w:rsid w:val="00885156"/>
    <w:rsid w:val="00887F83"/>
    <w:rsid w:val="009151AA"/>
    <w:rsid w:val="0093429D"/>
    <w:rsid w:val="00943573"/>
    <w:rsid w:val="00970398"/>
    <w:rsid w:val="00970F7D"/>
    <w:rsid w:val="0098544F"/>
    <w:rsid w:val="0099437E"/>
    <w:rsid w:val="00994A3D"/>
    <w:rsid w:val="009A034C"/>
    <w:rsid w:val="009B4E0C"/>
    <w:rsid w:val="009B6D1A"/>
    <w:rsid w:val="009C2B12"/>
    <w:rsid w:val="009C70F3"/>
    <w:rsid w:val="009E63D5"/>
    <w:rsid w:val="00A174D9"/>
    <w:rsid w:val="00A569CD"/>
    <w:rsid w:val="00AB6715"/>
    <w:rsid w:val="00B1671E"/>
    <w:rsid w:val="00B25EB8"/>
    <w:rsid w:val="00B354E1"/>
    <w:rsid w:val="00B37F4D"/>
    <w:rsid w:val="00B96170"/>
    <w:rsid w:val="00BB2E33"/>
    <w:rsid w:val="00BC3A78"/>
    <w:rsid w:val="00C52A7B"/>
    <w:rsid w:val="00C56BAF"/>
    <w:rsid w:val="00C679AA"/>
    <w:rsid w:val="00C75972"/>
    <w:rsid w:val="00CC0A3A"/>
    <w:rsid w:val="00CD066B"/>
    <w:rsid w:val="00CE4FEE"/>
    <w:rsid w:val="00CF3CB8"/>
    <w:rsid w:val="00D0792B"/>
    <w:rsid w:val="00D40054"/>
    <w:rsid w:val="00D5338B"/>
    <w:rsid w:val="00D940DE"/>
    <w:rsid w:val="00DB59C3"/>
    <w:rsid w:val="00DC259A"/>
    <w:rsid w:val="00DE23E8"/>
    <w:rsid w:val="00E22DBB"/>
    <w:rsid w:val="00E34B6A"/>
    <w:rsid w:val="00E4167E"/>
    <w:rsid w:val="00E52377"/>
    <w:rsid w:val="00E64E17"/>
    <w:rsid w:val="00E866C9"/>
    <w:rsid w:val="00EA3D3C"/>
    <w:rsid w:val="00ED0252"/>
    <w:rsid w:val="00F46900"/>
    <w:rsid w:val="00F61D89"/>
    <w:rsid w:val="00F91C4D"/>
    <w:rsid w:val="00F97F53"/>
    <w:rsid w:val="00FE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4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6</TotalTime>
  <Pages>6</Pages>
  <Words>512</Words>
  <Characters>2992</Characters>
  <Application>Microsoft Office Word</Application>
  <DocSecurity>0</DocSecurity>
  <Lines>44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慧良 高橋</cp:lastModifiedBy>
  <cp:revision>4</cp:revision>
  <cp:lastPrinted>2023-05-25T09:55:00Z</cp:lastPrinted>
  <dcterms:created xsi:type="dcterms:W3CDTF">2023-05-25T09:32:00Z</dcterms:created>
  <dcterms:modified xsi:type="dcterms:W3CDTF">2023-05-25T10:35:00Z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