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4C7658" w14:textId="77777777" w:rsidR="0078523C" w:rsidRDefault="0078523C" w:rsidP="0078523C">
      <w:pPr>
        <w:spacing w:before="240"/>
        <w:rPr>
          <w:rFonts w:cs="Times New Roman"/>
          <w:b/>
          <w:szCs w:val="24"/>
        </w:rPr>
      </w:pPr>
    </w:p>
    <w:p w14:paraId="5864F465" w14:textId="77777777" w:rsidR="0078523C" w:rsidRDefault="0078523C" w:rsidP="0078523C">
      <w:pPr>
        <w:spacing w:before="240"/>
        <w:rPr>
          <w:szCs w:val="24"/>
        </w:rPr>
      </w:pPr>
      <w:r w:rsidRPr="007755B3">
        <w:rPr>
          <w:rFonts w:cs="Times New Roman"/>
          <w:b/>
          <w:szCs w:val="24"/>
        </w:rPr>
        <w:t>Table 1</w:t>
      </w:r>
      <w:r w:rsidRPr="00504DCF">
        <w:rPr>
          <w:rFonts w:cs="Times New Roman"/>
          <w:szCs w:val="24"/>
        </w:rPr>
        <w:t>: A Comprehensive Account of Commercial Formulations of Drugs Approved for first line, neoadjuvant, and Adjuvant therapy of various types of Breast Cancers by USFDA [</w:t>
      </w:r>
      <w:r w:rsidRPr="00504DCF">
        <w:rPr>
          <w:rFonts w:cs="Times New Roman"/>
          <w:color w:val="000000" w:themeColor="text1"/>
          <w:szCs w:val="24"/>
        </w:rPr>
        <w:t>Approval Year wise General information 1953 to 2023].</w:t>
      </w:r>
    </w:p>
    <w:tbl>
      <w:tblPr>
        <w:tblStyle w:val="TableGrid"/>
        <w:tblpPr w:leftFromText="180" w:rightFromText="180" w:vertAnchor="text" w:horzAnchor="margin" w:tblpXSpec="center" w:tblpY="188"/>
        <w:tblW w:w="13149" w:type="dxa"/>
        <w:tblLayout w:type="fixed"/>
        <w:tblLook w:val="04A0" w:firstRow="1" w:lastRow="0" w:firstColumn="1" w:lastColumn="0" w:noHBand="0" w:noVBand="1"/>
      </w:tblPr>
      <w:tblGrid>
        <w:gridCol w:w="534"/>
        <w:gridCol w:w="1417"/>
        <w:gridCol w:w="992"/>
        <w:gridCol w:w="1276"/>
        <w:gridCol w:w="1701"/>
        <w:gridCol w:w="1276"/>
        <w:gridCol w:w="1417"/>
        <w:gridCol w:w="1418"/>
        <w:gridCol w:w="1134"/>
        <w:gridCol w:w="1276"/>
        <w:gridCol w:w="708"/>
      </w:tblGrid>
      <w:tr w:rsidR="0078523C" w:rsidRPr="00FA0A84" w14:paraId="642EF7EB" w14:textId="77777777" w:rsidTr="002954AE">
        <w:trPr>
          <w:trHeight w:val="984"/>
        </w:trPr>
        <w:tc>
          <w:tcPr>
            <w:tcW w:w="534" w:type="dxa"/>
          </w:tcPr>
          <w:p w14:paraId="3400AC25" w14:textId="77777777" w:rsidR="0078523C" w:rsidRPr="00FA0A84" w:rsidRDefault="0078523C" w:rsidP="002954AE">
            <w:pPr>
              <w:widowControl w:val="0"/>
              <w:autoSpaceDE w:val="0"/>
              <w:autoSpaceDN w:val="0"/>
              <w:adjustRightInd w:val="0"/>
              <w:jc w:val="center"/>
              <w:rPr>
                <w:rFonts w:cs="Times New Roman"/>
                <w:b/>
                <w:sz w:val="20"/>
                <w:szCs w:val="20"/>
              </w:rPr>
            </w:pPr>
            <w:r>
              <w:rPr>
                <w:rFonts w:cs="Times New Roman"/>
                <w:sz w:val="20"/>
                <w:szCs w:val="20"/>
              </w:rPr>
              <w:t>#</w:t>
            </w:r>
          </w:p>
        </w:tc>
        <w:tc>
          <w:tcPr>
            <w:tcW w:w="1417" w:type="dxa"/>
          </w:tcPr>
          <w:p w14:paraId="18D8DF09" w14:textId="77777777" w:rsidR="0078523C" w:rsidRPr="00FA0A84" w:rsidRDefault="0078523C" w:rsidP="002954AE">
            <w:pPr>
              <w:jc w:val="center"/>
              <w:rPr>
                <w:rFonts w:cs="Times New Roman"/>
                <w:sz w:val="20"/>
                <w:szCs w:val="20"/>
              </w:rPr>
            </w:pPr>
            <w:r w:rsidRPr="00FA0A84">
              <w:rPr>
                <w:rFonts w:cs="Times New Roman"/>
                <w:sz w:val="20"/>
                <w:szCs w:val="20"/>
              </w:rPr>
              <w:t>Drug Name</w:t>
            </w:r>
          </w:p>
          <w:p w14:paraId="52F11CB5" w14:textId="77777777" w:rsidR="0078523C" w:rsidRPr="00FA0A84" w:rsidRDefault="0078523C" w:rsidP="002954AE">
            <w:pPr>
              <w:widowControl w:val="0"/>
              <w:autoSpaceDE w:val="0"/>
              <w:autoSpaceDN w:val="0"/>
              <w:adjustRightInd w:val="0"/>
              <w:rPr>
                <w:rFonts w:cs="Times New Roman"/>
                <w:b/>
                <w:sz w:val="20"/>
                <w:szCs w:val="20"/>
              </w:rPr>
            </w:pPr>
          </w:p>
        </w:tc>
        <w:tc>
          <w:tcPr>
            <w:tcW w:w="992" w:type="dxa"/>
          </w:tcPr>
          <w:p w14:paraId="06E72DB0" w14:textId="77777777" w:rsidR="0078523C" w:rsidRPr="00FA0A84" w:rsidRDefault="0078523C" w:rsidP="002954AE">
            <w:pPr>
              <w:widowControl w:val="0"/>
              <w:autoSpaceDE w:val="0"/>
              <w:autoSpaceDN w:val="0"/>
              <w:adjustRightInd w:val="0"/>
              <w:rPr>
                <w:rFonts w:cs="Times New Roman"/>
                <w:sz w:val="20"/>
                <w:szCs w:val="20"/>
              </w:rPr>
            </w:pPr>
            <w:r w:rsidRPr="00FA0A84">
              <w:rPr>
                <w:rFonts w:cs="Times New Roman"/>
                <w:sz w:val="20"/>
                <w:szCs w:val="20"/>
              </w:rPr>
              <w:t>Year of</w:t>
            </w:r>
          </w:p>
          <w:p w14:paraId="6DD07BEC" w14:textId="77777777" w:rsidR="0078523C" w:rsidRPr="00FA0A84" w:rsidRDefault="0078523C" w:rsidP="002954AE">
            <w:pPr>
              <w:widowControl w:val="0"/>
              <w:autoSpaceDE w:val="0"/>
              <w:autoSpaceDN w:val="0"/>
              <w:adjustRightInd w:val="0"/>
              <w:rPr>
                <w:rFonts w:cs="Times New Roman"/>
                <w:b/>
                <w:sz w:val="20"/>
                <w:szCs w:val="20"/>
              </w:rPr>
            </w:pPr>
            <w:r w:rsidRPr="00FA0A84">
              <w:rPr>
                <w:rFonts w:cs="Times New Roman"/>
                <w:sz w:val="20"/>
                <w:szCs w:val="20"/>
              </w:rPr>
              <w:t>Approval</w:t>
            </w:r>
          </w:p>
        </w:tc>
        <w:tc>
          <w:tcPr>
            <w:tcW w:w="1276" w:type="dxa"/>
          </w:tcPr>
          <w:p w14:paraId="722EF568" w14:textId="77777777" w:rsidR="0078523C" w:rsidRPr="00FA0A84" w:rsidRDefault="0078523C" w:rsidP="002954AE">
            <w:pPr>
              <w:widowControl w:val="0"/>
              <w:autoSpaceDE w:val="0"/>
              <w:autoSpaceDN w:val="0"/>
              <w:adjustRightInd w:val="0"/>
              <w:rPr>
                <w:rFonts w:cs="Times New Roman"/>
                <w:b/>
                <w:sz w:val="20"/>
                <w:szCs w:val="20"/>
              </w:rPr>
            </w:pPr>
            <w:r w:rsidRPr="00FA0A84">
              <w:rPr>
                <w:rFonts w:cs="Times New Roman"/>
                <w:sz w:val="20"/>
                <w:szCs w:val="20"/>
              </w:rPr>
              <w:t>Number of Formul-ations in market</w:t>
            </w:r>
          </w:p>
        </w:tc>
        <w:tc>
          <w:tcPr>
            <w:tcW w:w="1701" w:type="dxa"/>
          </w:tcPr>
          <w:p w14:paraId="0E898D8C" w14:textId="77777777" w:rsidR="0078523C" w:rsidRPr="00FA0A84" w:rsidRDefault="0078523C" w:rsidP="002954AE">
            <w:pPr>
              <w:widowControl w:val="0"/>
              <w:autoSpaceDE w:val="0"/>
              <w:autoSpaceDN w:val="0"/>
              <w:adjustRightInd w:val="0"/>
              <w:rPr>
                <w:rFonts w:cs="Times New Roman"/>
                <w:b/>
                <w:sz w:val="20"/>
                <w:szCs w:val="20"/>
              </w:rPr>
            </w:pPr>
            <w:r w:rsidRPr="00FA0A84">
              <w:rPr>
                <w:rFonts w:cs="Times New Roman"/>
                <w:sz w:val="20"/>
                <w:szCs w:val="20"/>
              </w:rPr>
              <w:t>Dosage forms in Market</w:t>
            </w:r>
          </w:p>
        </w:tc>
        <w:tc>
          <w:tcPr>
            <w:tcW w:w="1276" w:type="dxa"/>
          </w:tcPr>
          <w:p w14:paraId="4E07E397" w14:textId="77777777" w:rsidR="0078523C" w:rsidRPr="00FA0A84" w:rsidRDefault="0078523C" w:rsidP="002954AE">
            <w:pPr>
              <w:widowControl w:val="0"/>
              <w:autoSpaceDE w:val="0"/>
              <w:autoSpaceDN w:val="0"/>
              <w:adjustRightInd w:val="0"/>
              <w:rPr>
                <w:rFonts w:cs="Times New Roman"/>
                <w:b/>
                <w:sz w:val="20"/>
                <w:szCs w:val="20"/>
              </w:rPr>
            </w:pPr>
            <w:r w:rsidRPr="00FA0A84">
              <w:rPr>
                <w:rFonts w:cs="Times New Roman"/>
                <w:sz w:val="20"/>
                <w:szCs w:val="20"/>
              </w:rPr>
              <w:t>Notable formulations</w:t>
            </w:r>
          </w:p>
        </w:tc>
        <w:tc>
          <w:tcPr>
            <w:tcW w:w="1417" w:type="dxa"/>
          </w:tcPr>
          <w:p w14:paraId="1FB2E662" w14:textId="77777777" w:rsidR="0078523C" w:rsidRPr="00FA0A84" w:rsidRDefault="0078523C" w:rsidP="002954AE">
            <w:pPr>
              <w:widowControl w:val="0"/>
              <w:autoSpaceDE w:val="0"/>
              <w:autoSpaceDN w:val="0"/>
              <w:adjustRightInd w:val="0"/>
              <w:rPr>
                <w:rFonts w:cs="Times New Roman"/>
                <w:b/>
                <w:sz w:val="20"/>
                <w:szCs w:val="20"/>
              </w:rPr>
            </w:pPr>
            <w:r w:rsidRPr="00FA0A84">
              <w:rPr>
                <w:rFonts w:cs="Times New Roman"/>
                <w:sz w:val="20"/>
                <w:szCs w:val="20"/>
              </w:rPr>
              <w:t>Manufacturers</w:t>
            </w:r>
          </w:p>
        </w:tc>
        <w:tc>
          <w:tcPr>
            <w:tcW w:w="1418" w:type="dxa"/>
          </w:tcPr>
          <w:p w14:paraId="2D3CFEDE" w14:textId="77777777" w:rsidR="0078523C" w:rsidRPr="00FA0A84" w:rsidRDefault="0078523C" w:rsidP="002954AE">
            <w:pPr>
              <w:widowControl w:val="0"/>
              <w:autoSpaceDE w:val="0"/>
              <w:autoSpaceDN w:val="0"/>
              <w:adjustRightInd w:val="0"/>
              <w:rPr>
                <w:rFonts w:cs="Times New Roman"/>
                <w:b/>
                <w:sz w:val="20"/>
                <w:szCs w:val="20"/>
              </w:rPr>
            </w:pPr>
            <w:r w:rsidRPr="00FA0A84">
              <w:rPr>
                <w:rFonts w:cs="Times New Roman"/>
                <w:sz w:val="20"/>
                <w:szCs w:val="20"/>
              </w:rPr>
              <w:t>Recommended Dose</w:t>
            </w:r>
          </w:p>
        </w:tc>
        <w:tc>
          <w:tcPr>
            <w:tcW w:w="1134" w:type="dxa"/>
          </w:tcPr>
          <w:p w14:paraId="180A4625" w14:textId="77777777" w:rsidR="0078523C" w:rsidRPr="00FA0A84" w:rsidRDefault="0078523C" w:rsidP="002954AE">
            <w:pPr>
              <w:widowControl w:val="0"/>
              <w:autoSpaceDE w:val="0"/>
              <w:autoSpaceDN w:val="0"/>
              <w:adjustRightInd w:val="0"/>
              <w:rPr>
                <w:rFonts w:cs="Times New Roman"/>
                <w:b/>
                <w:sz w:val="20"/>
                <w:szCs w:val="20"/>
              </w:rPr>
            </w:pPr>
            <w:r w:rsidRPr="00FA0A84">
              <w:rPr>
                <w:rFonts w:cs="Times New Roman"/>
                <w:sz w:val="20"/>
                <w:szCs w:val="20"/>
              </w:rPr>
              <w:t>Condition of Breast Cancer</w:t>
            </w:r>
          </w:p>
        </w:tc>
        <w:tc>
          <w:tcPr>
            <w:tcW w:w="1276" w:type="dxa"/>
          </w:tcPr>
          <w:p w14:paraId="5D31B575" w14:textId="77777777" w:rsidR="0078523C" w:rsidRPr="00FA0A84" w:rsidRDefault="0078523C" w:rsidP="002954AE">
            <w:pPr>
              <w:widowControl w:val="0"/>
              <w:autoSpaceDE w:val="0"/>
              <w:autoSpaceDN w:val="0"/>
              <w:adjustRightInd w:val="0"/>
              <w:rPr>
                <w:rFonts w:cs="Times New Roman"/>
                <w:b/>
                <w:sz w:val="20"/>
                <w:szCs w:val="20"/>
              </w:rPr>
            </w:pPr>
            <w:r w:rsidRPr="00FA0A84">
              <w:rPr>
                <w:rFonts w:cs="Times New Roman"/>
                <w:sz w:val="20"/>
                <w:szCs w:val="20"/>
              </w:rPr>
              <w:t>Drug Delivery Type</w:t>
            </w:r>
          </w:p>
        </w:tc>
        <w:tc>
          <w:tcPr>
            <w:tcW w:w="708" w:type="dxa"/>
          </w:tcPr>
          <w:p w14:paraId="570B364C" w14:textId="77777777" w:rsidR="0078523C" w:rsidRPr="00FA0A84" w:rsidRDefault="0078523C" w:rsidP="002954AE">
            <w:pPr>
              <w:widowControl w:val="0"/>
              <w:autoSpaceDE w:val="0"/>
              <w:autoSpaceDN w:val="0"/>
              <w:adjustRightInd w:val="0"/>
              <w:rPr>
                <w:rFonts w:cs="Times New Roman"/>
                <w:b/>
                <w:sz w:val="20"/>
                <w:szCs w:val="20"/>
              </w:rPr>
            </w:pPr>
            <w:r w:rsidRPr="00FA0A84">
              <w:rPr>
                <w:rFonts w:cs="Times New Roman"/>
                <w:sz w:val="20"/>
                <w:szCs w:val="20"/>
              </w:rPr>
              <w:t>Ref.</w:t>
            </w:r>
          </w:p>
        </w:tc>
      </w:tr>
      <w:tr w:rsidR="0078523C" w:rsidRPr="00FA0A84" w14:paraId="363A95E8" w14:textId="77777777" w:rsidTr="002954AE">
        <w:trPr>
          <w:trHeight w:val="1400"/>
        </w:trPr>
        <w:tc>
          <w:tcPr>
            <w:tcW w:w="534" w:type="dxa"/>
          </w:tcPr>
          <w:p w14:paraId="78E9EB4D" w14:textId="77777777" w:rsidR="0078523C" w:rsidRPr="00FA0A84" w:rsidRDefault="0078523C" w:rsidP="002954AE">
            <w:pPr>
              <w:widowControl w:val="0"/>
              <w:autoSpaceDE w:val="0"/>
              <w:autoSpaceDN w:val="0"/>
              <w:adjustRightInd w:val="0"/>
              <w:jc w:val="center"/>
              <w:rPr>
                <w:rFonts w:cs="Times New Roman"/>
                <w:sz w:val="20"/>
                <w:szCs w:val="20"/>
              </w:rPr>
            </w:pPr>
            <w:r w:rsidRPr="00FA0A84">
              <w:rPr>
                <w:rFonts w:cs="Times New Roman"/>
                <w:sz w:val="20"/>
                <w:szCs w:val="20"/>
              </w:rPr>
              <w:t>1</w:t>
            </w:r>
          </w:p>
        </w:tc>
        <w:tc>
          <w:tcPr>
            <w:tcW w:w="1417" w:type="dxa"/>
          </w:tcPr>
          <w:p w14:paraId="40F4EF9E" w14:textId="77777777" w:rsidR="0078523C" w:rsidRPr="00FA0A84" w:rsidRDefault="0078523C" w:rsidP="002954AE">
            <w:pPr>
              <w:jc w:val="both"/>
              <w:rPr>
                <w:rFonts w:cs="Times New Roman"/>
                <w:bCs/>
                <w:sz w:val="20"/>
                <w:szCs w:val="20"/>
              </w:rPr>
            </w:pPr>
            <w:r w:rsidRPr="00FA0A84">
              <w:rPr>
                <w:rFonts w:cs="Times New Roman"/>
                <w:bCs/>
                <w:sz w:val="20"/>
                <w:szCs w:val="20"/>
              </w:rPr>
              <w:t>Methotrexate</w:t>
            </w:r>
          </w:p>
          <w:p w14:paraId="0F9969FA" w14:textId="77777777" w:rsidR="0078523C" w:rsidRPr="00FA0A84" w:rsidRDefault="0078523C" w:rsidP="002954AE">
            <w:pPr>
              <w:jc w:val="center"/>
              <w:rPr>
                <w:rFonts w:cs="Times New Roman"/>
                <w:sz w:val="20"/>
                <w:szCs w:val="20"/>
              </w:rPr>
            </w:pPr>
          </w:p>
        </w:tc>
        <w:tc>
          <w:tcPr>
            <w:tcW w:w="992" w:type="dxa"/>
          </w:tcPr>
          <w:p w14:paraId="0B834CAD" w14:textId="77777777" w:rsidR="0078523C" w:rsidRPr="00FA0A84" w:rsidRDefault="0078523C" w:rsidP="002954AE">
            <w:pPr>
              <w:widowControl w:val="0"/>
              <w:autoSpaceDE w:val="0"/>
              <w:autoSpaceDN w:val="0"/>
              <w:adjustRightInd w:val="0"/>
              <w:jc w:val="center"/>
              <w:rPr>
                <w:rFonts w:cs="Times New Roman"/>
                <w:sz w:val="20"/>
                <w:szCs w:val="20"/>
              </w:rPr>
            </w:pPr>
            <w:r w:rsidRPr="00FA0A84">
              <w:rPr>
                <w:rFonts w:cs="Times New Roman"/>
                <w:sz w:val="20"/>
                <w:szCs w:val="20"/>
              </w:rPr>
              <w:t>1953</w:t>
            </w:r>
          </w:p>
        </w:tc>
        <w:tc>
          <w:tcPr>
            <w:tcW w:w="1276" w:type="dxa"/>
          </w:tcPr>
          <w:p w14:paraId="47214CCF" w14:textId="77777777" w:rsidR="0078523C" w:rsidRPr="00FA0A84" w:rsidRDefault="0078523C" w:rsidP="002954AE">
            <w:pPr>
              <w:widowControl w:val="0"/>
              <w:autoSpaceDE w:val="0"/>
              <w:autoSpaceDN w:val="0"/>
              <w:adjustRightInd w:val="0"/>
              <w:jc w:val="center"/>
              <w:rPr>
                <w:rFonts w:cs="Times New Roman"/>
                <w:sz w:val="20"/>
                <w:szCs w:val="20"/>
              </w:rPr>
            </w:pPr>
            <w:r w:rsidRPr="00FA0A84">
              <w:rPr>
                <w:rFonts w:cs="Times New Roman"/>
                <w:sz w:val="20"/>
                <w:szCs w:val="20"/>
              </w:rPr>
              <w:t>48</w:t>
            </w:r>
          </w:p>
        </w:tc>
        <w:tc>
          <w:tcPr>
            <w:tcW w:w="1701" w:type="dxa"/>
          </w:tcPr>
          <w:p w14:paraId="638C715F" w14:textId="77777777" w:rsidR="0078523C" w:rsidRPr="00FA0A84" w:rsidRDefault="0078523C" w:rsidP="002954AE">
            <w:pPr>
              <w:rPr>
                <w:rFonts w:cs="Times New Roman"/>
                <w:sz w:val="20"/>
                <w:szCs w:val="20"/>
              </w:rPr>
            </w:pPr>
            <w:r w:rsidRPr="00FA0A84">
              <w:rPr>
                <w:rFonts w:cs="Times New Roman"/>
                <w:sz w:val="20"/>
                <w:szCs w:val="20"/>
              </w:rPr>
              <w:t>i. injection</w:t>
            </w:r>
          </w:p>
          <w:p w14:paraId="1DE630FD" w14:textId="77777777" w:rsidR="0078523C" w:rsidRPr="00FA0A84" w:rsidRDefault="0078523C" w:rsidP="002954AE">
            <w:pPr>
              <w:rPr>
                <w:rFonts w:cs="Times New Roman"/>
                <w:sz w:val="20"/>
                <w:szCs w:val="20"/>
              </w:rPr>
            </w:pPr>
            <w:r w:rsidRPr="00FA0A84">
              <w:rPr>
                <w:rFonts w:cs="Times New Roman"/>
                <w:sz w:val="20"/>
                <w:szCs w:val="20"/>
              </w:rPr>
              <w:t>ii.   tablet</w:t>
            </w:r>
          </w:p>
          <w:p w14:paraId="22F22DD5" w14:textId="77777777" w:rsidR="0078523C" w:rsidRPr="00FA0A84" w:rsidRDefault="0078523C" w:rsidP="002954AE">
            <w:pPr>
              <w:widowControl w:val="0"/>
              <w:autoSpaceDE w:val="0"/>
              <w:autoSpaceDN w:val="0"/>
              <w:adjustRightInd w:val="0"/>
              <w:rPr>
                <w:rFonts w:cs="Times New Roman"/>
                <w:sz w:val="20"/>
                <w:szCs w:val="20"/>
              </w:rPr>
            </w:pPr>
            <w:r w:rsidRPr="00FA0A84">
              <w:rPr>
                <w:rFonts w:cs="Times New Roman"/>
                <w:sz w:val="20"/>
                <w:szCs w:val="20"/>
              </w:rPr>
              <w:t>iii.   topical gel</w:t>
            </w:r>
          </w:p>
        </w:tc>
        <w:tc>
          <w:tcPr>
            <w:tcW w:w="1276" w:type="dxa"/>
          </w:tcPr>
          <w:p w14:paraId="3FD508A4" w14:textId="77777777" w:rsidR="0078523C" w:rsidRPr="00FA0A84" w:rsidRDefault="0078523C" w:rsidP="002954AE">
            <w:pPr>
              <w:widowControl w:val="0"/>
              <w:autoSpaceDE w:val="0"/>
              <w:autoSpaceDN w:val="0"/>
              <w:adjustRightInd w:val="0"/>
              <w:rPr>
                <w:rFonts w:cs="Times New Roman"/>
                <w:sz w:val="20"/>
                <w:szCs w:val="20"/>
              </w:rPr>
            </w:pPr>
            <w:r w:rsidRPr="00FA0A84">
              <w:rPr>
                <w:rFonts w:cs="Times New Roman"/>
                <w:bCs/>
                <w:color w:val="000000"/>
                <w:sz w:val="20"/>
                <w:szCs w:val="20"/>
              </w:rPr>
              <w:t>i. Biotrexate ii.  Auratrex iii.   Trexjoy</w:t>
            </w:r>
          </w:p>
        </w:tc>
        <w:tc>
          <w:tcPr>
            <w:tcW w:w="1417" w:type="dxa"/>
          </w:tcPr>
          <w:p w14:paraId="6AB94142" w14:textId="77777777" w:rsidR="0078523C" w:rsidRPr="00FA0A84" w:rsidRDefault="0078523C" w:rsidP="002954AE">
            <w:pPr>
              <w:rPr>
                <w:rFonts w:cs="Times New Roman"/>
                <w:sz w:val="20"/>
                <w:szCs w:val="20"/>
              </w:rPr>
            </w:pPr>
            <w:r w:rsidRPr="00FA0A84">
              <w:rPr>
                <w:rFonts w:cs="Times New Roman"/>
                <w:sz w:val="20"/>
                <w:szCs w:val="20"/>
              </w:rPr>
              <w:t>i. Biochem</w:t>
            </w:r>
          </w:p>
          <w:p w14:paraId="60097E54" w14:textId="77777777" w:rsidR="0078523C" w:rsidRPr="00FA0A84" w:rsidRDefault="0078523C" w:rsidP="002954AE">
            <w:pPr>
              <w:rPr>
                <w:rFonts w:cs="Times New Roman"/>
                <w:sz w:val="20"/>
                <w:szCs w:val="20"/>
              </w:rPr>
            </w:pPr>
            <w:r w:rsidRPr="00FA0A84">
              <w:rPr>
                <w:rFonts w:cs="Times New Roman"/>
                <w:sz w:val="20"/>
                <w:szCs w:val="20"/>
              </w:rPr>
              <w:t>ii.  AHPL</w:t>
            </w:r>
          </w:p>
          <w:p w14:paraId="6740584C" w14:textId="77777777" w:rsidR="0078523C" w:rsidRPr="00FA0A84" w:rsidRDefault="0078523C" w:rsidP="002954AE">
            <w:pPr>
              <w:widowControl w:val="0"/>
              <w:autoSpaceDE w:val="0"/>
              <w:autoSpaceDN w:val="0"/>
              <w:adjustRightInd w:val="0"/>
              <w:rPr>
                <w:rFonts w:cs="Times New Roman"/>
                <w:sz w:val="20"/>
                <w:szCs w:val="20"/>
              </w:rPr>
            </w:pPr>
            <w:r w:rsidRPr="00FA0A84">
              <w:rPr>
                <w:rFonts w:cs="Times New Roman"/>
                <w:sz w:val="20"/>
                <w:szCs w:val="20"/>
              </w:rPr>
              <w:t>ii.  Intas</w:t>
            </w:r>
          </w:p>
        </w:tc>
        <w:tc>
          <w:tcPr>
            <w:tcW w:w="1418" w:type="dxa"/>
          </w:tcPr>
          <w:p w14:paraId="2A883826" w14:textId="77777777" w:rsidR="0078523C" w:rsidRPr="00FA0A84" w:rsidRDefault="0078523C" w:rsidP="002954AE">
            <w:pPr>
              <w:rPr>
                <w:rFonts w:cs="Times New Roman"/>
                <w:sz w:val="20"/>
                <w:szCs w:val="20"/>
              </w:rPr>
            </w:pPr>
            <w:r w:rsidRPr="00FA0A84">
              <w:rPr>
                <w:rFonts w:cs="Times New Roman"/>
                <w:sz w:val="20"/>
                <w:szCs w:val="20"/>
              </w:rPr>
              <w:t>i. 15mg/mL)</w:t>
            </w:r>
          </w:p>
          <w:p w14:paraId="46DEC9CB" w14:textId="77777777" w:rsidR="0078523C" w:rsidRPr="00FA0A84" w:rsidRDefault="0078523C" w:rsidP="002954AE">
            <w:pPr>
              <w:rPr>
                <w:rFonts w:cs="Times New Roman"/>
                <w:sz w:val="20"/>
                <w:szCs w:val="20"/>
              </w:rPr>
            </w:pPr>
            <w:r w:rsidRPr="00FA0A84">
              <w:rPr>
                <w:rFonts w:cs="Times New Roman"/>
                <w:sz w:val="20"/>
                <w:szCs w:val="20"/>
              </w:rPr>
              <w:t>ii.  2.5 mg</w:t>
            </w:r>
          </w:p>
          <w:p w14:paraId="6BF04F3A" w14:textId="77777777" w:rsidR="0078523C" w:rsidRPr="00FA0A84" w:rsidRDefault="0078523C" w:rsidP="002954AE">
            <w:pPr>
              <w:widowControl w:val="0"/>
              <w:autoSpaceDE w:val="0"/>
              <w:autoSpaceDN w:val="0"/>
              <w:adjustRightInd w:val="0"/>
              <w:rPr>
                <w:rFonts w:cs="Times New Roman"/>
                <w:sz w:val="20"/>
                <w:szCs w:val="20"/>
              </w:rPr>
            </w:pPr>
            <w:r w:rsidRPr="00FA0A84">
              <w:rPr>
                <w:rFonts w:cs="Times New Roman"/>
                <w:sz w:val="20"/>
                <w:szCs w:val="20"/>
              </w:rPr>
              <w:t>ii.  1%w/w *20g</w:t>
            </w:r>
          </w:p>
        </w:tc>
        <w:tc>
          <w:tcPr>
            <w:tcW w:w="1134" w:type="dxa"/>
          </w:tcPr>
          <w:p w14:paraId="7D1C6624" w14:textId="77777777" w:rsidR="0078523C" w:rsidRPr="00FA0A84" w:rsidRDefault="0078523C" w:rsidP="002954AE">
            <w:pPr>
              <w:widowControl w:val="0"/>
              <w:autoSpaceDE w:val="0"/>
              <w:autoSpaceDN w:val="0"/>
              <w:adjustRightInd w:val="0"/>
              <w:rPr>
                <w:rFonts w:cs="Times New Roman"/>
                <w:sz w:val="20"/>
                <w:szCs w:val="20"/>
              </w:rPr>
            </w:pPr>
            <w:r w:rsidRPr="00FA0A84">
              <w:rPr>
                <w:rFonts w:cs="Times New Roman"/>
                <w:sz w:val="20"/>
                <w:szCs w:val="20"/>
              </w:rPr>
              <w:t>Primary metastatic breast cancer</w:t>
            </w:r>
          </w:p>
        </w:tc>
        <w:tc>
          <w:tcPr>
            <w:tcW w:w="1276" w:type="dxa"/>
          </w:tcPr>
          <w:p w14:paraId="45877FDE" w14:textId="77777777" w:rsidR="0078523C" w:rsidRPr="00FA0A84" w:rsidRDefault="0078523C" w:rsidP="002954AE">
            <w:pPr>
              <w:widowControl w:val="0"/>
              <w:autoSpaceDE w:val="0"/>
              <w:autoSpaceDN w:val="0"/>
              <w:adjustRightInd w:val="0"/>
              <w:rPr>
                <w:rFonts w:cs="Times New Roman"/>
                <w:sz w:val="20"/>
                <w:szCs w:val="20"/>
              </w:rPr>
            </w:pPr>
            <w:r w:rsidRPr="00FA0A84">
              <w:rPr>
                <w:rFonts w:cs="Times New Roman"/>
                <w:sz w:val="20"/>
                <w:szCs w:val="20"/>
              </w:rPr>
              <w:t>Combination</w:t>
            </w:r>
          </w:p>
        </w:tc>
        <w:tc>
          <w:tcPr>
            <w:tcW w:w="708" w:type="dxa"/>
          </w:tcPr>
          <w:p w14:paraId="7A414D2C" w14:textId="77777777" w:rsidR="0078523C" w:rsidRPr="00FA0A84" w:rsidRDefault="0078523C" w:rsidP="002954AE">
            <w:pPr>
              <w:rPr>
                <w:rFonts w:cs="Times New Roman"/>
                <w:sz w:val="20"/>
                <w:szCs w:val="20"/>
              </w:rPr>
            </w:pPr>
            <w:r w:rsidRPr="00FA0A84">
              <w:rPr>
                <w:rFonts w:cs="Times New Roman"/>
                <w:sz w:val="20"/>
                <w:szCs w:val="20"/>
              </w:rPr>
              <w:fldChar w:fldCharType="begin" w:fldLock="1"/>
            </w:r>
            <w:r w:rsidRPr="00FA0A84">
              <w:rPr>
                <w:rFonts w:cs="Times New Roman"/>
                <w:sz w:val="20"/>
                <w:szCs w:val="20"/>
              </w:rPr>
              <w:instrText>ADDIN CSL_CITATION {"citationItems":[{"id":"ITEM-1","itemData":{"id":"ITEM-1","issued":{"date-parts":[["1953"]]},"title":"Reference ID : 4526395 Reference ID : 4526395","type":"article-journal"},"uris":["http://www.mendeley.com/documents/?uuid=01be8b23-44f2-4206-b7ee-c1f5307d09f6"]}],"mendeley":{"formattedCitation":"[73]","plainTextFormattedCitation":"[73]","previouslyFormattedCitation":"[73]"},"properties":{"noteIndex":0},"schema":"https://github.com/citation-style-language/schema/raw/master/csl-citation.json"}</w:instrText>
            </w:r>
            <w:r w:rsidRPr="00FA0A84">
              <w:rPr>
                <w:rFonts w:cs="Times New Roman"/>
                <w:sz w:val="20"/>
                <w:szCs w:val="20"/>
              </w:rPr>
              <w:fldChar w:fldCharType="separate"/>
            </w:r>
            <w:r w:rsidRPr="00FA0A84">
              <w:rPr>
                <w:rFonts w:cs="Times New Roman"/>
                <w:noProof/>
                <w:sz w:val="20"/>
                <w:szCs w:val="20"/>
              </w:rPr>
              <w:t>[73]</w:t>
            </w:r>
            <w:r w:rsidRPr="00FA0A84">
              <w:rPr>
                <w:rFonts w:cs="Times New Roman"/>
                <w:sz w:val="20"/>
                <w:szCs w:val="20"/>
              </w:rPr>
              <w:fldChar w:fldCharType="end"/>
            </w:r>
          </w:p>
        </w:tc>
      </w:tr>
      <w:tr w:rsidR="0078523C" w:rsidRPr="00FA0A84" w14:paraId="37129B49" w14:textId="77777777" w:rsidTr="002954AE">
        <w:trPr>
          <w:trHeight w:val="583"/>
        </w:trPr>
        <w:tc>
          <w:tcPr>
            <w:tcW w:w="534" w:type="dxa"/>
          </w:tcPr>
          <w:p w14:paraId="0095C81E" w14:textId="77777777" w:rsidR="0078523C" w:rsidRPr="00FA0A84" w:rsidRDefault="0078523C" w:rsidP="002954AE">
            <w:pPr>
              <w:widowControl w:val="0"/>
              <w:autoSpaceDE w:val="0"/>
              <w:autoSpaceDN w:val="0"/>
              <w:adjustRightInd w:val="0"/>
              <w:jc w:val="center"/>
              <w:rPr>
                <w:rFonts w:cs="Times New Roman"/>
                <w:sz w:val="20"/>
                <w:szCs w:val="20"/>
              </w:rPr>
            </w:pPr>
            <w:r w:rsidRPr="00FA0A84">
              <w:rPr>
                <w:rFonts w:cs="Times New Roman"/>
                <w:sz w:val="20"/>
                <w:szCs w:val="20"/>
              </w:rPr>
              <w:t>2</w:t>
            </w:r>
          </w:p>
        </w:tc>
        <w:tc>
          <w:tcPr>
            <w:tcW w:w="1417" w:type="dxa"/>
            <w:vAlign w:val="center"/>
          </w:tcPr>
          <w:p w14:paraId="0D2ACA6B" w14:textId="77777777" w:rsidR="0078523C" w:rsidRPr="00FA0A84" w:rsidRDefault="0078523C" w:rsidP="002954AE">
            <w:pPr>
              <w:rPr>
                <w:rFonts w:cs="Times New Roman"/>
                <w:sz w:val="20"/>
                <w:szCs w:val="20"/>
              </w:rPr>
            </w:pPr>
            <w:r w:rsidRPr="00FA0A84">
              <w:rPr>
                <w:rFonts w:cs="Times New Roman"/>
                <w:bCs/>
                <w:sz w:val="20"/>
                <w:szCs w:val="20"/>
              </w:rPr>
              <w:t>Fluoxymesterone</w:t>
            </w:r>
          </w:p>
        </w:tc>
        <w:tc>
          <w:tcPr>
            <w:tcW w:w="992" w:type="dxa"/>
            <w:vAlign w:val="center"/>
          </w:tcPr>
          <w:p w14:paraId="3DA42218" w14:textId="77777777" w:rsidR="0078523C" w:rsidRPr="00FA0A84" w:rsidRDefault="0078523C" w:rsidP="002954AE">
            <w:pPr>
              <w:widowControl w:val="0"/>
              <w:autoSpaceDE w:val="0"/>
              <w:autoSpaceDN w:val="0"/>
              <w:adjustRightInd w:val="0"/>
              <w:jc w:val="center"/>
              <w:rPr>
                <w:rFonts w:cs="Times New Roman"/>
                <w:sz w:val="20"/>
                <w:szCs w:val="20"/>
              </w:rPr>
            </w:pPr>
            <w:r w:rsidRPr="00FA0A84">
              <w:rPr>
                <w:rFonts w:cs="Times New Roman"/>
                <w:color w:val="000000"/>
                <w:sz w:val="20"/>
                <w:szCs w:val="20"/>
              </w:rPr>
              <w:t>1956</w:t>
            </w:r>
          </w:p>
        </w:tc>
        <w:tc>
          <w:tcPr>
            <w:tcW w:w="1276" w:type="dxa"/>
          </w:tcPr>
          <w:p w14:paraId="5CBCD30A" w14:textId="77777777" w:rsidR="0078523C" w:rsidRPr="00FA0A84" w:rsidRDefault="0078523C" w:rsidP="002954AE">
            <w:pPr>
              <w:widowControl w:val="0"/>
              <w:autoSpaceDE w:val="0"/>
              <w:autoSpaceDN w:val="0"/>
              <w:adjustRightInd w:val="0"/>
              <w:jc w:val="center"/>
              <w:rPr>
                <w:rFonts w:cs="Times New Roman"/>
                <w:sz w:val="20"/>
                <w:szCs w:val="20"/>
              </w:rPr>
            </w:pPr>
            <w:r w:rsidRPr="00FA0A84">
              <w:rPr>
                <w:rFonts w:cs="Times New Roman"/>
                <w:sz w:val="20"/>
                <w:szCs w:val="20"/>
              </w:rPr>
              <w:t>2</w:t>
            </w:r>
          </w:p>
        </w:tc>
        <w:tc>
          <w:tcPr>
            <w:tcW w:w="1701" w:type="dxa"/>
          </w:tcPr>
          <w:p w14:paraId="52F90065" w14:textId="77777777" w:rsidR="0078523C" w:rsidRPr="00FA0A84" w:rsidRDefault="0078523C" w:rsidP="002954AE">
            <w:pPr>
              <w:rPr>
                <w:rFonts w:cs="Times New Roman"/>
                <w:sz w:val="20"/>
                <w:szCs w:val="20"/>
              </w:rPr>
            </w:pPr>
            <w:r w:rsidRPr="00FA0A84">
              <w:rPr>
                <w:rFonts w:cs="Times New Roman"/>
                <w:sz w:val="20"/>
                <w:szCs w:val="20"/>
              </w:rPr>
              <w:t>i. tablet</w:t>
            </w:r>
          </w:p>
          <w:p w14:paraId="359113C2" w14:textId="77777777" w:rsidR="0078523C" w:rsidRPr="00FA0A84" w:rsidRDefault="0078523C" w:rsidP="002954AE">
            <w:pPr>
              <w:widowControl w:val="0"/>
              <w:autoSpaceDE w:val="0"/>
              <w:autoSpaceDN w:val="0"/>
              <w:adjustRightInd w:val="0"/>
              <w:rPr>
                <w:rFonts w:cs="Times New Roman"/>
                <w:sz w:val="20"/>
                <w:szCs w:val="20"/>
              </w:rPr>
            </w:pPr>
            <w:r w:rsidRPr="00FA0A84">
              <w:rPr>
                <w:rFonts w:cs="Times New Roman"/>
                <w:sz w:val="20"/>
                <w:szCs w:val="20"/>
              </w:rPr>
              <w:t>ii.  tablet</w:t>
            </w:r>
          </w:p>
        </w:tc>
        <w:tc>
          <w:tcPr>
            <w:tcW w:w="1276" w:type="dxa"/>
          </w:tcPr>
          <w:p w14:paraId="19AFD6FD" w14:textId="77777777" w:rsidR="0078523C" w:rsidRPr="00FA0A84" w:rsidRDefault="0078523C" w:rsidP="002954AE">
            <w:pPr>
              <w:widowControl w:val="0"/>
              <w:autoSpaceDE w:val="0"/>
              <w:autoSpaceDN w:val="0"/>
              <w:adjustRightInd w:val="0"/>
              <w:rPr>
                <w:rFonts w:cs="Times New Roman"/>
                <w:sz w:val="20"/>
                <w:szCs w:val="20"/>
              </w:rPr>
            </w:pPr>
            <w:r w:rsidRPr="00FA0A84">
              <w:rPr>
                <w:rFonts w:cs="Times New Roman"/>
                <w:bCs/>
                <w:color w:val="000000"/>
                <w:sz w:val="20"/>
                <w:szCs w:val="20"/>
              </w:rPr>
              <w:t>i. Androxy ii.  Halotestin</w:t>
            </w:r>
          </w:p>
        </w:tc>
        <w:tc>
          <w:tcPr>
            <w:tcW w:w="1417" w:type="dxa"/>
          </w:tcPr>
          <w:p w14:paraId="09D775C4" w14:textId="77777777" w:rsidR="0078523C" w:rsidRPr="00FA0A84" w:rsidRDefault="0078523C" w:rsidP="002954AE">
            <w:pPr>
              <w:widowControl w:val="0"/>
              <w:autoSpaceDE w:val="0"/>
              <w:autoSpaceDN w:val="0"/>
              <w:adjustRightInd w:val="0"/>
              <w:rPr>
                <w:rFonts w:cs="Times New Roman"/>
                <w:sz w:val="20"/>
                <w:szCs w:val="20"/>
              </w:rPr>
            </w:pPr>
            <w:r w:rsidRPr="00FA0A84">
              <w:rPr>
                <w:rFonts w:cs="Times New Roman"/>
                <w:sz w:val="20"/>
                <w:szCs w:val="20"/>
              </w:rPr>
              <w:t>i. Upsher-Smith</w:t>
            </w:r>
          </w:p>
        </w:tc>
        <w:tc>
          <w:tcPr>
            <w:tcW w:w="1418" w:type="dxa"/>
          </w:tcPr>
          <w:p w14:paraId="29CD891E" w14:textId="77777777" w:rsidR="0078523C" w:rsidRPr="00FA0A84" w:rsidRDefault="0078523C" w:rsidP="002954AE">
            <w:pPr>
              <w:widowControl w:val="0"/>
              <w:autoSpaceDE w:val="0"/>
              <w:autoSpaceDN w:val="0"/>
              <w:adjustRightInd w:val="0"/>
              <w:rPr>
                <w:rFonts w:cs="Times New Roman"/>
                <w:sz w:val="20"/>
                <w:szCs w:val="20"/>
              </w:rPr>
            </w:pPr>
            <w:r w:rsidRPr="00FA0A84">
              <w:rPr>
                <w:rFonts w:cs="Times New Roman"/>
                <w:sz w:val="20"/>
                <w:szCs w:val="20"/>
              </w:rPr>
              <w:t>i. 10–40 mg daily</w:t>
            </w:r>
          </w:p>
        </w:tc>
        <w:tc>
          <w:tcPr>
            <w:tcW w:w="1134" w:type="dxa"/>
          </w:tcPr>
          <w:p w14:paraId="4D11FE1E" w14:textId="77777777" w:rsidR="0078523C" w:rsidRPr="00FA0A84" w:rsidRDefault="0078523C" w:rsidP="002954AE">
            <w:pPr>
              <w:widowControl w:val="0"/>
              <w:autoSpaceDE w:val="0"/>
              <w:autoSpaceDN w:val="0"/>
              <w:adjustRightInd w:val="0"/>
              <w:rPr>
                <w:rFonts w:cs="Times New Roman"/>
                <w:sz w:val="20"/>
                <w:szCs w:val="20"/>
              </w:rPr>
            </w:pPr>
            <w:r w:rsidRPr="00FA0A84">
              <w:rPr>
                <w:rFonts w:cs="Times New Roman"/>
                <w:sz w:val="20"/>
                <w:szCs w:val="20"/>
              </w:rPr>
              <w:t>Androgen-responsive, advanced, metastatic (skeletal) breast cancer</w:t>
            </w:r>
          </w:p>
        </w:tc>
        <w:tc>
          <w:tcPr>
            <w:tcW w:w="1276" w:type="dxa"/>
          </w:tcPr>
          <w:p w14:paraId="464EA3E8" w14:textId="77777777" w:rsidR="0078523C" w:rsidRPr="00FA0A84" w:rsidRDefault="0078523C" w:rsidP="002954AE">
            <w:pPr>
              <w:widowControl w:val="0"/>
              <w:autoSpaceDE w:val="0"/>
              <w:autoSpaceDN w:val="0"/>
              <w:adjustRightInd w:val="0"/>
              <w:rPr>
                <w:rFonts w:cs="Times New Roman"/>
                <w:sz w:val="20"/>
                <w:szCs w:val="20"/>
              </w:rPr>
            </w:pPr>
            <w:r w:rsidRPr="00FA0A84">
              <w:rPr>
                <w:rFonts w:cs="Times New Roman"/>
                <w:sz w:val="20"/>
                <w:szCs w:val="20"/>
              </w:rPr>
              <w:t>Single</w:t>
            </w:r>
          </w:p>
        </w:tc>
        <w:tc>
          <w:tcPr>
            <w:tcW w:w="708" w:type="dxa"/>
          </w:tcPr>
          <w:p w14:paraId="51F2E168" w14:textId="77777777" w:rsidR="0078523C" w:rsidRPr="00FA0A84" w:rsidRDefault="0078523C" w:rsidP="002954AE">
            <w:pPr>
              <w:rPr>
                <w:rFonts w:cs="Times New Roman"/>
                <w:sz w:val="20"/>
                <w:szCs w:val="20"/>
              </w:rPr>
            </w:pPr>
            <w:r w:rsidRPr="00FA0A84">
              <w:rPr>
                <w:rFonts w:cs="Times New Roman"/>
                <w:sz w:val="20"/>
                <w:szCs w:val="20"/>
              </w:rPr>
              <w:fldChar w:fldCharType="begin" w:fldLock="1"/>
            </w:r>
            <w:r w:rsidRPr="00FA0A84">
              <w:rPr>
                <w:rFonts w:cs="Times New Roman"/>
                <w:sz w:val="20"/>
                <w:szCs w:val="20"/>
              </w:rPr>
              <w:instrText>ADDIN CSL_CITATION {"citationItems":[{"id":"ITEM-1","itemData":{"author":[{"dropping-particle":"","family":"Hypogonadism","given":"Male","non-dropping-particle":"","parse-names":false,"suffix":""},{"dropping-particle":"","family":"Cancer","given":"Breast","non-dropping-particle":"","parse-names":false,"suffix":""}],"id":"ITEM-1","issued":{"date-parts":[["2022"]]},"page":"1-10","title":"Fluoxymesterone","type":"article-journal"},"uris":["http://www.mendeley.com/documents/?uuid=fe8e14b6-2e01-40fd-8f9f-b77531420df4"]}],"mendeley":{"formattedCitation":"[216]","plainTextFormattedCitation":"[216]","previouslyFormattedCitation":"[216]"},"properties":{"noteIndex":0},"schema":"https://github.com/citation-style-language/schema/raw/master/csl-citation.json"}</w:instrText>
            </w:r>
            <w:r w:rsidRPr="00FA0A84">
              <w:rPr>
                <w:rFonts w:cs="Times New Roman"/>
                <w:sz w:val="20"/>
                <w:szCs w:val="20"/>
              </w:rPr>
              <w:fldChar w:fldCharType="separate"/>
            </w:r>
            <w:r w:rsidRPr="00FA0A84">
              <w:rPr>
                <w:rFonts w:cs="Times New Roman"/>
                <w:noProof/>
                <w:sz w:val="20"/>
                <w:szCs w:val="20"/>
              </w:rPr>
              <w:t>[216]</w:t>
            </w:r>
            <w:r w:rsidRPr="00FA0A84">
              <w:rPr>
                <w:rFonts w:cs="Times New Roman"/>
                <w:sz w:val="20"/>
                <w:szCs w:val="20"/>
              </w:rPr>
              <w:fldChar w:fldCharType="end"/>
            </w:r>
          </w:p>
          <w:p w14:paraId="6DBE42B9" w14:textId="77777777" w:rsidR="0078523C" w:rsidRPr="00FA0A84" w:rsidRDefault="0078523C" w:rsidP="002954AE">
            <w:pPr>
              <w:widowControl w:val="0"/>
              <w:autoSpaceDE w:val="0"/>
              <w:autoSpaceDN w:val="0"/>
              <w:adjustRightInd w:val="0"/>
              <w:rPr>
                <w:rFonts w:cs="Times New Roman"/>
                <w:sz w:val="20"/>
                <w:szCs w:val="20"/>
              </w:rPr>
            </w:pPr>
          </w:p>
        </w:tc>
      </w:tr>
      <w:tr w:rsidR="0078523C" w:rsidRPr="00FA0A84" w14:paraId="5AB55A10" w14:textId="77777777" w:rsidTr="002954AE">
        <w:trPr>
          <w:trHeight w:val="583"/>
        </w:trPr>
        <w:tc>
          <w:tcPr>
            <w:tcW w:w="534" w:type="dxa"/>
          </w:tcPr>
          <w:p w14:paraId="5FDBFE88" w14:textId="77777777" w:rsidR="0078523C" w:rsidRPr="00FA0A84" w:rsidRDefault="0078523C" w:rsidP="002954AE">
            <w:pPr>
              <w:widowControl w:val="0"/>
              <w:autoSpaceDE w:val="0"/>
              <w:autoSpaceDN w:val="0"/>
              <w:adjustRightInd w:val="0"/>
              <w:jc w:val="center"/>
              <w:rPr>
                <w:rFonts w:cs="Times New Roman"/>
                <w:sz w:val="20"/>
                <w:szCs w:val="20"/>
              </w:rPr>
            </w:pPr>
            <w:r w:rsidRPr="00FA0A84">
              <w:rPr>
                <w:rFonts w:cs="Times New Roman"/>
                <w:sz w:val="20"/>
                <w:szCs w:val="20"/>
              </w:rPr>
              <w:t>3</w:t>
            </w:r>
          </w:p>
        </w:tc>
        <w:tc>
          <w:tcPr>
            <w:tcW w:w="1417" w:type="dxa"/>
            <w:vAlign w:val="center"/>
          </w:tcPr>
          <w:p w14:paraId="15C09E65" w14:textId="77777777" w:rsidR="0078523C" w:rsidRPr="00FA0A84" w:rsidRDefault="0078523C" w:rsidP="002954AE">
            <w:pPr>
              <w:rPr>
                <w:rFonts w:cs="Times New Roman"/>
                <w:bCs/>
                <w:sz w:val="20"/>
                <w:szCs w:val="20"/>
              </w:rPr>
            </w:pPr>
            <w:r w:rsidRPr="00FA0A84">
              <w:rPr>
                <w:rFonts w:cs="Times New Roman"/>
                <w:bCs/>
                <w:sz w:val="20"/>
                <w:szCs w:val="20"/>
              </w:rPr>
              <w:t xml:space="preserve">Tepadina </w:t>
            </w:r>
          </w:p>
        </w:tc>
        <w:tc>
          <w:tcPr>
            <w:tcW w:w="992" w:type="dxa"/>
            <w:vAlign w:val="center"/>
          </w:tcPr>
          <w:p w14:paraId="19894D41" w14:textId="77777777" w:rsidR="0078523C" w:rsidRPr="00FA0A84" w:rsidRDefault="0078523C" w:rsidP="002954AE">
            <w:pPr>
              <w:widowControl w:val="0"/>
              <w:autoSpaceDE w:val="0"/>
              <w:autoSpaceDN w:val="0"/>
              <w:adjustRightInd w:val="0"/>
              <w:jc w:val="center"/>
              <w:rPr>
                <w:rFonts w:cs="Times New Roman"/>
                <w:color w:val="000000"/>
                <w:sz w:val="20"/>
                <w:szCs w:val="20"/>
              </w:rPr>
            </w:pPr>
            <w:r w:rsidRPr="00FA0A84">
              <w:rPr>
                <w:rFonts w:cs="Times New Roman"/>
                <w:color w:val="000000"/>
                <w:sz w:val="20"/>
                <w:szCs w:val="20"/>
              </w:rPr>
              <w:t>1957</w:t>
            </w:r>
          </w:p>
        </w:tc>
        <w:tc>
          <w:tcPr>
            <w:tcW w:w="1276" w:type="dxa"/>
          </w:tcPr>
          <w:p w14:paraId="436571CF" w14:textId="77777777" w:rsidR="0078523C" w:rsidRPr="00FA0A84" w:rsidRDefault="0078523C" w:rsidP="002954AE">
            <w:pPr>
              <w:widowControl w:val="0"/>
              <w:autoSpaceDE w:val="0"/>
              <w:autoSpaceDN w:val="0"/>
              <w:adjustRightInd w:val="0"/>
              <w:jc w:val="center"/>
              <w:rPr>
                <w:rFonts w:cs="Times New Roman"/>
                <w:sz w:val="20"/>
                <w:szCs w:val="20"/>
              </w:rPr>
            </w:pPr>
            <w:r w:rsidRPr="00FA0A84">
              <w:rPr>
                <w:rFonts w:cs="Times New Roman"/>
                <w:sz w:val="20"/>
                <w:szCs w:val="20"/>
              </w:rPr>
              <w:t>4</w:t>
            </w:r>
          </w:p>
        </w:tc>
        <w:tc>
          <w:tcPr>
            <w:tcW w:w="1701" w:type="dxa"/>
          </w:tcPr>
          <w:p w14:paraId="25CBD8B5" w14:textId="77777777" w:rsidR="0078523C" w:rsidRPr="00FA0A84" w:rsidRDefault="0078523C" w:rsidP="002954AE">
            <w:pPr>
              <w:rPr>
                <w:rFonts w:cs="Times New Roman"/>
                <w:sz w:val="20"/>
                <w:szCs w:val="20"/>
              </w:rPr>
            </w:pPr>
            <w:r w:rsidRPr="00FA0A84">
              <w:rPr>
                <w:rFonts w:cs="Times New Roman"/>
                <w:sz w:val="20"/>
                <w:szCs w:val="20"/>
              </w:rPr>
              <w:t>i. injection (iv)</w:t>
            </w:r>
          </w:p>
        </w:tc>
        <w:tc>
          <w:tcPr>
            <w:tcW w:w="1276" w:type="dxa"/>
          </w:tcPr>
          <w:p w14:paraId="18456EAC" w14:textId="77777777" w:rsidR="0078523C" w:rsidRPr="00FA0A84" w:rsidRDefault="0078523C" w:rsidP="002954AE">
            <w:pPr>
              <w:widowControl w:val="0"/>
              <w:autoSpaceDE w:val="0"/>
              <w:autoSpaceDN w:val="0"/>
              <w:adjustRightInd w:val="0"/>
              <w:rPr>
                <w:rFonts w:cs="Times New Roman"/>
                <w:bCs/>
                <w:color w:val="000000"/>
                <w:sz w:val="20"/>
                <w:szCs w:val="20"/>
              </w:rPr>
            </w:pPr>
            <w:r w:rsidRPr="00FA0A84">
              <w:rPr>
                <w:rFonts w:cs="Times New Roman"/>
                <w:bCs/>
                <w:sz w:val="20"/>
                <w:szCs w:val="20"/>
              </w:rPr>
              <w:t>i. Thiotepa</w:t>
            </w:r>
          </w:p>
        </w:tc>
        <w:tc>
          <w:tcPr>
            <w:tcW w:w="1417" w:type="dxa"/>
          </w:tcPr>
          <w:p w14:paraId="3AB38AEF" w14:textId="77777777" w:rsidR="0078523C" w:rsidRPr="00FA0A84" w:rsidRDefault="0078523C" w:rsidP="002954AE">
            <w:pPr>
              <w:widowControl w:val="0"/>
              <w:autoSpaceDE w:val="0"/>
              <w:autoSpaceDN w:val="0"/>
              <w:adjustRightInd w:val="0"/>
              <w:rPr>
                <w:rFonts w:cs="Times New Roman"/>
                <w:sz w:val="20"/>
                <w:szCs w:val="20"/>
              </w:rPr>
            </w:pPr>
            <w:r w:rsidRPr="00FA0A84">
              <w:rPr>
                <w:rFonts w:cs="Times New Roman"/>
                <w:sz w:val="20"/>
                <w:szCs w:val="20"/>
              </w:rPr>
              <w:t>Adiennesa</w:t>
            </w:r>
          </w:p>
        </w:tc>
        <w:tc>
          <w:tcPr>
            <w:tcW w:w="1418" w:type="dxa"/>
          </w:tcPr>
          <w:p w14:paraId="14E5D37C" w14:textId="77777777" w:rsidR="0078523C" w:rsidRPr="00FA0A84" w:rsidRDefault="0078523C" w:rsidP="002954AE">
            <w:pPr>
              <w:widowControl w:val="0"/>
              <w:autoSpaceDE w:val="0"/>
              <w:autoSpaceDN w:val="0"/>
              <w:adjustRightInd w:val="0"/>
              <w:rPr>
                <w:rFonts w:cs="Times New Roman"/>
                <w:sz w:val="20"/>
                <w:szCs w:val="20"/>
              </w:rPr>
            </w:pPr>
            <w:r w:rsidRPr="00FA0A84">
              <w:rPr>
                <w:rFonts w:cs="Times New Roman"/>
                <w:sz w:val="20"/>
                <w:szCs w:val="20"/>
              </w:rPr>
              <w:t>0.3-0.4 mg/kg</w:t>
            </w:r>
          </w:p>
        </w:tc>
        <w:tc>
          <w:tcPr>
            <w:tcW w:w="1134" w:type="dxa"/>
          </w:tcPr>
          <w:p w14:paraId="4FEEFBA9" w14:textId="77777777" w:rsidR="0078523C" w:rsidRPr="00FA0A84" w:rsidRDefault="0078523C" w:rsidP="002954AE">
            <w:pPr>
              <w:widowControl w:val="0"/>
              <w:autoSpaceDE w:val="0"/>
              <w:autoSpaceDN w:val="0"/>
              <w:adjustRightInd w:val="0"/>
              <w:rPr>
                <w:rFonts w:cs="Times New Roman"/>
                <w:sz w:val="20"/>
                <w:szCs w:val="20"/>
              </w:rPr>
            </w:pPr>
            <w:r w:rsidRPr="00FA0A84">
              <w:rPr>
                <w:rFonts w:cs="Times New Roman"/>
                <w:sz w:val="20"/>
                <w:szCs w:val="20"/>
              </w:rPr>
              <w:t>First line &amp;second line breast cancer</w:t>
            </w:r>
          </w:p>
        </w:tc>
        <w:tc>
          <w:tcPr>
            <w:tcW w:w="1276" w:type="dxa"/>
          </w:tcPr>
          <w:p w14:paraId="1E396467" w14:textId="77777777" w:rsidR="0078523C" w:rsidRPr="00FA0A84" w:rsidRDefault="0078523C" w:rsidP="002954AE">
            <w:pPr>
              <w:widowControl w:val="0"/>
              <w:autoSpaceDE w:val="0"/>
              <w:autoSpaceDN w:val="0"/>
              <w:adjustRightInd w:val="0"/>
              <w:rPr>
                <w:rFonts w:cs="Times New Roman"/>
                <w:sz w:val="20"/>
                <w:szCs w:val="20"/>
              </w:rPr>
            </w:pPr>
            <w:r w:rsidRPr="00FA0A84">
              <w:rPr>
                <w:rFonts w:cs="Times New Roman"/>
                <w:sz w:val="20"/>
                <w:szCs w:val="20"/>
              </w:rPr>
              <w:t>Combination</w:t>
            </w:r>
          </w:p>
        </w:tc>
        <w:tc>
          <w:tcPr>
            <w:tcW w:w="708" w:type="dxa"/>
          </w:tcPr>
          <w:p w14:paraId="1ACD8D60" w14:textId="77777777" w:rsidR="0078523C" w:rsidRPr="00FA0A84" w:rsidRDefault="0078523C" w:rsidP="002954AE">
            <w:pPr>
              <w:rPr>
                <w:rFonts w:cs="Times New Roman"/>
                <w:sz w:val="20"/>
                <w:szCs w:val="20"/>
              </w:rPr>
            </w:pPr>
            <w:r w:rsidRPr="00FA0A84">
              <w:rPr>
                <w:rFonts w:cs="Times New Roman"/>
                <w:sz w:val="20"/>
                <w:szCs w:val="20"/>
              </w:rPr>
              <w:fldChar w:fldCharType="begin" w:fldLock="1"/>
            </w:r>
            <w:r w:rsidRPr="00FA0A84">
              <w:rPr>
                <w:rFonts w:cs="Times New Roman"/>
                <w:sz w:val="20"/>
                <w:szCs w:val="20"/>
              </w:rPr>
              <w:instrText>ADDIN CSL_CITATION {"citationItems":[{"id":"ITEM-1","itemData":{"author":[{"dropping-particle":"","family":"Of","given":"Highlights","non-dropping-particle":"","parse-names":false,"suffix":""},{"dropping-particle":"","family":"Information","given":"Prescribing","non-dropping-particle":"","parse-names":false,"suffix":""},{"dropping-particle":"","family":"Approval","given":"Initial U S","non-dropping-particle":"","parse-names":false,"suffix":""},{"dropping-particle":"","family":"Myelosuppression","given":"Severe","non-dropping-particle":"","parse-names":false,"suffix":""},{"dropping-particle":"","family":"Injection","given":"Sodium Chloride","non-dropping-particle":"","parse-names":false,"suffix":""},{"dropping-particle":"","family":"Formsstrengths","given":"Dosage","non-dropping-particle":"","parse-names":false,"suffix":""},{"dropping-particle":"","family":"Effusions","given":"Malignant","non-dropping-particle":"","parse-names":false,"suffix":""},{"dropping-particle":"","family":"Carcinoma","given":"Superficial Papillary","non-dropping-particle":"","parse-names":false,"suffix":""},{"dropping-particle":"","family":"Dosage","given":"Recommended","non-dropping-particle":"","parse-names":false,"suffix":""},{"dropping-particle":"","family":"Instructions","given":"Preparation","non-dropping-particle":"","parse-names":false,"suffix":""},{"dropping-particle":"","family":"Formsstrengths","given":"Dosage","non-dropping-particle":"","parse-names":false,"suffix":""},{"dropping-particle":"","family":"Warningsprecautions","given":"Contraindications","non-dropping-particle":"","parse-names":false,"suffix":""},{"dropping-particle":"","family":"Toxicity","given":"Cutaneous","non-dropping-particle":"","parse-names":false,"suffix":""},{"dropping-particle":"","family":"Use","given":"Concomitant","non-dropping-particle":"","parse-names":false,"suffix":""},{"dropping-particle":"","family":"Vaccines","given":"Attenuated","non-dropping-particle":"","parse-names":false,"suffix":""},{"dropping-particle":"","family":"Disease","given":"Hepatic Veno-occlusive","non-dropping-particle":"","parse-names":false,"suffix":""}],"id":"ITEM-1","issued":{"date-parts":[["1959"]]},"title":"Class 3 Beta-Thalassemia TEPADINA is indicated to reduce the risk of graft rejection when used in conjunction with high-dose busulfan and Adenocarcinoma of the Breast or Ovary Malignant Effusions TEPADINA is indicated for treatment of adenocarcinoma of th","type":"article-journal"},"uris":["http://www.mendeley.com/documents/?uuid=7b8acf9a-fa01-4d3b-b58e-4465e649242d"]}],"mendeley":{"formattedCitation":"[217]","plainTextFormattedCitation":"[217]","previouslyFormattedCitation":"[217]"},"properties":{"noteIndex":0},"schema":"https://github.com/citation-style-language/schema/raw/master/csl-citation.json"}</w:instrText>
            </w:r>
            <w:r w:rsidRPr="00FA0A84">
              <w:rPr>
                <w:rFonts w:cs="Times New Roman"/>
                <w:sz w:val="20"/>
                <w:szCs w:val="20"/>
              </w:rPr>
              <w:fldChar w:fldCharType="separate"/>
            </w:r>
            <w:r w:rsidRPr="00FA0A84">
              <w:rPr>
                <w:rFonts w:cs="Times New Roman"/>
                <w:noProof/>
                <w:sz w:val="20"/>
                <w:szCs w:val="20"/>
              </w:rPr>
              <w:t>[217]</w:t>
            </w:r>
            <w:r w:rsidRPr="00FA0A84">
              <w:rPr>
                <w:rFonts w:cs="Times New Roman"/>
                <w:sz w:val="20"/>
                <w:szCs w:val="20"/>
              </w:rPr>
              <w:fldChar w:fldCharType="end"/>
            </w:r>
          </w:p>
        </w:tc>
      </w:tr>
      <w:tr w:rsidR="0078523C" w:rsidRPr="00FA0A84" w14:paraId="2F700589" w14:textId="77777777" w:rsidTr="002954AE">
        <w:trPr>
          <w:trHeight w:val="583"/>
        </w:trPr>
        <w:tc>
          <w:tcPr>
            <w:tcW w:w="534" w:type="dxa"/>
          </w:tcPr>
          <w:p w14:paraId="7A4D0EDF" w14:textId="77777777" w:rsidR="0078523C" w:rsidRPr="00FA0A84" w:rsidRDefault="0078523C" w:rsidP="002954AE">
            <w:pPr>
              <w:widowControl w:val="0"/>
              <w:autoSpaceDE w:val="0"/>
              <w:autoSpaceDN w:val="0"/>
              <w:adjustRightInd w:val="0"/>
              <w:jc w:val="center"/>
              <w:rPr>
                <w:rFonts w:cs="Times New Roman"/>
                <w:sz w:val="20"/>
                <w:szCs w:val="20"/>
              </w:rPr>
            </w:pPr>
            <w:r w:rsidRPr="00FA0A84">
              <w:rPr>
                <w:rFonts w:cs="Times New Roman"/>
                <w:sz w:val="20"/>
                <w:szCs w:val="20"/>
              </w:rPr>
              <w:t>4</w:t>
            </w:r>
          </w:p>
        </w:tc>
        <w:tc>
          <w:tcPr>
            <w:tcW w:w="1417" w:type="dxa"/>
            <w:vAlign w:val="center"/>
          </w:tcPr>
          <w:p w14:paraId="794072E6" w14:textId="77777777" w:rsidR="0078523C" w:rsidRPr="00FA0A84" w:rsidRDefault="0078523C" w:rsidP="002954AE">
            <w:pPr>
              <w:jc w:val="center"/>
              <w:rPr>
                <w:rFonts w:cs="Times New Roman"/>
                <w:bCs/>
                <w:sz w:val="20"/>
                <w:szCs w:val="20"/>
              </w:rPr>
            </w:pPr>
            <w:r w:rsidRPr="00FA0A84">
              <w:rPr>
                <w:rFonts w:cs="Times New Roman"/>
                <w:sz w:val="20"/>
                <w:szCs w:val="20"/>
              </w:rPr>
              <w:t>Cyclophosphamide</w:t>
            </w:r>
          </w:p>
        </w:tc>
        <w:tc>
          <w:tcPr>
            <w:tcW w:w="992" w:type="dxa"/>
            <w:vAlign w:val="center"/>
          </w:tcPr>
          <w:p w14:paraId="3884E55B" w14:textId="77777777" w:rsidR="0078523C" w:rsidRPr="00FA0A84" w:rsidRDefault="0078523C" w:rsidP="002954AE">
            <w:pPr>
              <w:widowControl w:val="0"/>
              <w:autoSpaceDE w:val="0"/>
              <w:autoSpaceDN w:val="0"/>
              <w:adjustRightInd w:val="0"/>
              <w:jc w:val="center"/>
              <w:rPr>
                <w:rFonts w:cs="Times New Roman"/>
                <w:color w:val="000000"/>
                <w:sz w:val="20"/>
                <w:szCs w:val="20"/>
              </w:rPr>
            </w:pPr>
            <w:r w:rsidRPr="00FA0A84">
              <w:rPr>
                <w:rFonts w:cs="Times New Roman"/>
                <w:color w:val="000000"/>
                <w:sz w:val="20"/>
                <w:szCs w:val="20"/>
              </w:rPr>
              <w:t>1959</w:t>
            </w:r>
          </w:p>
        </w:tc>
        <w:tc>
          <w:tcPr>
            <w:tcW w:w="1276" w:type="dxa"/>
          </w:tcPr>
          <w:p w14:paraId="5D5F9B04" w14:textId="77777777" w:rsidR="0078523C" w:rsidRPr="00FA0A84" w:rsidRDefault="0078523C" w:rsidP="002954AE">
            <w:pPr>
              <w:widowControl w:val="0"/>
              <w:autoSpaceDE w:val="0"/>
              <w:autoSpaceDN w:val="0"/>
              <w:adjustRightInd w:val="0"/>
              <w:jc w:val="center"/>
              <w:rPr>
                <w:rFonts w:cs="Times New Roman"/>
                <w:sz w:val="20"/>
                <w:szCs w:val="20"/>
              </w:rPr>
            </w:pPr>
            <w:r w:rsidRPr="00FA0A84">
              <w:rPr>
                <w:rFonts w:cs="Times New Roman"/>
                <w:sz w:val="20"/>
                <w:szCs w:val="20"/>
              </w:rPr>
              <w:t>25</w:t>
            </w:r>
          </w:p>
        </w:tc>
        <w:tc>
          <w:tcPr>
            <w:tcW w:w="1701" w:type="dxa"/>
          </w:tcPr>
          <w:p w14:paraId="37CAC2D1" w14:textId="77777777" w:rsidR="0078523C" w:rsidRPr="00FA0A84" w:rsidRDefault="0078523C" w:rsidP="002954AE">
            <w:pPr>
              <w:rPr>
                <w:rFonts w:cs="Times New Roman"/>
                <w:sz w:val="20"/>
                <w:szCs w:val="20"/>
              </w:rPr>
            </w:pPr>
            <w:r w:rsidRPr="00FA0A84">
              <w:rPr>
                <w:rFonts w:cs="Times New Roman"/>
                <w:sz w:val="20"/>
                <w:szCs w:val="20"/>
              </w:rPr>
              <w:t xml:space="preserve">i. </w:t>
            </w:r>
            <w:r w:rsidRPr="00FA0A84">
              <w:rPr>
                <w:rFonts w:cs="Times New Roman"/>
                <w:color w:val="2E2E2E"/>
                <w:sz w:val="20"/>
                <w:szCs w:val="20"/>
              </w:rPr>
              <w:t xml:space="preserve">injection </w:t>
            </w:r>
            <w:r w:rsidRPr="00FA0A84">
              <w:rPr>
                <w:rFonts w:cs="Times New Roman"/>
                <w:sz w:val="20"/>
                <w:szCs w:val="20"/>
              </w:rPr>
              <w:t>(iv)</w:t>
            </w:r>
          </w:p>
          <w:p w14:paraId="78A0A802" w14:textId="77777777" w:rsidR="0078523C" w:rsidRPr="00FA0A84" w:rsidRDefault="0078523C" w:rsidP="002954AE">
            <w:pPr>
              <w:rPr>
                <w:rFonts w:cs="Times New Roman"/>
                <w:sz w:val="20"/>
                <w:szCs w:val="20"/>
              </w:rPr>
            </w:pPr>
            <w:r w:rsidRPr="00FA0A84">
              <w:rPr>
                <w:rFonts w:cs="Times New Roman"/>
                <w:sz w:val="20"/>
                <w:szCs w:val="20"/>
              </w:rPr>
              <w:lastRenderedPageBreak/>
              <w:t>ii.   tablet</w:t>
            </w:r>
          </w:p>
        </w:tc>
        <w:tc>
          <w:tcPr>
            <w:tcW w:w="1276" w:type="dxa"/>
          </w:tcPr>
          <w:p w14:paraId="465A5DFF" w14:textId="77777777" w:rsidR="0078523C" w:rsidRPr="00FA0A84" w:rsidRDefault="0078523C" w:rsidP="002954AE">
            <w:pPr>
              <w:widowControl w:val="0"/>
              <w:autoSpaceDE w:val="0"/>
              <w:autoSpaceDN w:val="0"/>
              <w:adjustRightInd w:val="0"/>
              <w:rPr>
                <w:rFonts w:cs="Times New Roman"/>
                <w:bCs/>
                <w:color w:val="000000"/>
                <w:sz w:val="20"/>
                <w:szCs w:val="20"/>
              </w:rPr>
            </w:pPr>
            <w:r w:rsidRPr="00FA0A84">
              <w:rPr>
                <w:rFonts w:cs="Times New Roman"/>
                <w:bCs/>
                <w:color w:val="000000"/>
                <w:sz w:val="20"/>
                <w:szCs w:val="20"/>
              </w:rPr>
              <w:lastRenderedPageBreak/>
              <w:t>i. Uniphes ii.   Uniphos</w:t>
            </w:r>
          </w:p>
        </w:tc>
        <w:tc>
          <w:tcPr>
            <w:tcW w:w="1417" w:type="dxa"/>
          </w:tcPr>
          <w:p w14:paraId="13D4D07D" w14:textId="77777777" w:rsidR="0078523C" w:rsidRPr="00FA0A84" w:rsidRDefault="0078523C" w:rsidP="002954AE">
            <w:pPr>
              <w:rPr>
                <w:rFonts w:cs="Times New Roman"/>
                <w:sz w:val="20"/>
                <w:szCs w:val="20"/>
              </w:rPr>
            </w:pPr>
            <w:r w:rsidRPr="00FA0A84">
              <w:rPr>
                <w:rFonts w:cs="Times New Roman"/>
                <w:sz w:val="20"/>
                <w:szCs w:val="20"/>
              </w:rPr>
              <w:t>i. United biotech</w:t>
            </w:r>
          </w:p>
          <w:p w14:paraId="664EFE82" w14:textId="77777777" w:rsidR="0078523C" w:rsidRPr="00FA0A84" w:rsidRDefault="0078523C" w:rsidP="002954AE">
            <w:pPr>
              <w:widowControl w:val="0"/>
              <w:autoSpaceDE w:val="0"/>
              <w:autoSpaceDN w:val="0"/>
              <w:adjustRightInd w:val="0"/>
              <w:rPr>
                <w:rFonts w:cs="Times New Roman"/>
                <w:sz w:val="20"/>
                <w:szCs w:val="20"/>
              </w:rPr>
            </w:pPr>
            <w:r w:rsidRPr="00FA0A84">
              <w:rPr>
                <w:rFonts w:cs="Times New Roman"/>
                <w:sz w:val="20"/>
                <w:szCs w:val="20"/>
              </w:rPr>
              <w:lastRenderedPageBreak/>
              <w:t>ii.   United biotech</w:t>
            </w:r>
          </w:p>
        </w:tc>
        <w:tc>
          <w:tcPr>
            <w:tcW w:w="1418" w:type="dxa"/>
          </w:tcPr>
          <w:p w14:paraId="7F86BCC8" w14:textId="77777777" w:rsidR="0078523C" w:rsidRPr="00FA0A84" w:rsidRDefault="0078523C" w:rsidP="002954AE">
            <w:pPr>
              <w:rPr>
                <w:rFonts w:cs="Times New Roman"/>
                <w:sz w:val="20"/>
                <w:szCs w:val="20"/>
              </w:rPr>
            </w:pPr>
            <w:r w:rsidRPr="00FA0A84">
              <w:rPr>
                <w:rFonts w:cs="Times New Roman"/>
                <w:sz w:val="20"/>
                <w:szCs w:val="20"/>
              </w:rPr>
              <w:lastRenderedPageBreak/>
              <w:t>i.  200mg</w:t>
            </w:r>
          </w:p>
          <w:p w14:paraId="6F0532A6" w14:textId="77777777" w:rsidR="0078523C" w:rsidRPr="00FA0A84" w:rsidRDefault="0078523C" w:rsidP="002954AE">
            <w:pPr>
              <w:widowControl w:val="0"/>
              <w:autoSpaceDE w:val="0"/>
              <w:autoSpaceDN w:val="0"/>
              <w:adjustRightInd w:val="0"/>
              <w:rPr>
                <w:rFonts w:cs="Times New Roman"/>
                <w:sz w:val="20"/>
                <w:szCs w:val="20"/>
              </w:rPr>
            </w:pPr>
            <w:r w:rsidRPr="00FA0A84">
              <w:rPr>
                <w:rFonts w:cs="Times New Roman"/>
                <w:sz w:val="20"/>
                <w:szCs w:val="20"/>
              </w:rPr>
              <w:t xml:space="preserve">ii.   50 mg </w:t>
            </w:r>
            <w:r w:rsidRPr="00FA0A84">
              <w:rPr>
                <w:rFonts w:cs="Times New Roman"/>
                <w:sz w:val="20"/>
                <w:szCs w:val="20"/>
              </w:rPr>
              <w:lastRenderedPageBreak/>
              <w:t>tablet.</w:t>
            </w:r>
          </w:p>
        </w:tc>
        <w:tc>
          <w:tcPr>
            <w:tcW w:w="1134" w:type="dxa"/>
          </w:tcPr>
          <w:p w14:paraId="3574FD05" w14:textId="77777777" w:rsidR="0078523C" w:rsidRPr="00FA0A84" w:rsidRDefault="0078523C" w:rsidP="002954AE">
            <w:pPr>
              <w:widowControl w:val="0"/>
              <w:autoSpaceDE w:val="0"/>
              <w:autoSpaceDN w:val="0"/>
              <w:adjustRightInd w:val="0"/>
              <w:rPr>
                <w:rFonts w:cs="Times New Roman"/>
                <w:sz w:val="20"/>
                <w:szCs w:val="20"/>
              </w:rPr>
            </w:pPr>
            <w:r w:rsidRPr="00FA0A84">
              <w:rPr>
                <w:rFonts w:cs="Times New Roman"/>
                <w:sz w:val="20"/>
                <w:szCs w:val="20"/>
              </w:rPr>
              <w:lastRenderedPageBreak/>
              <w:t xml:space="preserve">Retinoblastoma breast </w:t>
            </w:r>
            <w:r w:rsidRPr="00FA0A84">
              <w:rPr>
                <w:rFonts w:cs="Times New Roman"/>
                <w:sz w:val="20"/>
                <w:szCs w:val="20"/>
              </w:rPr>
              <w:lastRenderedPageBreak/>
              <w:t>carcinoma</w:t>
            </w:r>
          </w:p>
        </w:tc>
        <w:tc>
          <w:tcPr>
            <w:tcW w:w="1276" w:type="dxa"/>
          </w:tcPr>
          <w:p w14:paraId="641B8640" w14:textId="77777777" w:rsidR="0078523C" w:rsidRPr="00FA0A84" w:rsidRDefault="0078523C" w:rsidP="002954AE">
            <w:pPr>
              <w:widowControl w:val="0"/>
              <w:autoSpaceDE w:val="0"/>
              <w:autoSpaceDN w:val="0"/>
              <w:adjustRightInd w:val="0"/>
              <w:rPr>
                <w:rFonts w:cs="Times New Roman"/>
                <w:sz w:val="20"/>
                <w:szCs w:val="20"/>
              </w:rPr>
            </w:pPr>
            <w:r w:rsidRPr="00FA0A84">
              <w:rPr>
                <w:rFonts w:cs="Times New Roman"/>
                <w:sz w:val="20"/>
                <w:szCs w:val="20"/>
              </w:rPr>
              <w:lastRenderedPageBreak/>
              <w:t xml:space="preserve">Single and combination </w:t>
            </w:r>
            <w:r w:rsidRPr="00FA0A84">
              <w:rPr>
                <w:rFonts w:cs="Times New Roman"/>
                <w:sz w:val="20"/>
                <w:szCs w:val="20"/>
              </w:rPr>
              <w:lastRenderedPageBreak/>
              <w:t>both</w:t>
            </w:r>
          </w:p>
        </w:tc>
        <w:tc>
          <w:tcPr>
            <w:tcW w:w="708" w:type="dxa"/>
          </w:tcPr>
          <w:p w14:paraId="0EFA3280" w14:textId="77777777" w:rsidR="0078523C" w:rsidRPr="00FA0A84" w:rsidRDefault="0078523C" w:rsidP="002954AE">
            <w:pPr>
              <w:rPr>
                <w:rFonts w:cs="Times New Roman"/>
                <w:sz w:val="20"/>
                <w:szCs w:val="20"/>
              </w:rPr>
            </w:pPr>
            <w:r w:rsidRPr="00FA0A84">
              <w:rPr>
                <w:rFonts w:cs="Times New Roman"/>
                <w:sz w:val="20"/>
                <w:szCs w:val="20"/>
              </w:rPr>
              <w:lastRenderedPageBreak/>
              <w:fldChar w:fldCharType="begin" w:fldLock="1"/>
            </w:r>
            <w:r w:rsidRPr="00FA0A84">
              <w:rPr>
                <w:rFonts w:cs="Times New Roman"/>
                <w:sz w:val="20"/>
                <w:szCs w:val="20"/>
              </w:rPr>
              <w:instrText xml:space="preserve">ADDIN CSL_CITATION {"citationItems":[{"id":"ITEM-1","itemData":{"id":"ITEM-1","issued":{"date-parts":[["1959"]]},"title":"1 . INDICATIONS AND USAGE 1 . 1 Malignant Diseases Cyclophosphamide is indicated for the treatment of : </w:instrText>
            </w:r>
            <w:r w:rsidRPr="00FA0A84">
              <w:rPr>
                <w:rFonts w:cs="Times New Roman"/>
                <w:sz w:val="20"/>
                <w:szCs w:val="20"/>
              </w:rPr>
              <w:instrText> malignant lymphomas ( Stages III and IV of the Ann Arbor staging system ), Hodgkin ’ s disease , lymphocytic lymphoma ( nodular or diffuse ), mixed-c","type":"article-journal"},"uris":["http://www.mendeley.com/documents/?uuid=efb73bbb-add4-4b97-878a-9d1438259072"]}],"mendeley":{"formattedCitation":"[62]","plainTextFormattedCitation":"[62]","previouslyFormattedCitation":"[62]"},"properties":{"noteIndex":0},"schema":"https://github.com/citation-style-language/schema/raw/master/csl-citation.json"}</w:instrText>
            </w:r>
            <w:r w:rsidRPr="00FA0A84">
              <w:rPr>
                <w:rFonts w:cs="Times New Roman"/>
                <w:sz w:val="20"/>
                <w:szCs w:val="20"/>
              </w:rPr>
              <w:fldChar w:fldCharType="separate"/>
            </w:r>
            <w:r w:rsidRPr="00FA0A84">
              <w:rPr>
                <w:rFonts w:cs="Times New Roman"/>
                <w:noProof/>
                <w:sz w:val="20"/>
                <w:szCs w:val="20"/>
              </w:rPr>
              <w:t>[62,299]</w:t>
            </w:r>
            <w:r w:rsidRPr="00FA0A84">
              <w:rPr>
                <w:rFonts w:cs="Times New Roman"/>
                <w:sz w:val="20"/>
                <w:szCs w:val="20"/>
              </w:rPr>
              <w:fldChar w:fldCharType="end"/>
            </w:r>
          </w:p>
        </w:tc>
      </w:tr>
      <w:tr w:rsidR="0078523C" w:rsidRPr="00FA0A84" w14:paraId="05084D18" w14:textId="77777777" w:rsidTr="002954AE">
        <w:trPr>
          <w:trHeight w:val="583"/>
        </w:trPr>
        <w:tc>
          <w:tcPr>
            <w:tcW w:w="534" w:type="dxa"/>
          </w:tcPr>
          <w:p w14:paraId="7791129C" w14:textId="77777777" w:rsidR="0078523C" w:rsidRPr="00FA0A84" w:rsidRDefault="0078523C" w:rsidP="002954AE">
            <w:pPr>
              <w:widowControl w:val="0"/>
              <w:autoSpaceDE w:val="0"/>
              <w:autoSpaceDN w:val="0"/>
              <w:adjustRightInd w:val="0"/>
              <w:jc w:val="center"/>
              <w:rPr>
                <w:rFonts w:cs="Times New Roman"/>
                <w:sz w:val="20"/>
                <w:szCs w:val="20"/>
              </w:rPr>
            </w:pPr>
            <w:r w:rsidRPr="00FA0A84">
              <w:rPr>
                <w:rFonts w:cs="Times New Roman"/>
                <w:sz w:val="20"/>
                <w:szCs w:val="20"/>
              </w:rPr>
              <w:t>5</w:t>
            </w:r>
          </w:p>
        </w:tc>
        <w:tc>
          <w:tcPr>
            <w:tcW w:w="1417" w:type="dxa"/>
            <w:vAlign w:val="center"/>
          </w:tcPr>
          <w:p w14:paraId="1383F392" w14:textId="77777777" w:rsidR="0078523C" w:rsidRPr="00FA0A84" w:rsidRDefault="0078523C" w:rsidP="002954AE">
            <w:pPr>
              <w:jc w:val="center"/>
              <w:rPr>
                <w:rFonts w:cs="Times New Roman"/>
                <w:bCs/>
                <w:sz w:val="20"/>
                <w:szCs w:val="20"/>
              </w:rPr>
            </w:pPr>
            <w:r w:rsidRPr="00FA0A84">
              <w:rPr>
                <w:rFonts w:cs="Times New Roman"/>
                <w:sz w:val="20"/>
                <w:szCs w:val="20"/>
              </w:rPr>
              <w:t>Vinblastin Sulfate</w:t>
            </w:r>
          </w:p>
        </w:tc>
        <w:tc>
          <w:tcPr>
            <w:tcW w:w="992" w:type="dxa"/>
            <w:vAlign w:val="center"/>
          </w:tcPr>
          <w:p w14:paraId="4823D61F" w14:textId="77777777" w:rsidR="0078523C" w:rsidRPr="00FA0A84" w:rsidRDefault="0078523C" w:rsidP="002954AE">
            <w:pPr>
              <w:widowControl w:val="0"/>
              <w:autoSpaceDE w:val="0"/>
              <w:autoSpaceDN w:val="0"/>
              <w:adjustRightInd w:val="0"/>
              <w:jc w:val="center"/>
              <w:rPr>
                <w:rFonts w:cs="Times New Roman"/>
                <w:color w:val="000000"/>
                <w:sz w:val="20"/>
                <w:szCs w:val="20"/>
              </w:rPr>
            </w:pPr>
            <w:r w:rsidRPr="00FA0A84">
              <w:rPr>
                <w:rFonts w:cs="Times New Roman"/>
                <w:color w:val="000000"/>
                <w:sz w:val="20"/>
                <w:szCs w:val="20"/>
              </w:rPr>
              <w:t>1965</w:t>
            </w:r>
          </w:p>
        </w:tc>
        <w:tc>
          <w:tcPr>
            <w:tcW w:w="1276" w:type="dxa"/>
          </w:tcPr>
          <w:p w14:paraId="21DA31F0" w14:textId="77777777" w:rsidR="0078523C" w:rsidRPr="00FA0A84" w:rsidRDefault="0078523C" w:rsidP="002954AE">
            <w:pPr>
              <w:widowControl w:val="0"/>
              <w:autoSpaceDE w:val="0"/>
              <w:autoSpaceDN w:val="0"/>
              <w:adjustRightInd w:val="0"/>
              <w:jc w:val="center"/>
              <w:rPr>
                <w:rFonts w:cs="Times New Roman"/>
                <w:sz w:val="20"/>
                <w:szCs w:val="20"/>
              </w:rPr>
            </w:pPr>
            <w:r w:rsidRPr="00FA0A84">
              <w:rPr>
                <w:rFonts w:cs="Times New Roman"/>
                <w:sz w:val="20"/>
                <w:szCs w:val="20"/>
              </w:rPr>
              <w:t>4</w:t>
            </w:r>
          </w:p>
        </w:tc>
        <w:tc>
          <w:tcPr>
            <w:tcW w:w="1701" w:type="dxa"/>
          </w:tcPr>
          <w:p w14:paraId="4ABA9363" w14:textId="77777777" w:rsidR="0078523C" w:rsidRPr="00FA0A84" w:rsidRDefault="0078523C" w:rsidP="002954AE">
            <w:pPr>
              <w:rPr>
                <w:rFonts w:cs="Times New Roman"/>
                <w:sz w:val="20"/>
                <w:szCs w:val="20"/>
              </w:rPr>
            </w:pPr>
            <w:r w:rsidRPr="00FA0A84">
              <w:rPr>
                <w:rFonts w:cs="Times New Roman"/>
                <w:sz w:val="20"/>
                <w:szCs w:val="20"/>
              </w:rPr>
              <w:t>i. injection (iv)</w:t>
            </w:r>
          </w:p>
          <w:p w14:paraId="72B51694" w14:textId="77777777" w:rsidR="0078523C" w:rsidRPr="00FA0A84" w:rsidRDefault="0078523C" w:rsidP="002954AE">
            <w:pPr>
              <w:rPr>
                <w:rFonts w:cs="Times New Roman"/>
                <w:sz w:val="20"/>
                <w:szCs w:val="20"/>
              </w:rPr>
            </w:pPr>
            <w:r w:rsidRPr="00FA0A84">
              <w:rPr>
                <w:rFonts w:cs="Times New Roman"/>
                <w:sz w:val="20"/>
                <w:szCs w:val="20"/>
              </w:rPr>
              <w:t>ii.   injection (iv)</w:t>
            </w:r>
          </w:p>
        </w:tc>
        <w:tc>
          <w:tcPr>
            <w:tcW w:w="1276" w:type="dxa"/>
          </w:tcPr>
          <w:p w14:paraId="28300EE6" w14:textId="77777777" w:rsidR="0078523C" w:rsidRPr="00FA0A84" w:rsidRDefault="0078523C" w:rsidP="002954AE">
            <w:pPr>
              <w:widowControl w:val="0"/>
              <w:autoSpaceDE w:val="0"/>
              <w:autoSpaceDN w:val="0"/>
              <w:adjustRightInd w:val="0"/>
              <w:rPr>
                <w:rFonts w:cs="Times New Roman"/>
                <w:bCs/>
                <w:color w:val="000000"/>
                <w:sz w:val="20"/>
                <w:szCs w:val="20"/>
              </w:rPr>
            </w:pPr>
            <w:r w:rsidRPr="00FA0A84">
              <w:rPr>
                <w:rFonts w:cs="Times New Roman"/>
                <w:bCs/>
                <w:color w:val="000000"/>
                <w:sz w:val="20"/>
                <w:szCs w:val="20"/>
              </w:rPr>
              <w:t>i. Chemoblast ii.   vblastin</w:t>
            </w:r>
          </w:p>
        </w:tc>
        <w:tc>
          <w:tcPr>
            <w:tcW w:w="1417" w:type="dxa"/>
          </w:tcPr>
          <w:p w14:paraId="56B84D05" w14:textId="77777777" w:rsidR="0078523C" w:rsidRPr="00FA0A84" w:rsidRDefault="0078523C" w:rsidP="002954AE">
            <w:pPr>
              <w:rPr>
                <w:rFonts w:cs="Times New Roman"/>
                <w:sz w:val="20"/>
                <w:szCs w:val="20"/>
              </w:rPr>
            </w:pPr>
            <w:r w:rsidRPr="00FA0A84">
              <w:rPr>
                <w:rFonts w:cs="Times New Roman"/>
                <w:sz w:val="20"/>
                <w:szCs w:val="20"/>
              </w:rPr>
              <w:t>i. Neon lab</w:t>
            </w:r>
          </w:p>
          <w:p w14:paraId="776F8CE2" w14:textId="77777777" w:rsidR="0078523C" w:rsidRPr="00FA0A84" w:rsidRDefault="0078523C" w:rsidP="002954AE">
            <w:pPr>
              <w:widowControl w:val="0"/>
              <w:autoSpaceDE w:val="0"/>
              <w:autoSpaceDN w:val="0"/>
              <w:adjustRightInd w:val="0"/>
              <w:rPr>
                <w:rFonts w:cs="Times New Roman"/>
                <w:sz w:val="20"/>
                <w:szCs w:val="20"/>
              </w:rPr>
            </w:pPr>
            <w:r w:rsidRPr="00FA0A84">
              <w:rPr>
                <w:rFonts w:cs="Times New Roman"/>
                <w:sz w:val="20"/>
                <w:szCs w:val="20"/>
              </w:rPr>
              <w:t>ii.  Chandra bhagat pharma</w:t>
            </w:r>
          </w:p>
        </w:tc>
        <w:tc>
          <w:tcPr>
            <w:tcW w:w="1418" w:type="dxa"/>
          </w:tcPr>
          <w:p w14:paraId="0D7CB2AA" w14:textId="77777777" w:rsidR="0078523C" w:rsidRPr="00FA0A84" w:rsidRDefault="0078523C" w:rsidP="002954AE">
            <w:pPr>
              <w:rPr>
                <w:rFonts w:cs="Times New Roman"/>
                <w:sz w:val="20"/>
                <w:szCs w:val="20"/>
              </w:rPr>
            </w:pPr>
            <w:r w:rsidRPr="00FA0A84">
              <w:rPr>
                <w:rFonts w:cs="Times New Roman"/>
                <w:sz w:val="20"/>
                <w:szCs w:val="20"/>
              </w:rPr>
              <w:t>i. 10mg/mL</w:t>
            </w:r>
          </w:p>
          <w:p w14:paraId="03DEE147" w14:textId="77777777" w:rsidR="0078523C" w:rsidRPr="00FA0A84" w:rsidRDefault="0078523C" w:rsidP="002954AE">
            <w:pPr>
              <w:widowControl w:val="0"/>
              <w:autoSpaceDE w:val="0"/>
              <w:autoSpaceDN w:val="0"/>
              <w:adjustRightInd w:val="0"/>
              <w:rPr>
                <w:rFonts w:cs="Times New Roman"/>
                <w:sz w:val="20"/>
                <w:szCs w:val="20"/>
              </w:rPr>
            </w:pPr>
            <w:r w:rsidRPr="00FA0A84">
              <w:rPr>
                <w:rFonts w:cs="Times New Roman"/>
                <w:sz w:val="20"/>
                <w:szCs w:val="20"/>
              </w:rPr>
              <w:t>ii.  10mg/mL</w:t>
            </w:r>
          </w:p>
        </w:tc>
        <w:tc>
          <w:tcPr>
            <w:tcW w:w="1134" w:type="dxa"/>
          </w:tcPr>
          <w:p w14:paraId="18751924" w14:textId="77777777" w:rsidR="0078523C" w:rsidRPr="00FA0A84" w:rsidRDefault="0078523C" w:rsidP="002954AE">
            <w:pPr>
              <w:widowControl w:val="0"/>
              <w:autoSpaceDE w:val="0"/>
              <w:autoSpaceDN w:val="0"/>
              <w:adjustRightInd w:val="0"/>
              <w:rPr>
                <w:rFonts w:cs="Times New Roman"/>
                <w:sz w:val="20"/>
                <w:szCs w:val="20"/>
              </w:rPr>
            </w:pPr>
            <w:r w:rsidRPr="00FA0A84">
              <w:rPr>
                <w:rFonts w:cs="Times New Roman"/>
                <w:sz w:val="20"/>
                <w:szCs w:val="20"/>
              </w:rPr>
              <w:t>Neoadjuvant, adjuvant or in first line metastatic breast cancer</w:t>
            </w:r>
          </w:p>
        </w:tc>
        <w:tc>
          <w:tcPr>
            <w:tcW w:w="1276" w:type="dxa"/>
          </w:tcPr>
          <w:p w14:paraId="5F524455" w14:textId="77777777" w:rsidR="0078523C" w:rsidRPr="00FA0A84" w:rsidRDefault="0078523C" w:rsidP="002954AE">
            <w:pPr>
              <w:widowControl w:val="0"/>
              <w:autoSpaceDE w:val="0"/>
              <w:autoSpaceDN w:val="0"/>
              <w:adjustRightInd w:val="0"/>
              <w:rPr>
                <w:rFonts w:cs="Times New Roman"/>
                <w:sz w:val="20"/>
                <w:szCs w:val="20"/>
              </w:rPr>
            </w:pPr>
            <w:r w:rsidRPr="00FA0A84">
              <w:rPr>
                <w:rFonts w:cs="Times New Roman"/>
                <w:sz w:val="20"/>
                <w:szCs w:val="20"/>
              </w:rPr>
              <w:t>Combination</w:t>
            </w:r>
          </w:p>
        </w:tc>
        <w:tc>
          <w:tcPr>
            <w:tcW w:w="708" w:type="dxa"/>
          </w:tcPr>
          <w:p w14:paraId="72144AF1" w14:textId="77777777" w:rsidR="0078523C" w:rsidRPr="00FA0A84" w:rsidRDefault="0078523C" w:rsidP="002954AE">
            <w:pPr>
              <w:jc w:val="center"/>
              <w:rPr>
                <w:rFonts w:cs="Times New Roman"/>
                <w:sz w:val="20"/>
                <w:szCs w:val="20"/>
              </w:rPr>
            </w:pPr>
            <w:r w:rsidRPr="00FA0A84">
              <w:rPr>
                <w:rFonts w:cs="Times New Roman"/>
                <w:sz w:val="20"/>
                <w:szCs w:val="20"/>
              </w:rPr>
              <w:fldChar w:fldCharType="begin" w:fldLock="1"/>
            </w:r>
            <w:r w:rsidRPr="00FA0A84">
              <w:rPr>
                <w:rFonts w:cs="Times New Roman"/>
                <w:sz w:val="20"/>
                <w:szCs w:val="20"/>
              </w:rPr>
              <w:instrText>ADDIN CSL_CITATION {"citationItems":[{"id":"ITEM-1","itemData":{"author":[{"dropping-particle":"","family":"Intravenous","given":"F O R","non-dropping-particle":"","parse-names":false,"suffix":""},{"dropping-particle":"","family":"Only","given":"U S E","non-dropping-particle":"","parse-names":false,"suffix":""},{"dropping-particle":"","family":"If","given":"Fatal","non-dropping-particle":"","parse-names":false,"suffix":""},{"dropping-particle":"","family":"By","given":"Given","non-dropping-particle":"","parse-names":false,"suffix":""},{"dropping-particle":"","family":"Routes","given":"Other","non-dropping-particle":"","parse-names":false,"suffix":""},{"dropping-particle":"","family":"Effects","given":"Hematologic","non-dropping-particle":"","parse-names":false,"suffix":""},{"dropping-particle":"","family":"Malignancies","given":"Frequently Responsive","non-dropping-particle":"","parse-names":false,"suffix":""},{"dropping-particle":"","family":"Frequently","given":"Less","non-dropping-particle":"","parse-names":false,"suffix":""},{"dropping-particle":"","family":"Malignancies","given":"Responsive","non-dropping-particle":"","parse-names":false,"suffix":""}],"id":"ITEM-1","issued":{"date-parts":[["0"]]},"title":"VinBLAStine Sulfate for Injection USP","type":"article-journal"},"uris":["http://www.mendeley.com/documents/?uuid=22a2ab6f-e7bf-4983-95c2-2e9c166f466f"]}],"mendeley":{"formattedCitation":"[218]","plainTextFormattedCitation":"[218]","previouslyFormattedCitation":"[218]"},"properties":{"noteIndex":0},"schema":"https://github.com/citation-style-language/schema/raw/master/csl-citation.json"}</w:instrText>
            </w:r>
            <w:r w:rsidRPr="00FA0A84">
              <w:rPr>
                <w:rFonts w:cs="Times New Roman"/>
                <w:sz w:val="20"/>
                <w:szCs w:val="20"/>
              </w:rPr>
              <w:fldChar w:fldCharType="separate"/>
            </w:r>
            <w:r w:rsidRPr="00FA0A84">
              <w:rPr>
                <w:rFonts w:cs="Times New Roman"/>
                <w:noProof/>
                <w:sz w:val="20"/>
                <w:szCs w:val="20"/>
              </w:rPr>
              <w:t>[218,297]</w:t>
            </w:r>
            <w:r w:rsidRPr="00FA0A84">
              <w:rPr>
                <w:rFonts w:cs="Times New Roman"/>
                <w:sz w:val="20"/>
                <w:szCs w:val="20"/>
              </w:rPr>
              <w:fldChar w:fldCharType="end"/>
            </w:r>
          </w:p>
          <w:p w14:paraId="0F8BE622" w14:textId="77777777" w:rsidR="0078523C" w:rsidRPr="00FA0A84" w:rsidRDefault="0078523C" w:rsidP="002954AE">
            <w:pPr>
              <w:rPr>
                <w:rFonts w:cs="Times New Roman"/>
                <w:sz w:val="20"/>
                <w:szCs w:val="20"/>
              </w:rPr>
            </w:pPr>
          </w:p>
        </w:tc>
      </w:tr>
      <w:tr w:rsidR="0078523C" w:rsidRPr="00FA0A84" w14:paraId="4616D4A6" w14:textId="77777777" w:rsidTr="002954AE">
        <w:trPr>
          <w:trHeight w:val="583"/>
        </w:trPr>
        <w:tc>
          <w:tcPr>
            <w:tcW w:w="534" w:type="dxa"/>
          </w:tcPr>
          <w:p w14:paraId="2A8241AD" w14:textId="77777777" w:rsidR="0078523C" w:rsidRPr="00FA0A84" w:rsidRDefault="0078523C" w:rsidP="002954AE">
            <w:pPr>
              <w:widowControl w:val="0"/>
              <w:autoSpaceDE w:val="0"/>
              <w:autoSpaceDN w:val="0"/>
              <w:adjustRightInd w:val="0"/>
              <w:jc w:val="center"/>
              <w:rPr>
                <w:rFonts w:cs="Times New Roman"/>
                <w:sz w:val="20"/>
                <w:szCs w:val="20"/>
              </w:rPr>
            </w:pPr>
            <w:r w:rsidRPr="00FA0A84">
              <w:rPr>
                <w:rFonts w:cs="Times New Roman"/>
                <w:sz w:val="20"/>
                <w:szCs w:val="20"/>
              </w:rPr>
              <w:t>6</w:t>
            </w:r>
          </w:p>
        </w:tc>
        <w:tc>
          <w:tcPr>
            <w:tcW w:w="1417" w:type="dxa"/>
            <w:vAlign w:val="center"/>
          </w:tcPr>
          <w:p w14:paraId="621E46EA" w14:textId="77777777" w:rsidR="0078523C" w:rsidRPr="00FA0A84" w:rsidRDefault="0078523C" w:rsidP="002954AE">
            <w:pPr>
              <w:jc w:val="center"/>
              <w:rPr>
                <w:rFonts w:cs="Times New Roman"/>
                <w:bCs/>
                <w:sz w:val="20"/>
                <w:szCs w:val="20"/>
              </w:rPr>
            </w:pPr>
            <w:r w:rsidRPr="00FA0A84">
              <w:rPr>
                <w:rFonts w:cs="Times New Roman"/>
                <w:sz w:val="20"/>
                <w:szCs w:val="20"/>
              </w:rPr>
              <w:t>5-Fulurouracil</w:t>
            </w:r>
          </w:p>
        </w:tc>
        <w:tc>
          <w:tcPr>
            <w:tcW w:w="992" w:type="dxa"/>
            <w:vAlign w:val="center"/>
          </w:tcPr>
          <w:p w14:paraId="3E935A45" w14:textId="77777777" w:rsidR="0078523C" w:rsidRPr="00FA0A84" w:rsidRDefault="0078523C" w:rsidP="002954AE">
            <w:pPr>
              <w:widowControl w:val="0"/>
              <w:autoSpaceDE w:val="0"/>
              <w:autoSpaceDN w:val="0"/>
              <w:adjustRightInd w:val="0"/>
              <w:jc w:val="center"/>
              <w:rPr>
                <w:rFonts w:cs="Times New Roman"/>
                <w:color w:val="000000"/>
                <w:sz w:val="20"/>
                <w:szCs w:val="20"/>
              </w:rPr>
            </w:pPr>
            <w:r w:rsidRPr="00FA0A84">
              <w:rPr>
                <w:rFonts w:cs="Times New Roman"/>
                <w:color w:val="000000"/>
                <w:sz w:val="20"/>
                <w:szCs w:val="20"/>
              </w:rPr>
              <w:t>1970</w:t>
            </w:r>
          </w:p>
        </w:tc>
        <w:tc>
          <w:tcPr>
            <w:tcW w:w="1276" w:type="dxa"/>
          </w:tcPr>
          <w:p w14:paraId="35FAEC0C" w14:textId="77777777" w:rsidR="0078523C" w:rsidRPr="00FA0A84" w:rsidRDefault="0078523C" w:rsidP="002954AE">
            <w:pPr>
              <w:widowControl w:val="0"/>
              <w:autoSpaceDE w:val="0"/>
              <w:autoSpaceDN w:val="0"/>
              <w:adjustRightInd w:val="0"/>
              <w:jc w:val="center"/>
              <w:rPr>
                <w:rFonts w:cs="Times New Roman"/>
                <w:sz w:val="20"/>
                <w:szCs w:val="20"/>
              </w:rPr>
            </w:pPr>
            <w:r w:rsidRPr="00FA0A84">
              <w:rPr>
                <w:rFonts w:cs="Times New Roman"/>
                <w:sz w:val="20"/>
                <w:szCs w:val="20"/>
              </w:rPr>
              <w:t>7</w:t>
            </w:r>
          </w:p>
        </w:tc>
        <w:tc>
          <w:tcPr>
            <w:tcW w:w="1701" w:type="dxa"/>
          </w:tcPr>
          <w:p w14:paraId="763E602C" w14:textId="77777777" w:rsidR="0078523C" w:rsidRPr="00FA0A84" w:rsidRDefault="0078523C" w:rsidP="002954AE">
            <w:pPr>
              <w:rPr>
                <w:rFonts w:cs="Times New Roman"/>
                <w:sz w:val="20"/>
                <w:szCs w:val="20"/>
              </w:rPr>
            </w:pPr>
            <w:r w:rsidRPr="00FA0A84">
              <w:rPr>
                <w:rFonts w:cs="Times New Roman"/>
                <w:sz w:val="20"/>
                <w:szCs w:val="20"/>
              </w:rPr>
              <w:t>i. capsule</w:t>
            </w:r>
          </w:p>
          <w:p w14:paraId="51FC73B1" w14:textId="77777777" w:rsidR="0078523C" w:rsidRPr="00FA0A84" w:rsidRDefault="0078523C" w:rsidP="002954AE">
            <w:pPr>
              <w:rPr>
                <w:rFonts w:cs="Times New Roman"/>
                <w:sz w:val="20"/>
                <w:szCs w:val="20"/>
              </w:rPr>
            </w:pPr>
            <w:r w:rsidRPr="00FA0A84">
              <w:rPr>
                <w:rFonts w:cs="Times New Roman"/>
                <w:sz w:val="20"/>
                <w:szCs w:val="20"/>
              </w:rPr>
              <w:t>ii.   tablet</w:t>
            </w:r>
          </w:p>
          <w:p w14:paraId="5CEF22F1" w14:textId="77777777" w:rsidR="0078523C" w:rsidRPr="00FA0A84" w:rsidRDefault="0078523C" w:rsidP="002954AE">
            <w:pPr>
              <w:rPr>
                <w:rFonts w:cs="Times New Roman"/>
                <w:sz w:val="20"/>
                <w:szCs w:val="20"/>
              </w:rPr>
            </w:pPr>
            <w:r w:rsidRPr="00FA0A84">
              <w:rPr>
                <w:rFonts w:cs="Times New Roman"/>
                <w:sz w:val="20"/>
                <w:szCs w:val="20"/>
              </w:rPr>
              <w:t>iii.  injection (iv)</w:t>
            </w:r>
          </w:p>
        </w:tc>
        <w:tc>
          <w:tcPr>
            <w:tcW w:w="1276" w:type="dxa"/>
          </w:tcPr>
          <w:p w14:paraId="5D1C68FE" w14:textId="77777777" w:rsidR="0078523C" w:rsidRPr="00FA0A84" w:rsidRDefault="0078523C" w:rsidP="002954AE">
            <w:pPr>
              <w:widowControl w:val="0"/>
              <w:autoSpaceDE w:val="0"/>
              <w:autoSpaceDN w:val="0"/>
              <w:adjustRightInd w:val="0"/>
              <w:rPr>
                <w:rFonts w:cs="Times New Roman"/>
                <w:bCs/>
                <w:color w:val="000000"/>
                <w:sz w:val="20"/>
                <w:szCs w:val="20"/>
              </w:rPr>
            </w:pPr>
            <w:r w:rsidRPr="00FA0A84">
              <w:rPr>
                <w:rFonts w:cs="Times New Roman"/>
                <w:bCs/>
                <w:color w:val="000000"/>
                <w:sz w:val="20"/>
                <w:szCs w:val="20"/>
              </w:rPr>
              <w:t>i. Lupral ii.   Tegafi</w:t>
            </w:r>
          </w:p>
        </w:tc>
        <w:tc>
          <w:tcPr>
            <w:tcW w:w="1417" w:type="dxa"/>
          </w:tcPr>
          <w:p w14:paraId="25F4B244" w14:textId="77777777" w:rsidR="0078523C" w:rsidRPr="00FA0A84" w:rsidRDefault="0078523C" w:rsidP="002954AE">
            <w:pPr>
              <w:rPr>
                <w:rFonts w:cs="Times New Roman"/>
                <w:sz w:val="20"/>
                <w:szCs w:val="20"/>
              </w:rPr>
            </w:pPr>
            <w:r w:rsidRPr="00FA0A84">
              <w:rPr>
                <w:rFonts w:cs="Times New Roman"/>
                <w:sz w:val="20"/>
                <w:szCs w:val="20"/>
              </w:rPr>
              <w:t>i. Lupin</w:t>
            </w:r>
          </w:p>
          <w:p w14:paraId="376793F3" w14:textId="77777777" w:rsidR="0078523C" w:rsidRPr="00FA0A84" w:rsidRDefault="0078523C" w:rsidP="002954AE">
            <w:pPr>
              <w:rPr>
                <w:rFonts w:cs="Times New Roman"/>
                <w:sz w:val="20"/>
                <w:szCs w:val="20"/>
              </w:rPr>
            </w:pPr>
            <w:r w:rsidRPr="00FA0A84">
              <w:rPr>
                <w:rFonts w:cs="Times New Roman"/>
                <w:sz w:val="20"/>
                <w:szCs w:val="20"/>
              </w:rPr>
              <w:t>ii.  Intas</w:t>
            </w:r>
          </w:p>
          <w:p w14:paraId="1BA3A26D" w14:textId="77777777" w:rsidR="0078523C" w:rsidRPr="00FA0A84" w:rsidRDefault="0078523C" w:rsidP="002954AE">
            <w:pPr>
              <w:widowControl w:val="0"/>
              <w:autoSpaceDE w:val="0"/>
              <w:autoSpaceDN w:val="0"/>
              <w:adjustRightInd w:val="0"/>
              <w:rPr>
                <w:rFonts w:cs="Times New Roman"/>
                <w:sz w:val="20"/>
                <w:szCs w:val="20"/>
              </w:rPr>
            </w:pPr>
            <w:r w:rsidRPr="00FA0A84">
              <w:rPr>
                <w:rFonts w:cs="Times New Roman"/>
                <w:sz w:val="20"/>
                <w:szCs w:val="20"/>
              </w:rPr>
              <w:t>iii.  Spectrum pharmaceuticals Inc.</w:t>
            </w:r>
          </w:p>
        </w:tc>
        <w:tc>
          <w:tcPr>
            <w:tcW w:w="1418" w:type="dxa"/>
          </w:tcPr>
          <w:p w14:paraId="6F9AFE92" w14:textId="77777777" w:rsidR="0078523C" w:rsidRPr="00FA0A84" w:rsidRDefault="0078523C" w:rsidP="002954AE">
            <w:pPr>
              <w:rPr>
                <w:rFonts w:cs="Times New Roman"/>
                <w:sz w:val="20"/>
                <w:szCs w:val="20"/>
              </w:rPr>
            </w:pPr>
            <w:r w:rsidRPr="00FA0A84">
              <w:rPr>
                <w:rFonts w:cs="Times New Roman"/>
                <w:sz w:val="20"/>
                <w:szCs w:val="20"/>
              </w:rPr>
              <w:t>i. 10mg</w:t>
            </w:r>
          </w:p>
          <w:p w14:paraId="2825121D" w14:textId="77777777" w:rsidR="0078523C" w:rsidRPr="00FA0A84" w:rsidRDefault="0078523C" w:rsidP="002954AE">
            <w:pPr>
              <w:rPr>
                <w:rFonts w:cs="Times New Roman"/>
                <w:sz w:val="20"/>
                <w:szCs w:val="20"/>
              </w:rPr>
            </w:pPr>
            <w:r w:rsidRPr="00FA0A84">
              <w:rPr>
                <w:rFonts w:cs="Times New Roman"/>
                <w:sz w:val="20"/>
                <w:szCs w:val="20"/>
              </w:rPr>
              <w:t>ii.  14mg</w:t>
            </w:r>
          </w:p>
          <w:p w14:paraId="3134ABBE" w14:textId="77777777" w:rsidR="0078523C" w:rsidRPr="00FA0A84" w:rsidRDefault="0078523C" w:rsidP="002954AE">
            <w:pPr>
              <w:widowControl w:val="0"/>
              <w:autoSpaceDE w:val="0"/>
              <w:autoSpaceDN w:val="0"/>
              <w:adjustRightInd w:val="0"/>
              <w:rPr>
                <w:rFonts w:cs="Times New Roman"/>
                <w:sz w:val="20"/>
                <w:szCs w:val="20"/>
              </w:rPr>
            </w:pPr>
            <w:r w:rsidRPr="00FA0A84">
              <w:rPr>
                <w:rFonts w:cs="Times New Roman"/>
                <w:sz w:val="20"/>
                <w:szCs w:val="20"/>
              </w:rPr>
              <w:t>iii.   600 mg/m</w:t>
            </w:r>
            <w:r w:rsidRPr="00FA0A84">
              <w:rPr>
                <w:rFonts w:cs="Times New Roman"/>
                <w:sz w:val="20"/>
                <w:szCs w:val="20"/>
                <w:vertAlign w:val="superscript"/>
              </w:rPr>
              <w:t xml:space="preserve">2 </w:t>
            </w:r>
            <w:r w:rsidRPr="00FA0A84">
              <w:rPr>
                <w:rFonts w:cs="Times New Roman"/>
                <w:sz w:val="20"/>
                <w:szCs w:val="20"/>
              </w:rPr>
              <w:t>intravenously.</w:t>
            </w:r>
          </w:p>
        </w:tc>
        <w:tc>
          <w:tcPr>
            <w:tcW w:w="1134" w:type="dxa"/>
          </w:tcPr>
          <w:p w14:paraId="4CAD5D42" w14:textId="77777777" w:rsidR="0078523C" w:rsidRPr="00FA0A84" w:rsidRDefault="0078523C" w:rsidP="002954AE">
            <w:pPr>
              <w:widowControl w:val="0"/>
              <w:autoSpaceDE w:val="0"/>
              <w:autoSpaceDN w:val="0"/>
              <w:adjustRightInd w:val="0"/>
              <w:rPr>
                <w:rFonts w:cs="Times New Roman"/>
                <w:sz w:val="20"/>
                <w:szCs w:val="20"/>
              </w:rPr>
            </w:pPr>
            <w:r w:rsidRPr="00FA0A84">
              <w:rPr>
                <w:rFonts w:cs="Times New Roman"/>
                <w:sz w:val="20"/>
                <w:szCs w:val="20"/>
              </w:rPr>
              <w:t>Adenocarcinoma of the breast cancer</w:t>
            </w:r>
          </w:p>
        </w:tc>
        <w:tc>
          <w:tcPr>
            <w:tcW w:w="1276" w:type="dxa"/>
          </w:tcPr>
          <w:p w14:paraId="31DF8086" w14:textId="77777777" w:rsidR="0078523C" w:rsidRPr="00FA0A84" w:rsidRDefault="0078523C" w:rsidP="002954AE">
            <w:pPr>
              <w:widowControl w:val="0"/>
              <w:autoSpaceDE w:val="0"/>
              <w:autoSpaceDN w:val="0"/>
              <w:adjustRightInd w:val="0"/>
              <w:rPr>
                <w:rFonts w:cs="Times New Roman"/>
                <w:sz w:val="20"/>
                <w:szCs w:val="20"/>
              </w:rPr>
            </w:pPr>
            <w:r w:rsidRPr="00FA0A84">
              <w:rPr>
                <w:rFonts w:cs="Times New Roman"/>
                <w:sz w:val="20"/>
                <w:szCs w:val="20"/>
              </w:rPr>
              <w:t>Single</w:t>
            </w:r>
          </w:p>
        </w:tc>
        <w:tc>
          <w:tcPr>
            <w:tcW w:w="708" w:type="dxa"/>
          </w:tcPr>
          <w:p w14:paraId="66525C75" w14:textId="77777777" w:rsidR="0078523C" w:rsidRPr="00FA0A84" w:rsidRDefault="0078523C" w:rsidP="002954AE">
            <w:pPr>
              <w:jc w:val="center"/>
              <w:rPr>
                <w:rFonts w:cs="Times New Roman"/>
                <w:sz w:val="20"/>
                <w:szCs w:val="20"/>
              </w:rPr>
            </w:pPr>
            <w:r w:rsidRPr="00FA0A84">
              <w:rPr>
                <w:rFonts w:cs="Times New Roman"/>
                <w:sz w:val="20"/>
                <w:szCs w:val="20"/>
              </w:rPr>
              <w:fldChar w:fldCharType="begin" w:fldLock="1"/>
            </w:r>
            <w:r w:rsidRPr="00FA0A84">
              <w:rPr>
                <w:rFonts w:cs="Times New Roman"/>
                <w:sz w:val="20"/>
                <w:szCs w:val="20"/>
              </w:rPr>
              <w:instrText>ADDIN CSL_CITATION {"citationItems":[{"id":"ITEM-1","itemData":{"author":[{"dropping-particle":"","family":"Of","given":"Highlights","non-dropping-particle":"","parse-names":false,"suffix":""},{"dropping-particle":"","family":"Information","given":"Prescribing","non-dropping-particle":"","parse-names":false,"suffix":""},{"dropping-particle":"","family":"Approval","given":"Initial U S","non-dropping-particle":"","parse-names":false,"suffix":""},{"dropping-particle":"","family":"Changes","given":"Recent Major","non-dropping-particle":"","parse-names":false,"suffix":""},{"dropping-particle":"","family":"Adenocarcinoma","given":"Gastric","non-dropping-particle":"","parse-names":false,"suffix":""},{"dropping-particle":"","family":"Adenocarcinoma","given":"Pancreatic","non-dropping-particle":"","parse-names":false,"suffix":""},{"dropping-particle":"","family":"Full","given":"See","non-dropping-particle":"","parse-names":false,"suffix":""},{"dropping-particle":"","family":"Information","given":"Prescribing","non-dropping-particle":"","parse-names":false,"suffix":""},{"dropping-particle":"","family":"Full","given":"See","non-dropping-particle":"","parse-names":false,"suffix":""},{"dropping-particle":"","family":"Information","given":"Prescribing","non-dropping-particle":"","parse-names":false,"suffix":""},{"dropping-particle":"","family":"Package","given":"Pharmacy Bulk","non-dropping-particle":"","parse-names":false,"suffix":""},{"dropping-particle":"","family":"Service","given":"Pharmacy Admixture","non-dropping-particle":"","parse-names":false,"suffix":""},{"dropping-particle":"","family":"Formsstrengths","given":"Dosage","non-dropping-particle":"","parse-names":false,"suffix":""},{"dropping-particle":"","family":"Risk","given":"Increased","non-dropping-particle":"","parse-names":false,"suffix":""},{"dropping-particle":"","family":"Reactions","given":"Fatal Adverse","non-dropping-particle":"","parse-names":false,"suffix":""},{"dropping-particle":"","family":"Dipyrimidine","given":"Absent","non-dropping-particle":"","parse-names":false,"suffix":""},{"dropping-particle":"","family":"Activity","given":"Dehydrogenase","non-dropping-particle":"","parse-names":false,"suffix":""},{"dropping-particle":"","family":"Information","given":"Full Prescribing","non-dropping-particle":"","parse-names":false,"suffix":""},{"dropping-particle":"","family":"Adenocarcinoma","given":"Gastric","non-dropping-particle":"","parse-names":false,"suffix":""},{"dropping-particle":"","family":"Adenocarcinoma","given":"Pancreatic","non-dropping-particle":"","parse-names":false,"suffix":""},{"dropping-particle":"","family":"Information","given":"General Dosage","non-dropping-particle":"","parse-names":false,"suffix":""},{"dropping-particle":"","family":"Dosage","given":"Recommended","non-dropping-particle":"","parse-names":false,"suffix":""},{"dropping-particle":"","family":"Dosage","given":"Recommended","non-dropping-particle":"","parse-names":false,"suffix":""},{"dropping-particle":"","family":"Dosage","given":"Recommended","non-dropping-particle":"","parse-names":false,"suffix":""},{"dropping-particle":"","family":"Adenocarcinoma","given":"Gastric","non-dropping-particle":"","parse-names":false,"suffix":""},{"dropping-particle":"","family":"Dosage","given":"Recommended","non-dropping-particle":"","parse-names":false,"suffix":""},{"dropping-particle":"","family":"Adenocarcinoma","given":"Pancreatic","non-dropping-particle":"","parse-names":false,"suffix":""},{"dropping-particle":"","family":"Modifications","given":"Dose","non-dropping-particle":"","parse-names":false,"suffix":""}],"id":"ITEM-1","issued":{"date-parts":[["2016"]]},"title":"Pancreatic Adenocarcinoma 3 DOSAGE FORMS AND STRENGTHS Cardiotoxicity Diarrhea Myelosuppression Mucositis with Warfarin Postmarketing Experience 10 OVERDOSAGE 11 DESCRIPTION Pharmacokinetics Storage FULL PRESCRIBING INFORMATION Fluorouracil is indicated f","type":"article-journal"},"uris":["http://www.mendeley.com/documents/?uuid=b9d51ae7-d16d-4cb9-8f79-e1d50167761e"]}],"mendeley":{"formattedCitation":"[219]","plainTextFormattedCitation":"[219]","previouslyFormattedCitation":"[219]"},"properties":{"noteIndex":0},"schema":"https://github.com/citation-style-language/schema/raw/master/csl-citation.json"}</w:instrText>
            </w:r>
            <w:r w:rsidRPr="00FA0A84">
              <w:rPr>
                <w:rFonts w:cs="Times New Roman"/>
                <w:sz w:val="20"/>
                <w:szCs w:val="20"/>
              </w:rPr>
              <w:fldChar w:fldCharType="separate"/>
            </w:r>
            <w:r w:rsidRPr="00FA0A84">
              <w:rPr>
                <w:rFonts w:cs="Times New Roman"/>
                <w:noProof/>
                <w:sz w:val="20"/>
                <w:szCs w:val="20"/>
              </w:rPr>
              <w:t>[219,298]</w:t>
            </w:r>
            <w:r w:rsidRPr="00FA0A84">
              <w:rPr>
                <w:rFonts w:cs="Times New Roman"/>
                <w:sz w:val="20"/>
                <w:szCs w:val="20"/>
              </w:rPr>
              <w:fldChar w:fldCharType="end"/>
            </w:r>
          </w:p>
          <w:p w14:paraId="00B1F529" w14:textId="77777777" w:rsidR="0078523C" w:rsidRPr="00FA0A84" w:rsidRDefault="0078523C" w:rsidP="002954AE">
            <w:pPr>
              <w:rPr>
                <w:rFonts w:cs="Times New Roman"/>
                <w:sz w:val="20"/>
                <w:szCs w:val="20"/>
              </w:rPr>
            </w:pPr>
          </w:p>
        </w:tc>
      </w:tr>
      <w:tr w:rsidR="0078523C" w:rsidRPr="00FA0A84" w14:paraId="1C8EAE7B" w14:textId="77777777" w:rsidTr="002954AE">
        <w:trPr>
          <w:trHeight w:val="583"/>
        </w:trPr>
        <w:tc>
          <w:tcPr>
            <w:tcW w:w="534" w:type="dxa"/>
          </w:tcPr>
          <w:p w14:paraId="74E8CB54" w14:textId="77777777" w:rsidR="0078523C" w:rsidRPr="00FA0A84" w:rsidRDefault="0078523C" w:rsidP="002954AE">
            <w:pPr>
              <w:widowControl w:val="0"/>
              <w:autoSpaceDE w:val="0"/>
              <w:autoSpaceDN w:val="0"/>
              <w:adjustRightInd w:val="0"/>
              <w:jc w:val="center"/>
              <w:rPr>
                <w:rFonts w:cs="Times New Roman"/>
                <w:sz w:val="20"/>
                <w:szCs w:val="20"/>
              </w:rPr>
            </w:pPr>
            <w:r w:rsidRPr="00FA0A84">
              <w:rPr>
                <w:rFonts w:cs="Times New Roman"/>
                <w:sz w:val="20"/>
                <w:szCs w:val="20"/>
              </w:rPr>
              <w:t>7</w:t>
            </w:r>
          </w:p>
        </w:tc>
        <w:tc>
          <w:tcPr>
            <w:tcW w:w="1417" w:type="dxa"/>
            <w:vAlign w:val="center"/>
          </w:tcPr>
          <w:p w14:paraId="21CD57D1" w14:textId="77777777" w:rsidR="0078523C" w:rsidRPr="00FA0A84" w:rsidRDefault="0078523C" w:rsidP="002954AE">
            <w:pPr>
              <w:jc w:val="center"/>
              <w:rPr>
                <w:rFonts w:cs="Times New Roman"/>
                <w:bCs/>
                <w:sz w:val="20"/>
                <w:szCs w:val="20"/>
              </w:rPr>
            </w:pPr>
            <w:r w:rsidRPr="00FA0A84">
              <w:rPr>
                <w:rFonts w:cs="Times New Roman"/>
                <w:sz w:val="20"/>
                <w:szCs w:val="20"/>
              </w:rPr>
              <w:t>Methyl testosterone</w:t>
            </w:r>
          </w:p>
        </w:tc>
        <w:tc>
          <w:tcPr>
            <w:tcW w:w="992" w:type="dxa"/>
            <w:vAlign w:val="center"/>
          </w:tcPr>
          <w:p w14:paraId="5DAEC1F8" w14:textId="77777777" w:rsidR="0078523C" w:rsidRPr="00FA0A84" w:rsidRDefault="0078523C" w:rsidP="002954AE">
            <w:pPr>
              <w:widowControl w:val="0"/>
              <w:autoSpaceDE w:val="0"/>
              <w:autoSpaceDN w:val="0"/>
              <w:adjustRightInd w:val="0"/>
              <w:jc w:val="center"/>
              <w:rPr>
                <w:rFonts w:cs="Times New Roman"/>
                <w:color w:val="000000"/>
                <w:sz w:val="20"/>
                <w:szCs w:val="20"/>
              </w:rPr>
            </w:pPr>
            <w:r w:rsidRPr="00FA0A84">
              <w:rPr>
                <w:rFonts w:cs="Times New Roman"/>
                <w:color w:val="000000"/>
                <w:sz w:val="20"/>
                <w:szCs w:val="20"/>
              </w:rPr>
              <w:t>1973</w:t>
            </w:r>
          </w:p>
        </w:tc>
        <w:tc>
          <w:tcPr>
            <w:tcW w:w="1276" w:type="dxa"/>
          </w:tcPr>
          <w:p w14:paraId="14542728" w14:textId="77777777" w:rsidR="0078523C" w:rsidRPr="00FA0A84" w:rsidRDefault="0078523C" w:rsidP="002954AE">
            <w:pPr>
              <w:widowControl w:val="0"/>
              <w:autoSpaceDE w:val="0"/>
              <w:autoSpaceDN w:val="0"/>
              <w:adjustRightInd w:val="0"/>
              <w:jc w:val="center"/>
              <w:rPr>
                <w:rFonts w:cs="Times New Roman"/>
                <w:sz w:val="20"/>
                <w:szCs w:val="20"/>
              </w:rPr>
            </w:pPr>
            <w:r w:rsidRPr="00FA0A84">
              <w:rPr>
                <w:rFonts w:cs="Times New Roman"/>
                <w:sz w:val="20"/>
                <w:szCs w:val="20"/>
              </w:rPr>
              <w:t>2</w:t>
            </w:r>
          </w:p>
        </w:tc>
        <w:tc>
          <w:tcPr>
            <w:tcW w:w="1701" w:type="dxa"/>
          </w:tcPr>
          <w:p w14:paraId="7B6ED7C2" w14:textId="77777777" w:rsidR="0078523C" w:rsidRPr="00FA0A84" w:rsidRDefault="0078523C" w:rsidP="002954AE">
            <w:pPr>
              <w:rPr>
                <w:rFonts w:cs="Times New Roman"/>
                <w:sz w:val="20"/>
                <w:szCs w:val="20"/>
              </w:rPr>
            </w:pPr>
            <w:r w:rsidRPr="00FA0A84">
              <w:rPr>
                <w:rFonts w:cs="Times New Roman"/>
                <w:sz w:val="20"/>
                <w:szCs w:val="20"/>
              </w:rPr>
              <w:t>i. injection</w:t>
            </w:r>
          </w:p>
          <w:p w14:paraId="66583073" w14:textId="77777777" w:rsidR="0078523C" w:rsidRPr="00FA0A84" w:rsidRDefault="0078523C" w:rsidP="002954AE">
            <w:pPr>
              <w:rPr>
                <w:rFonts w:cs="Times New Roman"/>
                <w:sz w:val="20"/>
                <w:szCs w:val="20"/>
              </w:rPr>
            </w:pPr>
            <w:r w:rsidRPr="00FA0A84">
              <w:rPr>
                <w:rFonts w:cs="Times New Roman"/>
                <w:sz w:val="20"/>
                <w:szCs w:val="20"/>
              </w:rPr>
              <w:t>ii.  capsule</w:t>
            </w:r>
          </w:p>
        </w:tc>
        <w:tc>
          <w:tcPr>
            <w:tcW w:w="1276" w:type="dxa"/>
          </w:tcPr>
          <w:p w14:paraId="60479919" w14:textId="77777777" w:rsidR="0078523C" w:rsidRPr="00FA0A84" w:rsidRDefault="0078523C" w:rsidP="002954AE">
            <w:pPr>
              <w:widowControl w:val="0"/>
              <w:autoSpaceDE w:val="0"/>
              <w:autoSpaceDN w:val="0"/>
              <w:adjustRightInd w:val="0"/>
              <w:rPr>
                <w:rFonts w:cs="Times New Roman"/>
                <w:bCs/>
                <w:color w:val="000000"/>
                <w:sz w:val="20"/>
                <w:szCs w:val="20"/>
              </w:rPr>
            </w:pPr>
            <w:r w:rsidRPr="00FA0A84">
              <w:rPr>
                <w:rFonts w:cs="Times New Roman"/>
                <w:bCs/>
                <w:color w:val="000000"/>
                <w:sz w:val="20"/>
                <w:szCs w:val="20"/>
              </w:rPr>
              <w:t>i. Mixagen</w:t>
            </w:r>
          </w:p>
        </w:tc>
        <w:tc>
          <w:tcPr>
            <w:tcW w:w="1417" w:type="dxa"/>
          </w:tcPr>
          <w:p w14:paraId="35C92E72" w14:textId="77777777" w:rsidR="0078523C" w:rsidRPr="00FA0A84" w:rsidRDefault="0078523C" w:rsidP="002954AE">
            <w:pPr>
              <w:rPr>
                <w:rFonts w:cs="Times New Roman"/>
                <w:sz w:val="20"/>
                <w:szCs w:val="20"/>
              </w:rPr>
            </w:pPr>
            <w:r w:rsidRPr="00FA0A84">
              <w:rPr>
                <w:rFonts w:cs="Times New Roman"/>
                <w:sz w:val="20"/>
                <w:szCs w:val="20"/>
              </w:rPr>
              <w:t>i. Organon</w:t>
            </w:r>
          </w:p>
          <w:p w14:paraId="0207A781" w14:textId="77777777" w:rsidR="0078523C" w:rsidRPr="00FA0A84" w:rsidRDefault="0078523C" w:rsidP="002954AE">
            <w:pPr>
              <w:widowControl w:val="0"/>
              <w:autoSpaceDE w:val="0"/>
              <w:autoSpaceDN w:val="0"/>
              <w:adjustRightInd w:val="0"/>
              <w:rPr>
                <w:rFonts w:cs="Times New Roman"/>
                <w:sz w:val="20"/>
                <w:szCs w:val="20"/>
              </w:rPr>
            </w:pPr>
            <w:r w:rsidRPr="00FA0A84">
              <w:rPr>
                <w:rFonts w:cs="Times New Roman"/>
                <w:sz w:val="20"/>
                <w:szCs w:val="20"/>
              </w:rPr>
              <w:t>ii.  Valeant Pharmaceuticals</w:t>
            </w:r>
          </w:p>
        </w:tc>
        <w:tc>
          <w:tcPr>
            <w:tcW w:w="1418" w:type="dxa"/>
          </w:tcPr>
          <w:p w14:paraId="7AB1BC67" w14:textId="77777777" w:rsidR="0078523C" w:rsidRPr="00FA0A84" w:rsidRDefault="0078523C" w:rsidP="002954AE">
            <w:pPr>
              <w:rPr>
                <w:rFonts w:cs="Times New Roman"/>
                <w:sz w:val="20"/>
                <w:szCs w:val="20"/>
              </w:rPr>
            </w:pPr>
            <w:r w:rsidRPr="00FA0A84">
              <w:rPr>
                <w:rFonts w:cs="Times New Roman"/>
                <w:sz w:val="20"/>
                <w:szCs w:val="20"/>
              </w:rPr>
              <w:t>i. 1mL</w:t>
            </w:r>
          </w:p>
          <w:p w14:paraId="0F95B2A2" w14:textId="77777777" w:rsidR="0078523C" w:rsidRPr="00FA0A84" w:rsidRDefault="0078523C" w:rsidP="002954AE">
            <w:pPr>
              <w:widowControl w:val="0"/>
              <w:autoSpaceDE w:val="0"/>
              <w:autoSpaceDN w:val="0"/>
              <w:adjustRightInd w:val="0"/>
              <w:rPr>
                <w:rFonts w:cs="Times New Roman"/>
                <w:sz w:val="20"/>
                <w:szCs w:val="20"/>
              </w:rPr>
            </w:pPr>
            <w:r w:rsidRPr="00FA0A84">
              <w:rPr>
                <w:rFonts w:cs="Times New Roman"/>
                <w:sz w:val="20"/>
                <w:szCs w:val="20"/>
              </w:rPr>
              <w:t>ii.  10 to 50 mg</w:t>
            </w:r>
          </w:p>
        </w:tc>
        <w:tc>
          <w:tcPr>
            <w:tcW w:w="1134" w:type="dxa"/>
          </w:tcPr>
          <w:p w14:paraId="7CF2BAF4" w14:textId="77777777" w:rsidR="0078523C" w:rsidRPr="00FA0A84" w:rsidRDefault="0078523C" w:rsidP="002954AE">
            <w:pPr>
              <w:widowControl w:val="0"/>
              <w:autoSpaceDE w:val="0"/>
              <w:autoSpaceDN w:val="0"/>
              <w:adjustRightInd w:val="0"/>
              <w:rPr>
                <w:rFonts w:cs="Times New Roman"/>
                <w:sz w:val="20"/>
                <w:szCs w:val="20"/>
              </w:rPr>
            </w:pPr>
            <w:r w:rsidRPr="00FA0A84">
              <w:rPr>
                <w:rFonts w:cs="Times New Roman"/>
                <w:sz w:val="20"/>
                <w:szCs w:val="20"/>
              </w:rPr>
              <w:t>Breast Carcinoma and </w:t>
            </w:r>
            <w:hyperlink r:id="rId5" w:history="1">
              <w:r w:rsidRPr="00FA0A84">
                <w:rPr>
                  <w:rFonts w:cs="Times New Roman"/>
                  <w:sz w:val="20"/>
                  <w:szCs w:val="20"/>
                </w:rPr>
                <w:t>Postpartum</w:t>
              </w:r>
            </w:hyperlink>
            <w:r w:rsidRPr="00FA0A84">
              <w:rPr>
                <w:rFonts w:cs="Times New Roman"/>
                <w:sz w:val="20"/>
                <w:szCs w:val="20"/>
              </w:rPr>
              <w:t> </w:t>
            </w:r>
            <w:hyperlink r:id="rId6" w:history="1">
              <w:r w:rsidRPr="00FA0A84">
                <w:rPr>
                  <w:rFonts w:cs="Times New Roman"/>
                  <w:sz w:val="20"/>
                  <w:szCs w:val="20"/>
                </w:rPr>
                <w:t>Breast Pain</w:t>
              </w:r>
            </w:hyperlink>
            <w:r w:rsidRPr="00FA0A84">
              <w:rPr>
                <w:rFonts w:cs="Times New Roman"/>
                <w:sz w:val="20"/>
                <w:szCs w:val="20"/>
              </w:rPr>
              <w:t> and Engorgement in females</w:t>
            </w:r>
          </w:p>
        </w:tc>
        <w:tc>
          <w:tcPr>
            <w:tcW w:w="1276" w:type="dxa"/>
          </w:tcPr>
          <w:p w14:paraId="06FB1523" w14:textId="77777777" w:rsidR="0078523C" w:rsidRPr="00FA0A84" w:rsidRDefault="0078523C" w:rsidP="002954AE">
            <w:pPr>
              <w:widowControl w:val="0"/>
              <w:autoSpaceDE w:val="0"/>
              <w:autoSpaceDN w:val="0"/>
              <w:adjustRightInd w:val="0"/>
              <w:rPr>
                <w:rFonts w:cs="Times New Roman"/>
                <w:sz w:val="20"/>
                <w:szCs w:val="20"/>
              </w:rPr>
            </w:pPr>
            <w:r w:rsidRPr="00FA0A84">
              <w:rPr>
                <w:rFonts w:cs="Times New Roman"/>
                <w:sz w:val="20"/>
                <w:szCs w:val="20"/>
              </w:rPr>
              <w:t>Single and combination both</w:t>
            </w:r>
          </w:p>
        </w:tc>
        <w:tc>
          <w:tcPr>
            <w:tcW w:w="708" w:type="dxa"/>
          </w:tcPr>
          <w:p w14:paraId="696681CE" w14:textId="77777777" w:rsidR="0078523C" w:rsidRPr="00FA0A84" w:rsidRDefault="0078523C" w:rsidP="002954AE">
            <w:pPr>
              <w:rPr>
                <w:rFonts w:cs="Times New Roman"/>
                <w:sz w:val="20"/>
                <w:szCs w:val="20"/>
              </w:rPr>
            </w:pPr>
            <w:r w:rsidRPr="00FA0A84">
              <w:rPr>
                <w:rFonts w:cs="Times New Roman"/>
                <w:sz w:val="20"/>
                <w:szCs w:val="20"/>
              </w:rPr>
              <w:fldChar w:fldCharType="begin" w:fldLock="1"/>
            </w:r>
            <w:r w:rsidRPr="00FA0A84">
              <w:rPr>
                <w:rFonts w:cs="Times New Roman"/>
                <w:sz w:val="20"/>
                <w:szCs w:val="20"/>
              </w:rPr>
              <w:instrText>ADDIN CSL_CITATION {"citationItems":[{"id":"ITEM-1","itemData":{"DOI":"10.1056/NEJM195810022591404","ISSN":"0028-4793","author":[{"dropping-particle":"","family":"Kennedy","given":"B J","non-dropping-particle":"","parse-names":false,"suffix":""}],"container-title":"New England Journal of Medicine","id":"ITEM-1","issue":"14","issued":{"date-parts":[["1958","10","2"]]},"note":"doi: 10.1056/NEJM195810022591404","page":"673-675","publisher":"Massachusetts Medical Society","title":"Fluoxymesterone Therapy in Advanced Breast Cancer","type":"article-journal","volume":"259"},"uris":["http://www.mendeley.com/documents/?uuid=26ba2b2b-e5d7-46de-970a-b4e1c7e1b1a6"]}],"mendeley":{"formattedCitation":"[190]","plainTextFormattedCitation":"[190]","previouslyFormattedCitation":"[190]"},"properties":{"noteIndex":0},"schema":"https://github.com/citation-style-language/schema/raw/master/csl-citation.json"}</w:instrText>
            </w:r>
            <w:r w:rsidRPr="00FA0A84">
              <w:rPr>
                <w:rFonts w:cs="Times New Roman"/>
                <w:sz w:val="20"/>
                <w:szCs w:val="20"/>
              </w:rPr>
              <w:fldChar w:fldCharType="separate"/>
            </w:r>
            <w:r w:rsidRPr="00FA0A84">
              <w:rPr>
                <w:rFonts w:cs="Times New Roman"/>
                <w:noProof/>
                <w:sz w:val="20"/>
                <w:szCs w:val="20"/>
              </w:rPr>
              <w:t>[190]</w:t>
            </w:r>
            <w:r w:rsidRPr="00FA0A84">
              <w:rPr>
                <w:rFonts w:cs="Times New Roman"/>
                <w:sz w:val="20"/>
                <w:szCs w:val="20"/>
              </w:rPr>
              <w:fldChar w:fldCharType="end"/>
            </w:r>
            <w:r w:rsidRPr="00FA0A84">
              <w:rPr>
                <w:rFonts w:cs="Times New Roman"/>
                <w:sz w:val="20"/>
                <w:szCs w:val="20"/>
              </w:rPr>
              <w:t xml:space="preserve"> </w:t>
            </w:r>
          </w:p>
        </w:tc>
      </w:tr>
      <w:tr w:rsidR="0078523C" w:rsidRPr="00FA0A84" w14:paraId="2E1B7950" w14:textId="77777777" w:rsidTr="002954AE">
        <w:trPr>
          <w:trHeight w:val="583"/>
        </w:trPr>
        <w:tc>
          <w:tcPr>
            <w:tcW w:w="534" w:type="dxa"/>
          </w:tcPr>
          <w:p w14:paraId="28C854B7" w14:textId="77777777" w:rsidR="0078523C" w:rsidRPr="00FA0A84" w:rsidRDefault="0078523C" w:rsidP="002954AE">
            <w:pPr>
              <w:widowControl w:val="0"/>
              <w:autoSpaceDE w:val="0"/>
              <w:autoSpaceDN w:val="0"/>
              <w:adjustRightInd w:val="0"/>
              <w:jc w:val="center"/>
              <w:rPr>
                <w:rFonts w:cs="Times New Roman"/>
                <w:sz w:val="20"/>
                <w:szCs w:val="20"/>
              </w:rPr>
            </w:pPr>
            <w:r w:rsidRPr="00FA0A84">
              <w:rPr>
                <w:rFonts w:cs="Times New Roman"/>
                <w:sz w:val="20"/>
                <w:szCs w:val="20"/>
              </w:rPr>
              <w:t>8</w:t>
            </w:r>
          </w:p>
        </w:tc>
        <w:tc>
          <w:tcPr>
            <w:tcW w:w="1417" w:type="dxa"/>
            <w:vAlign w:val="center"/>
          </w:tcPr>
          <w:p w14:paraId="2866B484" w14:textId="77777777" w:rsidR="0078523C" w:rsidRPr="00FA0A84" w:rsidRDefault="0078523C" w:rsidP="002954AE">
            <w:pPr>
              <w:jc w:val="center"/>
              <w:rPr>
                <w:rFonts w:cs="Times New Roman"/>
                <w:bCs/>
                <w:sz w:val="20"/>
                <w:szCs w:val="20"/>
              </w:rPr>
            </w:pPr>
            <w:r w:rsidRPr="00FA0A84">
              <w:rPr>
                <w:rFonts w:cs="Times New Roman"/>
                <w:sz w:val="20"/>
                <w:szCs w:val="20"/>
              </w:rPr>
              <w:t>Doxorubicin</w:t>
            </w:r>
          </w:p>
        </w:tc>
        <w:tc>
          <w:tcPr>
            <w:tcW w:w="992" w:type="dxa"/>
            <w:vAlign w:val="center"/>
          </w:tcPr>
          <w:p w14:paraId="07280319" w14:textId="77777777" w:rsidR="0078523C" w:rsidRPr="00FA0A84" w:rsidRDefault="0078523C" w:rsidP="002954AE">
            <w:pPr>
              <w:widowControl w:val="0"/>
              <w:autoSpaceDE w:val="0"/>
              <w:autoSpaceDN w:val="0"/>
              <w:adjustRightInd w:val="0"/>
              <w:jc w:val="center"/>
              <w:rPr>
                <w:rFonts w:cs="Times New Roman"/>
                <w:color w:val="000000"/>
                <w:sz w:val="20"/>
                <w:szCs w:val="20"/>
              </w:rPr>
            </w:pPr>
            <w:r w:rsidRPr="00FA0A84">
              <w:rPr>
                <w:rFonts w:cs="Times New Roman"/>
                <w:color w:val="000000"/>
                <w:sz w:val="20"/>
                <w:szCs w:val="20"/>
              </w:rPr>
              <w:t>1974</w:t>
            </w:r>
          </w:p>
        </w:tc>
        <w:tc>
          <w:tcPr>
            <w:tcW w:w="1276" w:type="dxa"/>
          </w:tcPr>
          <w:p w14:paraId="250B9313" w14:textId="77777777" w:rsidR="0078523C" w:rsidRPr="00FA0A84" w:rsidRDefault="0078523C" w:rsidP="002954AE">
            <w:pPr>
              <w:widowControl w:val="0"/>
              <w:autoSpaceDE w:val="0"/>
              <w:autoSpaceDN w:val="0"/>
              <w:adjustRightInd w:val="0"/>
              <w:jc w:val="center"/>
              <w:rPr>
                <w:rFonts w:cs="Times New Roman"/>
                <w:sz w:val="20"/>
                <w:szCs w:val="20"/>
              </w:rPr>
            </w:pPr>
            <w:r w:rsidRPr="00FA0A84">
              <w:rPr>
                <w:rFonts w:cs="Times New Roman"/>
                <w:sz w:val="20"/>
                <w:szCs w:val="20"/>
              </w:rPr>
              <w:t>58</w:t>
            </w:r>
          </w:p>
        </w:tc>
        <w:tc>
          <w:tcPr>
            <w:tcW w:w="1701" w:type="dxa"/>
          </w:tcPr>
          <w:p w14:paraId="48161432" w14:textId="77777777" w:rsidR="0078523C" w:rsidRPr="00FA0A84" w:rsidRDefault="0078523C" w:rsidP="002954AE">
            <w:pPr>
              <w:rPr>
                <w:rFonts w:cs="Times New Roman"/>
                <w:sz w:val="20"/>
                <w:szCs w:val="20"/>
              </w:rPr>
            </w:pPr>
            <w:r w:rsidRPr="00FA0A84">
              <w:rPr>
                <w:rFonts w:cs="Times New Roman"/>
                <w:sz w:val="20"/>
                <w:szCs w:val="20"/>
              </w:rPr>
              <w:t>i. injection (iv)</w:t>
            </w:r>
          </w:p>
          <w:p w14:paraId="1211A945" w14:textId="77777777" w:rsidR="0078523C" w:rsidRPr="00FA0A84" w:rsidRDefault="0078523C" w:rsidP="002954AE">
            <w:pPr>
              <w:rPr>
                <w:rFonts w:cs="Times New Roman"/>
                <w:sz w:val="20"/>
                <w:szCs w:val="20"/>
              </w:rPr>
            </w:pPr>
            <w:r w:rsidRPr="00FA0A84">
              <w:rPr>
                <w:rFonts w:cs="Times New Roman"/>
                <w:sz w:val="20"/>
                <w:szCs w:val="20"/>
              </w:rPr>
              <w:t>ii.   injection (iv)</w:t>
            </w:r>
          </w:p>
        </w:tc>
        <w:tc>
          <w:tcPr>
            <w:tcW w:w="1276" w:type="dxa"/>
          </w:tcPr>
          <w:p w14:paraId="4A976D25" w14:textId="77777777" w:rsidR="0078523C" w:rsidRPr="00FA0A84" w:rsidRDefault="0078523C" w:rsidP="002954AE">
            <w:pPr>
              <w:widowControl w:val="0"/>
              <w:autoSpaceDE w:val="0"/>
              <w:autoSpaceDN w:val="0"/>
              <w:adjustRightInd w:val="0"/>
              <w:rPr>
                <w:rFonts w:cs="Times New Roman"/>
                <w:bCs/>
                <w:color w:val="000000"/>
                <w:sz w:val="20"/>
                <w:szCs w:val="20"/>
              </w:rPr>
            </w:pPr>
            <w:r w:rsidRPr="00FA0A84">
              <w:rPr>
                <w:rFonts w:cs="Times New Roman"/>
                <w:bCs/>
                <w:color w:val="000000"/>
                <w:sz w:val="20"/>
                <w:szCs w:val="20"/>
              </w:rPr>
              <w:t>i.  Dobicin ii.  Dobixin</w:t>
            </w:r>
          </w:p>
        </w:tc>
        <w:tc>
          <w:tcPr>
            <w:tcW w:w="1417" w:type="dxa"/>
          </w:tcPr>
          <w:p w14:paraId="2E42FD4F" w14:textId="77777777" w:rsidR="0078523C" w:rsidRPr="00FA0A84" w:rsidRDefault="0078523C" w:rsidP="002954AE">
            <w:pPr>
              <w:rPr>
                <w:rFonts w:cs="Times New Roman"/>
                <w:sz w:val="20"/>
                <w:szCs w:val="20"/>
              </w:rPr>
            </w:pPr>
            <w:r w:rsidRPr="00FA0A84">
              <w:rPr>
                <w:rFonts w:cs="Times New Roman"/>
                <w:sz w:val="20"/>
                <w:szCs w:val="20"/>
              </w:rPr>
              <w:t>i. Chandra bhagat pharma</w:t>
            </w:r>
          </w:p>
          <w:p w14:paraId="5AFC8382" w14:textId="77777777" w:rsidR="0078523C" w:rsidRPr="00FA0A84" w:rsidRDefault="0078523C" w:rsidP="002954AE">
            <w:pPr>
              <w:widowControl w:val="0"/>
              <w:autoSpaceDE w:val="0"/>
              <w:autoSpaceDN w:val="0"/>
              <w:adjustRightInd w:val="0"/>
              <w:rPr>
                <w:rFonts w:cs="Times New Roman"/>
                <w:sz w:val="20"/>
                <w:szCs w:val="20"/>
              </w:rPr>
            </w:pPr>
            <w:r w:rsidRPr="00FA0A84">
              <w:rPr>
                <w:rFonts w:cs="Times New Roman"/>
                <w:sz w:val="20"/>
                <w:szCs w:val="20"/>
              </w:rPr>
              <w:t>ii.   Zydus pharma</w:t>
            </w:r>
          </w:p>
        </w:tc>
        <w:tc>
          <w:tcPr>
            <w:tcW w:w="1418" w:type="dxa"/>
          </w:tcPr>
          <w:p w14:paraId="244DFAD4" w14:textId="77777777" w:rsidR="0078523C" w:rsidRPr="00FA0A84" w:rsidRDefault="0078523C" w:rsidP="002954AE">
            <w:pPr>
              <w:rPr>
                <w:rFonts w:cs="Times New Roman"/>
                <w:sz w:val="20"/>
                <w:szCs w:val="20"/>
              </w:rPr>
            </w:pPr>
            <w:r w:rsidRPr="00FA0A84">
              <w:rPr>
                <w:rFonts w:cs="Times New Roman"/>
                <w:sz w:val="20"/>
                <w:szCs w:val="20"/>
              </w:rPr>
              <w:t>i. 10mg/5mL</w:t>
            </w:r>
          </w:p>
          <w:p w14:paraId="5E9C605E" w14:textId="77777777" w:rsidR="0078523C" w:rsidRPr="00FA0A84" w:rsidRDefault="0078523C" w:rsidP="002954AE">
            <w:pPr>
              <w:widowControl w:val="0"/>
              <w:autoSpaceDE w:val="0"/>
              <w:autoSpaceDN w:val="0"/>
              <w:adjustRightInd w:val="0"/>
              <w:rPr>
                <w:rFonts w:cs="Times New Roman"/>
                <w:sz w:val="20"/>
                <w:szCs w:val="20"/>
              </w:rPr>
            </w:pPr>
            <w:r w:rsidRPr="00FA0A84">
              <w:rPr>
                <w:rFonts w:cs="Times New Roman"/>
                <w:sz w:val="20"/>
                <w:szCs w:val="20"/>
              </w:rPr>
              <w:t>ii.   2 mg/mL</w:t>
            </w:r>
          </w:p>
        </w:tc>
        <w:tc>
          <w:tcPr>
            <w:tcW w:w="1134" w:type="dxa"/>
          </w:tcPr>
          <w:p w14:paraId="3029EFAF" w14:textId="77777777" w:rsidR="0078523C" w:rsidRPr="00FA0A84" w:rsidRDefault="0078523C" w:rsidP="002954AE">
            <w:pPr>
              <w:widowControl w:val="0"/>
              <w:autoSpaceDE w:val="0"/>
              <w:autoSpaceDN w:val="0"/>
              <w:adjustRightInd w:val="0"/>
              <w:rPr>
                <w:rFonts w:cs="Times New Roman"/>
                <w:sz w:val="20"/>
                <w:szCs w:val="20"/>
              </w:rPr>
            </w:pPr>
            <w:r w:rsidRPr="00FA0A84">
              <w:rPr>
                <w:rFonts w:cs="Times New Roman"/>
                <w:sz w:val="20"/>
                <w:szCs w:val="20"/>
              </w:rPr>
              <w:t>Metastatic breast cancer</w:t>
            </w:r>
          </w:p>
        </w:tc>
        <w:tc>
          <w:tcPr>
            <w:tcW w:w="1276" w:type="dxa"/>
          </w:tcPr>
          <w:p w14:paraId="53DCD7E0" w14:textId="77777777" w:rsidR="0078523C" w:rsidRPr="00FA0A84" w:rsidRDefault="0078523C" w:rsidP="002954AE">
            <w:pPr>
              <w:widowControl w:val="0"/>
              <w:autoSpaceDE w:val="0"/>
              <w:autoSpaceDN w:val="0"/>
              <w:adjustRightInd w:val="0"/>
              <w:rPr>
                <w:rFonts w:cs="Times New Roman"/>
                <w:sz w:val="20"/>
                <w:szCs w:val="20"/>
              </w:rPr>
            </w:pPr>
            <w:r w:rsidRPr="00FA0A84">
              <w:rPr>
                <w:rFonts w:cs="Times New Roman"/>
                <w:sz w:val="20"/>
                <w:szCs w:val="20"/>
              </w:rPr>
              <w:t>Single</w:t>
            </w:r>
          </w:p>
        </w:tc>
        <w:tc>
          <w:tcPr>
            <w:tcW w:w="708" w:type="dxa"/>
          </w:tcPr>
          <w:p w14:paraId="5A529B45" w14:textId="77777777" w:rsidR="0078523C" w:rsidRPr="00FA0A84" w:rsidRDefault="0078523C" w:rsidP="002954AE">
            <w:pPr>
              <w:rPr>
                <w:rFonts w:cs="Times New Roman"/>
                <w:sz w:val="20"/>
                <w:szCs w:val="20"/>
              </w:rPr>
            </w:pPr>
            <w:r w:rsidRPr="00FA0A84">
              <w:rPr>
                <w:rFonts w:cs="Times New Roman"/>
                <w:sz w:val="20"/>
                <w:szCs w:val="20"/>
              </w:rPr>
              <w:fldChar w:fldCharType="begin" w:fldLock="1"/>
            </w:r>
            <w:r w:rsidRPr="00FA0A84">
              <w:rPr>
                <w:rFonts w:cs="Times New Roman"/>
                <w:sz w:val="20"/>
                <w:szCs w:val="20"/>
              </w:rPr>
              <w:instrText>ADDIN CSL_CITATION {"citationItems":[{"id":"ITEM-1","itemData":{"author":[{"dropping-particle":"","family":"Intravenous","given":"F O R","non-dropping-particle":"","parse-names":false,"suffix":""},{"dropping-particle":"","family":"Only","given":"U S E","non-dropping-particle":"","parse-names":false,"suffix":""}],"id":"ITEM-1","issued":{"date-parts":[["0"]]},"page":"1-22","title":"Doxorubicin Hydrochloride for Injection , USP Doxorubicin Hydrochloride Injection , USP","type":"article-journal"},"uris":["http://www.mendeley.com/documents/?uuid=f490e585-7d4d-49c3-b305-f05cf3697fea"]}],"mendeley":{"formattedCitation":"[220]","plainTextFormattedCitation":"[220]","previouslyFormattedCitation":"[220]"},"properties":{"noteIndex":0},"schema":"https://github.com/citation-style-language/schema/raw/master/csl-citation.json"}</w:instrText>
            </w:r>
            <w:r w:rsidRPr="00FA0A84">
              <w:rPr>
                <w:rFonts w:cs="Times New Roman"/>
                <w:sz w:val="20"/>
                <w:szCs w:val="20"/>
              </w:rPr>
              <w:fldChar w:fldCharType="separate"/>
            </w:r>
            <w:r w:rsidRPr="00FA0A84">
              <w:rPr>
                <w:rFonts w:cs="Times New Roman"/>
                <w:noProof/>
                <w:sz w:val="20"/>
                <w:szCs w:val="20"/>
              </w:rPr>
              <w:t>[220,209]</w:t>
            </w:r>
            <w:r w:rsidRPr="00FA0A84">
              <w:rPr>
                <w:rFonts w:cs="Times New Roman"/>
                <w:sz w:val="20"/>
                <w:szCs w:val="20"/>
              </w:rPr>
              <w:fldChar w:fldCharType="end"/>
            </w:r>
            <w:r w:rsidRPr="00FA0A84">
              <w:rPr>
                <w:rFonts w:cs="Times New Roman"/>
                <w:sz w:val="20"/>
                <w:szCs w:val="20"/>
              </w:rPr>
              <w:t xml:space="preserve"> </w:t>
            </w:r>
          </w:p>
        </w:tc>
      </w:tr>
      <w:tr w:rsidR="0078523C" w:rsidRPr="00FA0A84" w14:paraId="38E9483B" w14:textId="77777777" w:rsidTr="002954AE">
        <w:trPr>
          <w:trHeight w:val="583"/>
        </w:trPr>
        <w:tc>
          <w:tcPr>
            <w:tcW w:w="534" w:type="dxa"/>
          </w:tcPr>
          <w:p w14:paraId="6F09C455" w14:textId="77777777" w:rsidR="0078523C" w:rsidRPr="00FA0A84" w:rsidRDefault="0078523C" w:rsidP="002954AE">
            <w:pPr>
              <w:widowControl w:val="0"/>
              <w:autoSpaceDE w:val="0"/>
              <w:autoSpaceDN w:val="0"/>
              <w:adjustRightInd w:val="0"/>
              <w:jc w:val="center"/>
              <w:rPr>
                <w:rFonts w:cs="Times New Roman"/>
                <w:sz w:val="20"/>
                <w:szCs w:val="20"/>
              </w:rPr>
            </w:pPr>
            <w:r w:rsidRPr="00FA0A84">
              <w:rPr>
                <w:rFonts w:cs="Times New Roman"/>
                <w:sz w:val="20"/>
                <w:szCs w:val="20"/>
              </w:rPr>
              <w:t>9</w:t>
            </w:r>
          </w:p>
        </w:tc>
        <w:tc>
          <w:tcPr>
            <w:tcW w:w="1417" w:type="dxa"/>
            <w:vAlign w:val="center"/>
          </w:tcPr>
          <w:p w14:paraId="64BDDBA6" w14:textId="77777777" w:rsidR="0078523C" w:rsidRPr="00FA0A84" w:rsidRDefault="0078523C" w:rsidP="002954AE">
            <w:pPr>
              <w:jc w:val="center"/>
              <w:rPr>
                <w:rFonts w:cs="Times New Roman"/>
                <w:bCs/>
                <w:sz w:val="20"/>
                <w:szCs w:val="20"/>
              </w:rPr>
            </w:pPr>
            <w:r w:rsidRPr="00FA0A84">
              <w:rPr>
                <w:rFonts w:cs="Times New Roman"/>
                <w:sz w:val="20"/>
                <w:szCs w:val="20"/>
              </w:rPr>
              <w:t>Tamoxifen</w:t>
            </w:r>
          </w:p>
        </w:tc>
        <w:tc>
          <w:tcPr>
            <w:tcW w:w="992" w:type="dxa"/>
            <w:vAlign w:val="center"/>
          </w:tcPr>
          <w:p w14:paraId="62A0695C" w14:textId="77777777" w:rsidR="0078523C" w:rsidRPr="00FA0A84" w:rsidRDefault="0078523C" w:rsidP="002954AE">
            <w:pPr>
              <w:widowControl w:val="0"/>
              <w:autoSpaceDE w:val="0"/>
              <w:autoSpaceDN w:val="0"/>
              <w:adjustRightInd w:val="0"/>
              <w:jc w:val="center"/>
              <w:rPr>
                <w:rFonts w:cs="Times New Roman"/>
                <w:color w:val="000000"/>
                <w:sz w:val="20"/>
                <w:szCs w:val="20"/>
              </w:rPr>
            </w:pPr>
            <w:r w:rsidRPr="00FA0A84">
              <w:rPr>
                <w:rFonts w:cs="Times New Roman"/>
                <w:color w:val="000000"/>
                <w:sz w:val="20"/>
                <w:szCs w:val="20"/>
              </w:rPr>
              <w:t>1977</w:t>
            </w:r>
          </w:p>
        </w:tc>
        <w:tc>
          <w:tcPr>
            <w:tcW w:w="1276" w:type="dxa"/>
          </w:tcPr>
          <w:p w14:paraId="3EF6EA81" w14:textId="77777777" w:rsidR="0078523C" w:rsidRPr="00FA0A84" w:rsidRDefault="0078523C" w:rsidP="002954AE">
            <w:pPr>
              <w:widowControl w:val="0"/>
              <w:autoSpaceDE w:val="0"/>
              <w:autoSpaceDN w:val="0"/>
              <w:adjustRightInd w:val="0"/>
              <w:jc w:val="center"/>
              <w:rPr>
                <w:rFonts w:cs="Times New Roman"/>
                <w:sz w:val="20"/>
                <w:szCs w:val="20"/>
              </w:rPr>
            </w:pPr>
            <w:r w:rsidRPr="00FA0A84">
              <w:rPr>
                <w:rFonts w:cs="Times New Roman"/>
                <w:sz w:val="20"/>
                <w:szCs w:val="20"/>
              </w:rPr>
              <w:t>21</w:t>
            </w:r>
          </w:p>
        </w:tc>
        <w:tc>
          <w:tcPr>
            <w:tcW w:w="1701" w:type="dxa"/>
          </w:tcPr>
          <w:p w14:paraId="218F28E9" w14:textId="77777777" w:rsidR="0078523C" w:rsidRPr="00FA0A84" w:rsidRDefault="0078523C" w:rsidP="002954AE">
            <w:pPr>
              <w:rPr>
                <w:rFonts w:cs="Times New Roman"/>
                <w:sz w:val="20"/>
                <w:szCs w:val="20"/>
              </w:rPr>
            </w:pPr>
            <w:r w:rsidRPr="00FA0A84">
              <w:rPr>
                <w:rFonts w:cs="Times New Roman"/>
                <w:sz w:val="20"/>
                <w:szCs w:val="20"/>
              </w:rPr>
              <w:t>i. tablet</w:t>
            </w:r>
          </w:p>
          <w:p w14:paraId="0C214884" w14:textId="77777777" w:rsidR="0078523C" w:rsidRPr="00FA0A84" w:rsidRDefault="0078523C" w:rsidP="002954AE">
            <w:pPr>
              <w:rPr>
                <w:rFonts w:cs="Times New Roman"/>
                <w:sz w:val="20"/>
                <w:szCs w:val="20"/>
              </w:rPr>
            </w:pPr>
            <w:r w:rsidRPr="00FA0A84">
              <w:rPr>
                <w:rFonts w:cs="Times New Roman"/>
                <w:sz w:val="20"/>
                <w:szCs w:val="20"/>
              </w:rPr>
              <w:t>ii.  tablet</w:t>
            </w:r>
          </w:p>
        </w:tc>
        <w:tc>
          <w:tcPr>
            <w:tcW w:w="1276" w:type="dxa"/>
          </w:tcPr>
          <w:p w14:paraId="73E7A992" w14:textId="77777777" w:rsidR="0078523C" w:rsidRPr="00FA0A84" w:rsidRDefault="0078523C" w:rsidP="002954AE">
            <w:pPr>
              <w:widowControl w:val="0"/>
              <w:autoSpaceDE w:val="0"/>
              <w:autoSpaceDN w:val="0"/>
              <w:adjustRightInd w:val="0"/>
              <w:rPr>
                <w:rFonts w:cs="Times New Roman"/>
                <w:bCs/>
                <w:color w:val="000000"/>
                <w:sz w:val="20"/>
                <w:szCs w:val="20"/>
              </w:rPr>
            </w:pPr>
            <w:r w:rsidRPr="00FA0A84">
              <w:rPr>
                <w:rFonts w:cs="Times New Roman"/>
                <w:bCs/>
                <w:color w:val="000000"/>
                <w:sz w:val="20"/>
                <w:szCs w:val="20"/>
              </w:rPr>
              <w:t>i. Blastofen ii.  Valodex</w:t>
            </w:r>
          </w:p>
        </w:tc>
        <w:tc>
          <w:tcPr>
            <w:tcW w:w="1417" w:type="dxa"/>
          </w:tcPr>
          <w:p w14:paraId="19613A08" w14:textId="77777777" w:rsidR="0078523C" w:rsidRPr="00FA0A84" w:rsidRDefault="0078523C" w:rsidP="002954AE">
            <w:pPr>
              <w:rPr>
                <w:rFonts w:cs="Times New Roman"/>
                <w:sz w:val="20"/>
                <w:szCs w:val="20"/>
              </w:rPr>
            </w:pPr>
            <w:r w:rsidRPr="00FA0A84">
              <w:rPr>
                <w:rFonts w:cs="Times New Roman"/>
                <w:sz w:val="20"/>
                <w:szCs w:val="20"/>
              </w:rPr>
              <w:t>i. Chandra bhagat pharma</w:t>
            </w:r>
          </w:p>
          <w:p w14:paraId="41FBFF47" w14:textId="77777777" w:rsidR="0078523C" w:rsidRPr="00FA0A84" w:rsidRDefault="0078523C" w:rsidP="002954AE">
            <w:pPr>
              <w:widowControl w:val="0"/>
              <w:autoSpaceDE w:val="0"/>
              <w:autoSpaceDN w:val="0"/>
              <w:adjustRightInd w:val="0"/>
              <w:rPr>
                <w:rFonts w:cs="Times New Roman"/>
                <w:sz w:val="20"/>
                <w:szCs w:val="20"/>
              </w:rPr>
            </w:pPr>
            <w:r w:rsidRPr="00FA0A84">
              <w:rPr>
                <w:rFonts w:cs="Times New Roman"/>
                <w:sz w:val="20"/>
                <w:szCs w:val="20"/>
              </w:rPr>
              <w:t xml:space="preserve">ii.   Samarth </w:t>
            </w:r>
            <w:r w:rsidRPr="00FA0A84">
              <w:rPr>
                <w:rFonts w:cs="Times New Roman"/>
                <w:sz w:val="20"/>
                <w:szCs w:val="20"/>
              </w:rPr>
              <w:lastRenderedPageBreak/>
              <w:t>pharma</w:t>
            </w:r>
          </w:p>
        </w:tc>
        <w:tc>
          <w:tcPr>
            <w:tcW w:w="1418" w:type="dxa"/>
          </w:tcPr>
          <w:p w14:paraId="7B7D0D5F" w14:textId="77777777" w:rsidR="0078523C" w:rsidRPr="00FA0A84" w:rsidRDefault="0078523C" w:rsidP="002954AE">
            <w:pPr>
              <w:widowControl w:val="0"/>
              <w:autoSpaceDE w:val="0"/>
              <w:autoSpaceDN w:val="0"/>
              <w:adjustRightInd w:val="0"/>
              <w:rPr>
                <w:rFonts w:cs="Times New Roman"/>
                <w:sz w:val="20"/>
                <w:szCs w:val="20"/>
              </w:rPr>
            </w:pPr>
            <w:r w:rsidRPr="00FA0A84">
              <w:rPr>
                <w:rFonts w:cs="Times New Roman"/>
                <w:sz w:val="20"/>
                <w:szCs w:val="20"/>
              </w:rPr>
              <w:lastRenderedPageBreak/>
              <w:t>i. 10mg per day.</w:t>
            </w:r>
          </w:p>
        </w:tc>
        <w:tc>
          <w:tcPr>
            <w:tcW w:w="1134" w:type="dxa"/>
          </w:tcPr>
          <w:p w14:paraId="0776F9C4" w14:textId="77777777" w:rsidR="0078523C" w:rsidRPr="00FA0A84" w:rsidRDefault="0078523C" w:rsidP="002954AE">
            <w:pPr>
              <w:widowControl w:val="0"/>
              <w:autoSpaceDE w:val="0"/>
              <w:autoSpaceDN w:val="0"/>
              <w:adjustRightInd w:val="0"/>
              <w:rPr>
                <w:rFonts w:cs="Times New Roman"/>
                <w:sz w:val="20"/>
                <w:szCs w:val="20"/>
              </w:rPr>
            </w:pPr>
            <w:r w:rsidRPr="00FA0A84">
              <w:rPr>
                <w:rFonts w:cs="Times New Roman"/>
                <w:sz w:val="20"/>
                <w:szCs w:val="20"/>
              </w:rPr>
              <w:t xml:space="preserve">Estrogen receptor-positive metastatic breast </w:t>
            </w:r>
            <w:r w:rsidRPr="00FA0A84">
              <w:rPr>
                <w:rFonts w:cs="Times New Roman"/>
                <w:sz w:val="20"/>
                <w:szCs w:val="20"/>
              </w:rPr>
              <w:lastRenderedPageBreak/>
              <w:t>cancer</w:t>
            </w:r>
          </w:p>
        </w:tc>
        <w:tc>
          <w:tcPr>
            <w:tcW w:w="1276" w:type="dxa"/>
          </w:tcPr>
          <w:p w14:paraId="7A58783E" w14:textId="77777777" w:rsidR="0078523C" w:rsidRPr="00FA0A84" w:rsidRDefault="0078523C" w:rsidP="002954AE">
            <w:pPr>
              <w:jc w:val="center"/>
              <w:rPr>
                <w:rFonts w:cs="Times New Roman"/>
                <w:sz w:val="20"/>
                <w:szCs w:val="20"/>
              </w:rPr>
            </w:pPr>
            <w:r w:rsidRPr="00FA0A84">
              <w:rPr>
                <w:rFonts w:cs="Times New Roman"/>
                <w:sz w:val="20"/>
                <w:szCs w:val="20"/>
              </w:rPr>
              <w:lastRenderedPageBreak/>
              <w:t>Single</w:t>
            </w:r>
          </w:p>
          <w:p w14:paraId="2F09CA86" w14:textId="77777777" w:rsidR="0078523C" w:rsidRPr="00FA0A84" w:rsidRDefault="0078523C" w:rsidP="002954AE">
            <w:pPr>
              <w:widowControl w:val="0"/>
              <w:autoSpaceDE w:val="0"/>
              <w:autoSpaceDN w:val="0"/>
              <w:adjustRightInd w:val="0"/>
              <w:rPr>
                <w:rFonts w:cs="Times New Roman"/>
                <w:sz w:val="20"/>
                <w:szCs w:val="20"/>
              </w:rPr>
            </w:pPr>
          </w:p>
        </w:tc>
        <w:tc>
          <w:tcPr>
            <w:tcW w:w="708" w:type="dxa"/>
          </w:tcPr>
          <w:p w14:paraId="25AB5504" w14:textId="77777777" w:rsidR="0078523C" w:rsidRPr="00FA0A84" w:rsidRDefault="0078523C" w:rsidP="002954AE">
            <w:pPr>
              <w:rPr>
                <w:rFonts w:cs="Times New Roman"/>
                <w:sz w:val="20"/>
                <w:szCs w:val="20"/>
              </w:rPr>
            </w:pPr>
            <w:r w:rsidRPr="00FA0A84">
              <w:rPr>
                <w:rFonts w:cs="Times New Roman"/>
                <w:sz w:val="20"/>
                <w:szCs w:val="20"/>
              </w:rPr>
              <w:fldChar w:fldCharType="begin" w:fldLock="1"/>
            </w:r>
            <w:r w:rsidRPr="00FA0A84">
              <w:rPr>
                <w:rFonts w:cs="Times New Roman"/>
                <w:sz w:val="20"/>
                <w:szCs w:val="20"/>
              </w:rPr>
              <w:instrText>ADDIN CSL_CITATION {"citationItems":[{"id":"ITEM-1","itemData":{"author":[{"dropping-particle":"","family":"Of","given":"Highlights","non-dropping-particle":"","parse-names":false,"suffix":""},{"dropping-particle":"","family":"Information","given":"Prescribing","non-dropping-particle":"","parse-names":false,"suffix":""},{"dropping-particle":"","family":"Approval","given":"Initial U S","non-dropping-particle":"","parse-names":false,"suffix":""},{"dropping-particle":"","family":"Myelosuppression","given":"Severe","non-dropping-particle":"","parse-names":false,"suffix":""},{"dropping-particle":"","family":"Injection","given":"Sodium Chloride","non-dropping-particle":"","parse-names":false,"suffix":""},{"dropping-particle":"","family":"Formsstrengths","given":"Dosage","non-dropping-particle":"","parse-names":false,"suffix":""},{"dropping-particle":"","family":"Effusions","given":"Malignant","non-dropping-particle":"","parse-names":false,"suffix":""},{"dropping-particle":"","family":"Carcinoma","given":"Superficial Papillary","non-dropping-particle":"","parse-names":false,"suffix":""},{"dropping-particle":"","family":"Dosage","given":"Recommended","non-dropping-particle":"","parse-names":false,"suffix":""},{"dropping-particle":"","family":"Instructions","given":"Preparation","non-dropping-particle":"","parse-names":false,"suffix":""},{"dropping-particle":"","family":"Formsstrengths","given":"Dosage","non-dropping-particle":"","parse-names":false,"suffix":""},{"dropping-particle":"","family":"Warningsprecautions","given":"Contraindications","non-dropping-particle":"","parse-names":false,"suffix":""},{"dropping-particle":"","family":"Toxicity","given":"Cutaneous","non-dropping-particle":"","parse-names":false,"suffix":""},{"dropping-particle":"","family":"Use","given":"Concomitant","non-dropping-particle":"","parse-names":false,"suffix":""},{"dropping-particle":"","family":"Vaccines","given":"Attenuated","non-dropping-particle":"","parse-names":false,"suffix":""},{"dropping-particle":"","family":"Disease","given":"Hepatic Veno-occlusive","non-dropping-particle":"","parse-names":false,"suffix":""}],"id":"ITEM-1","issued":{"date-parts":[["1959"]]},"title":"Class 3 Beta-Thalassemia TEPADINA is indicated to reduce the risk of graft rejection when used in conjunction with high-dose busulfan and Adenocarcinoma of the Breast or Ovary Malignant Effusions TEPADINA is indicated for treatment of adenocarcinoma of th","type":"article-journal"},"uris":["http://www.mendeley.com/documents/?uuid=7b8acf9a-fa01-4d3b-b58e-4465e649242d"]}],"mendeley":{"formattedCitation":"[217]","plainTextFormattedCitation":"[217]","previouslyFormattedCitation":"[217]"},"properties":{"noteIndex":0},"schema":"https://github.com/citation-style-language/schema/raw/master/csl-citation.json"}</w:instrText>
            </w:r>
            <w:r w:rsidRPr="00FA0A84">
              <w:rPr>
                <w:rFonts w:cs="Times New Roman"/>
                <w:sz w:val="20"/>
                <w:szCs w:val="20"/>
              </w:rPr>
              <w:fldChar w:fldCharType="separate"/>
            </w:r>
            <w:r w:rsidRPr="00FA0A84">
              <w:rPr>
                <w:rFonts w:cs="Times New Roman"/>
                <w:noProof/>
                <w:sz w:val="20"/>
                <w:szCs w:val="20"/>
              </w:rPr>
              <w:t>[217,150]</w:t>
            </w:r>
            <w:r w:rsidRPr="00FA0A84">
              <w:rPr>
                <w:rFonts w:cs="Times New Roman"/>
                <w:sz w:val="20"/>
                <w:szCs w:val="20"/>
              </w:rPr>
              <w:fldChar w:fldCharType="end"/>
            </w:r>
            <w:r w:rsidRPr="00FA0A84">
              <w:rPr>
                <w:rFonts w:cs="Times New Roman"/>
                <w:sz w:val="20"/>
                <w:szCs w:val="20"/>
              </w:rPr>
              <w:t xml:space="preserve"> </w:t>
            </w:r>
          </w:p>
        </w:tc>
      </w:tr>
      <w:tr w:rsidR="0078523C" w:rsidRPr="00FA0A84" w14:paraId="0ED9F733" w14:textId="77777777" w:rsidTr="002954AE">
        <w:trPr>
          <w:trHeight w:val="583"/>
        </w:trPr>
        <w:tc>
          <w:tcPr>
            <w:tcW w:w="534" w:type="dxa"/>
          </w:tcPr>
          <w:p w14:paraId="6884C7BD" w14:textId="77777777" w:rsidR="0078523C" w:rsidRPr="00FA0A84" w:rsidRDefault="0078523C" w:rsidP="002954AE">
            <w:pPr>
              <w:widowControl w:val="0"/>
              <w:autoSpaceDE w:val="0"/>
              <w:autoSpaceDN w:val="0"/>
              <w:adjustRightInd w:val="0"/>
              <w:jc w:val="center"/>
              <w:rPr>
                <w:rFonts w:cs="Times New Roman"/>
                <w:sz w:val="20"/>
                <w:szCs w:val="20"/>
              </w:rPr>
            </w:pPr>
            <w:r w:rsidRPr="00FA0A84">
              <w:rPr>
                <w:rFonts w:cs="Times New Roman"/>
                <w:sz w:val="20"/>
                <w:szCs w:val="20"/>
              </w:rPr>
              <w:t>10</w:t>
            </w:r>
          </w:p>
        </w:tc>
        <w:tc>
          <w:tcPr>
            <w:tcW w:w="1417" w:type="dxa"/>
            <w:vAlign w:val="center"/>
          </w:tcPr>
          <w:p w14:paraId="48EF825D" w14:textId="77777777" w:rsidR="0078523C" w:rsidRPr="00FA0A84" w:rsidRDefault="0078523C" w:rsidP="002954AE">
            <w:pPr>
              <w:jc w:val="center"/>
              <w:rPr>
                <w:rFonts w:cs="Times New Roman"/>
                <w:bCs/>
                <w:sz w:val="20"/>
                <w:szCs w:val="20"/>
              </w:rPr>
            </w:pPr>
            <w:r w:rsidRPr="00FA0A84">
              <w:rPr>
                <w:rFonts w:cs="Times New Roman"/>
                <w:sz w:val="20"/>
                <w:szCs w:val="20"/>
              </w:rPr>
              <w:t>Goserelin Acetate</w:t>
            </w:r>
          </w:p>
        </w:tc>
        <w:tc>
          <w:tcPr>
            <w:tcW w:w="992" w:type="dxa"/>
            <w:vAlign w:val="center"/>
          </w:tcPr>
          <w:p w14:paraId="2769086C" w14:textId="77777777" w:rsidR="0078523C" w:rsidRPr="00FA0A84" w:rsidRDefault="0078523C" w:rsidP="002954AE">
            <w:pPr>
              <w:widowControl w:val="0"/>
              <w:autoSpaceDE w:val="0"/>
              <w:autoSpaceDN w:val="0"/>
              <w:adjustRightInd w:val="0"/>
              <w:jc w:val="center"/>
              <w:rPr>
                <w:rFonts w:cs="Times New Roman"/>
                <w:color w:val="000000"/>
                <w:sz w:val="20"/>
                <w:szCs w:val="20"/>
              </w:rPr>
            </w:pPr>
            <w:r w:rsidRPr="00FA0A84">
              <w:rPr>
                <w:rFonts w:cs="Times New Roman"/>
                <w:color w:val="000000"/>
                <w:sz w:val="20"/>
                <w:szCs w:val="20"/>
              </w:rPr>
              <w:t>1989</w:t>
            </w:r>
          </w:p>
        </w:tc>
        <w:tc>
          <w:tcPr>
            <w:tcW w:w="1276" w:type="dxa"/>
          </w:tcPr>
          <w:p w14:paraId="0374DA86" w14:textId="77777777" w:rsidR="0078523C" w:rsidRPr="00FA0A84" w:rsidRDefault="0078523C" w:rsidP="002954AE">
            <w:pPr>
              <w:widowControl w:val="0"/>
              <w:autoSpaceDE w:val="0"/>
              <w:autoSpaceDN w:val="0"/>
              <w:adjustRightInd w:val="0"/>
              <w:jc w:val="center"/>
              <w:rPr>
                <w:rFonts w:cs="Times New Roman"/>
                <w:sz w:val="20"/>
                <w:szCs w:val="20"/>
              </w:rPr>
            </w:pPr>
            <w:r w:rsidRPr="00FA0A84">
              <w:rPr>
                <w:rFonts w:cs="Times New Roman"/>
                <w:sz w:val="20"/>
                <w:szCs w:val="20"/>
              </w:rPr>
              <w:t>3s</w:t>
            </w:r>
          </w:p>
        </w:tc>
        <w:tc>
          <w:tcPr>
            <w:tcW w:w="1701" w:type="dxa"/>
          </w:tcPr>
          <w:p w14:paraId="34EFFE81" w14:textId="77777777" w:rsidR="0078523C" w:rsidRPr="00FA0A84" w:rsidRDefault="0078523C" w:rsidP="002954AE">
            <w:pPr>
              <w:rPr>
                <w:rFonts w:cs="Times New Roman"/>
                <w:sz w:val="20"/>
                <w:szCs w:val="20"/>
              </w:rPr>
            </w:pPr>
            <w:r w:rsidRPr="00FA0A84">
              <w:rPr>
                <w:rFonts w:cs="Times New Roman"/>
                <w:sz w:val="20"/>
                <w:szCs w:val="20"/>
              </w:rPr>
              <w:t>i. injection (iv)</w:t>
            </w:r>
          </w:p>
          <w:p w14:paraId="76035AB3" w14:textId="77777777" w:rsidR="0078523C" w:rsidRPr="00FA0A84" w:rsidRDefault="0078523C" w:rsidP="002954AE">
            <w:pPr>
              <w:rPr>
                <w:rFonts w:cs="Times New Roman"/>
                <w:sz w:val="20"/>
                <w:szCs w:val="20"/>
              </w:rPr>
            </w:pPr>
            <w:r w:rsidRPr="00FA0A84">
              <w:rPr>
                <w:rFonts w:cs="Times New Roman"/>
                <w:sz w:val="20"/>
                <w:szCs w:val="20"/>
              </w:rPr>
              <w:t>ii.   injection (iv)</w:t>
            </w:r>
          </w:p>
        </w:tc>
        <w:tc>
          <w:tcPr>
            <w:tcW w:w="1276" w:type="dxa"/>
          </w:tcPr>
          <w:p w14:paraId="79BB7BEF" w14:textId="77777777" w:rsidR="0078523C" w:rsidRPr="00FA0A84" w:rsidRDefault="0078523C" w:rsidP="002954AE">
            <w:pPr>
              <w:widowControl w:val="0"/>
              <w:autoSpaceDE w:val="0"/>
              <w:autoSpaceDN w:val="0"/>
              <w:adjustRightInd w:val="0"/>
              <w:rPr>
                <w:rFonts w:cs="Times New Roman"/>
                <w:bCs/>
                <w:color w:val="000000"/>
                <w:sz w:val="20"/>
                <w:szCs w:val="20"/>
              </w:rPr>
            </w:pPr>
            <w:r w:rsidRPr="00FA0A84">
              <w:rPr>
                <w:rFonts w:cs="Times New Roman"/>
                <w:bCs/>
                <w:sz w:val="20"/>
                <w:szCs w:val="20"/>
              </w:rPr>
              <w:t>i. Goselin ii.  Zoladex-LA</w:t>
            </w:r>
          </w:p>
        </w:tc>
        <w:tc>
          <w:tcPr>
            <w:tcW w:w="1417" w:type="dxa"/>
          </w:tcPr>
          <w:p w14:paraId="288E8A38" w14:textId="77777777" w:rsidR="0078523C" w:rsidRPr="00FA0A84" w:rsidRDefault="0078523C" w:rsidP="002954AE">
            <w:pPr>
              <w:rPr>
                <w:rFonts w:cs="Times New Roman"/>
                <w:sz w:val="20"/>
                <w:szCs w:val="20"/>
              </w:rPr>
            </w:pPr>
            <w:r w:rsidRPr="00FA0A84">
              <w:rPr>
                <w:rFonts w:cs="Times New Roman"/>
                <w:sz w:val="20"/>
                <w:szCs w:val="20"/>
              </w:rPr>
              <w:t>i. Bharat serum</w:t>
            </w:r>
          </w:p>
          <w:p w14:paraId="7F594CB3" w14:textId="77777777" w:rsidR="0078523C" w:rsidRPr="00FA0A84" w:rsidRDefault="0078523C" w:rsidP="002954AE">
            <w:pPr>
              <w:widowControl w:val="0"/>
              <w:autoSpaceDE w:val="0"/>
              <w:autoSpaceDN w:val="0"/>
              <w:adjustRightInd w:val="0"/>
              <w:rPr>
                <w:rFonts w:cs="Times New Roman"/>
                <w:sz w:val="20"/>
                <w:szCs w:val="20"/>
              </w:rPr>
            </w:pPr>
            <w:r w:rsidRPr="00FA0A84">
              <w:rPr>
                <w:rFonts w:cs="Times New Roman"/>
                <w:sz w:val="20"/>
                <w:szCs w:val="20"/>
              </w:rPr>
              <w:t>ii.   AstraZeneca pharmaceutical LP</w:t>
            </w:r>
          </w:p>
        </w:tc>
        <w:tc>
          <w:tcPr>
            <w:tcW w:w="1418" w:type="dxa"/>
          </w:tcPr>
          <w:p w14:paraId="1FE05E60" w14:textId="77777777" w:rsidR="0078523C" w:rsidRPr="00FA0A84" w:rsidRDefault="0078523C" w:rsidP="002954AE">
            <w:pPr>
              <w:rPr>
                <w:rFonts w:cs="Times New Roman"/>
                <w:sz w:val="20"/>
                <w:szCs w:val="20"/>
              </w:rPr>
            </w:pPr>
            <w:r w:rsidRPr="00FA0A84">
              <w:rPr>
                <w:rFonts w:cs="Times New Roman"/>
                <w:sz w:val="20"/>
                <w:szCs w:val="20"/>
              </w:rPr>
              <w:t>i. 3.6 mg</w:t>
            </w:r>
          </w:p>
          <w:p w14:paraId="7D91395A" w14:textId="77777777" w:rsidR="0078523C" w:rsidRPr="00FA0A84" w:rsidRDefault="0078523C" w:rsidP="002954AE">
            <w:pPr>
              <w:widowControl w:val="0"/>
              <w:autoSpaceDE w:val="0"/>
              <w:autoSpaceDN w:val="0"/>
              <w:adjustRightInd w:val="0"/>
              <w:rPr>
                <w:rFonts w:cs="Times New Roman"/>
                <w:sz w:val="20"/>
                <w:szCs w:val="20"/>
              </w:rPr>
            </w:pPr>
            <w:r w:rsidRPr="00FA0A84">
              <w:rPr>
                <w:rFonts w:cs="Times New Roman"/>
                <w:sz w:val="20"/>
                <w:szCs w:val="20"/>
              </w:rPr>
              <w:t>ii.  6.8mg</w:t>
            </w:r>
          </w:p>
        </w:tc>
        <w:tc>
          <w:tcPr>
            <w:tcW w:w="1134" w:type="dxa"/>
          </w:tcPr>
          <w:p w14:paraId="47521F8A" w14:textId="77777777" w:rsidR="0078523C" w:rsidRPr="00FA0A84" w:rsidRDefault="0078523C" w:rsidP="002954AE">
            <w:pPr>
              <w:widowControl w:val="0"/>
              <w:autoSpaceDE w:val="0"/>
              <w:autoSpaceDN w:val="0"/>
              <w:adjustRightInd w:val="0"/>
              <w:rPr>
                <w:rFonts w:cs="Times New Roman"/>
                <w:sz w:val="20"/>
                <w:szCs w:val="20"/>
              </w:rPr>
            </w:pPr>
            <w:r w:rsidRPr="00FA0A84">
              <w:rPr>
                <w:rFonts w:cs="Times New Roman"/>
                <w:color w:val="000000"/>
                <w:sz w:val="20"/>
                <w:szCs w:val="20"/>
              </w:rPr>
              <w:t>Advanced breast cancer in pre- and perimenopausal women</w:t>
            </w:r>
          </w:p>
        </w:tc>
        <w:tc>
          <w:tcPr>
            <w:tcW w:w="1276" w:type="dxa"/>
          </w:tcPr>
          <w:p w14:paraId="3490D610" w14:textId="77777777" w:rsidR="0078523C" w:rsidRPr="00FA0A84" w:rsidRDefault="0078523C" w:rsidP="002954AE">
            <w:pPr>
              <w:widowControl w:val="0"/>
              <w:autoSpaceDE w:val="0"/>
              <w:autoSpaceDN w:val="0"/>
              <w:adjustRightInd w:val="0"/>
              <w:rPr>
                <w:rFonts w:cs="Times New Roman"/>
                <w:sz w:val="20"/>
                <w:szCs w:val="20"/>
              </w:rPr>
            </w:pPr>
            <w:r w:rsidRPr="00FA0A84">
              <w:rPr>
                <w:rFonts w:cs="Times New Roman"/>
                <w:sz w:val="20"/>
                <w:szCs w:val="20"/>
              </w:rPr>
              <w:t>Single and combination both</w:t>
            </w:r>
          </w:p>
        </w:tc>
        <w:tc>
          <w:tcPr>
            <w:tcW w:w="708" w:type="dxa"/>
          </w:tcPr>
          <w:p w14:paraId="3370F0FD" w14:textId="77777777" w:rsidR="0078523C" w:rsidRPr="00FA0A84" w:rsidRDefault="0078523C" w:rsidP="002954AE">
            <w:pPr>
              <w:rPr>
                <w:rFonts w:cs="Times New Roman"/>
                <w:sz w:val="20"/>
                <w:szCs w:val="20"/>
              </w:rPr>
            </w:pPr>
            <w:r w:rsidRPr="00FA0A84">
              <w:rPr>
                <w:rFonts w:cs="Times New Roman"/>
                <w:sz w:val="20"/>
                <w:szCs w:val="20"/>
              </w:rPr>
              <w:fldChar w:fldCharType="begin" w:fldLock="1"/>
            </w:r>
            <w:r w:rsidRPr="00FA0A84">
              <w:rPr>
                <w:rFonts w:cs="Times New Roman"/>
                <w:sz w:val="20"/>
                <w:szCs w:val="20"/>
              </w:rPr>
              <w:instrText>ADDIN CSL_CITATION {"citationItems":[{"id":"ITEM-1","itemData":{"author":[{"dropping-particle":"","family":"Changes----------------------------------","given":"Major","non-dropping-particle":"","parse-names":false,"suffix":""}],"id":"ITEM-1","issued":{"date-parts":[["2008"]]},"page":"1-26","title":"Highlights of prescribing information","type":"article-journal"},"uris":["http://www.mendeley.com/documents/?uuid=8ebea491-6262-4499-8afe-3ea48e71a15d"]}],"mendeley":{"formattedCitation":"[221]","plainTextFormattedCitation":"[221]","previouslyFormattedCitation":"[221]"},"properties":{"noteIndex":0},"schema":"https://github.com/citation-style-language/schema/raw/master/csl-citation.json"}</w:instrText>
            </w:r>
            <w:r w:rsidRPr="00FA0A84">
              <w:rPr>
                <w:rFonts w:cs="Times New Roman"/>
                <w:sz w:val="20"/>
                <w:szCs w:val="20"/>
              </w:rPr>
              <w:fldChar w:fldCharType="separate"/>
            </w:r>
            <w:r w:rsidRPr="00FA0A84">
              <w:rPr>
                <w:rFonts w:cs="Times New Roman"/>
                <w:noProof/>
                <w:sz w:val="20"/>
                <w:szCs w:val="20"/>
              </w:rPr>
              <w:t>[221]</w:t>
            </w:r>
            <w:r w:rsidRPr="00FA0A84">
              <w:rPr>
                <w:rFonts w:cs="Times New Roman"/>
                <w:sz w:val="20"/>
                <w:szCs w:val="20"/>
              </w:rPr>
              <w:fldChar w:fldCharType="end"/>
            </w:r>
            <w:r w:rsidRPr="00FA0A84">
              <w:rPr>
                <w:rFonts w:cs="Times New Roman"/>
                <w:sz w:val="20"/>
                <w:szCs w:val="20"/>
              </w:rPr>
              <w:t xml:space="preserve"> </w:t>
            </w:r>
          </w:p>
        </w:tc>
      </w:tr>
      <w:tr w:rsidR="0078523C" w:rsidRPr="00FA0A84" w14:paraId="46A8A783" w14:textId="77777777" w:rsidTr="002954AE">
        <w:trPr>
          <w:trHeight w:val="583"/>
        </w:trPr>
        <w:tc>
          <w:tcPr>
            <w:tcW w:w="534" w:type="dxa"/>
          </w:tcPr>
          <w:p w14:paraId="5AED1879" w14:textId="77777777" w:rsidR="0078523C" w:rsidRPr="00FA0A84" w:rsidRDefault="0078523C" w:rsidP="002954AE">
            <w:pPr>
              <w:widowControl w:val="0"/>
              <w:autoSpaceDE w:val="0"/>
              <w:autoSpaceDN w:val="0"/>
              <w:adjustRightInd w:val="0"/>
              <w:jc w:val="center"/>
              <w:rPr>
                <w:rFonts w:cs="Times New Roman"/>
                <w:sz w:val="20"/>
                <w:szCs w:val="20"/>
              </w:rPr>
            </w:pPr>
            <w:r w:rsidRPr="00FA0A84">
              <w:rPr>
                <w:rFonts w:cs="Times New Roman"/>
                <w:sz w:val="20"/>
                <w:szCs w:val="20"/>
              </w:rPr>
              <w:t>11</w:t>
            </w:r>
          </w:p>
        </w:tc>
        <w:tc>
          <w:tcPr>
            <w:tcW w:w="1417" w:type="dxa"/>
            <w:vAlign w:val="center"/>
          </w:tcPr>
          <w:p w14:paraId="54D0B598" w14:textId="77777777" w:rsidR="0078523C" w:rsidRPr="00FA0A84" w:rsidRDefault="0078523C" w:rsidP="002954AE">
            <w:pPr>
              <w:jc w:val="center"/>
              <w:rPr>
                <w:rFonts w:cs="Times New Roman"/>
                <w:bCs/>
                <w:sz w:val="20"/>
                <w:szCs w:val="20"/>
              </w:rPr>
            </w:pPr>
            <w:r w:rsidRPr="00FA0A84">
              <w:rPr>
                <w:rFonts w:cs="Times New Roman"/>
                <w:sz w:val="20"/>
                <w:szCs w:val="20"/>
              </w:rPr>
              <w:t>Paclitaxel</w:t>
            </w:r>
          </w:p>
        </w:tc>
        <w:tc>
          <w:tcPr>
            <w:tcW w:w="992" w:type="dxa"/>
            <w:vAlign w:val="center"/>
          </w:tcPr>
          <w:p w14:paraId="65D367AD" w14:textId="77777777" w:rsidR="0078523C" w:rsidRPr="00FA0A84" w:rsidRDefault="0078523C" w:rsidP="002954AE">
            <w:pPr>
              <w:widowControl w:val="0"/>
              <w:autoSpaceDE w:val="0"/>
              <w:autoSpaceDN w:val="0"/>
              <w:adjustRightInd w:val="0"/>
              <w:jc w:val="center"/>
              <w:rPr>
                <w:rFonts w:cs="Times New Roman"/>
                <w:color w:val="000000"/>
                <w:sz w:val="20"/>
                <w:szCs w:val="20"/>
              </w:rPr>
            </w:pPr>
            <w:r w:rsidRPr="00FA0A84">
              <w:rPr>
                <w:rFonts w:cs="Times New Roman"/>
                <w:color w:val="000000"/>
                <w:sz w:val="20"/>
                <w:szCs w:val="20"/>
              </w:rPr>
              <w:t>1992</w:t>
            </w:r>
          </w:p>
        </w:tc>
        <w:tc>
          <w:tcPr>
            <w:tcW w:w="1276" w:type="dxa"/>
          </w:tcPr>
          <w:p w14:paraId="7A3D416B" w14:textId="77777777" w:rsidR="0078523C" w:rsidRPr="00FA0A84" w:rsidRDefault="0078523C" w:rsidP="002954AE">
            <w:pPr>
              <w:widowControl w:val="0"/>
              <w:autoSpaceDE w:val="0"/>
              <w:autoSpaceDN w:val="0"/>
              <w:adjustRightInd w:val="0"/>
              <w:jc w:val="center"/>
              <w:rPr>
                <w:rFonts w:cs="Times New Roman"/>
                <w:sz w:val="20"/>
                <w:szCs w:val="20"/>
              </w:rPr>
            </w:pPr>
            <w:r w:rsidRPr="00FA0A84">
              <w:rPr>
                <w:rFonts w:cs="Times New Roman"/>
                <w:sz w:val="20"/>
                <w:szCs w:val="20"/>
              </w:rPr>
              <w:t>7</w:t>
            </w:r>
          </w:p>
        </w:tc>
        <w:tc>
          <w:tcPr>
            <w:tcW w:w="1701" w:type="dxa"/>
          </w:tcPr>
          <w:p w14:paraId="1B03A374" w14:textId="77777777" w:rsidR="0078523C" w:rsidRPr="00FA0A84" w:rsidRDefault="0078523C" w:rsidP="002954AE">
            <w:pPr>
              <w:rPr>
                <w:rFonts w:cs="Times New Roman"/>
                <w:sz w:val="20"/>
                <w:szCs w:val="20"/>
              </w:rPr>
            </w:pPr>
            <w:r w:rsidRPr="00FA0A84">
              <w:rPr>
                <w:rFonts w:cs="Times New Roman"/>
                <w:sz w:val="20"/>
                <w:szCs w:val="20"/>
              </w:rPr>
              <w:t>i. injection (iv)</w:t>
            </w:r>
          </w:p>
          <w:p w14:paraId="75A25D19" w14:textId="77777777" w:rsidR="0078523C" w:rsidRPr="00FA0A84" w:rsidRDefault="0078523C" w:rsidP="002954AE">
            <w:pPr>
              <w:rPr>
                <w:rFonts w:cs="Times New Roman"/>
                <w:sz w:val="20"/>
                <w:szCs w:val="20"/>
              </w:rPr>
            </w:pPr>
            <w:r w:rsidRPr="00FA0A84">
              <w:rPr>
                <w:rFonts w:cs="Times New Roman"/>
                <w:sz w:val="20"/>
                <w:szCs w:val="20"/>
              </w:rPr>
              <w:t>ii.  injection (iv)</w:t>
            </w:r>
          </w:p>
        </w:tc>
        <w:tc>
          <w:tcPr>
            <w:tcW w:w="1276" w:type="dxa"/>
          </w:tcPr>
          <w:p w14:paraId="70DA7E9E" w14:textId="77777777" w:rsidR="0078523C" w:rsidRPr="00FA0A84" w:rsidRDefault="0078523C" w:rsidP="002954AE">
            <w:pPr>
              <w:jc w:val="both"/>
              <w:rPr>
                <w:rFonts w:cs="Times New Roman"/>
                <w:bCs/>
                <w:color w:val="000000"/>
                <w:sz w:val="20"/>
                <w:szCs w:val="20"/>
              </w:rPr>
            </w:pPr>
          </w:p>
          <w:p w14:paraId="09385B07" w14:textId="77777777" w:rsidR="0078523C" w:rsidRPr="00FA0A84" w:rsidRDefault="0078523C" w:rsidP="002954AE">
            <w:pPr>
              <w:widowControl w:val="0"/>
              <w:autoSpaceDE w:val="0"/>
              <w:autoSpaceDN w:val="0"/>
              <w:adjustRightInd w:val="0"/>
              <w:rPr>
                <w:rFonts w:cs="Times New Roman"/>
                <w:bCs/>
                <w:color w:val="000000"/>
                <w:sz w:val="20"/>
                <w:szCs w:val="20"/>
              </w:rPr>
            </w:pPr>
            <w:r w:rsidRPr="00FA0A84">
              <w:rPr>
                <w:rFonts w:cs="Times New Roman"/>
                <w:bCs/>
                <w:color w:val="000000"/>
                <w:sz w:val="20"/>
                <w:szCs w:val="20"/>
              </w:rPr>
              <w:t>i. Abraxane ii.  Adpaxil</w:t>
            </w:r>
          </w:p>
        </w:tc>
        <w:tc>
          <w:tcPr>
            <w:tcW w:w="1417" w:type="dxa"/>
          </w:tcPr>
          <w:p w14:paraId="5208D71C" w14:textId="77777777" w:rsidR="0078523C" w:rsidRPr="00FA0A84" w:rsidRDefault="0078523C" w:rsidP="002954AE">
            <w:pPr>
              <w:rPr>
                <w:rFonts w:cs="Times New Roman"/>
                <w:sz w:val="20"/>
                <w:szCs w:val="20"/>
              </w:rPr>
            </w:pPr>
            <w:r w:rsidRPr="00FA0A84">
              <w:rPr>
                <w:rFonts w:cs="Times New Roman"/>
                <w:sz w:val="20"/>
                <w:szCs w:val="20"/>
              </w:rPr>
              <w:t>i. Biochem</w:t>
            </w:r>
          </w:p>
          <w:p w14:paraId="38313686" w14:textId="77777777" w:rsidR="0078523C" w:rsidRPr="00FA0A84" w:rsidRDefault="0078523C" w:rsidP="002954AE">
            <w:pPr>
              <w:widowControl w:val="0"/>
              <w:autoSpaceDE w:val="0"/>
              <w:autoSpaceDN w:val="0"/>
              <w:adjustRightInd w:val="0"/>
              <w:rPr>
                <w:rFonts w:cs="Times New Roman"/>
                <w:sz w:val="20"/>
                <w:szCs w:val="20"/>
              </w:rPr>
            </w:pPr>
            <w:r w:rsidRPr="00FA0A84">
              <w:rPr>
                <w:rFonts w:cs="Times New Roman"/>
                <w:sz w:val="20"/>
                <w:szCs w:val="20"/>
              </w:rPr>
              <w:t>ii.  Adley</w:t>
            </w:r>
          </w:p>
        </w:tc>
        <w:tc>
          <w:tcPr>
            <w:tcW w:w="1418" w:type="dxa"/>
          </w:tcPr>
          <w:p w14:paraId="530574FE" w14:textId="77777777" w:rsidR="0078523C" w:rsidRPr="00FA0A84" w:rsidRDefault="0078523C" w:rsidP="002954AE">
            <w:pPr>
              <w:rPr>
                <w:rFonts w:cs="Times New Roman"/>
                <w:color w:val="000000"/>
                <w:sz w:val="20"/>
                <w:szCs w:val="20"/>
              </w:rPr>
            </w:pPr>
            <w:r w:rsidRPr="00FA0A84">
              <w:rPr>
                <w:rFonts w:cs="Times New Roman"/>
                <w:color w:val="000000"/>
                <w:sz w:val="20"/>
                <w:szCs w:val="20"/>
              </w:rPr>
              <w:t>i. 20 mL</w:t>
            </w:r>
          </w:p>
          <w:p w14:paraId="1366049A" w14:textId="77777777" w:rsidR="0078523C" w:rsidRPr="00FA0A84" w:rsidRDefault="0078523C" w:rsidP="002954AE">
            <w:pPr>
              <w:widowControl w:val="0"/>
              <w:autoSpaceDE w:val="0"/>
              <w:autoSpaceDN w:val="0"/>
              <w:adjustRightInd w:val="0"/>
              <w:rPr>
                <w:rFonts w:cs="Times New Roman"/>
                <w:sz w:val="20"/>
                <w:szCs w:val="20"/>
              </w:rPr>
            </w:pPr>
            <w:r w:rsidRPr="00FA0A84">
              <w:rPr>
                <w:rFonts w:cs="Times New Roman"/>
                <w:color w:val="000000"/>
                <w:sz w:val="20"/>
                <w:szCs w:val="20"/>
              </w:rPr>
              <w:t>ii.  30mL</w:t>
            </w:r>
          </w:p>
        </w:tc>
        <w:tc>
          <w:tcPr>
            <w:tcW w:w="1134" w:type="dxa"/>
          </w:tcPr>
          <w:p w14:paraId="4BCB30A2" w14:textId="77777777" w:rsidR="0078523C" w:rsidRPr="00FA0A84" w:rsidRDefault="0078523C" w:rsidP="002954AE">
            <w:pPr>
              <w:widowControl w:val="0"/>
              <w:autoSpaceDE w:val="0"/>
              <w:autoSpaceDN w:val="0"/>
              <w:adjustRightInd w:val="0"/>
              <w:rPr>
                <w:rFonts w:cs="Times New Roman"/>
                <w:sz w:val="20"/>
                <w:szCs w:val="20"/>
              </w:rPr>
            </w:pPr>
            <w:r w:rsidRPr="00FA0A84">
              <w:rPr>
                <w:rFonts w:cs="Times New Roman"/>
                <w:sz w:val="20"/>
                <w:szCs w:val="20"/>
              </w:rPr>
              <w:t>First line treatment for triple negative breast cancer</w:t>
            </w:r>
          </w:p>
        </w:tc>
        <w:tc>
          <w:tcPr>
            <w:tcW w:w="1276" w:type="dxa"/>
          </w:tcPr>
          <w:p w14:paraId="4D158287" w14:textId="77777777" w:rsidR="0078523C" w:rsidRPr="00FA0A84" w:rsidRDefault="0078523C" w:rsidP="002954AE">
            <w:pPr>
              <w:widowControl w:val="0"/>
              <w:autoSpaceDE w:val="0"/>
              <w:autoSpaceDN w:val="0"/>
              <w:adjustRightInd w:val="0"/>
              <w:rPr>
                <w:rFonts w:cs="Times New Roman"/>
                <w:sz w:val="20"/>
                <w:szCs w:val="20"/>
              </w:rPr>
            </w:pPr>
            <w:r w:rsidRPr="00FA0A84">
              <w:rPr>
                <w:rFonts w:cs="Times New Roman"/>
                <w:sz w:val="20"/>
                <w:szCs w:val="20"/>
              </w:rPr>
              <w:t>Single and combination both</w:t>
            </w:r>
          </w:p>
        </w:tc>
        <w:tc>
          <w:tcPr>
            <w:tcW w:w="708" w:type="dxa"/>
          </w:tcPr>
          <w:p w14:paraId="4D3D606A" w14:textId="77777777" w:rsidR="0078523C" w:rsidRPr="00FA0A84" w:rsidRDefault="0078523C" w:rsidP="002954AE">
            <w:pPr>
              <w:rPr>
                <w:rFonts w:cs="Times New Roman"/>
                <w:sz w:val="20"/>
                <w:szCs w:val="20"/>
              </w:rPr>
            </w:pPr>
            <w:r w:rsidRPr="00FA0A84">
              <w:rPr>
                <w:rFonts w:cs="Times New Roman"/>
                <w:sz w:val="20"/>
                <w:szCs w:val="20"/>
              </w:rPr>
              <w:fldChar w:fldCharType="begin" w:fldLock="1"/>
            </w:r>
            <w:r w:rsidRPr="00FA0A84">
              <w:rPr>
                <w:rFonts w:cs="Times New Roman"/>
                <w:sz w:val="20"/>
                <w:szCs w:val="20"/>
              </w:rPr>
              <w:instrText>ADDIN CSL_CITATION {"citationItems":[{"id":"ITEM-1","itemData":{"author":[{"dropping-particle":"","family":"Included","given":"Patient Information","non-dropping-particle":"","parse-names":false,"suffix":""}],"id":"ITEM-1","issued":{"date-parts":[["0"]]},"page":"1-53","title":"Rx only","type":"article-journal"},"uris":["http://www.mendeley.com/documents/?uuid=66e736ec-18fa-49e6-ab84-efe9c9ea2d08"]}],"mendeley":{"formattedCitation":"[222]","plainTextFormattedCitation":"[222]","previouslyFormattedCitation":"[222]"},"properties":{"noteIndex":0},"schema":"https://github.com/citation-style-language/schema/raw/master/csl-citation.json"}</w:instrText>
            </w:r>
            <w:r w:rsidRPr="00FA0A84">
              <w:rPr>
                <w:rFonts w:cs="Times New Roman"/>
                <w:sz w:val="20"/>
                <w:szCs w:val="20"/>
              </w:rPr>
              <w:fldChar w:fldCharType="separate"/>
            </w:r>
            <w:r w:rsidRPr="00FA0A84">
              <w:rPr>
                <w:rFonts w:cs="Times New Roman"/>
                <w:noProof/>
                <w:sz w:val="20"/>
                <w:szCs w:val="20"/>
              </w:rPr>
              <w:t>[222,300]</w:t>
            </w:r>
            <w:r w:rsidRPr="00FA0A84">
              <w:rPr>
                <w:rFonts w:cs="Times New Roman"/>
                <w:sz w:val="20"/>
                <w:szCs w:val="20"/>
              </w:rPr>
              <w:fldChar w:fldCharType="end"/>
            </w:r>
            <w:r w:rsidRPr="00FA0A84">
              <w:rPr>
                <w:rFonts w:cs="Times New Roman"/>
                <w:sz w:val="20"/>
                <w:szCs w:val="20"/>
              </w:rPr>
              <w:t xml:space="preserve"> </w:t>
            </w:r>
          </w:p>
        </w:tc>
      </w:tr>
      <w:tr w:rsidR="0078523C" w:rsidRPr="00FA0A84" w14:paraId="2BDDE070" w14:textId="77777777" w:rsidTr="002954AE">
        <w:trPr>
          <w:trHeight w:val="583"/>
        </w:trPr>
        <w:tc>
          <w:tcPr>
            <w:tcW w:w="534" w:type="dxa"/>
          </w:tcPr>
          <w:p w14:paraId="4F2F20BC" w14:textId="77777777" w:rsidR="0078523C" w:rsidRPr="00FA0A84" w:rsidRDefault="0078523C" w:rsidP="002954AE">
            <w:pPr>
              <w:widowControl w:val="0"/>
              <w:autoSpaceDE w:val="0"/>
              <w:autoSpaceDN w:val="0"/>
              <w:adjustRightInd w:val="0"/>
              <w:jc w:val="center"/>
              <w:rPr>
                <w:rFonts w:cs="Times New Roman"/>
                <w:sz w:val="20"/>
                <w:szCs w:val="20"/>
              </w:rPr>
            </w:pPr>
            <w:r w:rsidRPr="00FA0A84">
              <w:rPr>
                <w:rFonts w:cs="Times New Roman"/>
                <w:sz w:val="20"/>
                <w:szCs w:val="20"/>
              </w:rPr>
              <w:t>12</w:t>
            </w:r>
          </w:p>
        </w:tc>
        <w:tc>
          <w:tcPr>
            <w:tcW w:w="1417" w:type="dxa"/>
            <w:vAlign w:val="center"/>
          </w:tcPr>
          <w:p w14:paraId="5E07A576" w14:textId="77777777" w:rsidR="0078523C" w:rsidRPr="00FA0A84" w:rsidRDefault="0078523C" w:rsidP="002954AE">
            <w:pPr>
              <w:jc w:val="both"/>
              <w:rPr>
                <w:rFonts w:cs="Times New Roman"/>
                <w:sz w:val="20"/>
                <w:szCs w:val="20"/>
              </w:rPr>
            </w:pPr>
            <w:r w:rsidRPr="00FA0A84">
              <w:rPr>
                <w:rFonts w:cs="Times New Roman"/>
                <w:sz w:val="20"/>
                <w:szCs w:val="20"/>
              </w:rPr>
              <w:t>Anastrozole</w:t>
            </w:r>
          </w:p>
          <w:p w14:paraId="66637F8C" w14:textId="77777777" w:rsidR="0078523C" w:rsidRPr="00FA0A84" w:rsidRDefault="0078523C" w:rsidP="002954AE">
            <w:pPr>
              <w:jc w:val="center"/>
              <w:rPr>
                <w:rFonts w:cs="Times New Roman"/>
                <w:bCs/>
                <w:sz w:val="20"/>
                <w:szCs w:val="20"/>
              </w:rPr>
            </w:pPr>
          </w:p>
        </w:tc>
        <w:tc>
          <w:tcPr>
            <w:tcW w:w="992" w:type="dxa"/>
            <w:vAlign w:val="center"/>
          </w:tcPr>
          <w:p w14:paraId="12211C57" w14:textId="77777777" w:rsidR="0078523C" w:rsidRPr="00FA0A84" w:rsidRDefault="0078523C" w:rsidP="002954AE">
            <w:pPr>
              <w:widowControl w:val="0"/>
              <w:autoSpaceDE w:val="0"/>
              <w:autoSpaceDN w:val="0"/>
              <w:adjustRightInd w:val="0"/>
              <w:jc w:val="center"/>
              <w:rPr>
                <w:rFonts w:cs="Times New Roman"/>
                <w:color w:val="000000"/>
                <w:sz w:val="20"/>
                <w:szCs w:val="20"/>
              </w:rPr>
            </w:pPr>
            <w:r w:rsidRPr="00FA0A84">
              <w:rPr>
                <w:rFonts w:cs="Times New Roman"/>
                <w:color w:val="000000"/>
                <w:sz w:val="20"/>
                <w:szCs w:val="20"/>
              </w:rPr>
              <w:t>1995</w:t>
            </w:r>
          </w:p>
        </w:tc>
        <w:tc>
          <w:tcPr>
            <w:tcW w:w="1276" w:type="dxa"/>
          </w:tcPr>
          <w:p w14:paraId="1B490076" w14:textId="77777777" w:rsidR="0078523C" w:rsidRPr="00FA0A84" w:rsidRDefault="0078523C" w:rsidP="002954AE">
            <w:pPr>
              <w:widowControl w:val="0"/>
              <w:autoSpaceDE w:val="0"/>
              <w:autoSpaceDN w:val="0"/>
              <w:adjustRightInd w:val="0"/>
              <w:jc w:val="center"/>
              <w:rPr>
                <w:rFonts w:cs="Times New Roman"/>
                <w:sz w:val="20"/>
                <w:szCs w:val="20"/>
              </w:rPr>
            </w:pPr>
            <w:r w:rsidRPr="00FA0A84">
              <w:rPr>
                <w:rFonts w:cs="Times New Roman"/>
                <w:sz w:val="20"/>
                <w:szCs w:val="20"/>
              </w:rPr>
              <w:t>34</w:t>
            </w:r>
          </w:p>
        </w:tc>
        <w:tc>
          <w:tcPr>
            <w:tcW w:w="1701" w:type="dxa"/>
          </w:tcPr>
          <w:p w14:paraId="5AA373F3" w14:textId="77777777" w:rsidR="0078523C" w:rsidRPr="00FA0A84" w:rsidRDefault="0078523C" w:rsidP="002954AE">
            <w:pPr>
              <w:rPr>
                <w:rFonts w:cs="Times New Roman"/>
                <w:sz w:val="20"/>
                <w:szCs w:val="20"/>
              </w:rPr>
            </w:pPr>
            <w:r w:rsidRPr="00FA0A84">
              <w:rPr>
                <w:rFonts w:cs="Times New Roman"/>
                <w:sz w:val="20"/>
                <w:szCs w:val="20"/>
              </w:rPr>
              <w:t>i.  soft capsule</w:t>
            </w:r>
          </w:p>
          <w:p w14:paraId="4BA41D40" w14:textId="77777777" w:rsidR="0078523C" w:rsidRPr="00FA0A84" w:rsidRDefault="0078523C" w:rsidP="002954AE">
            <w:pPr>
              <w:rPr>
                <w:rFonts w:cs="Times New Roman"/>
                <w:sz w:val="20"/>
                <w:szCs w:val="20"/>
              </w:rPr>
            </w:pPr>
            <w:r w:rsidRPr="00FA0A84">
              <w:rPr>
                <w:rFonts w:cs="Times New Roman"/>
                <w:sz w:val="20"/>
                <w:szCs w:val="20"/>
              </w:rPr>
              <w:t>ii.  tablet</w:t>
            </w:r>
          </w:p>
        </w:tc>
        <w:tc>
          <w:tcPr>
            <w:tcW w:w="1276" w:type="dxa"/>
          </w:tcPr>
          <w:p w14:paraId="7202F045" w14:textId="77777777" w:rsidR="0078523C" w:rsidRPr="00FA0A84" w:rsidRDefault="0078523C" w:rsidP="002954AE">
            <w:pPr>
              <w:widowControl w:val="0"/>
              <w:autoSpaceDE w:val="0"/>
              <w:autoSpaceDN w:val="0"/>
              <w:adjustRightInd w:val="0"/>
              <w:rPr>
                <w:rFonts w:cs="Times New Roman"/>
                <w:bCs/>
                <w:color w:val="000000"/>
                <w:sz w:val="20"/>
                <w:szCs w:val="20"/>
              </w:rPr>
            </w:pPr>
            <w:r w:rsidRPr="00FA0A84">
              <w:rPr>
                <w:rFonts w:cs="Times New Roman"/>
                <w:bCs/>
                <w:color w:val="000000"/>
                <w:sz w:val="20"/>
                <w:szCs w:val="20"/>
              </w:rPr>
              <w:t>i. Adove ii.  Altraz</w:t>
            </w:r>
          </w:p>
        </w:tc>
        <w:tc>
          <w:tcPr>
            <w:tcW w:w="1417" w:type="dxa"/>
          </w:tcPr>
          <w:p w14:paraId="75C886F7" w14:textId="77777777" w:rsidR="0078523C" w:rsidRPr="00FA0A84" w:rsidRDefault="0078523C" w:rsidP="002954AE">
            <w:pPr>
              <w:rPr>
                <w:rFonts w:cs="Times New Roman"/>
                <w:sz w:val="20"/>
                <w:szCs w:val="20"/>
              </w:rPr>
            </w:pPr>
            <w:r w:rsidRPr="00FA0A84">
              <w:rPr>
                <w:rFonts w:cs="Times New Roman"/>
                <w:sz w:val="20"/>
                <w:szCs w:val="20"/>
              </w:rPr>
              <w:t>i. Akumemtis</w:t>
            </w:r>
          </w:p>
          <w:p w14:paraId="28EEB455" w14:textId="77777777" w:rsidR="0078523C" w:rsidRPr="00FA0A84" w:rsidRDefault="0078523C" w:rsidP="002954AE">
            <w:pPr>
              <w:widowControl w:val="0"/>
              <w:autoSpaceDE w:val="0"/>
              <w:autoSpaceDN w:val="0"/>
              <w:adjustRightInd w:val="0"/>
              <w:rPr>
                <w:rFonts w:cs="Times New Roman"/>
                <w:sz w:val="20"/>
                <w:szCs w:val="20"/>
              </w:rPr>
            </w:pPr>
            <w:r w:rsidRPr="00FA0A84">
              <w:rPr>
                <w:rFonts w:cs="Times New Roman"/>
                <w:sz w:val="20"/>
                <w:szCs w:val="20"/>
              </w:rPr>
              <w:t>ii.  Alkem</w:t>
            </w:r>
          </w:p>
        </w:tc>
        <w:tc>
          <w:tcPr>
            <w:tcW w:w="1418" w:type="dxa"/>
          </w:tcPr>
          <w:p w14:paraId="6888EB6E" w14:textId="77777777" w:rsidR="0078523C" w:rsidRPr="00FA0A84" w:rsidRDefault="0078523C" w:rsidP="002954AE">
            <w:pPr>
              <w:rPr>
                <w:rFonts w:cs="Times New Roman"/>
                <w:sz w:val="20"/>
                <w:szCs w:val="20"/>
              </w:rPr>
            </w:pPr>
            <w:r w:rsidRPr="00FA0A84">
              <w:rPr>
                <w:rFonts w:cs="Times New Roman"/>
                <w:sz w:val="20"/>
                <w:szCs w:val="20"/>
              </w:rPr>
              <w:t>i.  1 mg capsule once daily.</w:t>
            </w:r>
          </w:p>
          <w:p w14:paraId="67BCD0E5" w14:textId="77777777" w:rsidR="0078523C" w:rsidRPr="00FA0A84" w:rsidRDefault="0078523C" w:rsidP="002954AE">
            <w:pPr>
              <w:widowControl w:val="0"/>
              <w:autoSpaceDE w:val="0"/>
              <w:autoSpaceDN w:val="0"/>
              <w:adjustRightInd w:val="0"/>
              <w:rPr>
                <w:rFonts w:cs="Times New Roman"/>
                <w:sz w:val="20"/>
                <w:szCs w:val="20"/>
              </w:rPr>
            </w:pPr>
            <w:r w:rsidRPr="00FA0A84">
              <w:rPr>
                <w:rFonts w:cs="Times New Roman"/>
                <w:sz w:val="20"/>
                <w:szCs w:val="20"/>
              </w:rPr>
              <w:t>ii.  1 mg tablet once daily</w:t>
            </w:r>
          </w:p>
        </w:tc>
        <w:tc>
          <w:tcPr>
            <w:tcW w:w="1134" w:type="dxa"/>
          </w:tcPr>
          <w:p w14:paraId="51A6DDA6" w14:textId="77777777" w:rsidR="0078523C" w:rsidRPr="00FA0A84" w:rsidRDefault="0078523C" w:rsidP="002954AE">
            <w:pPr>
              <w:widowControl w:val="0"/>
              <w:autoSpaceDE w:val="0"/>
              <w:autoSpaceDN w:val="0"/>
              <w:adjustRightInd w:val="0"/>
              <w:rPr>
                <w:rFonts w:cs="Times New Roman"/>
                <w:sz w:val="20"/>
                <w:szCs w:val="20"/>
              </w:rPr>
            </w:pPr>
            <w:r w:rsidRPr="00FA0A84">
              <w:rPr>
                <w:rFonts w:cs="Times New Roman"/>
                <w:sz w:val="20"/>
                <w:szCs w:val="20"/>
              </w:rPr>
              <w:t>Used for first line breast cancer treatment</w:t>
            </w:r>
          </w:p>
        </w:tc>
        <w:tc>
          <w:tcPr>
            <w:tcW w:w="1276" w:type="dxa"/>
          </w:tcPr>
          <w:p w14:paraId="0991F7D5" w14:textId="77777777" w:rsidR="0078523C" w:rsidRPr="00FA0A84" w:rsidRDefault="0078523C" w:rsidP="002954AE">
            <w:pPr>
              <w:widowControl w:val="0"/>
              <w:autoSpaceDE w:val="0"/>
              <w:autoSpaceDN w:val="0"/>
              <w:adjustRightInd w:val="0"/>
              <w:rPr>
                <w:rFonts w:cs="Times New Roman"/>
                <w:sz w:val="20"/>
                <w:szCs w:val="20"/>
              </w:rPr>
            </w:pPr>
            <w:r w:rsidRPr="00FA0A84">
              <w:rPr>
                <w:rFonts w:cs="Times New Roman"/>
                <w:sz w:val="20"/>
                <w:szCs w:val="20"/>
              </w:rPr>
              <w:t>Single</w:t>
            </w:r>
          </w:p>
        </w:tc>
        <w:tc>
          <w:tcPr>
            <w:tcW w:w="708" w:type="dxa"/>
          </w:tcPr>
          <w:p w14:paraId="3FDD67A4" w14:textId="77777777" w:rsidR="0078523C" w:rsidRPr="00FA0A84" w:rsidRDefault="0078523C" w:rsidP="002954AE">
            <w:pPr>
              <w:rPr>
                <w:rFonts w:cs="Times New Roman"/>
                <w:sz w:val="20"/>
                <w:szCs w:val="20"/>
              </w:rPr>
            </w:pPr>
            <w:r w:rsidRPr="00FA0A84">
              <w:rPr>
                <w:rFonts w:cs="Times New Roman"/>
                <w:sz w:val="20"/>
                <w:szCs w:val="20"/>
              </w:rPr>
              <w:fldChar w:fldCharType="begin" w:fldLock="1"/>
            </w:r>
            <w:r w:rsidRPr="00FA0A84">
              <w:rPr>
                <w:rFonts w:cs="Times New Roman"/>
                <w:sz w:val="20"/>
                <w:szCs w:val="20"/>
              </w:rPr>
              <w:instrText>ADDIN CSL_CITATION {"citationItems":[{"id":"ITEM-1","itemData":{"id":"ITEM-1","issued":{"date-parts":[["1995"]]},"page":"1-38","title":"1 INDICATIONS AND USAGE Adjuvant Treatment ARIMIDEX is indicated for adjuvant treatment of postmenopausal women with hormone receptor-positive early breast cancer . First-Line Treatment ARIMIDEX is indicated for the first-line treatment of postmenopausal ","type":"article-journal"},"uris":["http://www.mendeley.com/documents/?uuid=bbb2f769-dcac-4b38-bf40-2873dc39ab10"]}],"mendeley":{"formattedCitation":"[223]","plainTextFormattedCitation":"[223]","previouslyFormattedCitation":"[223]"},"properties":{"noteIndex":0},"schema":"https://github.com/citation-style-language/schema/raw/master/csl-citation.json"}</w:instrText>
            </w:r>
            <w:r w:rsidRPr="00FA0A84">
              <w:rPr>
                <w:rFonts w:cs="Times New Roman"/>
                <w:sz w:val="20"/>
                <w:szCs w:val="20"/>
              </w:rPr>
              <w:fldChar w:fldCharType="separate"/>
            </w:r>
            <w:r w:rsidRPr="00FA0A84">
              <w:rPr>
                <w:rFonts w:cs="Times New Roman"/>
                <w:noProof/>
                <w:sz w:val="20"/>
                <w:szCs w:val="20"/>
              </w:rPr>
              <w:t>[223]</w:t>
            </w:r>
            <w:r w:rsidRPr="00FA0A84">
              <w:rPr>
                <w:rFonts w:cs="Times New Roman"/>
                <w:sz w:val="20"/>
                <w:szCs w:val="20"/>
              </w:rPr>
              <w:fldChar w:fldCharType="end"/>
            </w:r>
            <w:r w:rsidRPr="00FA0A84">
              <w:rPr>
                <w:rFonts w:cs="Times New Roman"/>
                <w:sz w:val="20"/>
                <w:szCs w:val="20"/>
              </w:rPr>
              <w:t xml:space="preserve"> </w:t>
            </w:r>
          </w:p>
        </w:tc>
      </w:tr>
      <w:tr w:rsidR="0078523C" w:rsidRPr="00FA0A84" w14:paraId="33C0D997" w14:textId="77777777" w:rsidTr="002954AE">
        <w:trPr>
          <w:trHeight w:val="583"/>
        </w:trPr>
        <w:tc>
          <w:tcPr>
            <w:tcW w:w="534" w:type="dxa"/>
          </w:tcPr>
          <w:p w14:paraId="79F7E4B4" w14:textId="77777777" w:rsidR="0078523C" w:rsidRPr="00FA0A84" w:rsidRDefault="0078523C" w:rsidP="002954AE">
            <w:pPr>
              <w:widowControl w:val="0"/>
              <w:autoSpaceDE w:val="0"/>
              <w:autoSpaceDN w:val="0"/>
              <w:adjustRightInd w:val="0"/>
              <w:jc w:val="center"/>
              <w:rPr>
                <w:rFonts w:cs="Times New Roman"/>
                <w:sz w:val="20"/>
                <w:szCs w:val="20"/>
              </w:rPr>
            </w:pPr>
            <w:r w:rsidRPr="00FA0A84">
              <w:rPr>
                <w:rFonts w:cs="Times New Roman"/>
                <w:sz w:val="20"/>
                <w:szCs w:val="20"/>
              </w:rPr>
              <w:t>13</w:t>
            </w:r>
          </w:p>
        </w:tc>
        <w:tc>
          <w:tcPr>
            <w:tcW w:w="1417" w:type="dxa"/>
            <w:vAlign w:val="center"/>
          </w:tcPr>
          <w:p w14:paraId="360DBA30" w14:textId="77777777" w:rsidR="0078523C" w:rsidRPr="00FA0A84" w:rsidRDefault="0078523C" w:rsidP="002954AE">
            <w:pPr>
              <w:jc w:val="both"/>
              <w:rPr>
                <w:rFonts w:cs="Times New Roman"/>
                <w:sz w:val="20"/>
                <w:szCs w:val="20"/>
              </w:rPr>
            </w:pPr>
            <w:r w:rsidRPr="00FA0A84">
              <w:rPr>
                <w:rFonts w:cs="Times New Roman"/>
                <w:sz w:val="20"/>
                <w:szCs w:val="20"/>
              </w:rPr>
              <w:t>Pamidronate</w:t>
            </w:r>
          </w:p>
        </w:tc>
        <w:tc>
          <w:tcPr>
            <w:tcW w:w="992" w:type="dxa"/>
            <w:vAlign w:val="center"/>
          </w:tcPr>
          <w:p w14:paraId="47AC9363" w14:textId="77777777" w:rsidR="0078523C" w:rsidRPr="00FA0A84" w:rsidRDefault="0078523C" w:rsidP="002954AE">
            <w:pPr>
              <w:widowControl w:val="0"/>
              <w:autoSpaceDE w:val="0"/>
              <w:autoSpaceDN w:val="0"/>
              <w:adjustRightInd w:val="0"/>
              <w:jc w:val="center"/>
              <w:rPr>
                <w:rFonts w:cs="Times New Roman"/>
                <w:color w:val="000000"/>
                <w:sz w:val="20"/>
                <w:szCs w:val="20"/>
              </w:rPr>
            </w:pPr>
            <w:r w:rsidRPr="00FA0A84">
              <w:rPr>
                <w:rFonts w:cs="Times New Roman"/>
                <w:color w:val="000000"/>
                <w:sz w:val="20"/>
                <w:szCs w:val="20"/>
              </w:rPr>
              <w:t>1996</w:t>
            </w:r>
          </w:p>
        </w:tc>
        <w:tc>
          <w:tcPr>
            <w:tcW w:w="1276" w:type="dxa"/>
          </w:tcPr>
          <w:p w14:paraId="429F0F89" w14:textId="77777777" w:rsidR="0078523C" w:rsidRPr="00FA0A84" w:rsidRDefault="0078523C" w:rsidP="002954AE">
            <w:pPr>
              <w:widowControl w:val="0"/>
              <w:autoSpaceDE w:val="0"/>
              <w:autoSpaceDN w:val="0"/>
              <w:adjustRightInd w:val="0"/>
              <w:jc w:val="center"/>
              <w:rPr>
                <w:rFonts w:cs="Times New Roman"/>
                <w:sz w:val="20"/>
                <w:szCs w:val="20"/>
              </w:rPr>
            </w:pPr>
            <w:r w:rsidRPr="00FA0A84">
              <w:rPr>
                <w:rFonts w:cs="Times New Roman"/>
                <w:sz w:val="20"/>
                <w:szCs w:val="20"/>
              </w:rPr>
              <w:t>1</w:t>
            </w:r>
          </w:p>
        </w:tc>
        <w:tc>
          <w:tcPr>
            <w:tcW w:w="1701" w:type="dxa"/>
          </w:tcPr>
          <w:p w14:paraId="6B23DB0D" w14:textId="77777777" w:rsidR="0078523C" w:rsidRPr="00FA0A84" w:rsidRDefault="0078523C" w:rsidP="002954AE">
            <w:pPr>
              <w:rPr>
                <w:rFonts w:cs="Times New Roman"/>
                <w:sz w:val="20"/>
                <w:szCs w:val="20"/>
              </w:rPr>
            </w:pPr>
            <w:r w:rsidRPr="00FA0A84">
              <w:rPr>
                <w:rFonts w:cs="Times New Roman"/>
                <w:sz w:val="20"/>
                <w:szCs w:val="20"/>
              </w:rPr>
              <w:t>Injection</w:t>
            </w:r>
          </w:p>
        </w:tc>
        <w:tc>
          <w:tcPr>
            <w:tcW w:w="1276" w:type="dxa"/>
          </w:tcPr>
          <w:p w14:paraId="59976B38" w14:textId="77777777" w:rsidR="0078523C" w:rsidRPr="00FA0A84" w:rsidRDefault="0078523C" w:rsidP="002954AE">
            <w:pPr>
              <w:widowControl w:val="0"/>
              <w:autoSpaceDE w:val="0"/>
              <w:autoSpaceDN w:val="0"/>
              <w:adjustRightInd w:val="0"/>
              <w:rPr>
                <w:rFonts w:cs="Times New Roman"/>
                <w:bCs/>
                <w:color w:val="000000"/>
                <w:sz w:val="20"/>
                <w:szCs w:val="20"/>
              </w:rPr>
            </w:pPr>
            <w:r w:rsidRPr="00FA0A84">
              <w:rPr>
                <w:rFonts w:cs="Times New Roman"/>
                <w:bCs/>
                <w:color w:val="000000"/>
                <w:sz w:val="20"/>
                <w:szCs w:val="20"/>
              </w:rPr>
              <w:t>Aredia</w:t>
            </w:r>
          </w:p>
        </w:tc>
        <w:tc>
          <w:tcPr>
            <w:tcW w:w="1417" w:type="dxa"/>
          </w:tcPr>
          <w:p w14:paraId="20F939F5" w14:textId="77777777" w:rsidR="0078523C" w:rsidRPr="00FA0A84" w:rsidRDefault="0078523C" w:rsidP="002954AE">
            <w:pPr>
              <w:rPr>
                <w:rFonts w:cs="Times New Roman"/>
                <w:sz w:val="20"/>
                <w:szCs w:val="20"/>
              </w:rPr>
            </w:pPr>
            <w:r w:rsidRPr="00FA0A84">
              <w:rPr>
                <w:rFonts w:cs="Times New Roman"/>
                <w:sz w:val="20"/>
                <w:szCs w:val="20"/>
              </w:rPr>
              <w:t>Novartis Pharmaceuticals Corp.</w:t>
            </w:r>
          </w:p>
        </w:tc>
        <w:tc>
          <w:tcPr>
            <w:tcW w:w="1418" w:type="dxa"/>
          </w:tcPr>
          <w:p w14:paraId="14313417" w14:textId="77777777" w:rsidR="0078523C" w:rsidRPr="00FA0A84" w:rsidRDefault="0078523C" w:rsidP="002954AE">
            <w:pPr>
              <w:rPr>
                <w:rFonts w:cs="Times New Roman"/>
                <w:sz w:val="20"/>
                <w:szCs w:val="20"/>
              </w:rPr>
            </w:pPr>
            <w:r w:rsidRPr="00FA0A84">
              <w:rPr>
                <w:rFonts w:cs="Times New Roman"/>
                <w:sz w:val="20"/>
                <w:szCs w:val="20"/>
              </w:rPr>
              <w:t>30mg or 90mg intravenously.</w:t>
            </w:r>
          </w:p>
        </w:tc>
        <w:tc>
          <w:tcPr>
            <w:tcW w:w="1134" w:type="dxa"/>
          </w:tcPr>
          <w:p w14:paraId="3EA7FFCB" w14:textId="77777777" w:rsidR="0078523C" w:rsidRPr="00FA0A84" w:rsidRDefault="0078523C" w:rsidP="002954AE">
            <w:pPr>
              <w:widowControl w:val="0"/>
              <w:autoSpaceDE w:val="0"/>
              <w:autoSpaceDN w:val="0"/>
              <w:adjustRightInd w:val="0"/>
              <w:rPr>
                <w:rFonts w:cs="Times New Roman"/>
                <w:sz w:val="20"/>
                <w:szCs w:val="20"/>
              </w:rPr>
            </w:pPr>
            <w:r w:rsidRPr="00FA0A84">
              <w:rPr>
                <w:rFonts w:cs="Times New Roman"/>
                <w:sz w:val="20"/>
                <w:szCs w:val="20"/>
              </w:rPr>
              <w:t>Osteolytic Bone Metastases of Breast Cancer</w:t>
            </w:r>
          </w:p>
        </w:tc>
        <w:tc>
          <w:tcPr>
            <w:tcW w:w="1276" w:type="dxa"/>
          </w:tcPr>
          <w:p w14:paraId="4E0CD361" w14:textId="77777777" w:rsidR="0078523C" w:rsidRPr="00FA0A84" w:rsidRDefault="0078523C" w:rsidP="002954AE">
            <w:pPr>
              <w:widowControl w:val="0"/>
              <w:autoSpaceDE w:val="0"/>
              <w:autoSpaceDN w:val="0"/>
              <w:adjustRightInd w:val="0"/>
              <w:rPr>
                <w:rFonts w:cs="Times New Roman"/>
                <w:sz w:val="20"/>
                <w:szCs w:val="20"/>
              </w:rPr>
            </w:pPr>
            <w:r w:rsidRPr="00FA0A84">
              <w:rPr>
                <w:rFonts w:cs="Times New Roman"/>
                <w:sz w:val="20"/>
                <w:szCs w:val="20"/>
              </w:rPr>
              <w:t>Single</w:t>
            </w:r>
          </w:p>
        </w:tc>
        <w:tc>
          <w:tcPr>
            <w:tcW w:w="708" w:type="dxa"/>
          </w:tcPr>
          <w:p w14:paraId="5D1618C3" w14:textId="77777777" w:rsidR="0078523C" w:rsidRPr="00FA0A84" w:rsidRDefault="0078523C" w:rsidP="002954AE">
            <w:pPr>
              <w:rPr>
                <w:rFonts w:cs="Times New Roman"/>
                <w:sz w:val="20"/>
                <w:szCs w:val="20"/>
              </w:rPr>
            </w:pPr>
            <w:r w:rsidRPr="00FA0A84">
              <w:rPr>
                <w:rFonts w:cs="Times New Roman"/>
                <w:sz w:val="20"/>
                <w:szCs w:val="20"/>
              </w:rPr>
              <w:fldChar w:fldCharType="begin" w:fldLock="1"/>
            </w:r>
            <w:r w:rsidRPr="00FA0A84">
              <w:rPr>
                <w:rFonts w:cs="Times New Roman"/>
                <w:sz w:val="20"/>
                <w:szCs w:val="20"/>
              </w:rPr>
              <w:instrText>ADDIN CSL_CITATION {"citationItems":[{"id":"ITEM-1","itemData":{"author":[{"dropping-particle":"","family":"Infusion","given":"For Intravenous","non-dropping-particle":"","parse-names":false,"suffix":""},{"dropping-particle":"","family":"Information","given":"Prescribing","non-dropping-particle":"","parse-names":false,"suffix":""}],"id":"ITEM-1","issue":"Table 1","issued":{"date-parts":[["0"]]},"title":"Pharmacokinetics","type":"article-journal"},"uris":["http://www.mendeley.com/documents/?uuid=00d3b506-bbad-4af5-ba80-dbb8c2492b4e"]}],"mendeley":{"formattedCitation":"[224]","plainTextFormattedCitation":"[224]","previouslyFormattedCitation":"[224]"},"properties":{"noteIndex":0},"schema":"https://github.com/citation-style-language/schema/raw/master/csl-citation.json"}</w:instrText>
            </w:r>
            <w:r w:rsidRPr="00FA0A84">
              <w:rPr>
                <w:rFonts w:cs="Times New Roman"/>
                <w:sz w:val="20"/>
                <w:szCs w:val="20"/>
              </w:rPr>
              <w:fldChar w:fldCharType="separate"/>
            </w:r>
            <w:r w:rsidRPr="00FA0A84">
              <w:rPr>
                <w:rFonts w:cs="Times New Roman"/>
                <w:noProof/>
                <w:sz w:val="20"/>
                <w:szCs w:val="20"/>
              </w:rPr>
              <w:t>[224,301]</w:t>
            </w:r>
            <w:r w:rsidRPr="00FA0A84">
              <w:rPr>
                <w:rFonts w:cs="Times New Roman"/>
                <w:sz w:val="20"/>
                <w:szCs w:val="20"/>
              </w:rPr>
              <w:fldChar w:fldCharType="end"/>
            </w:r>
            <w:r w:rsidRPr="00FA0A84">
              <w:rPr>
                <w:rFonts w:cs="Times New Roman"/>
                <w:sz w:val="20"/>
                <w:szCs w:val="20"/>
              </w:rPr>
              <w:t xml:space="preserve"> </w:t>
            </w:r>
          </w:p>
        </w:tc>
      </w:tr>
      <w:tr w:rsidR="0078523C" w:rsidRPr="00FA0A84" w14:paraId="1ECF8EF6" w14:textId="77777777" w:rsidTr="002954AE">
        <w:trPr>
          <w:trHeight w:val="583"/>
        </w:trPr>
        <w:tc>
          <w:tcPr>
            <w:tcW w:w="534" w:type="dxa"/>
          </w:tcPr>
          <w:p w14:paraId="08684D27" w14:textId="77777777" w:rsidR="0078523C" w:rsidRPr="00FA0A84" w:rsidRDefault="0078523C" w:rsidP="002954AE">
            <w:pPr>
              <w:widowControl w:val="0"/>
              <w:autoSpaceDE w:val="0"/>
              <w:autoSpaceDN w:val="0"/>
              <w:adjustRightInd w:val="0"/>
              <w:jc w:val="center"/>
              <w:rPr>
                <w:rFonts w:cs="Times New Roman"/>
                <w:sz w:val="20"/>
                <w:szCs w:val="20"/>
              </w:rPr>
            </w:pPr>
            <w:r w:rsidRPr="00FA0A84">
              <w:rPr>
                <w:rFonts w:cs="Times New Roman"/>
                <w:sz w:val="20"/>
                <w:szCs w:val="20"/>
              </w:rPr>
              <w:t>14</w:t>
            </w:r>
          </w:p>
        </w:tc>
        <w:tc>
          <w:tcPr>
            <w:tcW w:w="1417" w:type="dxa"/>
            <w:vAlign w:val="center"/>
          </w:tcPr>
          <w:p w14:paraId="246475BC" w14:textId="77777777" w:rsidR="0078523C" w:rsidRPr="00FA0A84" w:rsidRDefault="0078523C" w:rsidP="002954AE">
            <w:pPr>
              <w:jc w:val="both"/>
              <w:rPr>
                <w:rFonts w:cs="Times New Roman"/>
                <w:sz w:val="20"/>
                <w:szCs w:val="20"/>
              </w:rPr>
            </w:pPr>
            <w:r w:rsidRPr="00FA0A84">
              <w:rPr>
                <w:rFonts w:cs="Times New Roman"/>
                <w:sz w:val="20"/>
                <w:szCs w:val="20"/>
              </w:rPr>
              <w:t>Gemcitabine</w:t>
            </w:r>
          </w:p>
          <w:p w14:paraId="3D057959" w14:textId="77777777" w:rsidR="0078523C" w:rsidRPr="00FA0A84" w:rsidRDefault="0078523C" w:rsidP="002954AE">
            <w:pPr>
              <w:jc w:val="both"/>
              <w:rPr>
                <w:rFonts w:cs="Times New Roman"/>
                <w:sz w:val="20"/>
                <w:szCs w:val="20"/>
              </w:rPr>
            </w:pPr>
          </w:p>
        </w:tc>
        <w:tc>
          <w:tcPr>
            <w:tcW w:w="992" w:type="dxa"/>
            <w:vAlign w:val="center"/>
          </w:tcPr>
          <w:p w14:paraId="160D332F" w14:textId="77777777" w:rsidR="0078523C" w:rsidRPr="00FA0A84" w:rsidRDefault="0078523C" w:rsidP="002954AE">
            <w:pPr>
              <w:widowControl w:val="0"/>
              <w:autoSpaceDE w:val="0"/>
              <w:autoSpaceDN w:val="0"/>
              <w:adjustRightInd w:val="0"/>
              <w:jc w:val="center"/>
              <w:rPr>
                <w:rFonts w:cs="Times New Roman"/>
                <w:color w:val="000000"/>
                <w:sz w:val="20"/>
                <w:szCs w:val="20"/>
              </w:rPr>
            </w:pPr>
            <w:r w:rsidRPr="00FA0A84">
              <w:rPr>
                <w:rFonts w:cs="Times New Roman"/>
                <w:color w:val="000000"/>
                <w:sz w:val="20"/>
                <w:szCs w:val="20"/>
              </w:rPr>
              <w:t>1996</w:t>
            </w:r>
          </w:p>
        </w:tc>
        <w:tc>
          <w:tcPr>
            <w:tcW w:w="1276" w:type="dxa"/>
          </w:tcPr>
          <w:p w14:paraId="1371627A" w14:textId="77777777" w:rsidR="0078523C" w:rsidRPr="00FA0A84" w:rsidRDefault="0078523C" w:rsidP="002954AE">
            <w:pPr>
              <w:widowControl w:val="0"/>
              <w:autoSpaceDE w:val="0"/>
              <w:autoSpaceDN w:val="0"/>
              <w:adjustRightInd w:val="0"/>
              <w:jc w:val="center"/>
              <w:rPr>
                <w:rFonts w:cs="Times New Roman"/>
                <w:sz w:val="20"/>
                <w:szCs w:val="20"/>
              </w:rPr>
            </w:pPr>
            <w:r w:rsidRPr="00FA0A84">
              <w:rPr>
                <w:rFonts w:cs="Times New Roman"/>
                <w:sz w:val="20"/>
                <w:szCs w:val="20"/>
              </w:rPr>
              <w:t>40</w:t>
            </w:r>
          </w:p>
        </w:tc>
        <w:tc>
          <w:tcPr>
            <w:tcW w:w="1701" w:type="dxa"/>
          </w:tcPr>
          <w:p w14:paraId="7FDB91F9" w14:textId="77777777" w:rsidR="0078523C" w:rsidRPr="00FA0A84" w:rsidRDefault="0078523C" w:rsidP="002954AE">
            <w:pPr>
              <w:rPr>
                <w:rFonts w:cs="Times New Roman"/>
                <w:sz w:val="20"/>
                <w:szCs w:val="20"/>
              </w:rPr>
            </w:pPr>
            <w:r w:rsidRPr="00FA0A84">
              <w:rPr>
                <w:rFonts w:cs="Times New Roman"/>
                <w:sz w:val="20"/>
                <w:szCs w:val="20"/>
              </w:rPr>
              <w:t>i. injection (iv)</w:t>
            </w:r>
          </w:p>
          <w:p w14:paraId="257BEB61" w14:textId="77777777" w:rsidR="0078523C" w:rsidRPr="00FA0A84" w:rsidRDefault="0078523C" w:rsidP="002954AE">
            <w:pPr>
              <w:rPr>
                <w:rFonts w:cs="Times New Roman"/>
                <w:sz w:val="20"/>
                <w:szCs w:val="20"/>
              </w:rPr>
            </w:pPr>
            <w:r w:rsidRPr="00FA0A84">
              <w:rPr>
                <w:rFonts w:cs="Times New Roman"/>
                <w:sz w:val="20"/>
                <w:szCs w:val="20"/>
              </w:rPr>
              <w:t>ii.  injection (iv)</w:t>
            </w:r>
          </w:p>
        </w:tc>
        <w:tc>
          <w:tcPr>
            <w:tcW w:w="1276" w:type="dxa"/>
          </w:tcPr>
          <w:p w14:paraId="1E01ADB3" w14:textId="77777777" w:rsidR="0078523C" w:rsidRPr="00FA0A84" w:rsidRDefault="0078523C" w:rsidP="002954AE">
            <w:pPr>
              <w:widowControl w:val="0"/>
              <w:autoSpaceDE w:val="0"/>
              <w:autoSpaceDN w:val="0"/>
              <w:adjustRightInd w:val="0"/>
              <w:rPr>
                <w:rFonts w:cs="Times New Roman"/>
                <w:bCs/>
                <w:color w:val="000000"/>
                <w:sz w:val="20"/>
                <w:szCs w:val="20"/>
              </w:rPr>
            </w:pPr>
            <w:r w:rsidRPr="00FA0A84">
              <w:rPr>
                <w:rFonts w:cs="Times New Roman"/>
                <w:bCs/>
                <w:color w:val="000000"/>
                <w:sz w:val="20"/>
                <w:szCs w:val="20"/>
              </w:rPr>
              <w:t>i. Abingem ii.  Biogem</w:t>
            </w:r>
          </w:p>
        </w:tc>
        <w:tc>
          <w:tcPr>
            <w:tcW w:w="1417" w:type="dxa"/>
          </w:tcPr>
          <w:p w14:paraId="41716E1D" w14:textId="77777777" w:rsidR="0078523C" w:rsidRPr="00FA0A84" w:rsidRDefault="0078523C" w:rsidP="002954AE">
            <w:pPr>
              <w:rPr>
                <w:rFonts w:cs="Times New Roman"/>
                <w:sz w:val="20"/>
                <w:szCs w:val="20"/>
              </w:rPr>
            </w:pPr>
            <w:r w:rsidRPr="00FA0A84">
              <w:rPr>
                <w:rFonts w:cs="Times New Roman"/>
                <w:sz w:val="20"/>
                <w:szCs w:val="20"/>
              </w:rPr>
              <w:t>i. Miracalus</w:t>
            </w:r>
          </w:p>
          <w:p w14:paraId="379A3051" w14:textId="77777777" w:rsidR="0078523C" w:rsidRPr="00FA0A84" w:rsidRDefault="0078523C" w:rsidP="002954AE">
            <w:pPr>
              <w:rPr>
                <w:rFonts w:cs="Times New Roman"/>
                <w:sz w:val="20"/>
                <w:szCs w:val="20"/>
              </w:rPr>
            </w:pPr>
            <w:r w:rsidRPr="00FA0A84">
              <w:rPr>
                <w:rFonts w:cs="Times New Roman"/>
                <w:sz w:val="20"/>
                <w:szCs w:val="20"/>
              </w:rPr>
              <w:t>ii.  United biotech</w:t>
            </w:r>
          </w:p>
        </w:tc>
        <w:tc>
          <w:tcPr>
            <w:tcW w:w="1418" w:type="dxa"/>
          </w:tcPr>
          <w:p w14:paraId="313C6ED7" w14:textId="77777777" w:rsidR="0078523C" w:rsidRPr="00FA0A84" w:rsidRDefault="0078523C" w:rsidP="002954AE">
            <w:pPr>
              <w:rPr>
                <w:rFonts w:cs="Times New Roman"/>
                <w:sz w:val="20"/>
                <w:szCs w:val="20"/>
              </w:rPr>
            </w:pPr>
            <w:r w:rsidRPr="00FA0A84">
              <w:rPr>
                <w:rFonts w:cs="Times New Roman"/>
                <w:sz w:val="20"/>
                <w:szCs w:val="20"/>
              </w:rPr>
              <w:t>i. 200mg</w:t>
            </w:r>
          </w:p>
          <w:p w14:paraId="7674F8A8" w14:textId="77777777" w:rsidR="0078523C" w:rsidRPr="00FA0A84" w:rsidRDefault="0078523C" w:rsidP="002954AE">
            <w:pPr>
              <w:rPr>
                <w:rFonts w:cs="Times New Roman"/>
                <w:sz w:val="20"/>
                <w:szCs w:val="20"/>
              </w:rPr>
            </w:pPr>
            <w:r w:rsidRPr="00FA0A84">
              <w:rPr>
                <w:rFonts w:cs="Times New Roman"/>
                <w:sz w:val="20"/>
                <w:szCs w:val="20"/>
              </w:rPr>
              <w:t>ii.   200mg</w:t>
            </w:r>
          </w:p>
        </w:tc>
        <w:tc>
          <w:tcPr>
            <w:tcW w:w="1134" w:type="dxa"/>
          </w:tcPr>
          <w:p w14:paraId="00743AF9" w14:textId="77777777" w:rsidR="0078523C" w:rsidRPr="00FA0A84" w:rsidRDefault="0078523C" w:rsidP="002954AE">
            <w:pPr>
              <w:widowControl w:val="0"/>
              <w:autoSpaceDE w:val="0"/>
              <w:autoSpaceDN w:val="0"/>
              <w:adjustRightInd w:val="0"/>
              <w:rPr>
                <w:rFonts w:cs="Times New Roman"/>
                <w:sz w:val="20"/>
                <w:szCs w:val="20"/>
              </w:rPr>
            </w:pPr>
            <w:r w:rsidRPr="00FA0A84">
              <w:rPr>
                <w:rFonts w:cs="Times New Roman"/>
                <w:sz w:val="20"/>
                <w:szCs w:val="20"/>
              </w:rPr>
              <w:t>First line treatment of metastatic breast cancer</w:t>
            </w:r>
          </w:p>
        </w:tc>
        <w:tc>
          <w:tcPr>
            <w:tcW w:w="1276" w:type="dxa"/>
          </w:tcPr>
          <w:p w14:paraId="06071257" w14:textId="77777777" w:rsidR="0078523C" w:rsidRPr="00FA0A84" w:rsidRDefault="0078523C" w:rsidP="002954AE">
            <w:pPr>
              <w:widowControl w:val="0"/>
              <w:autoSpaceDE w:val="0"/>
              <w:autoSpaceDN w:val="0"/>
              <w:adjustRightInd w:val="0"/>
              <w:rPr>
                <w:rFonts w:cs="Times New Roman"/>
                <w:sz w:val="20"/>
                <w:szCs w:val="20"/>
              </w:rPr>
            </w:pPr>
            <w:r w:rsidRPr="00FA0A84">
              <w:rPr>
                <w:rFonts w:cs="Times New Roman"/>
                <w:sz w:val="20"/>
                <w:szCs w:val="20"/>
              </w:rPr>
              <w:t>Single and combination both</w:t>
            </w:r>
          </w:p>
        </w:tc>
        <w:tc>
          <w:tcPr>
            <w:tcW w:w="708" w:type="dxa"/>
          </w:tcPr>
          <w:p w14:paraId="585749B4" w14:textId="77777777" w:rsidR="0078523C" w:rsidRDefault="0078523C" w:rsidP="002954AE">
            <w:pPr>
              <w:rPr>
                <w:rFonts w:cs="Times New Roman"/>
                <w:sz w:val="20"/>
                <w:szCs w:val="20"/>
              </w:rPr>
            </w:pPr>
            <w:r w:rsidRPr="00FA0A84">
              <w:rPr>
                <w:rFonts w:cs="Times New Roman"/>
                <w:sz w:val="20"/>
                <w:szCs w:val="20"/>
              </w:rPr>
              <w:fldChar w:fldCharType="begin" w:fldLock="1"/>
            </w:r>
            <w:r w:rsidRPr="00FA0A84">
              <w:rPr>
                <w:rFonts w:cs="Times New Roman"/>
                <w:sz w:val="20"/>
                <w:szCs w:val="20"/>
              </w:rPr>
              <w:instrText>ADDIN CSL_CITATION {"citationItems":[{"id":"ITEM-1","itemData":{"author":[{"dropping-particle":"","family":"Of","given":"Highlights","non-dropping-particle":"","parse-names":false,"suffix":""},{"dropping-particle":"","family":"Information","given":"Prescribing","non-dropping-particle":"","parse-names":false,"suffix":""},{"dropping-particle":"","family":"Solution","given":"For","non-dropping-particle":"","parse-names":false,"suffix":""},{"dropping-particle":"","family":"Intravenous","given":"For","non-dropping-particle":"","parse-names":false,"suffix":""},{"dropping-particle":"","family":"Initial","given":"Use","non-dropping-particle":"","parse-names":false,"suffix":""},{"dropping-particle":"","family":"Changes","given":"Recent Major","non-dropping-particle":"","parse-names":false,"suffix":""},{"dropping-particle":"","family":"Modifications","given":"Dose","non-dropping-particle":"","parse-names":false,"suffix":""},{"dropping-particle":"","family":"Reactions","given":"Non-hematologic Adverse","non-dropping-particle":"","parse-names":false,"suffix":""},{"dropping-particle":"","family":"Syndrome","given":"Capillary Leak","non-dropping-particle":"","parse-names":false,"suffix":""},{"dropping-particle":"","family":"Reversible","given":"Posterior","non-dropping-particle":"","parse-names":false,"suffix":""},{"dropping-particle":"","family":"Syndrome","given":"Encephalopathy","non-dropping-particle":"","parse-names":false,"suffix":""},{"dropping-particle":"","family":"Formsstrengths","given":"Dosage","non-dropping-particle":"","parse-names":false,"suffix":""},{"dropping-particle":"","family":"Toxicity","given":"Pulmonary","non-dropping-particle":"","parse-names":false,"suffix":""},{"dropping-particle":"","family":"Failure","given":"Respiratory","non-dropping-particle":"","parse-names":false,"suffix":""},{"dropping-particle":"","family":"Gemzar","given":"Discontinue","non-dropping-particle":"","parse-names":false,"suffix":""},{"dropping-particle":"","family":"Syndrome","given":"Hemolytic-uremic","non-dropping-particle":"","parse-names":false,"suffix":""},{"dropping-particle":"","family":"Gemzar","given":"Discontinue","non-dropping-particle":"","parse-names":false,"suffix":""},{"dropping-particle":"","family":"Toxicity","given":"Hepatic","non-dropping-particle":"","parse-names":false,"suffix":""},{"dropping-particle":"","family":"Gemzar","given":"Discontinue","non-dropping-particle":"","parse-names":false,"suffix":""},{"dropping-particle":"","family":"Toxicity","given":"Embryofetal","non-dropping-particle":"","parse-names":false,"suffix":""},{"dropping-particle":"","family":"Toxicity","given":"Radiation Therapy","non-dropping-particle":"","parse-names":false,"suffix":""},{"dropping-particle":"","family":"Syndrome","given":"Capillary Leak","non-dropping-particle":"","parse-names":false,"suffix":""},{"dropping-particle":"","family":"Gemzar","given":"Discontinue","non-dropping-particle":"","parse-names":false,"suffix":""},{"dropping-particle":"","family":"Gemzar","given":"Discontinue","non-dropping-particle":"","parse-names":false,"suffix":""},{"dropping-particle":"","family":"Reactions","given":"Adverse","non-dropping-particle":"","parse-names":false,"suffix":""},{"dropping-particle":"","family":"Reactions","given":"Suspected Adverse","non-dropping-particle":"","parse-names":false,"suffix":""},{"dropping-particle":"","family":"Lilly","given":"Eli","non-dropping-particle":"","parse-names":false,"suffix":""},{"dropping-particle":"","family":"Counseling","given":"Patient","non-dropping-particle":"","parse-names":false,"suffix":""},{"dropping-particle":"","family":"Revised","given":"Information","non-dropping-particle":"","parse-names":false,"suffix":""}],"id":"ITEM-1","issued":{"date-parts":[["2014"]]},"page":"1-18","title":"No Title","type":"article-journal"},"uris":["http://www.mendeley.com/documents/?uuid=6eecc491-cff1-42b6-aa3d-f07355445340"]}],"mendeley":{"formattedCitation":"[183]","plainTextFormattedCitation":"[183]","previouslyFormattedCitation":"[183]"},"properties":{"noteIndex":0},"schema":"https://github.com/citation-style-language/schema/raw/master/csl-citation.json"}</w:instrText>
            </w:r>
            <w:r w:rsidRPr="00FA0A84">
              <w:rPr>
                <w:rFonts w:cs="Times New Roman"/>
                <w:sz w:val="20"/>
                <w:szCs w:val="20"/>
              </w:rPr>
              <w:fldChar w:fldCharType="separate"/>
            </w:r>
            <w:r w:rsidRPr="00FA0A84">
              <w:rPr>
                <w:rFonts w:cs="Times New Roman"/>
                <w:noProof/>
                <w:sz w:val="20"/>
                <w:szCs w:val="20"/>
              </w:rPr>
              <w:t>[183]</w:t>
            </w:r>
            <w:r w:rsidRPr="00FA0A84">
              <w:rPr>
                <w:rFonts w:cs="Times New Roman"/>
                <w:sz w:val="20"/>
                <w:szCs w:val="20"/>
              </w:rPr>
              <w:fldChar w:fldCharType="end"/>
            </w:r>
            <w:r w:rsidRPr="00FA0A84">
              <w:rPr>
                <w:rFonts w:cs="Times New Roman"/>
                <w:sz w:val="20"/>
                <w:szCs w:val="20"/>
              </w:rPr>
              <w:t xml:space="preserve"> </w:t>
            </w:r>
          </w:p>
          <w:p w14:paraId="27B36946" w14:textId="77777777" w:rsidR="0078523C" w:rsidRDefault="0078523C" w:rsidP="002954AE">
            <w:pPr>
              <w:rPr>
                <w:rFonts w:cs="Times New Roman"/>
                <w:sz w:val="20"/>
                <w:szCs w:val="20"/>
              </w:rPr>
            </w:pPr>
          </w:p>
          <w:p w14:paraId="28DA65B8" w14:textId="77777777" w:rsidR="0078523C" w:rsidRDefault="0078523C" w:rsidP="002954AE">
            <w:pPr>
              <w:rPr>
                <w:rFonts w:cs="Times New Roman"/>
                <w:sz w:val="20"/>
                <w:szCs w:val="20"/>
              </w:rPr>
            </w:pPr>
          </w:p>
          <w:p w14:paraId="5D7CFBAA" w14:textId="77777777" w:rsidR="0078523C" w:rsidRPr="00FA0A84" w:rsidRDefault="0078523C" w:rsidP="002954AE">
            <w:pPr>
              <w:rPr>
                <w:rFonts w:cs="Times New Roman"/>
                <w:sz w:val="20"/>
                <w:szCs w:val="20"/>
              </w:rPr>
            </w:pPr>
          </w:p>
        </w:tc>
      </w:tr>
      <w:tr w:rsidR="0078523C" w:rsidRPr="00FA0A84" w14:paraId="49D0247A" w14:textId="77777777" w:rsidTr="002954AE">
        <w:trPr>
          <w:trHeight w:val="1118"/>
        </w:trPr>
        <w:tc>
          <w:tcPr>
            <w:tcW w:w="534" w:type="dxa"/>
          </w:tcPr>
          <w:p w14:paraId="1BAC43EB" w14:textId="77777777" w:rsidR="0078523C" w:rsidRPr="00FA0A84" w:rsidRDefault="0078523C" w:rsidP="002954AE">
            <w:pPr>
              <w:widowControl w:val="0"/>
              <w:autoSpaceDE w:val="0"/>
              <w:autoSpaceDN w:val="0"/>
              <w:adjustRightInd w:val="0"/>
              <w:jc w:val="center"/>
              <w:rPr>
                <w:rFonts w:cs="Times New Roman"/>
                <w:sz w:val="20"/>
                <w:szCs w:val="20"/>
              </w:rPr>
            </w:pPr>
            <w:r w:rsidRPr="00FA0A84">
              <w:rPr>
                <w:rFonts w:cs="Times New Roman"/>
                <w:sz w:val="20"/>
                <w:szCs w:val="20"/>
              </w:rPr>
              <w:lastRenderedPageBreak/>
              <w:t>15</w:t>
            </w:r>
          </w:p>
        </w:tc>
        <w:tc>
          <w:tcPr>
            <w:tcW w:w="1417" w:type="dxa"/>
            <w:vAlign w:val="center"/>
          </w:tcPr>
          <w:p w14:paraId="3AB64BF6" w14:textId="77777777" w:rsidR="0078523C" w:rsidRPr="00FA0A84" w:rsidRDefault="0078523C" w:rsidP="002954AE">
            <w:pPr>
              <w:jc w:val="both"/>
              <w:rPr>
                <w:rFonts w:cs="Times New Roman"/>
                <w:sz w:val="20"/>
                <w:szCs w:val="20"/>
              </w:rPr>
            </w:pPr>
            <w:r w:rsidRPr="00FA0A84">
              <w:rPr>
                <w:rFonts w:cs="Times New Roman"/>
                <w:sz w:val="20"/>
                <w:szCs w:val="20"/>
              </w:rPr>
              <w:t>Docetaxel</w:t>
            </w:r>
          </w:p>
          <w:p w14:paraId="7E8D020B" w14:textId="77777777" w:rsidR="0078523C" w:rsidRPr="00FA0A84" w:rsidRDefault="0078523C" w:rsidP="002954AE">
            <w:pPr>
              <w:jc w:val="both"/>
              <w:rPr>
                <w:rFonts w:cs="Times New Roman"/>
                <w:sz w:val="20"/>
                <w:szCs w:val="20"/>
              </w:rPr>
            </w:pPr>
          </w:p>
        </w:tc>
        <w:tc>
          <w:tcPr>
            <w:tcW w:w="992" w:type="dxa"/>
            <w:vAlign w:val="center"/>
          </w:tcPr>
          <w:p w14:paraId="02944C7F" w14:textId="77777777" w:rsidR="0078523C" w:rsidRPr="00FA0A84" w:rsidRDefault="0078523C" w:rsidP="002954AE">
            <w:pPr>
              <w:widowControl w:val="0"/>
              <w:autoSpaceDE w:val="0"/>
              <w:autoSpaceDN w:val="0"/>
              <w:adjustRightInd w:val="0"/>
              <w:jc w:val="center"/>
              <w:rPr>
                <w:rFonts w:cs="Times New Roman"/>
                <w:color w:val="000000"/>
                <w:sz w:val="20"/>
                <w:szCs w:val="20"/>
              </w:rPr>
            </w:pPr>
            <w:r w:rsidRPr="00FA0A84">
              <w:rPr>
                <w:rFonts w:cs="Times New Roman"/>
                <w:color w:val="000000"/>
                <w:sz w:val="20"/>
                <w:szCs w:val="20"/>
              </w:rPr>
              <w:t>1996</w:t>
            </w:r>
          </w:p>
        </w:tc>
        <w:tc>
          <w:tcPr>
            <w:tcW w:w="1276" w:type="dxa"/>
          </w:tcPr>
          <w:p w14:paraId="0E475837" w14:textId="77777777" w:rsidR="0078523C" w:rsidRPr="00FA0A84" w:rsidRDefault="0078523C" w:rsidP="002954AE">
            <w:pPr>
              <w:widowControl w:val="0"/>
              <w:autoSpaceDE w:val="0"/>
              <w:autoSpaceDN w:val="0"/>
              <w:adjustRightInd w:val="0"/>
              <w:jc w:val="center"/>
              <w:rPr>
                <w:rFonts w:cs="Times New Roman"/>
                <w:sz w:val="20"/>
                <w:szCs w:val="20"/>
              </w:rPr>
            </w:pPr>
            <w:r w:rsidRPr="00FA0A84">
              <w:rPr>
                <w:rFonts w:cs="Times New Roman"/>
                <w:sz w:val="20"/>
                <w:szCs w:val="20"/>
              </w:rPr>
              <w:t>56</w:t>
            </w:r>
          </w:p>
        </w:tc>
        <w:tc>
          <w:tcPr>
            <w:tcW w:w="1701" w:type="dxa"/>
          </w:tcPr>
          <w:p w14:paraId="620FF2AC" w14:textId="77777777" w:rsidR="0078523C" w:rsidRPr="00FA0A84" w:rsidRDefault="0078523C" w:rsidP="002954AE">
            <w:pPr>
              <w:rPr>
                <w:rFonts w:cs="Times New Roman"/>
                <w:sz w:val="20"/>
                <w:szCs w:val="20"/>
              </w:rPr>
            </w:pPr>
            <w:r w:rsidRPr="00FA0A84">
              <w:rPr>
                <w:rFonts w:cs="Times New Roman"/>
                <w:sz w:val="20"/>
                <w:szCs w:val="20"/>
              </w:rPr>
              <w:t>i. injection (iv)</w:t>
            </w:r>
          </w:p>
          <w:p w14:paraId="18DDA646" w14:textId="77777777" w:rsidR="0078523C" w:rsidRPr="00FA0A84" w:rsidRDefault="0078523C" w:rsidP="002954AE">
            <w:pPr>
              <w:rPr>
                <w:rFonts w:cs="Times New Roman"/>
                <w:sz w:val="20"/>
                <w:szCs w:val="20"/>
              </w:rPr>
            </w:pPr>
            <w:r w:rsidRPr="00FA0A84">
              <w:rPr>
                <w:rFonts w:cs="Times New Roman"/>
                <w:sz w:val="20"/>
                <w:szCs w:val="20"/>
              </w:rPr>
              <w:t>ii.  injection (iv)</w:t>
            </w:r>
          </w:p>
        </w:tc>
        <w:tc>
          <w:tcPr>
            <w:tcW w:w="1276" w:type="dxa"/>
          </w:tcPr>
          <w:p w14:paraId="0A409397" w14:textId="77777777" w:rsidR="0078523C" w:rsidRPr="00FA0A84" w:rsidRDefault="0078523C" w:rsidP="002954AE">
            <w:pPr>
              <w:widowControl w:val="0"/>
              <w:autoSpaceDE w:val="0"/>
              <w:autoSpaceDN w:val="0"/>
              <w:adjustRightInd w:val="0"/>
              <w:rPr>
                <w:rFonts w:cs="Times New Roman"/>
                <w:bCs/>
                <w:color w:val="000000"/>
                <w:sz w:val="20"/>
                <w:szCs w:val="20"/>
              </w:rPr>
            </w:pPr>
            <w:r w:rsidRPr="00FA0A84">
              <w:rPr>
                <w:rFonts w:cs="Times New Roman"/>
                <w:bCs/>
                <w:color w:val="2E2E2E"/>
                <w:sz w:val="20"/>
                <w:szCs w:val="20"/>
              </w:rPr>
              <w:t>i.  Apidry ii.   Docax</w:t>
            </w:r>
          </w:p>
        </w:tc>
        <w:tc>
          <w:tcPr>
            <w:tcW w:w="1417" w:type="dxa"/>
          </w:tcPr>
          <w:p w14:paraId="6A6AB842" w14:textId="77777777" w:rsidR="0078523C" w:rsidRPr="00FA0A84" w:rsidRDefault="0078523C" w:rsidP="002954AE">
            <w:pPr>
              <w:rPr>
                <w:rFonts w:cs="Times New Roman"/>
                <w:sz w:val="20"/>
                <w:szCs w:val="20"/>
              </w:rPr>
            </w:pPr>
            <w:r w:rsidRPr="00FA0A84">
              <w:rPr>
                <w:rFonts w:cs="Times New Roman"/>
                <w:sz w:val="20"/>
                <w:szCs w:val="20"/>
              </w:rPr>
              <w:t>i.  Taj pharma</w:t>
            </w:r>
          </w:p>
          <w:p w14:paraId="1B2BA2DB" w14:textId="77777777" w:rsidR="0078523C" w:rsidRPr="00FA0A84" w:rsidRDefault="0078523C" w:rsidP="002954AE">
            <w:pPr>
              <w:rPr>
                <w:rFonts w:cs="Times New Roman"/>
                <w:sz w:val="20"/>
                <w:szCs w:val="20"/>
              </w:rPr>
            </w:pPr>
            <w:r w:rsidRPr="00FA0A84">
              <w:rPr>
                <w:rFonts w:cs="Times New Roman"/>
                <w:sz w:val="20"/>
                <w:szCs w:val="20"/>
              </w:rPr>
              <w:t>ii.  Neon labs</w:t>
            </w:r>
          </w:p>
        </w:tc>
        <w:tc>
          <w:tcPr>
            <w:tcW w:w="1418" w:type="dxa"/>
          </w:tcPr>
          <w:p w14:paraId="74136E18" w14:textId="77777777" w:rsidR="0078523C" w:rsidRPr="00FA0A84" w:rsidRDefault="0078523C" w:rsidP="002954AE">
            <w:pPr>
              <w:rPr>
                <w:rFonts w:cs="Times New Roman"/>
                <w:sz w:val="20"/>
                <w:szCs w:val="20"/>
              </w:rPr>
            </w:pPr>
            <w:r w:rsidRPr="00FA0A84">
              <w:rPr>
                <w:rFonts w:cs="Times New Roman"/>
                <w:sz w:val="20"/>
                <w:szCs w:val="20"/>
              </w:rPr>
              <w:t>i. 20mg</w:t>
            </w:r>
          </w:p>
          <w:p w14:paraId="287373F3" w14:textId="77777777" w:rsidR="0078523C" w:rsidRPr="00FA0A84" w:rsidRDefault="0078523C" w:rsidP="002954AE">
            <w:pPr>
              <w:rPr>
                <w:rFonts w:cs="Times New Roman"/>
                <w:sz w:val="20"/>
                <w:szCs w:val="20"/>
              </w:rPr>
            </w:pPr>
            <w:r w:rsidRPr="00FA0A84">
              <w:rPr>
                <w:rFonts w:cs="Times New Roman"/>
                <w:sz w:val="20"/>
                <w:szCs w:val="20"/>
              </w:rPr>
              <w:t>ii.   20mg</w:t>
            </w:r>
          </w:p>
        </w:tc>
        <w:tc>
          <w:tcPr>
            <w:tcW w:w="1134" w:type="dxa"/>
          </w:tcPr>
          <w:p w14:paraId="7033F409" w14:textId="77777777" w:rsidR="0078523C" w:rsidRPr="00FA0A84" w:rsidRDefault="0078523C" w:rsidP="002954AE">
            <w:pPr>
              <w:widowControl w:val="0"/>
              <w:autoSpaceDE w:val="0"/>
              <w:autoSpaceDN w:val="0"/>
              <w:adjustRightInd w:val="0"/>
              <w:rPr>
                <w:rFonts w:cs="Times New Roman"/>
                <w:sz w:val="20"/>
                <w:szCs w:val="20"/>
              </w:rPr>
            </w:pPr>
            <w:r w:rsidRPr="00FA0A84">
              <w:rPr>
                <w:rFonts w:cs="Times New Roman"/>
                <w:sz w:val="20"/>
                <w:szCs w:val="20"/>
              </w:rPr>
              <w:t>Locally advance or Metastaic breast cancer</w:t>
            </w:r>
          </w:p>
        </w:tc>
        <w:tc>
          <w:tcPr>
            <w:tcW w:w="1276" w:type="dxa"/>
          </w:tcPr>
          <w:p w14:paraId="1425F768" w14:textId="77777777" w:rsidR="0078523C" w:rsidRPr="00FA0A84" w:rsidRDefault="0078523C" w:rsidP="002954AE">
            <w:pPr>
              <w:widowControl w:val="0"/>
              <w:autoSpaceDE w:val="0"/>
              <w:autoSpaceDN w:val="0"/>
              <w:adjustRightInd w:val="0"/>
              <w:rPr>
                <w:rFonts w:cs="Times New Roman"/>
                <w:sz w:val="20"/>
                <w:szCs w:val="20"/>
              </w:rPr>
            </w:pPr>
            <w:r w:rsidRPr="00FA0A84">
              <w:rPr>
                <w:rFonts w:cs="Times New Roman"/>
                <w:sz w:val="20"/>
                <w:szCs w:val="20"/>
              </w:rPr>
              <w:t>Single and combination both</w:t>
            </w:r>
          </w:p>
        </w:tc>
        <w:tc>
          <w:tcPr>
            <w:tcW w:w="708" w:type="dxa"/>
          </w:tcPr>
          <w:p w14:paraId="0F910742" w14:textId="77777777" w:rsidR="0078523C" w:rsidRPr="00FA0A84" w:rsidRDefault="0078523C" w:rsidP="002954AE">
            <w:pPr>
              <w:rPr>
                <w:rFonts w:cs="Times New Roman"/>
                <w:sz w:val="20"/>
                <w:szCs w:val="20"/>
              </w:rPr>
            </w:pPr>
            <w:r w:rsidRPr="00FA0A84">
              <w:rPr>
                <w:rFonts w:cs="Times New Roman"/>
                <w:sz w:val="20"/>
                <w:szCs w:val="20"/>
              </w:rPr>
              <w:fldChar w:fldCharType="begin" w:fldLock="1"/>
            </w:r>
            <w:r w:rsidRPr="00FA0A84">
              <w:rPr>
                <w:rFonts w:cs="Times New Roman"/>
                <w:sz w:val="20"/>
                <w:szCs w:val="20"/>
              </w:rPr>
              <w:instrText>ADDIN CSL_CITATION {"citationItems":[{"id":"ITEM-1","itemData":{"id":"ITEM-1","issued":{"date-parts":[["1996"]]},"title":"Reference ID : 3101735","type":"article-journal"},"uris":["http://www.mendeley.com/documents/?uuid=1fb25b4d-4c80-4641-ac4d-cad92e8b58ca"]}],"mendeley":{"formattedCitation":"[103]","plainTextFormattedCitation":"[103]","previouslyFormattedCitation":"[103]"},"properties":{"noteIndex":0},"schema":"https://github.com/citation-style-language/schema/raw/master/csl-citation.json"}</w:instrText>
            </w:r>
            <w:r w:rsidRPr="00FA0A84">
              <w:rPr>
                <w:rFonts w:cs="Times New Roman"/>
                <w:sz w:val="20"/>
                <w:szCs w:val="20"/>
              </w:rPr>
              <w:fldChar w:fldCharType="separate"/>
            </w:r>
            <w:r w:rsidRPr="00FA0A84">
              <w:rPr>
                <w:rFonts w:cs="Times New Roman"/>
                <w:noProof/>
                <w:sz w:val="20"/>
                <w:szCs w:val="20"/>
              </w:rPr>
              <w:t>[103]</w:t>
            </w:r>
            <w:r w:rsidRPr="00FA0A84">
              <w:rPr>
                <w:rFonts w:cs="Times New Roman"/>
                <w:sz w:val="20"/>
                <w:szCs w:val="20"/>
              </w:rPr>
              <w:fldChar w:fldCharType="end"/>
            </w:r>
            <w:r w:rsidRPr="00FA0A84">
              <w:rPr>
                <w:rFonts w:cs="Times New Roman"/>
                <w:sz w:val="20"/>
                <w:szCs w:val="20"/>
              </w:rPr>
              <w:t xml:space="preserve"> </w:t>
            </w:r>
          </w:p>
        </w:tc>
      </w:tr>
      <w:tr w:rsidR="0078523C" w:rsidRPr="00FA0A84" w14:paraId="37E08DE4" w14:textId="77777777" w:rsidTr="002954AE">
        <w:trPr>
          <w:trHeight w:val="583"/>
        </w:trPr>
        <w:tc>
          <w:tcPr>
            <w:tcW w:w="534" w:type="dxa"/>
          </w:tcPr>
          <w:p w14:paraId="51142A52" w14:textId="77777777" w:rsidR="0078523C" w:rsidRPr="00FA0A84" w:rsidRDefault="0078523C" w:rsidP="002954AE">
            <w:pPr>
              <w:widowControl w:val="0"/>
              <w:autoSpaceDE w:val="0"/>
              <w:autoSpaceDN w:val="0"/>
              <w:adjustRightInd w:val="0"/>
              <w:jc w:val="center"/>
              <w:rPr>
                <w:rFonts w:cs="Times New Roman"/>
                <w:sz w:val="20"/>
                <w:szCs w:val="20"/>
              </w:rPr>
            </w:pPr>
            <w:r w:rsidRPr="00FA0A84">
              <w:rPr>
                <w:rFonts w:cs="Times New Roman"/>
                <w:sz w:val="20"/>
                <w:szCs w:val="20"/>
              </w:rPr>
              <w:t>16</w:t>
            </w:r>
          </w:p>
        </w:tc>
        <w:tc>
          <w:tcPr>
            <w:tcW w:w="1417" w:type="dxa"/>
            <w:vAlign w:val="center"/>
          </w:tcPr>
          <w:p w14:paraId="0DA86901" w14:textId="77777777" w:rsidR="0078523C" w:rsidRPr="00FA0A84" w:rsidRDefault="0078523C" w:rsidP="002954AE">
            <w:pPr>
              <w:jc w:val="both"/>
              <w:rPr>
                <w:rFonts w:cs="Times New Roman"/>
                <w:sz w:val="20"/>
                <w:szCs w:val="20"/>
              </w:rPr>
            </w:pPr>
            <w:r w:rsidRPr="00FA0A84">
              <w:rPr>
                <w:rFonts w:cs="Times New Roman"/>
                <w:sz w:val="20"/>
                <w:szCs w:val="20"/>
              </w:rPr>
              <w:t xml:space="preserve">Letrozole </w:t>
            </w:r>
          </w:p>
        </w:tc>
        <w:tc>
          <w:tcPr>
            <w:tcW w:w="992" w:type="dxa"/>
            <w:vAlign w:val="center"/>
          </w:tcPr>
          <w:p w14:paraId="10D0FD58" w14:textId="77777777" w:rsidR="0078523C" w:rsidRPr="00FA0A84" w:rsidRDefault="0078523C" w:rsidP="002954AE">
            <w:pPr>
              <w:widowControl w:val="0"/>
              <w:autoSpaceDE w:val="0"/>
              <w:autoSpaceDN w:val="0"/>
              <w:adjustRightInd w:val="0"/>
              <w:jc w:val="center"/>
              <w:rPr>
                <w:rFonts w:cs="Times New Roman"/>
                <w:color w:val="000000"/>
                <w:sz w:val="20"/>
                <w:szCs w:val="20"/>
              </w:rPr>
            </w:pPr>
            <w:r w:rsidRPr="00FA0A84">
              <w:rPr>
                <w:rFonts w:cs="Times New Roman"/>
                <w:color w:val="000000"/>
                <w:sz w:val="20"/>
                <w:szCs w:val="20"/>
              </w:rPr>
              <w:t>1997</w:t>
            </w:r>
          </w:p>
        </w:tc>
        <w:tc>
          <w:tcPr>
            <w:tcW w:w="1276" w:type="dxa"/>
          </w:tcPr>
          <w:p w14:paraId="3C93D25D" w14:textId="77777777" w:rsidR="0078523C" w:rsidRPr="00FA0A84" w:rsidRDefault="0078523C" w:rsidP="002954AE">
            <w:pPr>
              <w:widowControl w:val="0"/>
              <w:autoSpaceDE w:val="0"/>
              <w:autoSpaceDN w:val="0"/>
              <w:adjustRightInd w:val="0"/>
              <w:jc w:val="center"/>
              <w:rPr>
                <w:rFonts w:cs="Times New Roman"/>
                <w:sz w:val="20"/>
                <w:szCs w:val="20"/>
              </w:rPr>
            </w:pPr>
            <w:r w:rsidRPr="00FA0A84">
              <w:rPr>
                <w:rFonts w:cs="Times New Roman"/>
                <w:sz w:val="20"/>
                <w:szCs w:val="20"/>
              </w:rPr>
              <w:t>56</w:t>
            </w:r>
          </w:p>
        </w:tc>
        <w:tc>
          <w:tcPr>
            <w:tcW w:w="1701" w:type="dxa"/>
          </w:tcPr>
          <w:p w14:paraId="0DFA18DF" w14:textId="77777777" w:rsidR="0078523C" w:rsidRPr="00FA0A84" w:rsidRDefault="0078523C" w:rsidP="002954AE">
            <w:pPr>
              <w:rPr>
                <w:rFonts w:cs="Times New Roman"/>
                <w:sz w:val="20"/>
                <w:szCs w:val="20"/>
              </w:rPr>
            </w:pPr>
            <w:r w:rsidRPr="00FA0A84">
              <w:rPr>
                <w:rFonts w:cs="Times New Roman"/>
                <w:sz w:val="20"/>
                <w:szCs w:val="20"/>
              </w:rPr>
              <w:t>i. tablet</w:t>
            </w:r>
          </w:p>
          <w:p w14:paraId="4E98E9BE" w14:textId="77777777" w:rsidR="0078523C" w:rsidRPr="00FA0A84" w:rsidRDefault="0078523C" w:rsidP="002954AE">
            <w:pPr>
              <w:rPr>
                <w:rFonts w:cs="Times New Roman"/>
                <w:sz w:val="20"/>
                <w:szCs w:val="20"/>
              </w:rPr>
            </w:pPr>
            <w:r w:rsidRPr="00FA0A84">
              <w:rPr>
                <w:rFonts w:cs="Times New Roman"/>
                <w:sz w:val="20"/>
                <w:szCs w:val="20"/>
              </w:rPr>
              <w:t>ii.  tablet</w:t>
            </w:r>
          </w:p>
        </w:tc>
        <w:tc>
          <w:tcPr>
            <w:tcW w:w="1276" w:type="dxa"/>
          </w:tcPr>
          <w:p w14:paraId="5B4C09D8" w14:textId="77777777" w:rsidR="0078523C" w:rsidRPr="00FA0A84" w:rsidRDefault="0078523C" w:rsidP="002954AE">
            <w:pPr>
              <w:widowControl w:val="0"/>
              <w:autoSpaceDE w:val="0"/>
              <w:autoSpaceDN w:val="0"/>
              <w:adjustRightInd w:val="0"/>
              <w:rPr>
                <w:rFonts w:cs="Times New Roman"/>
                <w:bCs/>
                <w:color w:val="000000"/>
                <w:sz w:val="20"/>
                <w:szCs w:val="20"/>
              </w:rPr>
            </w:pPr>
            <w:r w:rsidRPr="00FA0A84">
              <w:rPr>
                <w:rFonts w:cs="Times New Roman"/>
                <w:bCs/>
                <w:color w:val="000000"/>
                <w:sz w:val="20"/>
                <w:szCs w:val="20"/>
              </w:rPr>
              <w:t>i. Anolet ii.  Arohin</w:t>
            </w:r>
          </w:p>
        </w:tc>
        <w:tc>
          <w:tcPr>
            <w:tcW w:w="1417" w:type="dxa"/>
          </w:tcPr>
          <w:p w14:paraId="0F228BEC" w14:textId="77777777" w:rsidR="0078523C" w:rsidRPr="00FA0A84" w:rsidRDefault="0078523C" w:rsidP="002954AE">
            <w:pPr>
              <w:rPr>
                <w:rFonts w:cs="Times New Roman"/>
                <w:sz w:val="20"/>
                <w:szCs w:val="20"/>
              </w:rPr>
            </w:pPr>
            <w:r w:rsidRPr="00FA0A84">
              <w:rPr>
                <w:rFonts w:cs="Times New Roman"/>
                <w:sz w:val="20"/>
                <w:szCs w:val="20"/>
              </w:rPr>
              <w:t>i. Svizera</w:t>
            </w:r>
          </w:p>
          <w:p w14:paraId="3B5E9827" w14:textId="77777777" w:rsidR="0078523C" w:rsidRPr="00FA0A84" w:rsidRDefault="0078523C" w:rsidP="002954AE">
            <w:pPr>
              <w:rPr>
                <w:rFonts w:cs="Times New Roman"/>
                <w:sz w:val="20"/>
                <w:szCs w:val="20"/>
              </w:rPr>
            </w:pPr>
            <w:r w:rsidRPr="00FA0A84">
              <w:rPr>
                <w:rFonts w:cs="Times New Roman"/>
                <w:sz w:val="20"/>
                <w:szCs w:val="20"/>
              </w:rPr>
              <w:t>ii.  Grace</w:t>
            </w:r>
          </w:p>
        </w:tc>
        <w:tc>
          <w:tcPr>
            <w:tcW w:w="1418" w:type="dxa"/>
          </w:tcPr>
          <w:p w14:paraId="36FFEB95" w14:textId="77777777" w:rsidR="0078523C" w:rsidRPr="00FA0A84" w:rsidRDefault="0078523C" w:rsidP="002954AE">
            <w:pPr>
              <w:rPr>
                <w:rFonts w:cs="Times New Roman"/>
                <w:sz w:val="20"/>
                <w:szCs w:val="20"/>
              </w:rPr>
            </w:pPr>
            <w:r w:rsidRPr="00FA0A84">
              <w:rPr>
                <w:rFonts w:cs="Times New Roman"/>
                <w:sz w:val="20"/>
                <w:szCs w:val="20"/>
              </w:rPr>
              <w:t>i. 2.5 mg once daily</w:t>
            </w:r>
          </w:p>
          <w:p w14:paraId="12FD7DB0" w14:textId="77777777" w:rsidR="0078523C" w:rsidRPr="00FA0A84" w:rsidRDefault="0078523C" w:rsidP="002954AE">
            <w:pPr>
              <w:rPr>
                <w:rFonts w:cs="Times New Roman"/>
                <w:sz w:val="20"/>
                <w:szCs w:val="20"/>
              </w:rPr>
            </w:pPr>
            <w:r w:rsidRPr="00FA0A84">
              <w:rPr>
                <w:rFonts w:cs="Times New Roman"/>
                <w:sz w:val="20"/>
                <w:szCs w:val="20"/>
              </w:rPr>
              <w:t>ii.  2.5 mg once daily</w:t>
            </w:r>
          </w:p>
        </w:tc>
        <w:tc>
          <w:tcPr>
            <w:tcW w:w="1134" w:type="dxa"/>
          </w:tcPr>
          <w:p w14:paraId="21CB7226" w14:textId="77777777" w:rsidR="0078523C" w:rsidRPr="00FA0A84" w:rsidRDefault="0078523C" w:rsidP="002954AE">
            <w:pPr>
              <w:widowControl w:val="0"/>
              <w:autoSpaceDE w:val="0"/>
              <w:autoSpaceDN w:val="0"/>
              <w:adjustRightInd w:val="0"/>
              <w:rPr>
                <w:rFonts w:cs="Times New Roman"/>
                <w:sz w:val="20"/>
                <w:szCs w:val="20"/>
              </w:rPr>
            </w:pPr>
            <w:r w:rsidRPr="00FA0A84">
              <w:rPr>
                <w:rFonts w:cs="Times New Roman"/>
                <w:sz w:val="20"/>
                <w:szCs w:val="20"/>
              </w:rPr>
              <w:t>First line&amp; Second line or Advance  treatment of breast cancer</w:t>
            </w:r>
          </w:p>
        </w:tc>
        <w:tc>
          <w:tcPr>
            <w:tcW w:w="1276" w:type="dxa"/>
          </w:tcPr>
          <w:p w14:paraId="14E6F1E6" w14:textId="77777777" w:rsidR="0078523C" w:rsidRPr="00FA0A84" w:rsidRDefault="0078523C" w:rsidP="002954AE">
            <w:pPr>
              <w:widowControl w:val="0"/>
              <w:autoSpaceDE w:val="0"/>
              <w:autoSpaceDN w:val="0"/>
              <w:adjustRightInd w:val="0"/>
              <w:rPr>
                <w:rFonts w:cs="Times New Roman"/>
                <w:sz w:val="20"/>
                <w:szCs w:val="20"/>
              </w:rPr>
            </w:pPr>
            <w:r w:rsidRPr="00FA0A84">
              <w:rPr>
                <w:rFonts w:cs="Times New Roman"/>
                <w:sz w:val="20"/>
                <w:szCs w:val="20"/>
              </w:rPr>
              <w:t>Single</w:t>
            </w:r>
          </w:p>
        </w:tc>
        <w:tc>
          <w:tcPr>
            <w:tcW w:w="708" w:type="dxa"/>
          </w:tcPr>
          <w:p w14:paraId="7ADAD314" w14:textId="77777777" w:rsidR="0078523C" w:rsidRPr="00FA0A84" w:rsidRDefault="0078523C" w:rsidP="002954AE">
            <w:pPr>
              <w:rPr>
                <w:rFonts w:cs="Times New Roman"/>
                <w:sz w:val="20"/>
                <w:szCs w:val="20"/>
              </w:rPr>
            </w:pPr>
            <w:r w:rsidRPr="00FA0A84">
              <w:rPr>
                <w:rFonts w:cs="Times New Roman"/>
                <w:sz w:val="20"/>
                <w:szCs w:val="20"/>
              </w:rPr>
              <w:fldChar w:fldCharType="begin" w:fldLock="1"/>
            </w:r>
            <w:r w:rsidRPr="00FA0A84">
              <w:rPr>
                <w:rFonts w:cs="Times New Roman"/>
                <w:sz w:val="20"/>
                <w:szCs w:val="20"/>
              </w:rPr>
              <w:instrText>ADDIN CSL_CITATION {"citationItems":[{"id":"ITEM-1","itemData":{"id":"ITEM-1","issued":{"date-parts":[["1997"]]},"title":"Adjuvant Treatment of Early Breast Cancer Femara ( letrozole ) is indicated for the adjuvant treatment of postmenopausal women with hormone receptor positive early breast cancer . Extended Adjuvant Treatment of Early Breast Cancer Femara is indicated for ","type":"article-journal"},"uris":["http://www.mendeley.com/documents/?uuid=b5697159-5787-403f-ae29-b99a8e9f107d"]}],"mendeley":{"formattedCitation":"[225]","plainTextFormattedCitation":"[225]","previouslyFormattedCitation":"[225]"},"properties":{"noteIndex":0},"schema":"https://github.com/citation-style-language/schema/raw/master/csl-citation.json"}</w:instrText>
            </w:r>
            <w:r w:rsidRPr="00FA0A84">
              <w:rPr>
                <w:rFonts w:cs="Times New Roman"/>
                <w:sz w:val="20"/>
                <w:szCs w:val="20"/>
              </w:rPr>
              <w:fldChar w:fldCharType="separate"/>
            </w:r>
            <w:r w:rsidRPr="00FA0A84">
              <w:rPr>
                <w:rFonts w:cs="Times New Roman"/>
                <w:noProof/>
                <w:sz w:val="20"/>
                <w:szCs w:val="20"/>
              </w:rPr>
              <w:t>[225]</w:t>
            </w:r>
            <w:r w:rsidRPr="00FA0A84">
              <w:rPr>
                <w:rFonts w:cs="Times New Roman"/>
                <w:sz w:val="20"/>
                <w:szCs w:val="20"/>
              </w:rPr>
              <w:fldChar w:fldCharType="end"/>
            </w:r>
            <w:r w:rsidRPr="00FA0A84">
              <w:rPr>
                <w:rFonts w:cs="Times New Roman"/>
                <w:sz w:val="20"/>
                <w:szCs w:val="20"/>
              </w:rPr>
              <w:t xml:space="preserve"> </w:t>
            </w:r>
          </w:p>
        </w:tc>
      </w:tr>
      <w:tr w:rsidR="0078523C" w:rsidRPr="00FA0A84" w14:paraId="3936FB1A" w14:textId="77777777" w:rsidTr="002954AE">
        <w:trPr>
          <w:trHeight w:val="583"/>
        </w:trPr>
        <w:tc>
          <w:tcPr>
            <w:tcW w:w="534" w:type="dxa"/>
          </w:tcPr>
          <w:p w14:paraId="3CB045C3" w14:textId="77777777" w:rsidR="0078523C" w:rsidRPr="00FA0A84" w:rsidRDefault="0078523C" w:rsidP="002954AE">
            <w:pPr>
              <w:widowControl w:val="0"/>
              <w:autoSpaceDE w:val="0"/>
              <w:autoSpaceDN w:val="0"/>
              <w:adjustRightInd w:val="0"/>
              <w:jc w:val="center"/>
              <w:rPr>
                <w:rFonts w:cs="Times New Roman"/>
                <w:sz w:val="20"/>
                <w:szCs w:val="20"/>
              </w:rPr>
            </w:pPr>
            <w:r w:rsidRPr="00FA0A84">
              <w:rPr>
                <w:rFonts w:cs="Times New Roman"/>
                <w:sz w:val="20"/>
                <w:szCs w:val="20"/>
              </w:rPr>
              <w:t>17</w:t>
            </w:r>
          </w:p>
        </w:tc>
        <w:tc>
          <w:tcPr>
            <w:tcW w:w="1417" w:type="dxa"/>
            <w:vAlign w:val="center"/>
          </w:tcPr>
          <w:p w14:paraId="51710CD3" w14:textId="77777777" w:rsidR="0078523C" w:rsidRPr="00FA0A84" w:rsidRDefault="0078523C" w:rsidP="002954AE">
            <w:pPr>
              <w:jc w:val="both"/>
              <w:rPr>
                <w:rFonts w:cs="Times New Roman"/>
                <w:sz w:val="20"/>
                <w:szCs w:val="20"/>
              </w:rPr>
            </w:pPr>
            <w:r w:rsidRPr="00FA0A84">
              <w:rPr>
                <w:rFonts w:cs="Times New Roman"/>
                <w:sz w:val="20"/>
                <w:szCs w:val="20"/>
              </w:rPr>
              <w:t xml:space="preserve">Toremifene </w:t>
            </w:r>
          </w:p>
          <w:p w14:paraId="7905E353" w14:textId="77777777" w:rsidR="0078523C" w:rsidRPr="00FA0A84" w:rsidRDefault="0078523C" w:rsidP="002954AE">
            <w:pPr>
              <w:jc w:val="both"/>
              <w:rPr>
                <w:rFonts w:cs="Times New Roman"/>
                <w:sz w:val="20"/>
                <w:szCs w:val="20"/>
              </w:rPr>
            </w:pPr>
            <w:r w:rsidRPr="00FA0A84">
              <w:rPr>
                <w:rFonts w:cs="Times New Roman"/>
                <w:sz w:val="20"/>
                <w:szCs w:val="20"/>
              </w:rPr>
              <w:t xml:space="preserve"> </w:t>
            </w:r>
          </w:p>
        </w:tc>
        <w:tc>
          <w:tcPr>
            <w:tcW w:w="992" w:type="dxa"/>
            <w:vAlign w:val="center"/>
          </w:tcPr>
          <w:p w14:paraId="71EEDDD6" w14:textId="77777777" w:rsidR="0078523C" w:rsidRPr="00FA0A84" w:rsidRDefault="0078523C" w:rsidP="002954AE">
            <w:pPr>
              <w:widowControl w:val="0"/>
              <w:autoSpaceDE w:val="0"/>
              <w:autoSpaceDN w:val="0"/>
              <w:adjustRightInd w:val="0"/>
              <w:jc w:val="center"/>
              <w:rPr>
                <w:rFonts w:cs="Times New Roman"/>
                <w:color w:val="000000"/>
                <w:sz w:val="20"/>
                <w:szCs w:val="20"/>
              </w:rPr>
            </w:pPr>
            <w:r w:rsidRPr="00FA0A84">
              <w:rPr>
                <w:rFonts w:cs="Times New Roman"/>
                <w:color w:val="000000" w:themeColor="text1"/>
                <w:sz w:val="20"/>
                <w:szCs w:val="20"/>
              </w:rPr>
              <w:t>1997</w:t>
            </w:r>
          </w:p>
        </w:tc>
        <w:tc>
          <w:tcPr>
            <w:tcW w:w="1276" w:type="dxa"/>
          </w:tcPr>
          <w:p w14:paraId="73C15027" w14:textId="77777777" w:rsidR="0078523C" w:rsidRPr="00FA0A84" w:rsidRDefault="0078523C" w:rsidP="002954AE">
            <w:pPr>
              <w:widowControl w:val="0"/>
              <w:autoSpaceDE w:val="0"/>
              <w:autoSpaceDN w:val="0"/>
              <w:adjustRightInd w:val="0"/>
              <w:jc w:val="center"/>
              <w:rPr>
                <w:rFonts w:cs="Times New Roman"/>
                <w:sz w:val="20"/>
                <w:szCs w:val="20"/>
              </w:rPr>
            </w:pPr>
            <w:r w:rsidRPr="00FA0A84">
              <w:rPr>
                <w:rFonts w:cs="Times New Roman"/>
                <w:sz w:val="20"/>
                <w:szCs w:val="20"/>
              </w:rPr>
              <w:t>1</w:t>
            </w:r>
          </w:p>
        </w:tc>
        <w:tc>
          <w:tcPr>
            <w:tcW w:w="1701" w:type="dxa"/>
          </w:tcPr>
          <w:p w14:paraId="5A2CDA48" w14:textId="77777777" w:rsidR="0078523C" w:rsidRPr="00FA0A84" w:rsidRDefault="0078523C" w:rsidP="002954AE">
            <w:pPr>
              <w:rPr>
                <w:rFonts w:cs="Times New Roman"/>
                <w:sz w:val="20"/>
                <w:szCs w:val="20"/>
              </w:rPr>
            </w:pPr>
            <w:r w:rsidRPr="00FA0A84">
              <w:rPr>
                <w:rFonts w:cs="Times New Roman"/>
                <w:sz w:val="20"/>
                <w:szCs w:val="20"/>
              </w:rPr>
              <w:t>Tablet</w:t>
            </w:r>
          </w:p>
        </w:tc>
        <w:tc>
          <w:tcPr>
            <w:tcW w:w="1276" w:type="dxa"/>
          </w:tcPr>
          <w:p w14:paraId="05BEEE93" w14:textId="77777777" w:rsidR="0078523C" w:rsidRPr="00FA0A84" w:rsidRDefault="0078523C" w:rsidP="002954AE">
            <w:pPr>
              <w:widowControl w:val="0"/>
              <w:autoSpaceDE w:val="0"/>
              <w:autoSpaceDN w:val="0"/>
              <w:adjustRightInd w:val="0"/>
              <w:rPr>
                <w:rFonts w:cs="Times New Roman"/>
                <w:bCs/>
                <w:color w:val="000000"/>
                <w:sz w:val="20"/>
                <w:szCs w:val="20"/>
              </w:rPr>
            </w:pPr>
            <w:r w:rsidRPr="00FA0A84">
              <w:rPr>
                <w:rFonts w:cs="Times New Roman"/>
                <w:bCs/>
                <w:color w:val="2E2E2E"/>
                <w:sz w:val="20"/>
                <w:szCs w:val="20"/>
              </w:rPr>
              <w:t>i. Fareston</w:t>
            </w:r>
          </w:p>
        </w:tc>
        <w:tc>
          <w:tcPr>
            <w:tcW w:w="1417" w:type="dxa"/>
          </w:tcPr>
          <w:p w14:paraId="08D33EE5" w14:textId="77777777" w:rsidR="0078523C" w:rsidRPr="00FA0A84" w:rsidRDefault="0078523C" w:rsidP="002954AE">
            <w:pPr>
              <w:rPr>
                <w:rFonts w:cs="Times New Roman"/>
                <w:sz w:val="20"/>
                <w:szCs w:val="20"/>
              </w:rPr>
            </w:pPr>
            <w:r w:rsidRPr="00FA0A84">
              <w:rPr>
                <w:rFonts w:cs="Times New Roman"/>
                <w:sz w:val="20"/>
                <w:szCs w:val="20"/>
              </w:rPr>
              <w:t>GTx Inc.</w:t>
            </w:r>
          </w:p>
        </w:tc>
        <w:tc>
          <w:tcPr>
            <w:tcW w:w="1418" w:type="dxa"/>
          </w:tcPr>
          <w:p w14:paraId="2B20813A" w14:textId="77777777" w:rsidR="0078523C" w:rsidRPr="00FA0A84" w:rsidRDefault="0078523C" w:rsidP="002954AE">
            <w:pPr>
              <w:rPr>
                <w:rFonts w:cs="Times New Roman"/>
                <w:sz w:val="20"/>
                <w:szCs w:val="20"/>
              </w:rPr>
            </w:pPr>
            <w:r w:rsidRPr="00FA0A84">
              <w:rPr>
                <w:rFonts w:cs="Times New Roman"/>
                <w:sz w:val="20"/>
                <w:szCs w:val="20"/>
              </w:rPr>
              <w:t>60 mg once daily</w:t>
            </w:r>
          </w:p>
        </w:tc>
        <w:tc>
          <w:tcPr>
            <w:tcW w:w="1134" w:type="dxa"/>
          </w:tcPr>
          <w:p w14:paraId="190A6417" w14:textId="77777777" w:rsidR="0078523C" w:rsidRPr="00FA0A84" w:rsidRDefault="0078523C" w:rsidP="002954AE">
            <w:pPr>
              <w:autoSpaceDE w:val="0"/>
              <w:autoSpaceDN w:val="0"/>
              <w:adjustRightInd w:val="0"/>
              <w:rPr>
                <w:rFonts w:cs="Times New Roman"/>
                <w:sz w:val="20"/>
                <w:szCs w:val="20"/>
              </w:rPr>
            </w:pPr>
            <w:r w:rsidRPr="00FA0A84">
              <w:rPr>
                <w:rFonts w:cs="Times New Roman"/>
                <w:sz w:val="20"/>
                <w:szCs w:val="20"/>
              </w:rPr>
              <w:t>Estrogen receptor-positive metastatic</w:t>
            </w:r>
          </w:p>
          <w:p w14:paraId="3EAE8DEA" w14:textId="77777777" w:rsidR="0078523C" w:rsidRPr="00FA0A84" w:rsidRDefault="0078523C" w:rsidP="002954AE">
            <w:pPr>
              <w:widowControl w:val="0"/>
              <w:autoSpaceDE w:val="0"/>
              <w:autoSpaceDN w:val="0"/>
              <w:adjustRightInd w:val="0"/>
              <w:rPr>
                <w:rFonts w:cs="Times New Roman"/>
                <w:sz w:val="20"/>
                <w:szCs w:val="20"/>
              </w:rPr>
            </w:pPr>
            <w:r w:rsidRPr="00FA0A84">
              <w:rPr>
                <w:rFonts w:cs="Times New Roman"/>
                <w:sz w:val="20"/>
                <w:szCs w:val="20"/>
              </w:rPr>
              <w:t>Breast cancer</w:t>
            </w:r>
          </w:p>
        </w:tc>
        <w:tc>
          <w:tcPr>
            <w:tcW w:w="1276" w:type="dxa"/>
          </w:tcPr>
          <w:p w14:paraId="49870F64" w14:textId="77777777" w:rsidR="0078523C" w:rsidRPr="00FA0A84" w:rsidRDefault="0078523C" w:rsidP="002954AE">
            <w:pPr>
              <w:widowControl w:val="0"/>
              <w:autoSpaceDE w:val="0"/>
              <w:autoSpaceDN w:val="0"/>
              <w:adjustRightInd w:val="0"/>
              <w:rPr>
                <w:rFonts w:cs="Times New Roman"/>
                <w:sz w:val="20"/>
                <w:szCs w:val="20"/>
              </w:rPr>
            </w:pPr>
            <w:r w:rsidRPr="00FA0A84">
              <w:rPr>
                <w:rFonts w:cs="Times New Roman"/>
                <w:sz w:val="20"/>
                <w:szCs w:val="20"/>
              </w:rPr>
              <w:t>Single</w:t>
            </w:r>
          </w:p>
        </w:tc>
        <w:tc>
          <w:tcPr>
            <w:tcW w:w="708" w:type="dxa"/>
          </w:tcPr>
          <w:p w14:paraId="5D6650CF" w14:textId="77777777" w:rsidR="0078523C" w:rsidRPr="00FA0A84" w:rsidRDefault="0078523C" w:rsidP="002954AE">
            <w:pPr>
              <w:rPr>
                <w:rFonts w:cs="Times New Roman"/>
                <w:sz w:val="20"/>
                <w:szCs w:val="20"/>
              </w:rPr>
            </w:pPr>
            <w:r w:rsidRPr="00FA0A84">
              <w:rPr>
                <w:rFonts w:cs="Times New Roman"/>
                <w:sz w:val="20"/>
                <w:szCs w:val="20"/>
              </w:rPr>
              <w:fldChar w:fldCharType="begin" w:fldLock="1"/>
            </w:r>
            <w:r w:rsidRPr="00FA0A84">
              <w:rPr>
                <w:rFonts w:cs="Times New Roman"/>
                <w:sz w:val="20"/>
                <w:szCs w:val="20"/>
              </w:rPr>
              <w:instrText>ADDIN CSL_CITATION {"citationItems":[{"id":"ITEM-1","itemData":{"author":[{"dropping-particle":"","family":"Changes--------------------------","given":"Major","non-dropping-particle":"","parse-names":false,"suffix":""}],"id":"ITEM-1","issued":{"date-parts":[["2011"]]},"page":"1-11","title":"FARESTON has been shown to prolong the QTc interval in a result in a type of ventricular tachycardia called Torsade de pointes , which may result in syncope , seizure , and / or death . congenital / acquired QT prolongation , uncorrected Reference ID : 29","type":"article-journal"},"uris":["http://www.mendeley.com/documents/?uuid=52c73fd7-8806-4efc-82b0-dba6d9fdd0cf"]}],"mendeley":{"formattedCitation":"[226]","plainTextFormattedCitation":"[226]","previouslyFormattedCitation":"[226]"},"properties":{"noteIndex":0},"schema":"https://github.com/citation-style-language/schema/raw/master/csl-citation.json"}</w:instrText>
            </w:r>
            <w:r w:rsidRPr="00FA0A84">
              <w:rPr>
                <w:rFonts w:cs="Times New Roman"/>
                <w:sz w:val="20"/>
                <w:szCs w:val="20"/>
              </w:rPr>
              <w:fldChar w:fldCharType="separate"/>
            </w:r>
            <w:r w:rsidRPr="00FA0A84">
              <w:rPr>
                <w:rFonts w:cs="Times New Roman"/>
                <w:noProof/>
                <w:sz w:val="20"/>
                <w:szCs w:val="20"/>
              </w:rPr>
              <w:t>[226,303]</w:t>
            </w:r>
            <w:r w:rsidRPr="00FA0A84">
              <w:rPr>
                <w:rFonts w:cs="Times New Roman"/>
                <w:sz w:val="20"/>
                <w:szCs w:val="20"/>
              </w:rPr>
              <w:fldChar w:fldCharType="end"/>
            </w:r>
            <w:r w:rsidRPr="00FA0A84">
              <w:rPr>
                <w:rFonts w:cs="Times New Roman"/>
                <w:sz w:val="20"/>
                <w:szCs w:val="20"/>
              </w:rPr>
              <w:t xml:space="preserve"> </w:t>
            </w:r>
          </w:p>
        </w:tc>
      </w:tr>
      <w:tr w:rsidR="0078523C" w:rsidRPr="00FA0A84" w14:paraId="0189C682" w14:textId="77777777" w:rsidTr="002954AE">
        <w:trPr>
          <w:trHeight w:val="583"/>
        </w:trPr>
        <w:tc>
          <w:tcPr>
            <w:tcW w:w="534" w:type="dxa"/>
          </w:tcPr>
          <w:p w14:paraId="0D4BEF7D" w14:textId="77777777" w:rsidR="0078523C" w:rsidRPr="00FA0A84" w:rsidRDefault="0078523C" w:rsidP="002954AE">
            <w:pPr>
              <w:widowControl w:val="0"/>
              <w:autoSpaceDE w:val="0"/>
              <w:autoSpaceDN w:val="0"/>
              <w:adjustRightInd w:val="0"/>
              <w:jc w:val="center"/>
              <w:rPr>
                <w:rFonts w:cs="Times New Roman"/>
                <w:sz w:val="20"/>
                <w:szCs w:val="20"/>
              </w:rPr>
            </w:pPr>
            <w:r w:rsidRPr="00FA0A84">
              <w:rPr>
                <w:rFonts w:cs="Times New Roman"/>
                <w:sz w:val="20"/>
                <w:szCs w:val="20"/>
              </w:rPr>
              <w:t>18</w:t>
            </w:r>
          </w:p>
        </w:tc>
        <w:tc>
          <w:tcPr>
            <w:tcW w:w="1417" w:type="dxa"/>
            <w:vAlign w:val="center"/>
          </w:tcPr>
          <w:p w14:paraId="352F3620" w14:textId="77777777" w:rsidR="0078523C" w:rsidRPr="00FA0A84" w:rsidRDefault="0078523C" w:rsidP="002954AE">
            <w:pPr>
              <w:jc w:val="both"/>
              <w:rPr>
                <w:rFonts w:cs="Times New Roman"/>
                <w:sz w:val="20"/>
                <w:szCs w:val="20"/>
              </w:rPr>
            </w:pPr>
            <w:r w:rsidRPr="00FA0A84">
              <w:rPr>
                <w:rFonts w:cs="Times New Roman"/>
                <w:sz w:val="20"/>
                <w:szCs w:val="20"/>
              </w:rPr>
              <w:t>Megestral Acetate</w:t>
            </w:r>
          </w:p>
          <w:p w14:paraId="6F3C2770" w14:textId="77777777" w:rsidR="0078523C" w:rsidRPr="00FA0A84" w:rsidRDefault="0078523C" w:rsidP="002954AE">
            <w:pPr>
              <w:jc w:val="both"/>
              <w:rPr>
                <w:rFonts w:cs="Times New Roman"/>
                <w:sz w:val="20"/>
                <w:szCs w:val="20"/>
              </w:rPr>
            </w:pPr>
          </w:p>
        </w:tc>
        <w:tc>
          <w:tcPr>
            <w:tcW w:w="992" w:type="dxa"/>
            <w:vAlign w:val="center"/>
          </w:tcPr>
          <w:p w14:paraId="71C1EE44" w14:textId="77777777" w:rsidR="0078523C" w:rsidRPr="00FA0A84" w:rsidRDefault="0078523C" w:rsidP="002954AE">
            <w:pPr>
              <w:widowControl w:val="0"/>
              <w:autoSpaceDE w:val="0"/>
              <w:autoSpaceDN w:val="0"/>
              <w:adjustRightInd w:val="0"/>
              <w:jc w:val="center"/>
              <w:rPr>
                <w:rFonts w:cs="Times New Roman"/>
                <w:color w:val="000000"/>
                <w:sz w:val="20"/>
                <w:szCs w:val="20"/>
              </w:rPr>
            </w:pPr>
            <w:r w:rsidRPr="00FA0A84">
              <w:rPr>
                <w:rFonts w:cs="Times New Roman"/>
                <w:color w:val="000000" w:themeColor="text1"/>
                <w:sz w:val="20"/>
                <w:szCs w:val="20"/>
              </w:rPr>
              <w:t>1998</w:t>
            </w:r>
          </w:p>
        </w:tc>
        <w:tc>
          <w:tcPr>
            <w:tcW w:w="1276" w:type="dxa"/>
          </w:tcPr>
          <w:p w14:paraId="37DEAD33" w14:textId="77777777" w:rsidR="0078523C" w:rsidRPr="00FA0A84" w:rsidRDefault="0078523C" w:rsidP="002954AE">
            <w:pPr>
              <w:widowControl w:val="0"/>
              <w:autoSpaceDE w:val="0"/>
              <w:autoSpaceDN w:val="0"/>
              <w:adjustRightInd w:val="0"/>
              <w:jc w:val="center"/>
              <w:rPr>
                <w:rFonts w:cs="Times New Roman"/>
                <w:sz w:val="20"/>
                <w:szCs w:val="20"/>
              </w:rPr>
            </w:pPr>
            <w:r w:rsidRPr="00FA0A84">
              <w:rPr>
                <w:rFonts w:cs="Times New Roman"/>
                <w:sz w:val="20"/>
                <w:szCs w:val="20"/>
              </w:rPr>
              <w:t>6</w:t>
            </w:r>
          </w:p>
        </w:tc>
        <w:tc>
          <w:tcPr>
            <w:tcW w:w="1701" w:type="dxa"/>
          </w:tcPr>
          <w:p w14:paraId="74A75929" w14:textId="77777777" w:rsidR="0078523C" w:rsidRPr="00FA0A84" w:rsidRDefault="0078523C" w:rsidP="002954AE">
            <w:pPr>
              <w:rPr>
                <w:rFonts w:cs="Times New Roman"/>
                <w:sz w:val="20"/>
                <w:szCs w:val="20"/>
              </w:rPr>
            </w:pPr>
            <w:r w:rsidRPr="00FA0A84">
              <w:rPr>
                <w:rFonts w:cs="Times New Roman"/>
                <w:sz w:val="20"/>
                <w:szCs w:val="20"/>
              </w:rPr>
              <w:t>i.  tablet</w:t>
            </w:r>
          </w:p>
          <w:p w14:paraId="53147FB7" w14:textId="77777777" w:rsidR="0078523C" w:rsidRPr="00FA0A84" w:rsidRDefault="0078523C" w:rsidP="002954AE">
            <w:pPr>
              <w:rPr>
                <w:rFonts w:cs="Times New Roman"/>
                <w:sz w:val="20"/>
                <w:szCs w:val="20"/>
              </w:rPr>
            </w:pPr>
            <w:r w:rsidRPr="00FA0A84">
              <w:rPr>
                <w:rFonts w:cs="Times New Roman"/>
                <w:sz w:val="20"/>
                <w:szCs w:val="20"/>
              </w:rPr>
              <w:t>ii.  tablet</w:t>
            </w:r>
          </w:p>
        </w:tc>
        <w:tc>
          <w:tcPr>
            <w:tcW w:w="1276" w:type="dxa"/>
          </w:tcPr>
          <w:p w14:paraId="54747934" w14:textId="77777777" w:rsidR="0078523C" w:rsidRPr="00FA0A84" w:rsidRDefault="0078523C" w:rsidP="002954AE">
            <w:pPr>
              <w:widowControl w:val="0"/>
              <w:autoSpaceDE w:val="0"/>
              <w:autoSpaceDN w:val="0"/>
              <w:adjustRightInd w:val="0"/>
              <w:rPr>
                <w:rFonts w:cs="Times New Roman"/>
                <w:bCs/>
                <w:color w:val="000000"/>
                <w:sz w:val="20"/>
                <w:szCs w:val="20"/>
              </w:rPr>
            </w:pPr>
            <w:r w:rsidRPr="00FA0A84">
              <w:rPr>
                <w:rFonts w:cs="Times New Roman"/>
                <w:bCs/>
                <w:sz w:val="20"/>
                <w:szCs w:val="20"/>
              </w:rPr>
              <w:t>i. Megahenz ii.  megasty</w:t>
            </w:r>
          </w:p>
        </w:tc>
        <w:tc>
          <w:tcPr>
            <w:tcW w:w="1417" w:type="dxa"/>
          </w:tcPr>
          <w:p w14:paraId="135AA50C" w14:textId="77777777" w:rsidR="0078523C" w:rsidRPr="00FA0A84" w:rsidRDefault="0078523C" w:rsidP="002954AE">
            <w:pPr>
              <w:rPr>
                <w:rFonts w:cs="Times New Roman"/>
                <w:sz w:val="20"/>
                <w:szCs w:val="20"/>
              </w:rPr>
            </w:pPr>
            <w:r w:rsidRPr="00FA0A84">
              <w:rPr>
                <w:rFonts w:cs="Times New Roman"/>
                <w:sz w:val="20"/>
                <w:szCs w:val="20"/>
              </w:rPr>
              <w:t>i. Alniche</w:t>
            </w:r>
          </w:p>
          <w:p w14:paraId="177A7914" w14:textId="77777777" w:rsidR="0078523C" w:rsidRPr="00FA0A84" w:rsidRDefault="0078523C" w:rsidP="002954AE">
            <w:pPr>
              <w:rPr>
                <w:rFonts w:cs="Times New Roman"/>
                <w:sz w:val="20"/>
                <w:szCs w:val="20"/>
              </w:rPr>
            </w:pPr>
            <w:r w:rsidRPr="00FA0A84">
              <w:rPr>
                <w:rFonts w:cs="Times New Roman"/>
                <w:sz w:val="20"/>
                <w:szCs w:val="20"/>
              </w:rPr>
              <w:t>ii.  Alniche</w:t>
            </w:r>
          </w:p>
          <w:p w14:paraId="5083C530" w14:textId="77777777" w:rsidR="0078523C" w:rsidRPr="00FA0A84" w:rsidRDefault="0078523C" w:rsidP="002954AE">
            <w:pPr>
              <w:rPr>
                <w:rFonts w:cs="Times New Roman"/>
                <w:sz w:val="20"/>
                <w:szCs w:val="20"/>
              </w:rPr>
            </w:pPr>
          </w:p>
        </w:tc>
        <w:tc>
          <w:tcPr>
            <w:tcW w:w="1418" w:type="dxa"/>
          </w:tcPr>
          <w:p w14:paraId="6A30A2DE" w14:textId="77777777" w:rsidR="0078523C" w:rsidRPr="00FA0A84" w:rsidRDefault="0078523C" w:rsidP="002954AE">
            <w:pPr>
              <w:rPr>
                <w:rFonts w:cs="Times New Roman"/>
                <w:sz w:val="20"/>
                <w:szCs w:val="20"/>
              </w:rPr>
            </w:pPr>
            <w:r w:rsidRPr="00FA0A84">
              <w:rPr>
                <w:rFonts w:cs="Times New Roman"/>
                <w:sz w:val="20"/>
                <w:szCs w:val="20"/>
              </w:rPr>
              <w:t>i. 40 mg</w:t>
            </w:r>
          </w:p>
          <w:p w14:paraId="66E51615" w14:textId="77777777" w:rsidR="0078523C" w:rsidRPr="00FA0A84" w:rsidRDefault="0078523C" w:rsidP="002954AE">
            <w:pPr>
              <w:rPr>
                <w:rFonts w:cs="Times New Roman"/>
                <w:sz w:val="20"/>
                <w:szCs w:val="20"/>
              </w:rPr>
            </w:pPr>
            <w:r w:rsidRPr="00FA0A84">
              <w:rPr>
                <w:rFonts w:cs="Times New Roman"/>
                <w:sz w:val="20"/>
                <w:szCs w:val="20"/>
              </w:rPr>
              <w:t>ii.  160mg</w:t>
            </w:r>
          </w:p>
        </w:tc>
        <w:tc>
          <w:tcPr>
            <w:tcW w:w="1134" w:type="dxa"/>
          </w:tcPr>
          <w:p w14:paraId="7D8D11FF" w14:textId="77777777" w:rsidR="0078523C" w:rsidRPr="00FA0A84" w:rsidRDefault="0078523C" w:rsidP="002954AE">
            <w:pPr>
              <w:widowControl w:val="0"/>
              <w:autoSpaceDE w:val="0"/>
              <w:autoSpaceDN w:val="0"/>
              <w:adjustRightInd w:val="0"/>
              <w:rPr>
                <w:rFonts w:cs="Times New Roman"/>
                <w:sz w:val="20"/>
                <w:szCs w:val="20"/>
              </w:rPr>
            </w:pPr>
            <w:r w:rsidRPr="00FA0A84">
              <w:rPr>
                <w:rFonts w:cs="Times New Roman"/>
                <w:color w:val="212121"/>
                <w:sz w:val="20"/>
                <w:szCs w:val="20"/>
                <w:shd w:val="clear" w:color="auto" w:fill="FFFFFF"/>
              </w:rPr>
              <w:t xml:space="preserve">Hormonal therapy </w:t>
            </w:r>
            <w:r w:rsidRPr="00FA0A84">
              <w:rPr>
                <w:rFonts w:cs="Times New Roman"/>
                <w:sz w:val="20"/>
                <w:szCs w:val="20"/>
              </w:rPr>
              <w:t>advanced breast cancer</w:t>
            </w:r>
          </w:p>
        </w:tc>
        <w:tc>
          <w:tcPr>
            <w:tcW w:w="1276" w:type="dxa"/>
          </w:tcPr>
          <w:p w14:paraId="27F852D5" w14:textId="77777777" w:rsidR="0078523C" w:rsidRPr="00FA0A84" w:rsidRDefault="0078523C" w:rsidP="002954AE">
            <w:pPr>
              <w:widowControl w:val="0"/>
              <w:autoSpaceDE w:val="0"/>
              <w:autoSpaceDN w:val="0"/>
              <w:adjustRightInd w:val="0"/>
              <w:rPr>
                <w:rFonts w:cs="Times New Roman"/>
                <w:sz w:val="20"/>
                <w:szCs w:val="20"/>
              </w:rPr>
            </w:pPr>
            <w:r w:rsidRPr="00FA0A84">
              <w:rPr>
                <w:rFonts w:cs="Times New Roman"/>
                <w:sz w:val="20"/>
                <w:szCs w:val="20"/>
              </w:rPr>
              <w:t>Single and combination both</w:t>
            </w:r>
          </w:p>
        </w:tc>
        <w:tc>
          <w:tcPr>
            <w:tcW w:w="708" w:type="dxa"/>
          </w:tcPr>
          <w:p w14:paraId="7C8E7E22" w14:textId="77777777" w:rsidR="0078523C" w:rsidRPr="00FA0A84" w:rsidRDefault="0078523C" w:rsidP="002954AE">
            <w:pPr>
              <w:rPr>
                <w:rFonts w:cs="Times New Roman"/>
                <w:sz w:val="20"/>
                <w:szCs w:val="20"/>
              </w:rPr>
            </w:pPr>
            <w:r w:rsidRPr="00FA0A84">
              <w:rPr>
                <w:rFonts w:cs="Times New Roman"/>
                <w:sz w:val="20"/>
                <w:szCs w:val="20"/>
              </w:rPr>
              <w:fldChar w:fldCharType="begin" w:fldLock="1"/>
            </w:r>
            <w:r w:rsidRPr="00FA0A84">
              <w:rPr>
                <w:rFonts w:cs="Times New Roman"/>
                <w:sz w:val="20"/>
                <w:szCs w:val="20"/>
              </w:rPr>
              <w:instrText>ADDIN CSL_CITATION {"citationItems":[{"id":"ITEM-1","itemData":{"abstract":"MEGACE ® ES Megestrol acetate 625 mg/5 mL oral suspension R x only DESCRIPTION Megace® ES (megestrol acetate) oral suspension contains megestrol acetate, a synthetic derivative of the naturally occurring steroid hormone, progesterone. Megestrol acetate is a white, crystalline solid chemically designated as 17-Hydroxy-6-methylpregna-4,6-diene-3,20-dione acetate. Solubility at 37° C in water is 2 µg per mL, solubility in plasma is 24 μg per mL. Its molecular weight is 384.52. The chemical formula is C 24 H 32 O 4 and the structural formula is represented as follows: Megace® ES (megestrol acetate) is a concentrated formula supplied as an oral suspension containing 125 mg of megestrol acetate per mL. Megace® ES (megestrol acetate) oral suspension contains the following inactive ingredients: alcohol (max 0.06% v/v from flavor), artificial lime flavor, citric acid monohydrate, docusate sodium, hydroxypropyl methylcellulose (hypromellose), natural and artificial lemon flavor, purified water, sodium benzoate, sodium citrate dihydrate, and sucrose.","author":[{"dropping-particle":"","family":"FDA","given":"","non-dropping-particle":"","parse-names":false,"suffix":""}],"id":"ITEM-1","issued":{"date-parts":[["0"]]},"title":"c","type":"article-journal"},"uris":["http://www.mendeley.com/documents/?uuid=69a79db8-8685-41ea-b807-f64377773ef4"]}],"mendeley":{"formattedCitation":"[227]","plainTextFormattedCitation":"[227]","previouslyFormattedCitation":"[227]"},"properties":{"noteIndex":0},"schema":"https://github.com/citation-style-language/schema/raw/master/csl-citation.json"}</w:instrText>
            </w:r>
            <w:r w:rsidRPr="00FA0A84">
              <w:rPr>
                <w:rFonts w:cs="Times New Roman"/>
                <w:sz w:val="20"/>
                <w:szCs w:val="20"/>
              </w:rPr>
              <w:fldChar w:fldCharType="separate"/>
            </w:r>
            <w:r w:rsidRPr="00FA0A84">
              <w:rPr>
                <w:rFonts w:cs="Times New Roman"/>
                <w:noProof/>
                <w:sz w:val="20"/>
                <w:szCs w:val="20"/>
              </w:rPr>
              <w:t>[227]</w:t>
            </w:r>
            <w:r w:rsidRPr="00FA0A84">
              <w:rPr>
                <w:rFonts w:cs="Times New Roman"/>
                <w:sz w:val="20"/>
                <w:szCs w:val="20"/>
              </w:rPr>
              <w:fldChar w:fldCharType="end"/>
            </w:r>
            <w:r w:rsidRPr="00FA0A84">
              <w:rPr>
                <w:rFonts w:cs="Times New Roman"/>
                <w:sz w:val="20"/>
                <w:szCs w:val="20"/>
              </w:rPr>
              <w:t xml:space="preserve"> </w:t>
            </w:r>
          </w:p>
        </w:tc>
      </w:tr>
      <w:tr w:rsidR="0078523C" w:rsidRPr="00FA0A84" w14:paraId="6D21CB88" w14:textId="77777777" w:rsidTr="002954AE">
        <w:trPr>
          <w:trHeight w:val="583"/>
        </w:trPr>
        <w:tc>
          <w:tcPr>
            <w:tcW w:w="534" w:type="dxa"/>
          </w:tcPr>
          <w:p w14:paraId="1D9108EC" w14:textId="77777777" w:rsidR="0078523C" w:rsidRPr="00FA0A84" w:rsidRDefault="0078523C" w:rsidP="002954AE">
            <w:pPr>
              <w:widowControl w:val="0"/>
              <w:autoSpaceDE w:val="0"/>
              <w:autoSpaceDN w:val="0"/>
              <w:adjustRightInd w:val="0"/>
              <w:jc w:val="center"/>
              <w:rPr>
                <w:rFonts w:cs="Times New Roman"/>
                <w:sz w:val="20"/>
                <w:szCs w:val="20"/>
              </w:rPr>
            </w:pPr>
            <w:r w:rsidRPr="00FA0A84">
              <w:rPr>
                <w:rFonts w:cs="Times New Roman"/>
                <w:sz w:val="20"/>
                <w:szCs w:val="20"/>
              </w:rPr>
              <w:t>19</w:t>
            </w:r>
          </w:p>
        </w:tc>
        <w:tc>
          <w:tcPr>
            <w:tcW w:w="1417" w:type="dxa"/>
            <w:vAlign w:val="center"/>
          </w:tcPr>
          <w:p w14:paraId="60101934" w14:textId="77777777" w:rsidR="0078523C" w:rsidRPr="00FA0A84" w:rsidRDefault="0078523C" w:rsidP="002954AE">
            <w:pPr>
              <w:jc w:val="both"/>
              <w:rPr>
                <w:rFonts w:cs="Times New Roman"/>
                <w:sz w:val="20"/>
                <w:szCs w:val="20"/>
              </w:rPr>
            </w:pPr>
            <w:r w:rsidRPr="00FA0A84">
              <w:rPr>
                <w:rFonts w:cs="Times New Roman"/>
                <w:sz w:val="20"/>
                <w:szCs w:val="20"/>
              </w:rPr>
              <w:t>Transtuzumab</w:t>
            </w:r>
          </w:p>
          <w:p w14:paraId="64A3D291" w14:textId="77777777" w:rsidR="0078523C" w:rsidRPr="00FA0A84" w:rsidRDefault="0078523C" w:rsidP="002954AE">
            <w:pPr>
              <w:jc w:val="both"/>
              <w:rPr>
                <w:rFonts w:cs="Times New Roman"/>
                <w:sz w:val="20"/>
                <w:szCs w:val="20"/>
              </w:rPr>
            </w:pPr>
          </w:p>
        </w:tc>
        <w:tc>
          <w:tcPr>
            <w:tcW w:w="992" w:type="dxa"/>
            <w:vAlign w:val="center"/>
          </w:tcPr>
          <w:p w14:paraId="7BD1F1C5" w14:textId="77777777" w:rsidR="0078523C" w:rsidRPr="00FA0A84" w:rsidRDefault="0078523C" w:rsidP="002954AE">
            <w:pPr>
              <w:widowControl w:val="0"/>
              <w:autoSpaceDE w:val="0"/>
              <w:autoSpaceDN w:val="0"/>
              <w:adjustRightInd w:val="0"/>
              <w:jc w:val="center"/>
              <w:rPr>
                <w:rFonts w:cs="Times New Roman"/>
                <w:color w:val="000000"/>
                <w:sz w:val="20"/>
                <w:szCs w:val="20"/>
              </w:rPr>
            </w:pPr>
            <w:r w:rsidRPr="00FA0A84">
              <w:rPr>
                <w:rFonts w:cs="Times New Roman"/>
                <w:color w:val="000000" w:themeColor="text1"/>
                <w:sz w:val="20"/>
                <w:szCs w:val="20"/>
              </w:rPr>
              <w:t>1998</w:t>
            </w:r>
          </w:p>
        </w:tc>
        <w:tc>
          <w:tcPr>
            <w:tcW w:w="1276" w:type="dxa"/>
          </w:tcPr>
          <w:p w14:paraId="4034FE63" w14:textId="77777777" w:rsidR="0078523C" w:rsidRPr="00FA0A84" w:rsidRDefault="0078523C" w:rsidP="002954AE">
            <w:pPr>
              <w:widowControl w:val="0"/>
              <w:autoSpaceDE w:val="0"/>
              <w:autoSpaceDN w:val="0"/>
              <w:adjustRightInd w:val="0"/>
              <w:jc w:val="center"/>
              <w:rPr>
                <w:rFonts w:cs="Times New Roman"/>
                <w:sz w:val="20"/>
                <w:szCs w:val="20"/>
              </w:rPr>
            </w:pPr>
            <w:r w:rsidRPr="00FA0A84">
              <w:rPr>
                <w:rFonts w:cs="Times New Roman"/>
                <w:sz w:val="20"/>
                <w:szCs w:val="20"/>
              </w:rPr>
              <w:t>18</w:t>
            </w:r>
          </w:p>
        </w:tc>
        <w:tc>
          <w:tcPr>
            <w:tcW w:w="1701" w:type="dxa"/>
          </w:tcPr>
          <w:p w14:paraId="4C10047D" w14:textId="77777777" w:rsidR="0078523C" w:rsidRPr="00FA0A84" w:rsidRDefault="0078523C" w:rsidP="002954AE">
            <w:pPr>
              <w:rPr>
                <w:rFonts w:cs="Times New Roman"/>
                <w:sz w:val="20"/>
                <w:szCs w:val="20"/>
              </w:rPr>
            </w:pPr>
            <w:r w:rsidRPr="00FA0A84">
              <w:rPr>
                <w:rFonts w:cs="Times New Roman"/>
                <w:sz w:val="20"/>
                <w:szCs w:val="20"/>
              </w:rPr>
              <w:t>i.  injection (iv)</w:t>
            </w:r>
          </w:p>
          <w:p w14:paraId="1D89182A" w14:textId="77777777" w:rsidR="0078523C" w:rsidRPr="00FA0A84" w:rsidRDefault="0078523C" w:rsidP="002954AE">
            <w:pPr>
              <w:rPr>
                <w:rFonts w:cs="Times New Roman"/>
                <w:sz w:val="20"/>
                <w:szCs w:val="20"/>
              </w:rPr>
            </w:pPr>
          </w:p>
        </w:tc>
        <w:tc>
          <w:tcPr>
            <w:tcW w:w="1276" w:type="dxa"/>
          </w:tcPr>
          <w:p w14:paraId="2F70B430" w14:textId="77777777" w:rsidR="0078523C" w:rsidRPr="00FA0A84" w:rsidRDefault="0078523C" w:rsidP="002954AE">
            <w:pPr>
              <w:widowControl w:val="0"/>
              <w:autoSpaceDE w:val="0"/>
              <w:autoSpaceDN w:val="0"/>
              <w:adjustRightInd w:val="0"/>
              <w:rPr>
                <w:rFonts w:cs="Times New Roman"/>
                <w:bCs/>
                <w:color w:val="000000"/>
                <w:sz w:val="20"/>
                <w:szCs w:val="20"/>
              </w:rPr>
            </w:pPr>
            <w:r w:rsidRPr="00FA0A84">
              <w:rPr>
                <w:rFonts w:cs="Times New Roman"/>
                <w:bCs/>
                <w:color w:val="2E2E2E"/>
                <w:sz w:val="20"/>
                <w:szCs w:val="20"/>
              </w:rPr>
              <w:t>i.  Herceptin ii.   Biceltis</w:t>
            </w:r>
          </w:p>
        </w:tc>
        <w:tc>
          <w:tcPr>
            <w:tcW w:w="1417" w:type="dxa"/>
          </w:tcPr>
          <w:p w14:paraId="11BD605E" w14:textId="77777777" w:rsidR="0078523C" w:rsidRPr="00FA0A84" w:rsidRDefault="0078523C" w:rsidP="002954AE">
            <w:pPr>
              <w:rPr>
                <w:rFonts w:cs="Times New Roman"/>
                <w:sz w:val="20"/>
                <w:szCs w:val="20"/>
              </w:rPr>
            </w:pPr>
            <w:r w:rsidRPr="00FA0A84">
              <w:rPr>
                <w:rFonts w:cs="Times New Roman"/>
                <w:sz w:val="20"/>
                <w:szCs w:val="20"/>
              </w:rPr>
              <w:t>i. Roche pharma</w:t>
            </w:r>
          </w:p>
          <w:p w14:paraId="2926C234" w14:textId="77777777" w:rsidR="0078523C" w:rsidRPr="00FA0A84" w:rsidRDefault="0078523C" w:rsidP="002954AE">
            <w:pPr>
              <w:rPr>
                <w:rFonts w:cs="Times New Roman"/>
                <w:sz w:val="20"/>
                <w:szCs w:val="20"/>
              </w:rPr>
            </w:pPr>
            <w:r w:rsidRPr="00FA0A84">
              <w:rPr>
                <w:rFonts w:cs="Times New Roman"/>
                <w:sz w:val="20"/>
                <w:szCs w:val="20"/>
              </w:rPr>
              <w:t>ii.  Genentech Inc.</w:t>
            </w:r>
          </w:p>
        </w:tc>
        <w:tc>
          <w:tcPr>
            <w:tcW w:w="1418" w:type="dxa"/>
          </w:tcPr>
          <w:p w14:paraId="4EF50661" w14:textId="77777777" w:rsidR="0078523C" w:rsidRPr="00FA0A84" w:rsidRDefault="0078523C" w:rsidP="002954AE">
            <w:pPr>
              <w:rPr>
                <w:rFonts w:cs="Times New Roman"/>
                <w:sz w:val="20"/>
                <w:szCs w:val="20"/>
              </w:rPr>
            </w:pPr>
            <w:r w:rsidRPr="00FA0A84">
              <w:rPr>
                <w:rFonts w:cs="Times New Roman"/>
                <w:sz w:val="20"/>
                <w:szCs w:val="20"/>
              </w:rPr>
              <w:t>i. 440mg</w:t>
            </w:r>
          </w:p>
          <w:p w14:paraId="290287A3" w14:textId="77777777" w:rsidR="0078523C" w:rsidRPr="00FA0A84" w:rsidRDefault="0078523C" w:rsidP="002954AE">
            <w:pPr>
              <w:rPr>
                <w:rFonts w:cs="Times New Roman"/>
                <w:sz w:val="20"/>
                <w:szCs w:val="20"/>
              </w:rPr>
            </w:pPr>
            <w:r w:rsidRPr="00FA0A84">
              <w:rPr>
                <w:rFonts w:cs="Times New Roman"/>
                <w:sz w:val="20"/>
                <w:szCs w:val="20"/>
              </w:rPr>
              <w:t>ii.  600mg</w:t>
            </w:r>
          </w:p>
        </w:tc>
        <w:tc>
          <w:tcPr>
            <w:tcW w:w="1134" w:type="dxa"/>
          </w:tcPr>
          <w:p w14:paraId="611A4E3B" w14:textId="77777777" w:rsidR="0078523C" w:rsidRPr="00FA0A84" w:rsidRDefault="0078523C" w:rsidP="002954AE">
            <w:pPr>
              <w:widowControl w:val="0"/>
              <w:autoSpaceDE w:val="0"/>
              <w:autoSpaceDN w:val="0"/>
              <w:adjustRightInd w:val="0"/>
              <w:rPr>
                <w:rFonts w:cs="Times New Roman"/>
                <w:sz w:val="20"/>
                <w:szCs w:val="20"/>
              </w:rPr>
            </w:pPr>
            <w:r w:rsidRPr="00FA0A84">
              <w:rPr>
                <w:rFonts w:cs="Times New Roman"/>
                <w:sz w:val="20"/>
                <w:szCs w:val="20"/>
              </w:rPr>
              <w:t>HER-2 overexpressing breast cancer</w:t>
            </w:r>
          </w:p>
        </w:tc>
        <w:tc>
          <w:tcPr>
            <w:tcW w:w="1276" w:type="dxa"/>
          </w:tcPr>
          <w:p w14:paraId="49381B5A" w14:textId="77777777" w:rsidR="0078523C" w:rsidRPr="00FA0A84" w:rsidRDefault="0078523C" w:rsidP="002954AE">
            <w:pPr>
              <w:widowControl w:val="0"/>
              <w:autoSpaceDE w:val="0"/>
              <w:autoSpaceDN w:val="0"/>
              <w:adjustRightInd w:val="0"/>
              <w:rPr>
                <w:rFonts w:cs="Times New Roman"/>
                <w:sz w:val="20"/>
                <w:szCs w:val="20"/>
              </w:rPr>
            </w:pPr>
            <w:r w:rsidRPr="00FA0A84">
              <w:rPr>
                <w:rFonts w:cs="Times New Roman"/>
                <w:sz w:val="20"/>
                <w:szCs w:val="20"/>
              </w:rPr>
              <w:t>Single</w:t>
            </w:r>
          </w:p>
        </w:tc>
        <w:tc>
          <w:tcPr>
            <w:tcW w:w="708" w:type="dxa"/>
          </w:tcPr>
          <w:p w14:paraId="087E3772" w14:textId="77777777" w:rsidR="0078523C" w:rsidRPr="00FA0A84" w:rsidRDefault="0078523C" w:rsidP="002954AE">
            <w:pPr>
              <w:rPr>
                <w:rFonts w:cs="Times New Roman"/>
                <w:sz w:val="20"/>
                <w:szCs w:val="20"/>
              </w:rPr>
            </w:pPr>
            <w:r w:rsidRPr="00FA0A84">
              <w:rPr>
                <w:rFonts w:cs="Times New Roman"/>
                <w:sz w:val="20"/>
                <w:szCs w:val="20"/>
              </w:rPr>
              <w:fldChar w:fldCharType="begin" w:fldLock="1"/>
            </w:r>
            <w:r w:rsidRPr="00FA0A84">
              <w:rPr>
                <w:rFonts w:cs="Times New Roman"/>
                <w:sz w:val="20"/>
                <w:szCs w:val="20"/>
              </w:rPr>
              <w:instrText>ADDIN CSL_CITATION {"citationItems":[{"id":"ITEM-1","itemData":{"author":[{"dropping-particle":"","family":"Changes-------------------------","given":"Major","non-dropping-particle":"","parse-names":false,"suffix":""}],"id":"ITEM-1","issued":{"date-parts":[["1998"]]},"page":"1-33","title":"FULL PRESCRIBING INFORMATION WARNING : CARDIOMYOPATHY , INFUSION REACTIONS , and PULMONARY TOXICITY Cardiomyopathy Herceptin administration can result in sub-clinical and clinical cardiac failure . The incidence and severity was highest in patients receiv","type":"article-journal"},"uris":["http://www.mendeley.com/documents/?uuid=22b81392-3641-40a8-9651-587287a7a05b"]}],"mendeley":{"formattedCitation":"[128]","plainTextFormattedCitation":"[128]","previouslyFormattedCitation":"[128]"},"properties":{"noteIndex":0},"schema":"https://github.com/citation-style-language/schema/raw/master/csl-citation.json"}</w:instrText>
            </w:r>
            <w:r w:rsidRPr="00FA0A84">
              <w:rPr>
                <w:rFonts w:cs="Times New Roman"/>
                <w:sz w:val="20"/>
                <w:szCs w:val="20"/>
              </w:rPr>
              <w:fldChar w:fldCharType="separate"/>
            </w:r>
            <w:r w:rsidRPr="00FA0A84">
              <w:rPr>
                <w:rFonts w:cs="Times New Roman"/>
                <w:noProof/>
                <w:sz w:val="20"/>
                <w:szCs w:val="20"/>
              </w:rPr>
              <w:t>[128]</w:t>
            </w:r>
            <w:r w:rsidRPr="00FA0A84">
              <w:rPr>
                <w:rFonts w:cs="Times New Roman"/>
                <w:sz w:val="20"/>
                <w:szCs w:val="20"/>
              </w:rPr>
              <w:fldChar w:fldCharType="end"/>
            </w:r>
            <w:r w:rsidRPr="00FA0A84">
              <w:rPr>
                <w:rFonts w:cs="Times New Roman"/>
                <w:sz w:val="20"/>
                <w:szCs w:val="20"/>
              </w:rPr>
              <w:t xml:space="preserve"> </w:t>
            </w:r>
          </w:p>
        </w:tc>
      </w:tr>
      <w:tr w:rsidR="0078523C" w:rsidRPr="00FA0A84" w14:paraId="16C6E233" w14:textId="77777777" w:rsidTr="002954AE">
        <w:trPr>
          <w:trHeight w:val="583"/>
        </w:trPr>
        <w:tc>
          <w:tcPr>
            <w:tcW w:w="534" w:type="dxa"/>
          </w:tcPr>
          <w:p w14:paraId="448A064F" w14:textId="77777777" w:rsidR="0078523C" w:rsidRPr="00FA0A84" w:rsidRDefault="0078523C" w:rsidP="002954AE">
            <w:pPr>
              <w:widowControl w:val="0"/>
              <w:autoSpaceDE w:val="0"/>
              <w:autoSpaceDN w:val="0"/>
              <w:adjustRightInd w:val="0"/>
              <w:jc w:val="center"/>
              <w:rPr>
                <w:rFonts w:cs="Times New Roman"/>
                <w:sz w:val="20"/>
                <w:szCs w:val="20"/>
              </w:rPr>
            </w:pPr>
            <w:r w:rsidRPr="00FA0A84">
              <w:rPr>
                <w:rFonts w:cs="Times New Roman"/>
                <w:sz w:val="20"/>
                <w:szCs w:val="20"/>
              </w:rPr>
              <w:t>20</w:t>
            </w:r>
          </w:p>
        </w:tc>
        <w:tc>
          <w:tcPr>
            <w:tcW w:w="1417" w:type="dxa"/>
            <w:vAlign w:val="center"/>
          </w:tcPr>
          <w:p w14:paraId="7E20DFBC" w14:textId="77777777" w:rsidR="0078523C" w:rsidRPr="00FA0A84" w:rsidRDefault="0078523C" w:rsidP="002954AE">
            <w:pPr>
              <w:jc w:val="both"/>
              <w:rPr>
                <w:rFonts w:cs="Times New Roman"/>
                <w:sz w:val="20"/>
                <w:szCs w:val="20"/>
              </w:rPr>
            </w:pPr>
            <w:r w:rsidRPr="00FA0A84">
              <w:rPr>
                <w:rFonts w:cs="Times New Roman"/>
                <w:sz w:val="20"/>
                <w:szCs w:val="20"/>
              </w:rPr>
              <w:t>Capecitabine</w:t>
            </w:r>
          </w:p>
          <w:p w14:paraId="4E3423BC" w14:textId="77777777" w:rsidR="0078523C" w:rsidRPr="00FA0A84" w:rsidRDefault="0078523C" w:rsidP="002954AE">
            <w:pPr>
              <w:jc w:val="both"/>
              <w:rPr>
                <w:rFonts w:cs="Times New Roman"/>
                <w:sz w:val="20"/>
                <w:szCs w:val="20"/>
              </w:rPr>
            </w:pPr>
          </w:p>
        </w:tc>
        <w:tc>
          <w:tcPr>
            <w:tcW w:w="992" w:type="dxa"/>
            <w:vAlign w:val="center"/>
          </w:tcPr>
          <w:p w14:paraId="414BC7A0" w14:textId="77777777" w:rsidR="0078523C" w:rsidRPr="00FA0A84" w:rsidRDefault="0078523C" w:rsidP="002954AE">
            <w:pPr>
              <w:widowControl w:val="0"/>
              <w:autoSpaceDE w:val="0"/>
              <w:autoSpaceDN w:val="0"/>
              <w:adjustRightInd w:val="0"/>
              <w:jc w:val="center"/>
              <w:rPr>
                <w:rFonts w:cs="Times New Roman"/>
                <w:color w:val="000000"/>
                <w:sz w:val="20"/>
                <w:szCs w:val="20"/>
              </w:rPr>
            </w:pPr>
            <w:r w:rsidRPr="00FA0A84">
              <w:rPr>
                <w:rFonts w:cs="Times New Roman"/>
                <w:color w:val="000000" w:themeColor="text1"/>
                <w:sz w:val="20"/>
                <w:szCs w:val="20"/>
              </w:rPr>
              <w:t>1998</w:t>
            </w:r>
          </w:p>
        </w:tc>
        <w:tc>
          <w:tcPr>
            <w:tcW w:w="1276" w:type="dxa"/>
          </w:tcPr>
          <w:p w14:paraId="13362749" w14:textId="77777777" w:rsidR="0078523C" w:rsidRPr="00FA0A84" w:rsidRDefault="0078523C" w:rsidP="002954AE">
            <w:pPr>
              <w:widowControl w:val="0"/>
              <w:autoSpaceDE w:val="0"/>
              <w:autoSpaceDN w:val="0"/>
              <w:adjustRightInd w:val="0"/>
              <w:jc w:val="center"/>
              <w:rPr>
                <w:rFonts w:cs="Times New Roman"/>
                <w:sz w:val="20"/>
                <w:szCs w:val="20"/>
              </w:rPr>
            </w:pPr>
            <w:r w:rsidRPr="00FA0A84">
              <w:rPr>
                <w:rFonts w:cs="Times New Roman"/>
                <w:sz w:val="20"/>
                <w:szCs w:val="20"/>
              </w:rPr>
              <w:t>33</w:t>
            </w:r>
          </w:p>
        </w:tc>
        <w:tc>
          <w:tcPr>
            <w:tcW w:w="1701" w:type="dxa"/>
          </w:tcPr>
          <w:p w14:paraId="1F8DCD0D" w14:textId="77777777" w:rsidR="0078523C" w:rsidRPr="00FA0A84" w:rsidRDefault="0078523C" w:rsidP="002954AE">
            <w:pPr>
              <w:rPr>
                <w:rFonts w:cs="Times New Roman"/>
                <w:sz w:val="20"/>
                <w:szCs w:val="20"/>
              </w:rPr>
            </w:pPr>
            <w:r w:rsidRPr="00FA0A84">
              <w:rPr>
                <w:rFonts w:cs="Times New Roman"/>
                <w:sz w:val="20"/>
                <w:szCs w:val="20"/>
              </w:rPr>
              <w:t>i. tablet</w:t>
            </w:r>
          </w:p>
          <w:p w14:paraId="1E0021AC" w14:textId="77777777" w:rsidR="0078523C" w:rsidRPr="00FA0A84" w:rsidRDefault="0078523C" w:rsidP="002954AE">
            <w:pPr>
              <w:rPr>
                <w:rFonts w:cs="Times New Roman"/>
                <w:sz w:val="20"/>
                <w:szCs w:val="20"/>
              </w:rPr>
            </w:pPr>
            <w:r w:rsidRPr="00FA0A84">
              <w:rPr>
                <w:rFonts w:cs="Times New Roman"/>
                <w:sz w:val="20"/>
                <w:szCs w:val="20"/>
              </w:rPr>
              <w:t>ii.  tablet</w:t>
            </w:r>
          </w:p>
        </w:tc>
        <w:tc>
          <w:tcPr>
            <w:tcW w:w="1276" w:type="dxa"/>
          </w:tcPr>
          <w:p w14:paraId="061894EF" w14:textId="77777777" w:rsidR="0078523C" w:rsidRPr="00FA0A84" w:rsidRDefault="0078523C" w:rsidP="002954AE">
            <w:pPr>
              <w:widowControl w:val="0"/>
              <w:autoSpaceDE w:val="0"/>
              <w:autoSpaceDN w:val="0"/>
              <w:adjustRightInd w:val="0"/>
              <w:rPr>
                <w:rFonts w:cs="Times New Roman"/>
                <w:bCs/>
                <w:color w:val="000000"/>
                <w:sz w:val="20"/>
                <w:szCs w:val="20"/>
              </w:rPr>
            </w:pPr>
            <w:r w:rsidRPr="00FA0A84">
              <w:rPr>
                <w:rFonts w:cs="Times New Roman"/>
                <w:bCs/>
                <w:color w:val="000000"/>
                <w:sz w:val="20"/>
                <w:szCs w:val="20"/>
              </w:rPr>
              <w:t>i. Cacit ii.  Capcel</w:t>
            </w:r>
          </w:p>
        </w:tc>
        <w:tc>
          <w:tcPr>
            <w:tcW w:w="1417" w:type="dxa"/>
          </w:tcPr>
          <w:p w14:paraId="7816594E" w14:textId="77777777" w:rsidR="0078523C" w:rsidRPr="00FA0A84" w:rsidRDefault="0078523C" w:rsidP="002954AE">
            <w:pPr>
              <w:rPr>
                <w:rFonts w:cs="Times New Roman"/>
                <w:sz w:val="20"/>
                <w:szCs w:val="20"/>
              </w:rPr>
            </w:pPr>
            <w:r w:rsidRPr="00FA0A84">
              <w:rPr>
                <w:rFonts w:cs="Times New Roman"/>
                <w:sz w:val="20"/>
                <w:szCs w:val="20"/>
              </w:rPr>
              <w:t>i. Biochem</w:t>
            </w:r>
          </w:p>
          <w:p w14:paraId="0C6D064A" w14:textId="77777777" w:rsidR="0078523C" w:rsidRPr="00FA0A84" w:rsidRDefault="0078523C" w:rsidP="002954AE">
            <w:pPr>
              <w:rPr>
                <w:rFonts w:cs="Times New Roman"/>
                <w:sz w:val="20"/>
                <w:szCs w:val="20"/>
              </w:rPr>
            </w:pPr>
            <w:r w:rsidRPr="00FA0A84">
              <w:rPr>
                <w:rFonts w:cs="Times New Roman"/>
                <w:sz w:val="20"/>
                <w:szCs w:val="20"/>
              </w:rPr>
              <w:lastRenderedPageBreak/>
              <w:t>ii.  Celon pharma</w:t>
            </w:r>
          </w:p>
        </w:tc>
        <w:tc>
          <w:tcPr>
            <w:tcW w:w="1418" w:type="dxa"/>
          </w:tcPr>
          <w:p w14:paraId="4D970F96" w14:textId="77777777" w:rsidR="0078523C" w:rsidRPr="00FA0A84" w:rsidRDefault="0078523C" w:rsidP="002954AE">
            <w:pPr>
              <w:rPr>
                <w:rFonts w:cs="Times New Roman"/>
                <w:sz w:val="20"/>
                <w:szCs w:val="20"/>
              </w:rPr>
            </w:pPr>
            <w:r w:rsidRPr="00FA0A84">
              <w:rPr>
                <w:rFonts w:cs="Times New Roman"/>
                <w:sz w:val="20"/>
                <w:szCs w:val="20"/>
              </w:rPr>
              <w:lastRenderedPageBreak/>
              <w:t>i. 500 m</w:t>
            </w:r>
            <w:r w:rsidRPr="00FA0A84">
              <w:rPr>
                <w:rFonts w:cs="Times New Roman"/>
                <w:sz w:val="20"/>
                <w:szCs w:val="20"/>
                <w:vertAlign w:val="superscript"/>
              </w:rPr>
              <w:t xml:space="preserve"> </w:t>
            </w:r>
            <w:r w:rsidRPr="00FA0A84">
              <w:rPr>
                <w:rFonts w:cs="Times New Roman"/>
                <w:sz w:val="20"/>
                <w:szCs w:val="20"/>
              </w:rPr>
              <w:t>tablet twice daily</w:t>
            </w:r>
            <w:r>
              <w:rPr>
                <w:rFonts w:cs="Times New Roman"/>
                <w:sz w:val="20"/>
                <w:szCs w:val="20"/>
              </w:rPr>
              <w:t xml:space="preserve"> </w:t>
            </w:r>
            <w:r w:rsidRPr="00FA0A84">
              <w:rPr>
                <w:rFonts w:cs="Times New Roman"/>
                <w:sz w:val="20"/>
                <w:szCs w:val="20"/>
              </w:rPr>
              <w:t xml:space="preserve">ii.  </w:t>
            </w:r>
            <w:r w:rsidRPr="00FA0A84">
              <w:rPr>
                <w:rFonts w:cs="Times New Roman"/>
                <w:sz w:val="20"/>
                <w:szCs w:val="20"/>
              </w:rPr>
              <w:lastRenderedPageBreak/>
              <w:t>500 m</w:t>
            </w:r>
            <w:r w:rsidRPr="00FA0A84">
              <w:rPr>
                <w:rFonts w:cs="Times New Roman"/>
                <w:sz w:val="20"/>
                <w:szCs w:val="20"/>
                <w:vertAlign w:val="superscript"/>
              </w:rPr>
              <w:t xml:space="preserve"> </w:t>
            </w:r>
            <w:r w:rsidRPr="00FA0A84">
              <w:rPr>
                <w:rFonts w:cs="Times New Roman"/>
                <w:sz w:val="20"/>
                <w:szCs w:val="20"/>
              </w:rPr>
              <w:t>tablet twice daily.</w:t>
            </w:r>
          </w:p>
        </w:tc>
        <w:tc>
          <w:tcPr>
            <w:tcW w:w="1134" w:type="dxa"/>
          </w:tcPr>
          <w:p w14:paraId="373DCB01" w14:textId="77777777" w:rsidR="0078523C" w:rsidRPr="00FA0A84" w:rsidRDefault="0078523C" w:rsidP="002954AE">
            <w:pPr>
              <w:widowControl w:val="0"/>
              <w:autoSpaceDE w:val="0"/>
              <w:autoSpaceDN w:val="0"/>
              <w:adjustRightInd w:val="0"/>
              <w:rPr>
                <w:rFonts w:cs="Times New Roman"/>
                <w:sz w:val="20"/>
                <w:szCs w:val="20"/>
              </w:rPr>
            </w:pPr>
            <w:r w:rsidRPr="00FA0A84">
              <w:rPr>
                <w:rFonts w:cs="Times New Roman"/>
                <w:sz w:val="20"/>
                <w:szCs w:val="20"/>
              </w:rPr>
              <w:lastRenderedPageBreak/>
              <w:t>Metastaic breast cancer</w:t>
            </w:r>
          </w:p>
        </w:tc>
        <w:tc>
          <w:tcPr>
            <w:tcW w:w="1276" w:type="dxa"/>
          </w:tcPr>
          <w:p w14:paraId="58A1B336" w14:textId="77777777" w:rsidR="0078523C" w:rsidRPr="00FA0A84" w:rsidRDefault="0078523C" w:rsidP="002954AE">
            <w:pPr>
              <w:widowControl w:val="0"/>
              <w:autoSpaceDE w:val="0"/>
              <w:autoSpaceDN w:val="0"/>
              <w:adjustRightInd w:val="0"/>
              <w:rPr>
                <w:rFonts w:cs="Times New Roman"/>
                <w:sz w:val="20"/>
                <w:szCs w:val="20"/>
              </w:rPr>
            </w:pPr>
            <w:r w:rsidRPr="00FA0A84">
              <w:rPr>
                <w:rFonts w:cs="Times New Roman"/>
                <w:sz w:val="20"/>
                <w:szCs w:val="20"/>
              </w:rPr>
              <w:t>Single and combination both</w:t>
            </w:r>
          </w:p>
        </w:tc>
        <w:tc>
          <w:tcPr>
            <w:tcW w:w="708" w:type="dxa"/>
          </w:tcPr>
          <w:p w14:paraId="4E651441" w14:textId="77777777" w:rsidR="0078523C" w:rsidRPr="00FA0A84" w:rsidRDefault="0078523C" w:rsidP="002954AE">
            <w:pPr>
              <w:rPr>
                <w:rFonts w:cs="Times New Roman"/>
                <w:sz w:val="20"/>
                <w:szCs w:val="20"/>
              </w:rPr>
            </w:pPr>
            <w:r w:rsidRPr="00FA0A84">
              <w:rPr>
                <w:rFonts w:cs="Times New Roman"/>
                <w:sz w:val="20"/>
                <w:szCs w:val="20"/>
              </w:rPr>
              <w:fldChar w:fldCharType="begin" w:fldLock="1"/>
            </w:r>
            <w:r w:rsidRPr="00FA0A84">
              <w:rPr>
                <w:rFonts w:cs="Times New Roman"/>
                <w:sz w:val="20"/>
                <w:szCs w:val="20"/>
              </w:rPr>
              <w:instrText>ADDIN CSL_CITATION {"citationItems":[{"id":"ITEM-1","itemData":{"id":"ITEM-1","issued":{"date-parts":[["2015"]]},"page":"1-46","title":"Reference Reference ID : 3718670","type":"article-journal"},"uris":["http://www.mendeley.com/documents/?uuid=ea9cfbe7-e86d-4441-bd7c-5ab662c8f5a0"]}],"mendeley":{"formattedCitation":"[228]","plainTextFormattedCitation":"[228]","previouslyFormattedCitation":"[228]"},"properties":{"noteIndex":0},"schema":"https://github.com/citation-style-language/schema/raw/master/csl-citation.json"}</w:instrText>
            </w:r>
            <w:r w:rsidRPr="00FA0A84">
              <w:rPr>
                <w:rFonts w:cs="Times New Roman"/>
                <w:sz w:val="20"/>
                <w:szCs w:val="20"/>
              </w:rPr>
              <w:fldChar w:fldCharType="separate"/>
            </w:r>
            <w:r w:rsidRPr="00FA0A84">
              <w:rPr>
                <w:rFonts w:cs="Times New Roman"/>
                <w:noProof/>
                <w:sz w:val="20"/>
                <w:szCs w:val="20"/>
              </w:rPr>
              <w:t>[228]</w:t>
            </w:r>
            <w:r w:rsidRPr="00FA0A84">
              <w:rPr>
                <w:rFonts w:cs="Times New Roman"/>
                <w:sz w:val="20"/>
                <w:szCs w:val="20"/>
              </w:rPr>
              <w:fldChar w:fldCharType="end"/>
            </w:r>
            <w:r w:rsidRPr="00FA0A84">
              <w:rPr>
                <w:rFonts w:cs="Times New Roman"/>
                <w:sz w:val="20"/>
                <w:szCs w:val="20"/>
              </w:rPr>
              <w:t xml:space="preserve"> </w:t>
            </w:r>
          </w:p>
        </w:tc>
      </w:tr>
      <w:tr w:rsidR="0078523C" w:rsidRPr="00FA0A84" w14:paraId="065F1CEB" w14:textId="77777777" w:rsidTr="002954AE">
        <w:trPr>
          <w:trHeight w:val="583"/>
        </w:trPr>
        <w:tc>
          <w:tcPr>
            <w:tcW w:w="534" w:type="dxa"/>
          </w:tcPr>
          <w:p w14:paraId="66E0772C" w14:textId="77777777" w:rsidR="0078523C" w:rsidRPr="00FA0A84" w:rsidRDefault="0078523C" w:rsidP="002954AE">
            <w:pPr>
              <w:widowControl w:val="0"/>
              <w:autoSpaceDE w:val="0"/>
              <w:autoSpaceDN w:val="0"/>
              <w:adjustRightInd w:val="0"/>
              <w:jc w:val="center"/>
              <w:rPr>
                <w:rFonts w:cs="Times New Roman"/>
                <w:sz w:val="20"/>
                <w:szCs w:val="20"/>
              </w:rPr>
            </w:pPr>
            <w:r w:rsidRPr="00FA0A84">
              <w:rPr>
                <w:rFonts w:cs="Times New Roman"/>
                <w:sz w:val="20"/>
                <w:szCs w:val="20"/>
              </w:rPr>
              <w:t>21</w:t>
            </w:r>
          </w:p>
        </w:tc>
        <w:tc>
          <w:tcPr>
            <w:tcW w:w="1417" w:type="dxa"/>
            <w:vAlign w:val="center"/>
          </w:tcPr>
          <w:p w14:paraId="4C48B91C" w14:textId="77777777" w:rsidR="0078523C" w:rsidRPr="00FA0A84" w:rsidRDefault="0078523C" w:rsidP="002954AE">
            <w:pPr>
              <w:jc w:val="both"/>
              <w:rPr>
                <w:rFonts w:cs="Times New Roman"/>
                <w:sz w:val="20"/>
                <w:szCs w:val="20"/>
              </w:rPr>
            </w:pPr>
            <w:r w:rsidRPr="00FA0A84">
              <w:rPr>
                <w:rFonts w:cs="Times New Roman"/>
                <w:sz w:val="20"/>
                <w:szCs w:val="20"/>
              </w:rPr>
              <w:t xml:space="preserve">Exemestane </w:t>
            </w:r>
          </w:p>
        </w:tc>
        <w:tc>
          <w:tcPr>
            <w:tcW w:w="992" w:type="dxa"/>
            <w:vAlign w:val="center"/>
          </w:tcPr>
          <w:p w14:paraId="1CF2571E" w14:textId="77777777" w:rsidR="0078523C" w:rsidRPr="00FA0A84" w:rsidRDefault="0078523C" w:rsidP="002954AE">
            <w:pPr>
              <w:widowControl w:val="0"/>
              <w:autoSpaceDE w:val="0"/>
              <w:autoSpaceDN w:val="0"/>
              <w:adjustRightInd w:val="0"/>
              <w:jc w:val="center"/>
              <w:rPr>
                <w:rFonts w:cs="Times New Roman"/>
                <w:color w:val="000000"/>
                <w:sz w:val="20"/>
                <w:szCs w:val="20"/>
              </w:rPr>
            </w:pPr>
            <w:r w:rsidRPr="00FA0A84">
              <w:rPr>
                <w:rFonts w:cs="Times New Roman"/>
                <w:color w:val="000000" w:themeColor="text1"/>
                <w:sz w:val="20"/>
                <w:szCs w:val="20"/>
              </w:rPr>
              <w:t>1999</w:t>
            </w:r>
          </w:p>
        </w:tc>
        <w:tc>
          <w:tcPr>
            <w:tcW w:w="1276" w:type="dxa"/>
          </w:tcPr>
          <w:p w14:paraId="1804DB9D" w14:textId="77777777" w:rsidR="0078523C" w:rsidRPr="00FA0A84" w:rsidRDefault="0078523C" w:rsidP="002954AE">
            <w:pPr>
              <w:widowControl w:val="0"/>
              <w:autoSpaceDE w:val="0"/>
              <w:autoSpaceDN w:val="0"/>
              <w:adjustRightInd w:val="0"/>
              <w:jc w:val="center"/>
              <w:rPr>
                <w:rFonts w:cs="Times New Roman"/>
                <w:sz w:val="20"/>
                <w:szCs w:val="20"/>
              </w:rPr>
            </w:pPr>
            <w:r w:rsidRPr="00FA0A84">
              <w:rPr>
                <w:rFonts w:cs="Times New Roman"/>
                <w:sz w:val="20"/>
                <w:szCs w:val="20"/>
              </w:rPr>
              <w:t>7</w:t>
            </w:r>
          </w:p>
        </w:tc>
        <w:tc>
          <w:tcPr>
            <w:tcW w:w="1701" w:type="dxa"/>
          </w:tcPr>
          <w:p w14:paraId="0D69D4FA" w14:textId="77777777" w:rsidR="0078523C" w:rsidRPr="00FA0A84" w:rsidRDefault="0078523C" w:rsidP="002954AE">
            <w:pPr>
              <w:rPr>
                <w:rFonts w:cs="Times New Roman"/>
                <w:sz w:val="20"/>
                <w:szCs w:val="20"/>
              </w:rPr>
            </w:pPr>
            <w:r w:rsidRPr="00FA0A84">
              <w:rPr>
                <w:rFonts w:cs="Times New Roman"/>
                <w:sz w:val="20"/>
                <w:szCs w:val="20"/>
              </w:rPr>
              <w:t>i. tablet</w:t>
            </w:r>
          </w:p>
          <w:p w14:paraId="301C447A" w14:textId="77777777" w:rsidR="0078523C" w:rsidRPr="00FA0A84" w:rsidRDefault="0078523C" w:rsidP="002954AE">
            <w:pPr>
              <w:rPr>
                <w:rFonts w:cs="Times New Roman"/>
                <w:sz w:val="20"/>
                <w:szCs w:val="20"/>
              </w:rPr>
            </w:pPr>
            <w:r w:rsidRPr="00FA0A84">
              <w:rPr>
                <w:rFonts w:cs="Times New Roman"/>
                <w:sz w:val="20"/>
                <w:szCs w:val="20"/>
              </w:rPr>
              <w:t>ii.  tablet</w:t>
            </w:r>
          </w:p>
        </w:tc>
        <w:tc>
          <w:tcPr>
            <w:tcW w:w="1276" w:type="dxa"/>
          </w:tcPr>
          <w:p w14:paraId="477BC500" w14:textId="77777777" w:rsidR="0078523C" w:rsidRPr="00FA0A84" w:rsidRDefault="0078523C" w:rsidP="002954AE">
            <w:pPr>
              <w:widowControl w:val="0"/>
              <w:autoSpaceDE w:val="0"/>
              <w:autoSpaceDN w:val="0"/>
              <w:adjustRightInd w:val="0"/>
              <w:rPr>
                <w:rFonts w:cs="Times New Roman"/>
                <w:bCs/>
                <w:color w:val="000000"/>
                <w:sz w:val="20"/>
                <w:szCs w:val="20"/>
              </w:rPr>
            </w:pPr>
            <w:r w:rsidRPr="00FA0A84">
              <w:rPr>
                <w:rFonts w:cs="Times New Roman"/>
                <w:bCs/>
                <w:color w:val="000000" w:themeColor="text1"/>
                <w:sz w:val="20"/>
                <w:szCs w:val="20"/>
              </w:rPr>
              <w:t xml:space="preserve">i.  Aromasin </w:t>
            </w:r>
            <w:r w:rsidRPr="00FA0A84">
              <w:rPr>
                <w:rFonts w:cs="Times New Roman"/>
                <w:bCs/>
                <w:sz w:val="20"/>
                <w:szCs w:val="20"/>
              </w:rPr>
              <w:t>ii.   Exeget</w:t>
            </w:r>
          </w:p>
        </w:tc>
        <w:tc>
          <w:tcPr>
            <w:tcW w:w="1417" w:type="dxa"/>
          </w:tcPr>
          <w:p w14:paraId="7241722E" w14:textId="77777777" w:rsidR="0078523C" w:rsidRPr="00FA0A84" w:rsidRDefault="0078523C" w:rsidP="002954AE">
            <w:pPr>
              <w:rPr>
                <w:rFonts w:cs="Times New Roman"/>
                <w:sz w:val="20"/>
                <w:szCs w:val="20"/>
              </w:rPr>
            </w:pPr>
            <w:r w:rsidRPr="00FA0A84">
              <w:rPr>
                <w:rFonts w:cs="Times New Roman"/>
                <w:sz w:val="20"/>
                <w:szCs w:val="20"/>
              </w:rPr>
              <w:t>i. Pfizer Pharma</w:t>
            </w:r>
          </w:p>
          <w:p w14:paraId="53C63F1A" w14:textId="77777777" w:rsidR="0078523C" w:rsidRPr="00FA0A84" w:rsidRDefault="0078523C" w:rsidP="002954AE">
            <w:pPr>
              <w:rPr>
                <w:rFonts w:cs="Times New Roman"/>
                <w:sz w:val="20"/>
                <w:szCs w:val="20"/>
              </w:rPr>
            </w:pPr>
            <w:r w:rsidRPr="00FA0A84">
              <w:rPr>
                <w:rFonts w:cs="Times New Roman"/>
                <w:sz w:val="20"/>
                <w:szCs w:val="20"/>
              </w:rPr>
              <w:t>ii.  Getwell</w:t>
            </w:r>
          </w:p>
        </w:tc>
        <w:tc>
          <w:tcPr>
            <w:tcW w:w="1418" w:type="dxa"/>
          </w:tcPr>
          <w:p w14:paraId="776FB3F7" w14:textId="77777777" w:rsidR="0078523C" w:rsidRPr="00FA0A84" w:rsidRDefault="0078523C" w:rsidP="002954AE">
            <w:pPr>
              <w:rPr>
                <w:rFonts w:cs="Times New Roman"/>
                <w:sz w:val="20"/>
                <w:szCs w:val="20"/>
              </w:rPr>
            </w:pPr>
            <w:r w:rsidRPr="00FA0A84">
              <w:rPr>
                <w:rFonts w:cs="Times New Roman"/>
                <w:sz w:val="20"/>
                <w:szCs w:val="20"/>
              </w:rPr>
              <w:t>i. 25 mg tablet once daily</w:t>
            </w:r>
          </w:p>
          <w:p w14:paraId="1357FDAC" w14:textId="77777777" w:rsidR="0078523C" w:rsidRPr="00FA0A84" w:rsidRDefault="0078523C" w:rsidP="002954AE">
            <w:pPr>
              <w:rPr>
                <w:rFonts w:cs="Times New Roman"/>
                <w:sz w:val="20"/>
                <w:szCs w:val="20"/>
              </w:rPr>
            </w:pPr>
            <w:r w:rsidRPr="00FA0A84">
              <w:rPr>
                <w:rFonts w:cs="Times New Roman"/>
                <w:sz w:val="20"/>
                <w:szCs w:val="20"/>
              </w:rPr>
              <w:t>i. 25 mg tablet once daily</w:t>
            </w:r>
          </w:p>
        </w:tc>
        <w:tc>
          <w:tcPr>
            <w:tcW w:w="1134" w:type="dxa"/>
          </w:tcPr>
          <w:p w14:paraId="31AB7B8A" w14:textId="77777777" w:rsidR="0078523C" w:rsidRPr="00FA0A84" w:rsidRDefault="0078523C" w:rsidP="002954AE">
            <w:pPr>
              <w:widowControl w:val="0"/>
              <w:autoSpaceDE w:val="0"/>
              <w:autoSpaceDN w:val="0"/>
              <w:adjustRightInd w:val="0"/>
              <w:rPr>
                <w:rFonts w:cs="Times New Roman"/>
                <w:sz w:val="20"/>
                <w:szCs w:val="20"/>
              </w:rPr>
            </w:pPr>
            <w:r w:rsidRPr="00FA0A84">
              <w:rPr>
                <w:rFonts w:cs="Times New Roman"/>
                <w:sz w:val="20"/>
                <w:szCs w:val="20"/>
              </w:rPr>
              <w:t>Advance  treatment of breast cancer</w:t>
            </w:r>
          </w:p>
        </w:tc>
        <w:tc>
          <w:tcPr>
            <w:tcW w:w="1276" w:type="dxa"/>
          </w:tcPr>
          <w:p w14:paraId="1AAF1E9F" w14:textId="77777777" w:rsidR="0078523C" w:rsidRPr="00FA0A84" w:rsidRDefault="0078523C" w:rsidP="002954AE">
            <w:pPr>
              <w:widowControl w:val="0"/>
              <w:autoSpaceDE w:val="0"/>
              <w:autoSpaceDN w:val="0"/>
              <w:adjustRightInd w:val="0"/>
              <w:rPr>
                <w:rFonts w:cs="Times New Roman"/>
                <w:sz w:val="20"/>
                <w:szCs w:val="20"/>
              </w:rPr>
            </w:pPr>
            <w:r w:rsidRPr="00FA0A84">
              <w:rPr>
                <w:rFonts w:cs="Times New Roman"/>
                <w:sz w:val="20"/>
                <w:szCs w:val="20"/>
              </w:rPr>
              <w:t>Single</w:t>
            </w:r>
          </w:p>
        </w:tc>
        <w:tc>
          <w:tcPr>
            <w:tcW w:w="708" w:type="dxa"/>
          </w:tcPr>
          <w:p w14:paraId="4B368A29" w14:textId="77777777" w:rsidR="0078523C" w:rsidRPr="00FA0A84" w:rsidRDefault="0078523C" w:rsidP="002954AE">
            <w:pPr>
              <w:rPr>
                <w:rFonts w:cs="Times New Roman"/>
                <w:sz w:val="20"/>
                <w:szCs w:val="20"/>
              </w:rPr>
            </w:pPr>
            <w:r w:rsidRPr="00FA0A84">
              <w:rPr>
                <w:rFonts w:cs="Times New Roman"/>
                <w:sz w:val="20"/>
                <w:szCs w:val="20"/>
              </w:rPr>
              <w:fldChar w:fldCharType="begin" w:fldLock="1"/>
            </w:r>
            <w:r w:rsidRPr="00FA0A84">
              <w:rPr>
                <w:rFonts w:cs="Times New Roman"/>
                <w:sz w:val="20"/>
                <w:szCs w:val="20"/>
              </w:rPr>
              <w:instrText>ADDIN CSL_CITATION {"citationItems":[{"id":"ITEM-1","itemData":{"id":"ITEM-1","issued":{"date-parts":[["1999"]]},"title":"FULL PRESCRIBING INFORMATION : 1 INDICATIONS AND USAGE 1 . 1 Adjuvant Treatment of Postmenopausal Women AROMASIN is indicated for adjuvant treatment of postmenopausal women with estrogen-receptor positive early breast cancer who have received two to three","type":"article-journal"},"uris":["http://www.mendeley.com/documents/?uuid=9a1c195b-f644-42df-9eb4-82c488f3aa8b"]}],"mendeley":{"formattedCitation":"[229]","plainTextFormattedCitation":"[229]","previouslyFormattedCitation":"[229]"},"properties":{"noteIndex":0},"schema":"https://github.com/citation-style-language/schema/raw/master/csl-citation.json"}</w:instrText>
            </w:r>
            <w:r w:rsidRPr="00FA0A84">
              <w:rPr>
                <w:rFonts w:cs="Times New Roman"/>
                <w:sz w:val="20"/>
                <w:szCs w:val="20"/>
              </w:rPr>
              <w:fldChar w:fldCharType="separate"/>
            </w:r>
            <w:r w:rsidRPr="00FA0A84">
              <w:rPr>
                <w:rFonts w:cs="Times New Roman"/>
                <w:noProof/>
                <w:sz w:val="20"/>
                <w:szCs w:val="20"/>
              </w:rPr>
              <w:t>[229]</w:t>
            </w:r>
            <w:r w:rsidRPr="00FA0A84">
              <w:rPr>
                <w:rFonts w:cs="Times New Roman"/>
                <w:sz w:val="20"/>
                <w:szCs w:val="20"/>
              </w:rPr>
              <w:fldChar w:fldCharType="end"/>
            </w:r>
            <w:r w:rsidRPr="00FA0A84">
              <w:rPr>
                <w:rFonts w:cs="Times New Roman"/>
                <w:sz w:val="20"/>
                <w:szCs w:val="20"/>
              </w:rPr>
              <w:t xml:space="preserve"> </w:t>
            </w:r>
          </w:p>
        </w:tc>
      </w:tr>
      <w:tr w:rsidR="0078523C" w:rsidRPr="00FA0A84" w14:paraId="1067739E" w14:textId="77777777" w:rsidTr="002954AE">
        <w:trPr>
          <w:trHeight w:val="583"/>
        </w:trPr>
        <w:tc>
          <w:tcPr>
            <w:tcW w:w="534" w:type="dxa"/>
          </w:tcPr>
          <w:p w14:paraId="09E50491" w14:textId="77777777" w:rsidR="0078523C" w:rsidRPr="00FA0A84" w:rsidRDefault="0078523C" w:rsidP="002954AE">
            <w:pPr>
              <w:widowControl w:val="0"/>
              <w:autoSpaceDE w:val="0"/>
              <w:autoSpaceDN w:val="0"/>
              <w:adjustRightInd w:val="0"/>
              <w:jc w:val="center"/>
              <w:rPr>
                <w:rFonts w:cs="Times New Roman"/>
                <w:sz w:val="20"/>
                <w:szCs w:val="20"/>
              </w:rPr>
            </w:pPr>
            <w:r w:rsidRPr="00FA0A84">
              <w:rPr>
                <w:rFonts w:cs="Times New Roman"/>
                <w:sz w:val="20"/>
                <w:szCs w:val="20"/>
              </w:rPr>
              <w:t>22</w:t>
            </w:r>
          </w:p>
        </w:tc>
        <w:tc>
          <w:tcPr>
            <w:tcW w:w="1417" w:type="dxa"/>
            <w:vAlign w:val="center"/>
          </w:tcPr>
          <w:p w14:paraId="31ECF410" w14:textId="77777777" w:rsidR="0078523C" w:rsidRPr="00FA0A84" w:rsidRDefault="0078523C" w:rsidP="002954AE">
            <w:pPr>
              <w:jc w:val="both"/>
              <w:rPr>
                <w:rFonts w:cs="Times New Roman"/>
                <w:sz w:val="20"/>
                <w:szCs w:val="20"/>
              </w:rPr>
            </w:pPr>
            <w:r w:rsidRPr="00FA0A84">
              <w:rPr>
                <w:rFonts w:cs="Times New Roman"/>
                <w:sz w:val="20"/>
                <w:szCs w:val="20"/>
              </w:rPr>
              <w:t>Epirubicin</w:t>
            </w:r>
          </w:p>
          <w:p w14:paraId="6A5BC4EE" w14:textId="77777777" w:rsidR="0078523C" w:rsidRPr="00FA0A84" w:rsidRDefault="0078523C" w:rsidP="002954AE">
            <w:pPr>
              <w:jc w:val="both"/>
              <w:rPr>
                <w:rFonts w:cs="Times New Roman"/>
                <w:sz w:val="20"/>
                <w:szCs w:val="20"/>
              </w:rPr>
            </w:pPr>
          </w:p>
        </w:tc>
        <w:tc>
          <w:tcPr>
            <w:tcW w:w="992" w:type="dxa"/>
            <w:vAlign w:val="center"/>
          </w:tcPr>
          <w:p w14:paraId="5D9EC45D" w14:textId="77777777" w:rsidR="0078523C" w:rsidRPr="00FA0A84" w:rsidRDefault="0078523C" w:rsidP="002954AE">
            <w:pPr>
              <w:widowControl w:val="0"/>
              <w:autoSpaceDE w:val="0"/>
              <w:autoSpaceDN w:val="0"/>
              <w:adjustRightInd w:val="0"/>
              <w:jc w:val="center"/>
              <w:rPr>
                <w:rFonts w:cs="Times New Roman"/>
                <w:color w:val="000000"/>
                <w:sz w:val="20"/>
                <w:szCs w:val="20"/>
              </w:rPr>
            </w:pPr>
            <w:r w:rsidRPr="00FA0A84">
              <w:rPr>
                <w:rFonts w:cs="Times New Roman"/>
                <w:color w:val="000000" w:themeColor="text1"/>
                <w:sz w:val="20"/>
                <w:szCs w:val="20"/>
              </w:rPr>
              <w:t>1999</w:t>
            </w:r>
          </w:p>
        </w:tc>
        <w:tc>
          <w:tcPr>
            <w:tcW w:w="1276" w:type="dxa"/>
          </w:tcPr>
          <w:p w14:paraId="2EDFFED3" w14:textId="77777777" w:rsidR="0078523C" w:rsidRPr="00FA0A84" w:rsidRDefault="0078523C" w:rsidP="002954AE">
            <w:pPr>
              <w:widowControl w:val="0"/>
              <w:autoSpaceDE w:val="0"/>
              <w:autoSpaceDN w:val="0"/>
              <w:adjustRightInd w:val="0"/>
              <w:jc w:val="center"/>
              <w:rPr>
                <w:rFonts w:cs="Times New Roman"/>
                <w:sz w:val="20"/>
                <w:szCs w:val="20"/>
              </w:rPr>
            </w:pPr>
            <w:r w:rsidRPr="00FA0A84">
              <w:rPr>
                <w:rFonts w:cs="Times New Roman"/>
                <w:sz w:val="20"/>
                <w:szCs w:val="20"/>
              </w:rPr>
              <w:t>33</w:t>
            </w:r>
          </w:p>
        </w:tc>
        <w:tc>
          <w:tcPr>
            <w:tcW w:w="1701" w:type="dxa"/>
          </w:tcPr>
          <w:p w14:paraId="623FB2BA" w14:textId="77777777" w:rsidR="0078523C" w:rsidRPr="00FA0A84" w:rsidRDefault="0078523C" w:rsidP="002954AE">
            <w:pPr>
              <w:rPr>
                <w:rFonts w:cs="Times New Roman"/>
                <w:sz w:val="20"/>
                <w:szCs w:val="20"/>
              </w:rPr>
            </w:pPr>
            <w:r w:rsidRPr="00FA0A84">
              <w:rPr>
                <w:rFonts w:cs="Times New Roman"/>
                <w:sz w:val="20"/>
                <w:szCs w:val="20"/>
              </w:rPr>
              <w:t>i. injection (iv)</w:t>
            </w:r>
          </w:p>
          <w:p w14:paraId="40B86DC0" w14:textId="77777777" w:rsidR="0078523C" w:rsidRPr="00FA0A84" w:rsidRDefault="0078523C" w:rsidP="002954AE">
            <w:pPr>
              <w:rPr>
                <w:rFonts w:cs="Times New Roman"/>
                <w:sz w:val="20"/>
                <w:szCs w:val="20"/>
              </w:rPr>
            </w:pPr>
            <w:r w:rsidRPr="00FA0A84">
              <w:rPr>
                <w:rFonts w:cs="Times New Roman"/>
                <w:sz w:val="20"/>
                <w:szCs w:val="20"/>
              </w:rPr>
              <w:t>ii.  injection (iv)</w:t>
            </w:r>
          </w:p>
        </w:tc>
        <w:tc>
          <w:tcPr>
            <w:tcW w:w="1276" w:type="dxa"/>
          </w:tcPr>
          <w:p w14:paraId="7E5732F7" w14:textId="77777777" w:rsidR="0078523C" w:rsidRPr="00FA0A84" w:rsidRDefault="0078523C" w:rsidP="002954AE">
            <w:pPr>
              <w:widowControl w:val="0"/>
              <w:autoSpaceDE w:val="0"/>
              <w:autoSpaceDN w:val="0"/>
              <w:adjustRightInd w:val="0"/>
              <w:rPr>
                <w:rFonts w:cs="Times New Roman"/>
                <w:bCs/>
                <w:color w:val="000000"/>
                <w:sz w:val="20"/>
                <w:szCs w:val="20"/>
              </w:rPr>
            </w:pPr>
            <w:r w:rsidRPr="00FA0A84">
              <w:rPr>
                <w:rFonts w:cs="Times New Roman"/>
                <w:bCs/>
                <w:color w:val="000000"/>
                <w:sz w:val="20"/>
                <w:szCs w:val="20"/>
              </w:rPr>
              <w:t>i. 4-EPPEDO 10 ii.  Biorubin</w:t>
            </w:r>
          </w:p>
        </w:tc>
        <w:tc>
          <w:tcPr>
            <w:tcW w:w="1417" w:type="dxa"/>
          </w:tcPr>
          <w:p w14:paraId="724B3439" w14:textId="77777777" w:rsidR="0078523C" w:rsidRPr="00FA0A84" w:rsidRDefault="0078523C" w:rsidP="002954AE">
            <w:pPr>
              <w:rPr>
                <w:rFonts w:cs="Times New Roman"/>
                <w:sz w:val="20"/>
                <w:szCs w:val="20"/>
              </w:rPr>
            </w:pPr>
            <w:r w:rsidRPr="00FA0A84">
              <w:rPr>
                <w:rFonts w:cs="Times New Roman"/>
                <w:sz w:val="20"/>
                <w:szCs w:val="20"/>
              </w:rPr>
              <w:t>i.  Miracalus</w:t>
            </w:r>
          </w:p>
          <w:p w14:paraId="4A1F70B5" w14:textId="77777777" w:rsidR="0078523C" w:rsidRPr="00FA0A84" w:rsidRDefault="0078523C" w:rsidP="002954AE">
            <w:pPr>
              <w:rPr>
                <w:rFonts w:cs="Times New Roman"/>
                <w:sz w:val="20"/>
                <w:szCs w:val="20"/>
              </w:rPr>
            </w:pPr>
            <w:r w:rsidRPr="00FA0A84">
              <w:rPr>
                <w:rFonts w:cs="Times New Roman"/>
                <w:sz w:val="20"/>
                <w:szCs w:val="20"/>
              </w:rPr>
              <w:t>ii.   Biochem</w:t>
            </w:r>
          </w:p>
        </w:tc>
        <w:tc>
          <w:tcPr>
            <w:tcW w:w="1418" w:type="dxa"/>
          </w:tcPr>
          <w:p w14:paraId="3333AF4A" w14:textId="77777777" w:rsidR="0078523C" w:rsidRPr="00FA0A84" w:rsidRDefault="0078523C" w:rsidP="002954AE">
            <w:pPr>
              <w:rPr>
                <w:rFonts w:cs="Times New Roman"/>
                <w:sz w:val="20"/>
                <w:szCs w:val="20"/>
              </w:rPr>
            </w:pPr>
            <w:r w:rsidRPr="00FA0A84">
              <w:rPr>
                <w:rFonts w:cs="Times New Roman"/>
                <w:sz w:val="20"/>
                <w:szCs w:val="20"/>
              </w:rPr>
              <w:t>i. 2-10mg/m</w:t>
            </w:r>
            <w:r w:rsidRPr="00FA0A84">
              <w:rPr>
                <w:rFonts w:cs="Times New Roman"/>
                <w:sz w:val="20"/>
                <w:szCs w:val="20"/>
                <w:vertAlign w:val="superscript"/>
              </w:rPr>
              <w:t xml:space="preserve">2 </w:t>
            </w:r>
            <w:r w:rsidRPr="00FA0A84">
              <w:rPr>
                <w:rFonts w:cs="Times New Roman"/>
                <w:sz w:val="20"/>
                <w:szCs w:val="20"/>
              </w:rPr>
              <w:t>daily</w:t>
            </w:r>
          </w:p>
          <w:p w14:paraId="60D8740F" w14:textId="77777777" w:rsidR="0078523C" w:rsidRPr="00FA0A84" w:rsidRDefault="0078523C" w:rsidP="002954AE">
            <w:pPr>
              <w:rPr>
                <w:rFonts w:cs="Times New Roman"/>
                <w:sz w:val="20"/>
                <w:szCs w:val="20"/>
              </w:rPr>
            </w:pPr>
            <w:r w:rsidRPr="00FA0A84">
              <w:rPr>
                <w:rFonts w:cs="Times New Roman"/>
                <w:sz w:val="20"/>
                <w:szCs w:val="20"/>
              </w:rPr>
              <w:t>ii.  2-10mg/m</w:t>
            </w:r>
            <w:r w:rsidRPr="00FA0A84">
              <w:rPr>
                <w:rFonts w:cs="Times New Roman"/>
                <w:sz w:val="20"/>
                <w:szCs w:val="20"/>
                <w:vertAlign w:val="superscript"/>
              </w:rPr>
              <w:t xml:space="preserve">2 </w:t>
            </w:r>
            <w:r w:rsidRPr="00FA0A84">
              <w:rPr>
                <w:rFonts w:cs="Times New Roman"/>
                <w:sz w:val="20"/>
                <w:szCs w:val="20"/>
              </w:rPr>
              <w:t>daily</w:t>
            </w:r>
          </w:p>
        </w:tc>
        <w:tc>
          <w:tcPr>
            <w:tcW w:w="1134" w:type="dxa"/>
          </w:tcPr>
          <w:p w14:paraId="6AE95CE8" w14:textId="77777777" w:rsidR="0078523C" w:rsidRPr="00FA0A84" w:rsidRDefault="0078523C" w:rsidP="002954AE">
            <w:pPr>
              <w:widowControl w:val="0"/>
              <w:autoSpaceDE w:val="0"/>
              <w:autoSpaceDN w:val="0"/>
              <w:adjustRightInd w:val="0"/>
              <w:rPr>
                <w:rFonts w:cs="Times New Roman"/>
                <w:sz w:val="20"/>
                <w:szCs w:val="20"/>
              </w:rPr>
            </w:pPr>
            <w:r w:rsidRPr="00FA0A84">
              <w:rPr>
                <w:rFonts w:cs="Times New Roman"/>
                <w:sz w:val="20"/>
                <w:szCs w:val="20"/>
              </w:rPr>
              <w:t>Primary breast cancer</w:t>
            </w:r>
          </w:p>
        </w:tc>
        <w:tc>
          <w:tcPr>
            <w:tcW w:w="1276" w:type="dxa"/>
          </w:tcPr>
          <w:p w14:paraId="159E1AFB" w14:textId="77777777" w:rsidR="0078523C" w:rsidRPr="00FA0A84" w:rsidRDefault="0078523C" w:rsidP="002954AE">
            <w:pPr>
              <w:widowControl w:val="0"/>
              <w:autoSpaceDE w:val="0"/>
              <w:autoSpaceDN w:val="0"/>
              <w:adjustRightInd w:val="0"/>
              <w:rPr>
                <w:rFonts w:cs="Times New Roman"/>
                <w:sz w:val="20"/>
                <w:szCs w:val="20"/>
              </w:rPr>
            </w:pPr>
            <w:r w:rsidRPr="00FA0A84">
              <w:rPr>
                <w:rFonts w:cs="Times New Roman"/>
                <w:sz w:val="20"/>
                <w:szCs w:val="20"/>
              </w:rPr>
              <w:t>Single</w:t>
            </w:r>
          </w:p>
        </w:tc>
        <w:tc>
          <w:tcPr>
            <w:tcW w:w="708" w:type="dxa"/>
          </w:tcPr>
          <w:p w14:paraId="6D7DDBD5" w14:textId="77777777" w:rsidR="0078523C" w:rsidRPr="00FA0A84" w:rsidRDefault="0078523C" w:rsidP="002954AE">
            <w:pPr>
              <w:rPr>
                <w:rFonts w:cs="Times New Roman"/>
                <w:sz w:val="20"/>
                <w:szCs w:val="20"/>
              </w:rPr>
            </w:pPr>
            <w:r w:rsidRPr="00FA0A84">
              <w:rPr>
                <w:rFonts w:cs="Times New Roman"/>
                <w:sz w:val="20"/>
                <w:szCs w:val="20"/>
              </w:rPr>
              <w:fldChar w:fldCharType="begin" w:fldLock="1"/>
            </w:r>
            <w:r w:rsidRPr="00FA0A84">
              <w:rPr>
                <w:rFonts w:cs="Times New Roman"/>
                <w:sz w:val="20"/>
                <w:szCs w:val="20"/>
              </w:rPr>
              <w:instrText>ADDIN CSL_CITATION {"citationItems":[{"id":"ITEM-1","itemData":{"abstract":"These highlights do not include all the information needed to use ABRAXANE safely and effectively. See full prescribing information for ABRAXANE. ABRAXANE ® for Injectable Suspension (paclitaxel protein-bound particles for injectable suspension) (albumin-bound), for intravenous use Initial U.S. Approval: 2005 WARNING: SEVERE MYELOSUPPRESSION See full prescribing information for complete boxed warning. • Do not administer ABRAXANE therapy to patients with baseline neutrophil counts of less than 1,500 cells/mm 3. (4) • Monitor for neutropenia, which may be severe and result in infection or sepsis. (5.1, 5.3)","author":[{"dropping-particle":"","family":"Fda","given":"","non-dropping-particle":"","parse-names":false,"suffix":""},{"dropping-particle":"","family":"Cder","given":"","non-dropping-particle":"","parse-names":false,"suffix":""}],"id":"ITEM-1","issued":{"date-parts":[["2020"]]},"title":"Abraxane_Prescribing Information_20200825","type":"article-journal"},"uris":["http://www.mendeley.com/documents/?uuid=b8815682-2bbb-4f3b-98d9-38b04df7a4b1"]}],"mendeley":{"formattedCitation":"[230]","plainTextFormattedCitation":"[230]","previouslyFormattedCitation":"[230]"},"properties":{"noteIndex":0},"schema":"https://github.com/citation-style-language/schema/raw/master/csl-citation.json"}</w:instrText>
            </w:r>
            <w:r w:rsidRPr="00FA0A84">
              <w:rPr>
                <w:rFonts w:cs="Times New Roman"/>
                <w:sz w:val="20"/>
                <w:szCs w:val="20"/>
              </w:rPr>
              <w:fldChar w:fldCharType="separate"/>
            </w:r>
            <w:r w:rsidRPr="00FA0A84">
              <w:rPr>
                <w:rFonts w:cs="Times New Roman"/>
                <w:noProof/>
                <w:sz w:val="20"/>
                <w:szCs w:val="20"/>
              </w:rPr>
              <w:t>[230]</w:t>
            </w:r>
            <w:r w:rsidRPr="00FA0A84">
              <w:rPr>
                <w:rFonts w:cs="Times New Roman"/>
                <w:sz w:val="20"/>
                <w:szCs w:val="20"/>
              </w:rPr>
              <w:fldChar w:fldCharType="end"/>
            </w:r>
            <w:r w:rsidRPr="00FA0A84">
              <w:rPr>
                <w:rFonts w:cs="Times New Roman"/>
                <w:sz w:val="20"/>
                <w:szCs w:val="20"/>
              </w:rPr>
              <w:t xml:space="preserve"> </w:t>
            </w:r>
          </w:p>
        </w:tc>
      </w:tr>
      <w:tr w:rsidR="0078523C" w:rsidRPr="00FA0A84" w14:paraId="722510D8" w14:textId="77777777" w:rsidTr="002954AE">
        <w:trPr>
          <w:trHeight w:val="583"/>
        </w:trPr>
        <w:tc>
          <w:tcPr>
            <w:tcW w:w="534" w:type="dxa"/>
          </w:tcPr>
          <w:p w14:paraId="6BCB23FA" w14:textId="77777777" w:rsidR="0078523C" w:rsidRPr="00FA0A84" w:rsidRDefault="0078523C" w:rsidP="002954AE">
            <w:pPr>
              <w:widowControl w:val="0"/>
              <w:autoSpaceDE w:val="0"/>
              <w:autoSpaceDN w:val="0"/>
              <w:adjustRightInd w:val="0"/>
              <w:jc w:val="center"/>
              <w:rPr>
                <w:rFonts w:cs="Times New Roman"/>
                <w:sz w:val="20"/>
                <w:szCs w:val="20"/>
              </w:rPr>
            </w:pPr>
            <w:r w:rsidRPr="00FA0A84">
              <w:rPr>
                <w:rFonts w:cs="Times New Roman"/>
                <w:sz w:val="20"/>
                <w:szCs w:val="20"/>
              </w:rPr>
              <w:t>23</w:t>
            </w:r>
          </w:p>
        </w:tc>
        <w:tc>
          <w:tcPr>
            <w:tcW w:w="1417" w:type="dxa"/>
            <w:vAlign w:val="center"/>
          </w:tcPr>
          <w:p w14:paraId="6B3014C5" w14:textId="77777777" w:rsidR="0078523C" w:rsidRPr="00FA0A84" w:rsidRDefault="0078523C" w:rsidP="002954AE">
            <w:pPr>
              <w:jc w:val="both"/>
              <w:rPr>
                <w:rFonts w:cs="Times New Roman"/>
                <w:sz w:val="20"/>
                <w:szCs w:val="20"/>
              </w:rPr>
            </w:pPr>
            <w:r w:rsidRPr="00FA0A84">
              <w:rPr>
                <w:rFonts w:cs="Times New Roman"/>
                <w:sz w:val="20"/>
                <w:szCs w:val="20"/>
              </w:rPr>
              <w:t xml:space="preserve">Fulvestrant: </w:t>
            </w:r>
          </w:p>
        </w:tc>
        <w:tc>
          <w:tcPr>
            <w:tcW w:w="992" w:type="dxa"/>
            <w:vAlign w:val="center"/>
          </w:tcPr>
          <w:p w14:paraId="2E99B996" w14:textId="77777777" w:rsidR="0078523C" w:rsidRPr="00FA0A84" w:rsidRDefault="0078523C" w:rsidP="002954AE">
            <w:pPr>
              <w:widowControl w:val="0"/>
              <w:autoSpaceDE w:val="0"/>
              <w:autoSpaceDN w:val="0"/>
              <w:adjustRightInd w:val="0"/>
              <w:jc w:val="center"/>
              <w:rPr>
                <w:rFonts w:cs="Times New Roman"/>
                <w:color w:val="000000"/>
                <w:sz w:val="20"/>
                <w:szCs w:val="20"/>
              </w:rPr>
            </w:pPr>
            <w:r w:rsidRPr="00FA0A84">
              <w:rPr>
                <w:rFonts w:cs="Times New Roman"/>
                <w:color w:val="000000" w:themeColor="text1"/>
                <w:sz w:val="20"/>
                <w:szCs w:val="20"/>
              </w:rPr>
              <w:t>2002</w:t>
            </w:r>
          </w:p>
        </w:tc>
        <w:tc>
          <w:tcPr>
            <w:tcW w:w="1276" w:type="dxa"/>
          </w:tcPr>
          <w:p w14:paraId="5A71783F" w14:textId="77777777" w:rsidR="0078523C" w:rsidRPr="00FA0A84" w:rsidRDefault="0078523C" w:rsidP="002954AE">
            <w:pPr>
              <w:widowControl w:val="0"/>
              <w:autoSpaceDE w:val="0"/>
              <w:autoSpaceDN w:val="0"/>
              <w:adjustRightInd w:val="0"/>
              <w:jc w:val="center"/>
              <w:rPr>
                <w:rFonts w:cs="Times New Roman"/>
                <w:sz w:val="20"/>
                <w:szCs w:val="20"/>
              </w:rPr>
            </w:pPr>
            <w:r w:rsidRPr="00FA0A84">
              <w:rPr>
                <w:rFonts w:cs="Times New Roman"/>
                <w:sz w:val="20"/>
                <w:szCs w:val="20"/>
              </w:rPr>
              <w:t>1</w:t>
            </w:r>
          </w:p>
        </w:tc>
        <w:tc>
          <w:tcPr>
            <w:tcW w:w="1701" w:type="dxa"/>
          </w:tcPr>
          <w:p w14:paraId="4E1EF109" w14:textId="77777777" w:rsidR="0078523C" w:rsidRPr="00FA0A84" w:rsidRDefault="0078523C" w:rsidP="002954AE">
            <w:pPr>
              <w:rPr>
                <w:rFonts w:cs="Times New Roman"/>
                <w:sz w:val="20"/>
                <w:szCs w:val="20"/>
              </w:rPr>
            </w:pPr>
            <w:r w:rsidRPr="00FA0A84">
              <w:rPr>
                <w:rFonts w:cs="Times New Roman"/>
                <w:sz w:val="20"/>
                <w:szCs w:val="20"/>
              </w:rPr>
              <w:t>injection (im)</w:t>
            </w:r>
          </w:p>
        </w:tc>
        <w:tc>
          <w:tcPr>
            <w:tcW w:w="1276" w:type="dxa"/>
          </w:tcPr>
          <w:p w14:paraId="1411D28B" w14:textId="77777777" w:rsidR="0078523C" w:rsidRPr="00FA0A84" w:rsidRDefault="0078523C" w:rsidP="002954AE">
            <w:pPr>
              <w:widowControl w:val="0"/>
              <w:autoSpaceDE w:val="0"/>
              <w:autoSpaceDN w:val="0"/>
              <w:adjustRightInd w:val="0"/>
              <w:rPr>
                <w:rFonts w:cs="Times New Roman"/>
                <w:bCs/>
                <w:color w:val="000000"/>
                <w:sz w:val="20"/>
                <w:szCs w:val="20"/>
              </w:rPr>
            </w:pPr>
            <w:r w:rsidRPr="00FA0A84">
              <w:rPr>
                <w:rFonts w:cs="Times New Roman"/>
                <w:bCs/>
                <w:color w:val="2E2E2E"/>
                <w:sz w:val="20"/>
                <w:szCs w:val="20"/>
              </w:rPr>
              <w:t>i. Faslodex</w:t>
            </w:r>
          </w:p>
        </w:tc>
        <w:tc>
          <w:tcPr>
            <w:tcW w:w="1417" w:type="dxa"/>
          </w:tcPr>
          <w:p w14:paraId="0AC6E408" w14:textId="77777777" w:rsidR="0078523C" w:rsidRPr="00FA0A84" w:rsidRDefault="0078523C" w:rsidP="002954AE">
            <w:pPr>
              <w:rPr>
                <w:rFonts w:cs="Times New Roman"/>
                <w:sz w:val="20"/>
                <w:szCs w:val="20"/>
              </w:rPr>
            </w:pPr>
            <w:r w:rsidRPr="00FA0A84">
              <w:rPr>
                <w:rFonts w:cs="Times New Roman"/>
                <w:sz w:val="20"/>
                <w:szCs w:val="20"/>
              </w:rPr>
              <w:t>AstraZeneca UK Limited</w:t>
            </w:r>
          </w:p>
        </w:tc>
        <w:tc>
          <w:tcPr>
            <w:tcW w:w="1418" w:type="dxa"/>
          </w:tcPr>
          <w:p w14:paraId="0B26CFF7" w14:textId="77777777" w:rsidR="0078523C" w:rsidRPr="00FA0A84" w:rsidRDefault="0078523C" w:rsidP="002954AE">
            <w:pPr>
              <w:rPr>
                <w:rFonts w:cs="Times New Roman"/>
                <w:sz w:val="20"/>
                <w:szCs w:val="20"/>
              </w:rPr>
            </w:pPr>
            <w:r w:rsidRPr="00FA0A84">
              <w:rPr>
                <w:rFonts w:cs="Times New Roman"/>
                <w:sz w:val="20"/>
                <w:szCs w:val="20"/>
              </w:rPr>
              <w:t>5mL</w:t>
            </w:r>
          </w:p>
        </w:tc>
        <w:tc>
          <w:tcPr>
            <w:tcW w:w="1134" w:type="dxa"/>
          </w:tcPr>
          <w:p w14:paraId="6B04EE06" w14:textId="77777777" w:rsidR="0078523C" w:rsidRPr="00FA0A84" w:rsidRDefault="0078523C" w:rsidP="002954AE">
            <w:pPr>
              <w:widowControl w:val="0"/>
              <w:autoSpaceDE w:val="0"/>
              <w:autoSpaceDN w:val="0"/>
              <w:adjustRightInd w:val="0"/>
              <w:rPr>
                <w:rFonts w:cs="Times New Roman"/>
                <w:sz w:val="20"/>
                <w:szCs w:val="20"/>
              </w:rPr>
            </w:pPr>
            <w:r w:rsidRPr="00FA0A84">
              <w:rPr>
                <w:rFonts w:cs="Times New Roman"/>
                <w:sz w:val="20"/>
                <w:szCs w:val="20"/>
              </w:rPr>
              <w:t>HR positive Metastatic breast cancer</w:t>
            </w:r>
          </w:p>
        </w:tc>
        <w:tc>
          <w:tcPr>
            <w:tcW w:w="1276" w:type="dxa"/>
          </w:tcPr>
          <w:p w14:paraId="372C5E55" w14:textId="77777777" w:rsidR="0078523C" w:rsidRPr="00FA0A84" w:rsidRDefault="0078523C" w:rsidP="002954AE">
            <w:pPr>
              <w:widowControl w:val="0"/>
              <w:autoSpaceDE w:val="0"/>
              <w:autoSpaceDN w:val="0"/>
              <w:adjustRightInd w:val="0"/>
              <w:rPr>
                <w:rFonts w:cs="Times New Roman"/>
                <w:sz w:val="20"/>
                <w:szCs w:val="20"/>
              </w:rPr>
            </w:pPr>
            <w:r w:rsidRPr="00FA0A84">
              <w:rPr>
                <w:rFonts w:cs="Times New Roman"/>
                <w:sz w:val="20"/>
                <w:szCs w:val="20"/>
              </w:rPr>
              <w:t>Single</w:t>
            </w:r>
          </w:p>
        </w:tc>
        <w:tc>
          <w:tcPr>
            <w:tcW w:w="708" w:type="dxa"/>
          </w:tcPr>
          <w:p w14:paraId="3C2BA9FD" w14:textId="77777777" w:rsidR="0078523C" w:rsidRPr="00FA0A84" w:rsidRDefault="0078523C" w:rsidP="002954AE">
            <w:pPr>
              <w:rPr>
                <w:rFonts w:cs="Times New Roman"/>
                <w:sz w:val="20"/>
                <w:szCs w:val="20"/>
              </w:rPr>
            </w:pPr>
            <w:r w:rsidRPr="00FA0A84">
              <w:rPr>
                <w:rFonts w:cs="Times New Roman"/>
                <w:sz w:val="20"/>
                <w:szCs w:val="20"/>
              </w:rPr>
              <w:fldChar w:fldCharType="begin" w:fldLock="1"/>
            </w:r>
            <w:r w:rsidRPr="00FA0A84">
              <w:rPr>
                <w:rFonts w:cs="Times New Roman"/>
                <w:sz w:val="20"/>
                <w:szCs w:val="20"/>
              </w:rPr>
              <w:instrText>ADDIN CSL_CITATION {"citationItems":[{"id":"ITEM-1","itemData":{"author":[{"dropping-particle":"","family":"Changes-------------------------","given":"Major","non-dropping-particle":"","parse-names":false,"suffix":""}],"id":"ITEM-1","issued":{"date-parts":[["2010"]]},"page":"1-26","title":"INDICATIONS AND USAGE FASLODEX is indicated for the treatment of hormone receptor positive metastatic breast cancer in postmenopausal women with disease progression following antiestrogen Recommended Dose The recommended dose is 500 mg to be administered ","type":"article-journal"},"uris":["http://www.mendeley.com/documents/?uuid=2c172964-9643-4e95-b3e8-c269a43e6434"]}],"mendeley":{"formattedCitation":"[231]","plainTextFormattedCitation":"[231]","previouslyFormattedCitation":"[231]"},"properties":{"noteIndex":0},"schema":"https://github.com/citation-style-language/schema/raw/master/csl-citation.json"}</w:instrText>
            </w:r>
            <w:r w:rsidRPr="00FA0A84">
              <w:rPr>
                <w:rFonts w:cs="Times New Roman"/>
                <w:sz w:val="20"/>
                <w:szCs w:val="20"/>
              </w:rPr>
              <w:fldChar w:fldCharType="separate"/>
            </w:r>
            <w:r w:rsidRPr="00FA0A84">
              <w:rPr>
                <w:rFonts w:cs="Times New Roman"/>
                <w:noProof/>
                <w:sz w:val="20"/>
                <w:szCs w:val="20"/>
              </w:rPr>
              <w:t>[231,242]</w:t>
            </w:r>
            <w:r w:rsidRPr="00FA0A84">
              <w:rPr>
                <w:rFonts w:cs="Times New Roman"/>
                <w:sz w:val="20"/>
                <w:szCs w:val="20"/>
              </w:rPr>
              <w:fldChar w:fldCharType="end"/>
            </w:r>
            <w:r w:rsidRPr="00FA0A84">
              <w:rPr>
                <w:rFonts w:cs="Times New Roman"/>
                <w:sz w:val="20"/>
                <w:szCs w:val="20"/>
              </w:rPr>
              <w:t xml:space="preserve"> </w:t>
            </w:r>
          </w:p>
        </w:tc>
      </w:tr>
      <w:tr w:rsidR="0078523C" w:rsidRPr="00FA0A84" w14:paraId="5F2E30AB" w14:textId="77777777" w:rsidTr="002954AE">
        <w:trPr>
          <w:trHeight w:val="583"/>
        </w:trPr>
        <w:tc>
          <w:tcPr>
            <w:tcW w:w="534" w:type="dxa"/>
          </w:tcPr>
          <w:p w14:paraId="130428AE" w14:textId="77777777" w:rsidR="0078523C" w:rsidRPr="00FA0A84" w:rsidRDefault="0078523C" w:rsidP="002954AE">
            <w:pPr>
              <w:widowControl w:val="0"/>
              <w:autoSpaceDE w:val="0"/>
              <w:autoSpaceDN w:val="0"/>
              <w:adjustRightInd w:val="0"/>
              <w:jc w:val="center"/>
              <w:rPr>
                <w:rFonts w:cs="Times New Roman"/>
                <w:sz w:val="20"/>
                <w:szCs w:val="20"/>
              </w:rPr>
            </w:pPr>
            <w:r w:rsidRPr="00FA0A84">
              <w:rPr>
                <w:rFonts w:cs="Times New Roman"/>
                <w:sz w:val="20"/>
                <w:szCs w:val="20"/>
              </w:rPr>
              <w:t>24</w:t>
            </w:r>
          </w:p>
        </w:tc>
        <w:tc>
          <w:tcPr>
            <w:tcW w:w="1417" w:type="dxa"/>
            <w:vAlign w:val="center"/>
          </w:tcPr>
          <w:p w14:paraId="21995894" w14:textId="77777777" w:rsidR="0078523C" w:rsidRPr="00FA0A84" w:rsidRDefault="0078523C" w:rsidP="002954AE">
            <w:pPr>
              <w:jc w:val="both"/>
              <w:rPr>
                <w:rFonts w:cs="Times New Roman"/>
                <w:sz w:val="20"/>
                <w:szCs w:val="20"/>
              </w:rPr>
            </w:pPr>
            <w:r w:rsidRPr="00FA0A84">
              <w:rPr>
                <w:rFonts w:cs="Times New Roman"/>
                <w:sz w:val="20"/>
                <w:szCs w:val="20"/>
              </w:rPr>
              <w:t xml:space="preserve">Ixabepilone </w:t>
            </w:r>
          </w:p>
          <w:p w14:paraId="12E7F68B" w14:textId="77777777" w:rsidR="0078523C" w:rsidRPr="00FA0A84" w:rsidRDefault="0078523C" w:rsidP="002954AE">
            <w:pPr>
              <w:jc w:val="both"/>
              <w:rPr>
                <w:rFonts w:cs="Times New Roman"/>
                <w:sz w:val="20"/>
                <w:szCs w:val="20"/>
              </w:rPr>
            </w:pPr>
          </w:p>
        </w:tc>
        <w:tc>
          <w:tcPr>
            <w:tcW w:w="992" w:type="dxa"/>
            <w:vAlign w:val="center"/>
          </w:tcPr>
          <w:p w14:paraId="67E9DEA0" w14:textId="77777777" w:rsidR="0078523C" w:rsidRPr="00FA0A84" w:rsidRDefault="0078523C" w:rsidP="002954AE">
            <w:pPr>
              <w:widowControl w:val="0"/>
              <w:autoSpaceDE w:val="0"/>
              <w:autoSpaceDN w:val="0"/>
              <w:adjustRightInd w:val="0"/>
              <w:jc w:val="center"/>
              <w:rPr>
                <w:rFonts w:cs="Times New Roman"/>
                <w:color w:val="000000"/>
                <w:sz w:val="20"/>
                <w:szCs w:val="20"/>
              </w:rPr>
            </w:pPr>
            <w:r w:rsidRPr="00FA0A84">
              <w:rPr>
                <w:rFonts w:cs="Times New Roman"/>
                <w:color w:val="000000" w:themeColor="text1"/>
                <w:sz w:val="20"/>
                <w:szCs w:val="20"/>
              </w:rPr>
              <w:t>2007</w:t>
            </w:r>
          </w:p>
        </w:tc>
        <w:tc>
          <w:tcPr>
            <w:tcW w:w="1276" w:type="dxa"/>
          </w:tcPr>
          <w:p w14:paraId="120E9FCE" w14:textId="77777777" w:rsidR="0078523C" w:rsidRPr="00FA0A84" w:rsidRDefault="0078523C" w:rsidP="002954AE">
            <w:pPr>
              <w:widowControl w:val="0"/>
              <w:autoSpaceDE w:val="0"/>
              <w:autoSpaceDN w:val="0"/>
              <w:adjustRightInd w:val="0"/>
              <w:jc w:val="center"/>
              <w:rPr>
                <w:rFonts w:cs="Times New Roman"/>
                <w:sz w:val="20"/>
                <w:szCs w:val="20"/>
              </w:rPr>
            </w:pPr>
            <w:r w:rsidRPr="00FA0A84">
              <w:rPr>
                <w:rFonts w:cs="Times New Roman"/>
                <w:sz w:val="20"/>
                <w:szCs w:val="20"/>
              </w:rPr>
              <w:t>1</w:t>
            </w:r>
          </w:p>
        </w:tc>
        <w:tc>
          <w:tcPr>
            <w:tcW w:w="1701" w:type="dxa"/>
          </w:tcPr>
          <w:p w14:paraId="56156917" w14:textId="77777777" w:rsidR="0078523C" w:rsidRPr="00FA0A84" w:rsidRDefault="0078523C" w:rsidP="002954AE">
            <w:pPr>
              <w:rPr>
                <w:rFonts w:cs="Times New Roman"/>
                <w:sz w:val="20"/>
                <w:szCs w:val="20"/>
              </w:rPr>
            </w:pPr>
            <w:r w:rsidRPr="00FA0A84">
              <w:rPr>
                <w:rFonts w:cs="Times New Roman"/>
                <w:sz w:val="20"/>
                <w:szCs w:val="20"/>
              </w:rPr>
              <w:t>injection (iv)</w:t>
            </w:r>
          </w:p>
        </w:tc>
        <w:tc>
          <w:tcPr>
            <w:tcW w:w="1276" w:type="dxa"/>
          </w:tcPr>
          <w:p w14:paraId="0E6D8D98" w14:textId="77777777" w:rsidR="0078523C" w:rsidRPr="00FA0A84" w:rsidRDefault="0078523C" w:rsidP="002954AE">
            <w:pPr>
              <w:widowControl w:val="0"/>
              <w:autoSpaceDE w:val="0"/>
              <w:autoSpaceDN w:val="0"/>
              <w:adjustRightInd w:val="0"/>
              <w:rPr>
                <w:rFonts w:cs="Times New Roman"/>
                <w:bCs/>
                <w:color w:val="000000"/>
                <w:sz w:val="20"/>
                <w:szCs w:val="20"/>
              </w:rPr>
            </w:pPr>
            <w:r w:rsidRPr="00FA0A84">
              <w:rPr>
                <w:rFonts w:cs="Times New Roman"/>
                <w:bCs/>
                <w:color w:val="000000" w:themeColor="text1"/>
                <w:sz w:val="20"/>
                <w:szCs w:val="20"/>
              </w:rPr>
              <w:t>i. Ixempra</w:t>
            </w:r>
          </w:p>
        </w:tc>
        <w:tc>
          <w:tcPr>
            <w:tcW w:w="1417" w:type="dxa"/>
          </w:tcPr>
          <w:p w14:paraId="1BDDCBD3" w14:textId="77777777" w:rsidR="0078523C" w:rsidRPr="00FA0A84" w:rsidRDefault="0078523C" w:rsidP="002954AE">
            <w:pPr>
              <w:rPr>
                <w:rFonts w:cs="Times New Roman"/>
                <w:sz w:val="20"/>
                <w:szCs w:val="20"/>
              </w:rPr>
            </w:pPr>
            <w:r w:rsidRPr="00FA0A84">
              <w:rPr>
                <w:rFonts w:cs="Times New Roman"/>
                <w:sz w:val="20"/>
                <w:szCs w:val="20"/>
              </w:rPr>
              <w:t>Bristol Mayers</w:t>
            </w:r>
          </w:p>
        </w:tc>
        <w:tc>
          <w:tcPr>
            <w:tcW w:w="1418" w:type="dxa"/>
          </w:tcPr>
          <w:p w14:paraId="26E11BB2" w14:textId="77777777" w:rsidR="0078523C" w:rsidRPr="00FA0A84" w:rsidRDefault="0078523C" w:rsidP="002954AE">
            <w:pPr>
              <w:rPr>
                <w:rFonts w:cs="Times New Roman"/>
                <w:sz w:val="20"/>
                <w:szCs w:val="20"/>
              </w:rPr>
            </w:pPr>
            <w:r w:rsidRPr="00FA0A84">
              <w:rPr>
                <w:rFonts w:cs="Times New Roman"/>
                <w:sz w:val="20"/>
                <w:szCs w:val="20"/>
              </w:rPr>
              <w:t>15mg</w:t>
            </w:r>
          </w:p>
        </w:tc>
        <w:tc>
          <w:tcPr>
            <w:tcW w:w="1134" w:type="dxa"/>
          </w:tcPr>
          <w:p w14:paraId="24F03E6D" w14:textId="77777777" w:rsidR="0078523C" w:rsidRPr="00FA0A84" w:rsidRDefault="0078523C" w:rsidP="002954AE">
            <w:pPr>
              <w:widowControl w:val="0"/>
              <w:autoSpaceDE w:val="0"/>
              <w:autoSpaceDN w:val="0"/>
              <w:adjustRightInd w:val="0"/>
              <w:rPr>
                <w:rFonts w:cs="Times New Roman"/>
                <w:sz w:val="20"/>
                <w:szCs w:val="20"/>
              </w:rPr>
            </w:pPr>
            <w:r w:rsidRPr="00FA0A84">
              <w:rPr>
                <w:rFonts w:cs="Times New Roman"/>
                <w:sz w:val="20"/>
                <w:szCs w:val="20"/>
              </w:rPr>
              <w:t>Locally advanced or metastatic breast cancer</w:t>
            </w:r>
          </w:p>
        </w:tc>
        <w:tc>
          <w:tcPr>
            <w:tcW w:w="1276" w:type="dxa"/>
          </w:tcPr>
          <w:p w14:paraId="2F97AF5E" w14:textId="77777777" w:rsidR="0078523C" w:rsidRPr="00FA0A84" w:rsidRDefault="0078523C" w:rsidP="002954AE">
            <w:pPr>
              <w:widowControl w:val="0"/>
              <w:autoSpaceDE w:val="0"/>
              <w:autoSpaceDN w:val="0"/>
              <w:adjustRightInd w:val="0"/>
              <w:rPr>
                <w:rFonts w:cs="Times New Roman"/>
                <w:sz w:val="20"/>
                <w:szCs w:val="20"/>
              </w:rPr>
            </w:pPr>
            <w:r w:rsidRPr="00FA0A84">
              <w:rPr>
                <w:rFonts w:cs="Times New Roman"/>
                <w:sz w:val="20"/>
                <w:szCs w:val="20"/>
              </w:rPr>
              <w:t>Single and combination both</w:t>
            </w:r>
          </w:p>
        </w:tc>
        <w:tc>
          <w:tcPr>
            <w:tcW w:w="708" w:type="dxa"/>
          </w:tcPr>
          <w:p w14:paraId="692F85D5" w14:textId="77777777" w:rsidR="0078523C" w:rsidRPr="00FA0A84" w:rsidRDefault="0078523C" w:rsidP="002954AE">
            <w:pPr>
              <w:rPr>
                <w:rFonts w:cs="Times New Roman"/>
                <w:sz w:val="20"/>
                <w:szCs w:val="20"/>
              </w:rPr>
            </w:pPr>
            <w:r w:rsidRPr="00FA0A84">
              <w:rPr>
                <w:rFonts w:cs="Times New Roman"/>
                <w:sz w:val="20"/>
                <w:szCs w:val="20"/>
              </w:rPr>
              <w:fldChar w:fldCharType="begin" w:fldLock="1"/>
            </w:r>
            <w:r w:rsidRPr="00FA0A84">
              <w:rPr>
                <w:rFonts w:cs="Times New Roman"/>
                <w:sz w:val="20"/>
                <w:szCs w:val="20"/>
              </w:rPr>
              <w:instrText>ADDIN CSL_CITATION {"citationItems":[{"id":"ITEM-1","itemData":{"author":[{"dropping-particle":"","family":"Changes---------------------------","given":"Major","non-dropping-particle":"","parse-names":false,"suffix":""}],"id":"ITEM-1","issued":{"date-parts":[["2007"]]},"page":"1-35","title":"WARNING : TOXICITY IN HEPATIC IMPAIRMENT IXEMPRA in combination with capecitabine is contraindicated in patients with AST or ALT &gt; 2 . 5 x ULN or bilirubin &gt; 1 x ULN due to increased risk of toxicity IXEMPRA ( ixabepilone ) is indicated in combination wit","type":"article-journal"},"uris":["http://www.mendeley.com/documents/?uuid=e7016d7e-8bb9-4603-a5ab-7d61d030fd87"]}],"mendeley":{"formattedCitation":"[196]","plainTextFormattedCitation":"[196]","previouslyFormattedCitation":"[196]"},"properties":{"noteIndex":0},"schema":"https://github.com/citation-style-language/schema/raw/master/csl-citation.json"}</w:instrText>
            </w:r>
            <w:r w:rsidRPr="00FA0A84">
              <w:rPr>
                <w:rFonts w:cs="Times New Roman"/>
                <w:sz w:val="20"/>
                <w:szCs w:val="20"/>
              </w:rPr>
              <w:fldChar w:fldCharType="separate"/>
            </w:r>
            <w:r w:rsidRPr="00FA0A84">
              <w:rPr>
                <w:rFonts w:cs="Times New Roman"/>
                <w:noProof/>
                <w:sz w:val="20"/>
                <w:szCs w:val="20"/>
              </w:rPr>
              <w:t>[196,192]</w:t>
            </w:r>
            <w:r w:rsidRPr="00FA0A84">
              <w:rPr>
                <w:rFonts w:cs="Times New Roman"/>
                <w:sz w:val="20"/>
                <w:szCs w:val="20"/>
              </w:rPr>
              <w:fldChar w:fldCharType="end"/>
            </w:r>
            <w:r w:rsidRPr="00FA0A84">
              <w:rPr>
                <w:rFonts w:cs="Times New Roman"/>
                <w:sz w:val="20"/>
                <w:szCs w:val="20"/>
              </w:rPr>
              <w:t xml:space="preserve"> </w:t>
            </w:r>
          </w:p>
        </w:tc>
      </w:tr>
      <w:tr w:rsidR="0078523C" w:rsidRPr="00FA0A84" w14:paraId="7DFC5FDB" w14:textId="77777777" w:rsidTr="002954AE">
        <w:trPr>
          <w:trHeight w:val="583"/>
        </w:trPr>
        <w:tc>
          <w:tcPr>
            <w:tcW w:w="534" w:type="dxa"/>
          </w:tcPr>
          <w:p w14:paraId="0A0DE65E" w14:textId="77777777" w:rsidR="0078523C" w:rsidRPr="00FA0A84" w:rsidRDefault="0078523C" w:rsidP="002954AE">
            <w:pPr>
              <w:widowControl w:val="0"/>
              <w:autoSpaceDE w:val="0"/>
              <w:autoSpaceDN w:val="0"/>
              <w:adjustRightInd w:val="0"/>
              <w:jc w:val="center"/>
              <w:rPr>
                <w:rFonts w:cs="Times New Roman"/>
                <w:sz w:val="20"/>
                <w:szCs w:val="20"/>
              </w:rPr>
            </w:pPr>
            <w:r w:rsidRPr="00FA0A84">
              <w:rPr>
                <w:rFonts w:cs="Times New Roman"/>
                <w:sz w:val="20"/>
                <w:szCs w:val="20"/>
              </w:rPr>
              <w:t>25</w:t>
            </w:r>
          </w:p>
        </w:tc>
        <w:tc>
          <w:tcPr>
            <w:tcW w:w="1417" w:type="dxa"/>
            <w:vAlign w:val="center"/>
          </w:tcPr>
          <w:p w14:paraId="524B5A3F" w14:textId="77777777" w:rsidR="0078523C" w:rsidRPr="00FA0A84" w:rsidRDefault="0078523C" w:rsidP="002954AE">
            <w:pPr>
              <w:jc w:val="both"/>
              <w:rPr>
                <w:rFonts w:cs="Times New Roman"/>
                <w:sz w:val="20"/>
                <w:szCs w:val="20"/>
              </w:rPr>
            </w:pPr>
            <w:r w:rsidRPr="00FA0A84">
              <w:rPr>
                <w:rFonts w:cs="Times New Roman"/>
                <w:sz w:val="20"/>
                <w:szCs w:val="20"/>
              </w:rPr>
              <w:t>Lapatinib</w:t>
            </w:r>
          </w:p>
          <w:p w14:paraId="2FD20246" w14:textId="77777777" w:rsidR="0078523C" w:rsidRPr="00FA0A84" w:rsidRDefault="0078523C" w:rsidP="002954AE">
            <w:pPr>
              <w:jc w:val="both"/>
              <w:rPr>
                <w:rFonts w:cs="Times New Roman"/>
                <w:sz w:val="20"/>
                <w:szCs w:val="20"/>
              </w:rPr>
            </w:pPr>
          </w:p>
        </w:tc>
        <w:tc>
          <w:tcPr>
            <w:tcW w:w="992" w:type="dxa"/>
            <w:vAlign w:val="center"/>
          </w:tcPr>
          <w:p w14:paraId="26ADF3AD" w14:textId="77777777" w:rsidR="0078523C" w:rsidRPr="00FA0A84" w:rsidRDefault="0078523C" w:rsidP="002954AE">
            <w:pPr>
              <w:widowControl w:val="0"/>
              <w:autoSpaceDE w:val="0"/>
              <w:autoSpaceDN w:val="0"/>
              <w:adjustRightInd w:val="0"/>
              <w:jc w:val="center"/>
              <w:rPr>
                <w:rFonts w:cs="Times New Roman"/>
                <w:color w:val="000000"/>
                <w:sz w:val="20"/>
                <w:szCs w:val="20"/>
              </w:rPr>
            </w:pPr>
            <w:r w:rsidRPr="00FA0A84">
              <w:rPr>
                <w:rFonts w:cs="Times New Roman"/>
                <w:color w:val="000000" w:themeColor="text1"/>
                <w:sz w:val="20"/>
                <w:szCs w:val="20"/>
              </w:rPr>
              <w:t>2007</w:t>
            </w:r>
          </w:p>
        </w:tc>
        <w:tc>
          <w:tcPr>
            <w:tcW w:w="1276" w:type="dxa"/>
          </w:tcPr>
          <w:p w14:paraId="7A69E8D2" w14:textId="77777777" w:rsidR="0078523C" w:rsidRPr="00FA0A84" w:rsidRDefault="0078523C" w:rsidP="002954AE">
            <w:pPr>
              <w:widowControl w:val="0"/>
              <w:autoSpaceDE w:val="0"/>
              <w:autoSpaceDN w:val="0"/>
              <w:adjustRightInd w:val="0"/>
              <w:jc w:val="center"/>
              <w:rPr>
                <w:rFonts w:cs="Times New Roman"/>
                <w:sz w:val="20"/>
                <w:szCs w:val="20"/>
              </w:rPr>
            </w:pPr>
            <w:r w:rsidRPr="00FA0A84">
              <w:rPr>
                <w:rFonts w:cs="Times New Roman"/>
                <w:sz w:val="20"/>
                <w:szCs w:val="20"/>
              </w:rPr>
              <w:t>8</w:t>
            </w:r>
          </w:p>
        </w:tc>
        <w:tc>
          <w:tcPr>
            <w:tcW w:w="1701" w:type="dxa"/>
          </w:tcPr>
          <w:p w14:paraId="4C15AA3D" w14:textId="77777777" w:rsidR="0078523C" w:rsidRPr="00FA0A84" w:rsidRDefault="0078523C" w:rsidP="002954AE">
            <w:pPr>
              <w:rPr>
                <w:rFonts w:cs="Times New Roman"/>
                <w:sz w:val="20"/>
                <w:szCs w:val="20"/>
              </w:rPr>
            </w:pPr>
            <w:r w:rsidRPr="00FA0A84">
              <w:rPr>
                <w:rFonts w:cs="Times New Roman"/>
                <w:sz w:val="20"/>
                <w:szCs w:val="20"/>
              </w:rPr>
              <w:t>i. tablet</w:t>
            </w:r>
          </w:p>
          <w:p w14:paraId="7630BA00" w14:textId="77777777" w:rsidR="0078523C" w:rsidRPr="00FA0A84" w:rsidRDefault="0078523C" w:rsidP="002954AE">
            <w:pPr>
              <w:rPr>
                <w:rFonts w:cs="Times New Roman"/>
                <w:sz w:val="20"/>
                <w:szCs w:val="20"/>
              </w:rPr>
            </w:pPr>
            <w:r w:rsidRPr="00FA0A84">
              <w:rPr>
                <w:rFonts w:cs="Times New Roman"/>
                <w:sz w:val="20"/>
                <w:szCs w:val="20"/>
              </w:rPr>
              <w:t>ii.  tablet</w:t>
            </w:r>
          </w:p>
        </w:tc>
        <w:tc>
          <w:tcPr>
            <w:tcW w:w="1276" w:type="dxa"/>
          </w:tcPr>
          <w:p w14:paraId="465C9C05" w14:textId="77777777" w:rsidR="0078523C" w:rsidRPr="00FA0A84" w:rsidRDefault="0078523C" w:rsidP="002954AE">
            <w:pPr>
              <w:widowControl w:val="0"/>
              <w:autoSpaceDE w:val="0"/>
              <w:autoSpaceDN w:val="0"/>
              <w:adjustRightInd w:val="0"/>
              <w:rPr>
                <w:rFonts w:cs="Times New Roman"/>
                <w:bCs/>
                <w:color w:val="000000"/>
                <w:sz w:val="20"/>
                <w:szCs w:val="20"/>
              </w:rPr>
            </w:pPr>
            <w:r w:rsidRPr="00FA0A84">
              <w:rPr>
                <w:rFonts w:cs="Times New Roman"/>
                <w:bCs/>
                <w:color w:val="000000"/>
                <w:sz w:val="20"/>
                <w:szCs w:val="20"/>
              </w:rPr>
              <w:t>i. Combinib ii.  Herduo</w:t>
            </w:r>
          </w:p>
        </w:tc>
        <w:tc>
          <w:tcPr>
            <w:tcW w:w="1417" w:type="dxa"/>
          </w:tcPr>
          <w:p w14:paraId="69DA35C5" w14:textId="77777777" w:rsidR="0078523C" w:rsidRPr="00FA0A84" w:rsidRDefault="0078523C" w:rsidP="002954AE">
            <w:pPr>
              <w:rPr>
                <w:rFonts w:cs="Times New Roman"/>
                <w:sz w:val="20"/>
                <w:szCs w:val="20"/>
              </w:rPr>
            </w:pPr>
            <w:r w:rsidRPr="00FA0A84">
              <w:rPr>
                <w:rFonts w:cs="Times New Roman"/>
                <w:sz w:val="20"/>
                <w:szCs w:val="20"/>
              </w:rPr>
              <w:t>i. Cipla</w:t>
            </w:r>
          </w:p>
          <w:p w14:paraId="734DAB1E" w14:textId="77777777" w:rsidR="0078523C" w:rsidRPr="00FA0A84" w:rsidRDefault="0078523C" w:rsidP="002954AE">
            <w:pPr>
              <w:rPr>
                <w:rFonts w:cs="Times New Roman"/>
                <w:sz w:val="20"/>
                <w:szCs w:val="20"/>
              </w:rPr>
            </w:pPr>
            <w:r w:rsidRPr="00FA0A84">
              <w:rPr>
                <w:rFonts w:cs="Times New Roman"/>
                <w:sz w:val="20"/>
                <w:szCs w:val="20"/>
              </w:rPr>
              <w:t>ii.  Natco</w:t>
            </w:r>
          </w:p>
        </w:tc>
        <w:tc>
          <w:tcPr>
            <w:tcW w:w="1418" w:type="dxa"/>
          </w:tcPr>
          <w:p w14:paraId="05AA94F7" w14:textId="77777777" w:rsidR="0078523C" w:rsidRPr="00FA0A84" w:rsidRDefault="0078523C" w:rsidP="002954AE">
            <w:pPr>
              <w:rPr>
                <w:rFonts w:eastAsia="TimesNewRomanPSMT" w:cs="Times New Roman"/>
                <w:sz w:val="20"/>
                <w:szCs w:val="20"/>
              </w:rPr>
            </w:pPr>
            <w:r w:rsidRPr="00FA0A84">
              <w:rPr>
                <w:rFonts w:eastAsia="TimesNewRomanPSMT" w:cs="Times New Roman"/>
                <w:sz w:val="20"/>
                <w:szCs w:val="20"/>
              </w:rPr>
              <w:t>i. 250mg</w:t>
            </w:r>
          </w:p>
          <w:p w14:paraId="7C216CF7" w14:textId="77777777" w:rsidR="0078523C" w:rsidRPr="00FA0A84" w:rsidRDefault="0078523C" w:rsidP="002954AE">
            <w:pPr>
              <w:rPr>
                <w:rFonts w:cs="Times New Roman"/>
                <w:sz w:val="20"/>
                <w:szCs w:val="20"/>
              </w:rPr>
            </w:pPr>
            <w:r w:rsidRPr="00FA0A84">
              <w:rPr>
                <w:rFonts w:eastAsia="TimesNewRomanPSMT" w:cs="Times New Roman"/>
                <w:sz w:val="20"/>
                <w:szCs w:val="20"/>
              </w:rPr>
              <w:t>ii.  250mg</w:t>
            </w:r>
          </w:p>
        </w:tc>
        <w:tc>
          <w:tcPr>
            <w:tcW w:w="1134" w:type="dxa"/>
          </w:tcPr>
          <w:p w14:paraId="295E4A80" w14:textId="77777777" w:rsidR="0078523C" w:rsidRPr="00FA0A84" w:rsidRDefault="0078523C" w:rsidP="002954AE">
            <w:pPr>
              <w:widowControl w:val="0"/>
              <w:autoSpaceDE w:val="0"/>
              <w:autoSpaceDN w:val="0"/>
              <w:adjustRightInd w:val="0"/>
              <w:rPr>
                <w:rFonts w:cs="Times New Roman"/>
                <w:sz w:val="20"/>
                <w:szCs w:val="20"/>
              </w:rPr>
            </w:pPr>
            <w:r w:rsidRPr="00FA0A84">
              <w:rPr>
                <w:rFonts w:cs="Times New Roman"/>
                <w:sz w:val="20"/>
                <w:szCs w:val="20"/>
              </w:rPr>
              <w:t>Advanced or metastatic breast cancer</w:t>
            </w:r>
          </w:p>
        </w:tc>
        <w:tc>
          <w:tcPr>
            <w:tcW w:w="1276" w:type="dxa"/>
          </w:tcPr>
          <w:p w14:paraId="215CD343" w14:textId="77777777" w:rsidR="0078523C" w:rsidRPr="00FA0A84" w:rsidRDefault="0078523C" w:rsidP="002954AE">
            <w:pPr>
              <w:widowControl w:val="0"/>
              <w:autoSpaceDE w:val="0"/>
              <w:autoSpaceDN w:val="0"/>
              <w:adjustRightInd w:val="0"/>
              <w:rPr>
                <w:rFonts w:cs="Times New Roman"/>
                <w:sz w:val="20"/>
                <w:szCs w:val="20"/>
              </w:rPr>
            </w:pPr>
            <w:r w:rsidRPr="00FA0A84">
              <w:rPr>
                <w:rFonts w:cs="Times New Roman"/>
                <w:sz w:val="20"/>
                <w:szCs w:val="20"/>
              </w:rPr>
              <w:t>Combination</w:t>
            </w:r>
          </w:p>
        </w:tc>
        <w:tc>
          <w:tcPr>
            <w:tcW w:w="708" w:type="dxa"/>
          </w:tcPr>
          <w:p w14:paraId="0121851D" w14:textId="77777777" w:rsidR="0078523C" w:rsidRPr="00FA0A84" w:rsidRDefault="0078523C" w:rsidP="002954AE">
            <w:pPr>
              <w:rPr>
                <w:rFonts w:cs="Times New Roman"/>
                <w:sz w:val="20"/>
                <w:szCs w:val="20"/>
              </w:rPr>
            </w:pPr>
            <w:r w:rsidRPr="00FA0A84">
              <w:rPr>
                <w:rFonts w:cs="Times New Roman"/>
                <w:sz w:val="20"/>
                <w:szCs w:val="20"/>
              </w:rPr>
              <w:fldChar w:fldCharType="begin" w:fldLock="1"/>
            </w:r>
            <w:r w:rsidRPr="00FA0A84">
              <w:rPr>
                <w:rFonts w:cs="Times New Roman"/>
                <w:sz w:val="20"/>
                <w:szCs w:val="20"/>
              </w:rPr>
              <w:instrText>ADDIN CSL_CITATION {"citationItems":[{"id":"ITEM-1","itemData":{"author":[{"dropping-particle":"","family":"Changes-----------------------------","given":"Major","non-dropping-particle":"","parse-names":false,"suffix":""}],"id":"ITEM-1","issued":{"date-parts":[["2018"]]},"title":"FULL PRESCRIBING INFORMATION WARNING : HEPATOTOXICITY Hepatotoxicity has been observed in clinical trials and postmarketing experience . The hepatotoxicity may be severe and deaths have been reported . Causality of the deaths is uncertain [ see Warnings a","type":"article-journal"},"uris":["http://www.mendeley.com/documents/?uuid=db03d31e-aef1-4800-98d9-d4261fb1e3f4"]}],"mendeley":{"formattedCitation":"[232]","plainTextFormattedCitation":"[232]","previouslyFormattedCitation":"[232]"},"properties":{"noteIndex":0},"schema":"https://github.com/citation-style-language/schema/raw/master/csl-citation.json"}</w:instrText>
            </w:r>
            <w:r w:rsidRPr="00FA0A84">
              <w:rPr>
                <w:rFonts w:cs="Times New Roman"/>
                <w:sz w:val="20"/>
                <w:szCs w:val="20"/>
              </w:rPr>
              <w:fldChar w:fldCharType="separate"/>
            </w:r>
            <w:r w:rsidRPr="00FA0A84">
              <w:rPr>
                <w:rFonts w:cs="Times New Roman"/>
                <w:noProof/>
                <w:sz w:val="20"/>
                <w:szCs w:val="20"/>
              </w:rPr>
              <w:t>[232]</w:t>
            </w:r>
            <w:r w:rsidRPr="00FA0A84">
              <w:rPr>
                <w:rFonts w:cs="Times New Roman"/>
                <w:sz w:val="20"/>
                <w:szCs w:val="20"/>
              </w:rPr>
              <w:fldChar w:fldCharType="end"/>
            </w:r>
            <w:r w:rsidRPr="00FA0A84">
              <w:rPr>
                <w:rFonts w:cs="Times New Roman"/>
                <w:sz w:val="20"/>
                <w:szCs w:val="20"/>
              </w:rPr>
              <w:t xml:space="preserve"> </w:t>
            </w:r>
          </w:p>
        </w:tc>
      </w:tr>
      <w:tr w:rsidR="0078523C" w:rsidRPr="00FA0A84" w14:paraId="530425D9" w14:textId="77777777" w:rsidTr="002954AE">
        <w:trPr>
          <w:trHeight w:val="583"/>
        </w:trPr>
        <w:tc>
          <w:tcPr>
            <w:tcW w:w="534" w:type="dxa"/>
          </w:tcPr>
          <w:p w14:paraId="55F648D9" w14:textId="77777777" w:rsidR="0078523C" w:rsidRPr="00FA0A84" w:rsidRDefault="0078523C" w:rsidP="002954AE">
            <w:pPr>
              <w:widowControl w:val="0"/>
              <w:autoSpaceDE w:val="0"/>
              <w:autoSpaceDN w:val="0"/>
              <w:adjustRightInd w:val="0"/>
              <w:jc w:val="center"/>
              <w:rPr>
                <w:rFonts w:cs="Times New Roman"/>
                <w:sz w:val="20"/>
                <w:szCs w:val="20"/>
              </w:rPr>
            </w:pPr>
            <w:r w:rsidRPr="00FA0A84">
              <w:rPr>
                <w:rFonts w:cs="Times New Roman"/>
                <w:sz w:val="20"/>
                <w:szCs w:val="20"/>
              </w:rPr>
              <w:t>26</w:t>
            </w:r>
          </w:p>
        </w:tc>
        <w:tc>
          <w:tcPr>
            <w:tcW w:w="1417" w:type="dxa"/>
            <w:vAlign w:val="center"/>
          </w:tcPr>
          <w:p w14:paraId="64558E9D" w14:textId="77777777" w:rsidR="0078523C" w:rsidRPr="00FA0A84" w:rsidRDefault="0078523C" w:rsidP="002954AE">
            <w:pPr>
              <w:jc w:val="both"/>
              <w:rPr>
                <w:rFonts w:cs="Times New Roman"/>
                <w:sz w:val="20"/>
                <w:szCs w:val="20"/>
              </w:rPr>
            </w:pPr>
            <w:r w:rsidRPr="00FA0A84">
              <w:rPr>
                <w:rFonts w:cs="Times New Roman"/>
                <w:sz w:val="20"/>
                <w:szCs w:val="20"/>
              </w:rPr>
              <w:t xml:space="preserve">Everolimus </w:t>
            </w:r>
          </w:p>
        </w:tc>
        <w:tc>
          <w:tcPr>
            <w:tcW w:w="992" w:type="dxa"/>
            <w:vAlign w:val="center"/>
          </w:tcPr>
          <w:p w14:paraId="414CF873" w14:textId="77777777" w:rsidR="0078523C" w:rsidRPr="00FA0A84" w:rsidRDefault="0078523C" w:rsidP="002954AE">
            <w:pPr>
              <w:widowControl w:val="0"/>
              <w:autoSpaceDE w:val="0"/>
              <w:autoSpaceDN w:val="0"/>
              <w:adjustRightInd w:val="0"/>
              <w:jc w:val="center"/>
              <w:rPr>
                <w:rFonts w:cs="Times New Roman"/>
                <w:color w:val="000000"/>
                <w:sz w:val="20"/>
                <w:szCs w:val="20"/>
              </w:rPr>
            </w:pPr>
            <w:r w:rsidRPr="00FA0A84">
              <w:rPr>
                <w:rFonts w:cs="Times New Roman"/>
                <w:color w:val="000000" w:themeColor="text1"/>
                <w:sz w:val="20"/>
                <w:szCs w:val="20"/>
              </w:rPr>
              <w:t>2009</w:t>
            </w:r>
          </w:p>
        </w:tc>
        <w:tc>
          <w:tcPr>
            <w:tcW w:w="1276" w:type="dxa"/>
          </w:tcPr>
          <w:p w14:paraId="40E41E55" w14:textId="77777777" w:rsidR="0078523C" w:rsidRPr="00FA0A84" w:rsidRDefault="0078523C" w:rsidP="002954AE">
            <w:pPr>
              <w:widowControl w:val="0"/>
              <w:autoSpaceDE w:val="0"/>
              <w:autoSpaceDN w:val="0"/>
              <w:adjustRightInd w:val="0"/>
              <w:jc w:val="center"/>
              <w:rPr>
                <w:rFonts w:cs="Times New Roman"/>
                <w:sz w:val="20"/>
                <w:szCs w:val="20"/>
              </w:rPr>
            </w:pPr>
            <w:r w:rsidRPr="00FA0A84">
              <w:rPr>
                <w:rFonts w:cs="Times New Roman"/>
                <w:sz w:val="20"/>
                <w:szCs w:val="20"/>
              </w:rPr>
              <w:t>14</w:t>
            </w:r>
          </w:p>
        </w:tc>
        <w:tc>
          <w:tcPr>
            <w:tcW w:w="1701" w:type="dxa"/>
          </w:tcPr>
          <w:p w14:paraId="0A6C7275" w14:textId="77777777" w:rsidR="0078523C" w:rsidRPr="00FA0A84" w:rsidRDefault="0078523C" w:rsidP="002954AE">
            <w:pPr>
              <w:rPr>
                <w:rFonts w:cs="Times New Roman"/>
                <w:sz w:val="20"/>
                <w:szCs w:val="20"/>
              </w:rPr>
            </w:pPr>
            <w:r w:rsidRPr="00FA0A84">
              <w:rPr>
                <w:rFonts w:cs="Times New Roman"/>
                <w:sz w:val="20"/>
                <w:szCs w:val="20"/>
              </w:rPr>
              <w:t>i. tablet</w:t>
            </w:r>
          </w:p>
          <w:p w14:paraId="7D6FA23B" w14:textId="77777777" w:rsidR="0078523C" w:rsidRPr="00FA0A84" w:rsidRDefault="0078523C" w:rsidP="002954AE">
            <w:pPr>
              <w:rPr>
                <w:rFonts w:cs="Times New Roman"/>
                <w:sz w:val="20"/>
                <w:szCs w:val="20"/>
              </w:rPr>
            </w:pPr>
            <w:r w:rsidRPr="00FA0A84">
              <w:rPr>
                <w:rFonts w:cs="Times New Roman"/>
                <w:sz w:val="20"/>
                <w:szCs w:val="20"/>
              </w:rPr>
              <w:t>ii.  tablet</w:t>
            </w:r>
          </w:p>
        </w:tc>
        <w:tc>
          <w:tcPr>
            <w:tcW w:w="1276" w:type="dxa"/>
          </w:tcPr>
          <w:p w14:paraId="3EAFA652" w14:textId="77777777" w:rsidR="0078523C" w:rsidRPr="00FA0A84" w:rsidRDefault="0078523C" w:rsidP="002954AE">
            <w:pPr>
              <w:widowControl w:val="0"/>
              <w:autoSpaceDE w:val="0"/>
              <w:autoSpaceDN w:val="0"/>
              <w:adjustRightInd w:val="0"/>
              <w:rPr>
                <w:rFonts w:cs="Times New Roman"/>
                <w:bCs/>
                <w:color w:val="000000"/>
                <w:sz w:val="20"/>
                <w:szCs w:val="20"/>
              </w:rPr>
            </w:pPr>
            <w:r w:rsidRPr="00FA0A84">
              <w:rPr>
                <w:rFonts w:cs="Times New Roman"/>
                <w:bCs/>
                <w:color w:val="000000"/>
                <w:sz w:val="20"/>
                <w:szCs w:val="20"/>
              </w:rPr>
              <w:t xml:space="preserve">i. </w:t>
            </w:r>
            <w:r w:rsidRPr="00FA0A84">
              <w:rPr>
                <w:rFonts w:cs="Times New Roman"/>
                <w:bCs/>
                <w:color w:val="000000" w:themeColor="text1"/>
                <w:sz w:val="20"/>
                <w:szCs w:val="20"/>
              </w:rPr>
              <w:t>Afinitor ii.   Advacam</w:t>
            </w:r>
          </w:p>
        </w:tc>
        <w:tc>
          <w:tcPr>
            <w:tcW w:w="1417" w:type="dxa"/>
          </w:tcPr>
          <w:p w14:paraId="738C7F69" w14:textId="77777777" w:rsidR="0078523C" w:rsidRPr="00FA0A84" w:rsidRDefault="0078523C" w:rsidP="002954AE">
            <w:pPr>
              <w:rPr>
                <w:rFonts w:cs="Times New Roman"/>
                <w:sz w:val="20"/>
                <w:szCs w:val="20"/>
              </w:rPr>
            </w:pPr>
            <w:r w:rsidRPr="00FA0A84">
              <w:rPr>
                <w:rFonts w:cs="Times New Roman"/>
                <w:sz w:val="20"/>
                <w:szCs w:val="20"/>
              </w:rPr>
              <w:t>i. Novartis pharmaceutical</w:t>
            </w:r>
          </w:p>
          <w:p w14:paraId="7000E75D" w14:textId="77777777" w:rsidR="0078523C" w:rsidRPr="00FA0A84" w:rsidRDefault="0078523C" w:rsidP="002954AE">
            <w:pPr>
              <w:rPr>
                <w:rFonts w:cs="Times New Roman"/>
                <w:sz w:val="20"/>
                <w:szCs w:val="20"/>
              </w:rPr>
            </w:pPr>
            <w:r w:rsidRPr="00FA0A84">
              <w:rPr>
                <w:rFonts w:cs="Times New Roman"/>
                <w:sz w:val="20"/>
                <w:szCs w:val="20"/>
              </w:rPr>
              <w:lastRenderedPageBreak/>
              <w:t>ii.   Biochem</w:t>
            </w:r>
          </w:p>
        </w:tc>
        <w:tc>
          <w:tcPr>
            <w:tcW w:w="1418" w:type="dxa"/>
          </w:tcPr>
          <w:p w14:paraId="6DB8BD50" w14:textId="77777777" w:rsidR="0078523C" w:rsidRPr="00FA0A84" w:rsidRDefault="0078523C" w:rsidP="002954AE">
            <w:pPr>
              <w:rPr>
                <w:rFonts w:cs="Times New Roman"/>
                <w:sz w:val="20"/>
                <w:szCs w:val="20"/>
              </w:rPr>
            </w:pPr>
            <w:r w:rsidRPr="00FA0A84">
              <w:rPr>
                <w:rFonts w:cs="Times New Roman"/>
                <w:sz w:val="20"/>
                <w:szCs w:val="20"/>
              </w:rPr>
              <w:lastRenderedPageBreak/>
              <w:t>i.  5mg once daily</w:t>
            </w:r>
          </w:p>
          <w:p w14:paraId="6343A0DE" w14:textId="77777777" w:rsidR="0078523C" w:rsidRPr="00FA0A84" w:rsidRDefault="0078523C" w:rsidP="002954AE">
            <w:pPr>
              <w:rPr>
                <w:rFonts w:cs="Times New Roman"/>
                <w:sz w:val="20"/>
                <w:szCs w:val="20"/>
              </w:rPr>
            </w:pPr>
            <w:r w:rsidRPr="00FA0A84">
              <w:rPr>
                <w:rFonts w:cs="Times New Roman"/>
                <w:sz w:val="20"/>
                <w:szCs w:val="20"/>
              </w:rPr>
              <w:lastRenderedPageBreak/>
              <w:t>ii.  0.25 mg</w:t>
            </w:r>
          </w:p>
        </w:tc>
        <w:tc>
          <w:tcPr>
            <w:tcW w:w="1134" w:type="dxa"/>
          </w:tcPr>
          <w:p w14:paraId="347F59C3" w14:textId="77777777" w:rsidR="0078523C" w:rsidRPr="00FA0A84" w:rsidRDefault="0078523C" w:rsidP="002954AE">
            <w:pPr>
              <w:widowControl w:val="0"/>
              <w:autoSpaceDE w:val="0"/>
              <w:autoSpaceDN w:val="0"/>
              <w:adjustRightInd w:val="0"/>
              <w:rPr>
                <w:rFonts w:cs="Times New Roman"/>
                <w:sz w:val="20"/>
                <w:szCs w:val="20"/>
              </w:rPr>
            </w:pPr>
            <w:r w:rsidRPr="00FA0A84">
              <w:rPr>
                <w:rFonts w:cs="Times New Roman"/>
                <w:sz w:val="20"/>
                <w:szCs w:val="20"/>
              </w:rPr>
              <w:lastRenderedPageBreak/>
              <w:t xml:space="preserve">Advance HER-2 negative Breast </w:t>
            </w:r>
            <w:r w:rsidRPr="00FA0A84">
              <w:rPr>
                <w:rFonts w:cs="Times New Roman"/>
                <w:sz w:val="20"/>
                <w:szCs w:val="20"/>
              </w:rPr>
              <w:lastRenderedPageBreak/>
              <w:t>cancer</w:t>
            </w:r>
          </w:p>
        </w:tc>
        <w:tc>
          <w:tcPr>
            <w:tcW w:w="1276" w:type="dxa"/>
          </w:tcPr>
          <w:p w14:paraId="14A36403" w14:textId="77777777" w:rsidR="0078523C" w:rsidRPr="00FA0A84" w:rsidRDefault="0078523C" w:rsidP="002954AE">
            <w:pPr>
              <w:widowControl w:val="0"/>
              <w:autoSpaceDE w:val="0"/>
              <w:autoSpaceDN w:val="0"/>
              <w:adjustRightInd w:val="0"/>
              <w:rPr>
                <w:rFonts w:cs="Times New Roman"/>
                <w:sz w:val="20"/>
                <w:szCs w:val="20"/>
              </w:rPr>
            </w:pPr>
            <w:r w:rsidRPr="00FA0A84">
              <w:rPr>
                <w:rFonts w:cs="Times New Roman"/>
                <w:sz w:val="20"/>
                <w:szCs w:val="20"/>
              </w:rPr>
              <w:lastRenderedPageBreak/>
              <w:t>Single and combination both</w:t>
            </w:r>
          </w:p>
        </w:tc>
        <w:tc>
          <w:tcPr>
            <w:tcW w:w="708" w:type="dxa"/>
          </w:tcPr>
          <w:p w14:paraId="5B407638" w14:textId="77777777" w:rsidR="0078523C" w:rsidRPr="00FA0A84" w:rsidRDefault="0078523C" w:rsidP="002954AE">
            <w:pPr>
              <w:rPr>
                <w:rFonts w:cs="Times New Roman"/>
                <w:sz w:val="20"/>
                <w:szCs w:val="20"/>
              </w:rPr>
            </w:pPr>
            <w:r w:rsidRPr="00FA0A84">
              <w:rPr>
                <w:rFonts w:cs="Times New Roman"/>
                <w:sz w:val="20"/>
                <w:szCs w:val="20"/>
              </w:rPr>
              <w:fldChar w:fldCharType="begin" w:fldLock="1"/>
            </w:r>
            <w:r w:rsidRPr="00FA0A84">
              <w:rPr>
                <w:rFonts w:cs="Times New Roman"/>
                <w:sz w:val="20"/>
                <w:szCs w:val="20"/>
              </w:rPr>
              <w:instrText>ADDIN CSL_CITATION {"citationItems":[{"id":"ITEM-1","itemData":{"abstract":"Buildings with intermittent occupancy may not perform thermally the same as typical commercial and residential facilities. Thermal comfort requirements require careful envelope design coupled with the appropriate air-conditioning system operation strategies. One of the most prominent examples of such buildings is mosques. Mosques are usually occupied five intermittent times day and night all year round. Like any other building, they have to be mechanically air-conditioned to achieve the required thermal comfort for worshippers especially in harsh climatic regions. This paper describes the physical and operating characteristics typical for the intermittently occupied mosques as well as the results of the thermal optimization of a medium size mosque in the two hot-dry and hot-humid Saudi Arabian cities of Riyadh and Jeddah. The analysis utilizes a direct search optimization technique that is coupled to an hourly energy simulation program. Based on that, design guidelines are presented for the optimum thermal performance of mosques in these two cities in addition to other design and operating factors that need to be considered for mosques in general. © 2009 The Author(s).","author":[{"dropping-particle":"","family":"</w:instrText>
            </w:r>
            <w:r w:rsidRPr="00FA0A84">
              <w:rPr>
                <w:rFonts w:eastAsia="MS Gothic" w:cs="Times New Roman"/>
                <w:sz w:val="20"/>
                <w:szCs w:val="20"/>
              </w:rPr>
              <w:instrText>宗成</w:instrText>
            </w:r>
            <w:r w:rsidRPr="00FA0A84">
              <w:rPr>
                <w:rFonts w:eastAsia="SimSun" w:cs="Times New Roman"/>
                <w:sz w:val="20"/>
                <w:szCs w:val="20"/>
              </w:rPr>
              <w:instrText>庆</w:instrText>
            </w:r>
            <w:r w:rsidRPr="00FA0A84">
              <w:rPr>
                <w:rFonts w:cs="Times New Roman"/>
                <w:sz w:val="20"/>
                <w:szCs w:val="20"/>
              </w:rPr>
              <w:instrText>","given":"","non-dropping-particle":"","parse-names":false,"suffix":""}],"id":"ITEM-1","issued":{"date-parts":[["0"]]},"title":"No Title</w:instrText>
            </w:r>
            <w:r w:rsidRPr="00FA0A84">
              <w:rPr>
                <w:rFonts w:eastAsia="SimSun" w:cs="Times New Roman"/>
                <w:sz w:val="20"/>
                <w:szCs w:val="20"/>
              </w:rPr>
              <w:instrText>统计自然语言处理</w:instrText>
            </w:r>
            <w:r w:rsidRPr="00FA0A84">
              <w:rPr>
                <w:rFonts w:eastAsia="MS Gothic" w:cs="Times New Roman"/>
                <w:sz w:val="20"/>
                <w:szCs w:val="20"/>
              </w:rPr>
              <w:instrText>（第二版）</w:instrText>
            </w:r>
            <w:r w:rsidRPr="00FA0A84">
              <w:rPr>
                <w:rFonts w:cs="Times New Roman"/>
                <w:sz w:val="20"/>
                <w:szCs w:val="20"/>
              </w:rPr>
              <w:instrText>","type":"article-journal","volume":"100"},"uris":["http://www.mendeley.com/documents/?uuid=6c6f8c13-1398-492d-a40d-f959958eaaa9"]}],"mendeley":{"formattedCitation":"[63]","plainTextFormattedCitation":"[63]","previouslyFormattedCitation":"[63]"},"properties":{"noteIndex":0},"schema":"https://github.com/citation-style-language/schema/raw/master/csl-citation.json"}</w:instrText>
            </w:r>
            <w:r w:rsidRPr="00FA0A84">
              <w:rPr>
                <w:rFonts w:cs="Times New Roman"/>
                <w:sz w:val="20"/>
                <w:szCs w:val="20"/>
              </w:rPr>
              <w:fldChar w:fldCharType="separate"/>
            </w:r>
            <w:r w:rsidRPr="00FA0A84">
              <w:rPr>
                <w:rFonts w:cs="Times New Roman"/>
                <w:noProof/>
                <w:sz w:val="20"/>
                <w:szCs w:val="20"/>
              </w:rPr>
              <w:t>[63,304]</w:t>
            </w:r>
            <w:r w:rsidRPr="00FA0A84">
              <w:rPr>
                <w:rFonts w:cs="Times New Roman"/>
                <w:sz w:val="20"/>
                <w:szCs w:val="20"/>
              </w:rPr>
              <w:fldChar w:fldCharType="end"/>
            </w:r>
            <w:r w:rsidRPr="00FA0A84">
              <w:rPr>
                <w:rFonts w:cs="Times New Roman"/>
                <w:sz w:val="20"/>
                <w:szCs w:val="20"/>
              </w:rPr>
              <w:t xml:space="preserve"> </w:t>
            </w:r>
          </w:p>
        </w:tc>
      </w:tr>
      <w:tr w:rsidR="0078523C" w:rsidRPr="00FA0A84" w14:paraId="16754304" w14:textId="77777777" w:rsidTr="002954AE">
        <w:trPr>
          <w:trHeight w:val="583"/>
        </w:trPr>
        <w:tc>
          <w:tcPr>
            <w:tcW w:w="534" w:type="dxa"/>
          </w:tcPr>
          <w:p w14:paraId="612CD810" w14:textId="77777777" w:rsidR="0078523C" w:rsidRPr="00FA0A84" w:rsidRDefault="0078523C" w:rsidP="002954AE">
            <w:pPr>
              <w:widowControl w:val="0"/>
              <w:autoSpaceDE w:val="0"/>
              <w:autoSpaceDN w:val="0"/>
              <w:adjustRightInd w:val="0"/>
              <w:jc w:val="center"/>
              <w:rPr>
                <w:rFonts w:cs="Times New Roman"/>
                <w:sz w:val="20"/>
                <w:szCs w:val="20"/>
              </w:rPr>
            </w:pPr>
            <w:r w:rsidRPr="00FA0A84">
              <w:rPr>
                <w:rFonts w:cs="Times New Roman"/>
                <w:sz w:val="20"/>
                <w:szCs w:val="20"/>
              </w:rPr>
              <w:t>27</w:t>
            </w:r>
          </w:p>
        </w:tc>
        <w:tc>
          <w:tcPr>
            <w:tcW w:w="1417" w:type="dxa"/>
            <w:vAlign w:val="center"/>
          </w:tcPr>
          <w:p w14:paraId="1069BCAD" w14:textId="77777777" w:rsidR="0078523C" w:rsidRPr="00FA0A84" w:rsidRDefault="0078523C" w:rsidP="002954AE">
            <w:pPr>
              <w:jc w:val="both"/>
              <w:rPr>
                <w:rFonts w:cs="Times New Roman"/>
                <w:sz w:val="20"/>
                <w:szCs w:val="20"/>
              </w:rPr>
            </w:pPr>
            <w:r w:rsidRPr="00FA0A84">
              <w:rPr>
                <w:rFonts w:cs="Times New Roman"/>
                <w:sz w:val="20"/>
                <w:szCs w:val="20"/>
              </w:rPr>
              <w:t>Eribulin mesylate</w:t>
            </w:r>
          </w:p>
          <w:p w14:paraId="4377EAAD" w14:textId="77777777" w:rsidR="0078523C" w:rsidRPr="00FA0A84" w:rsidRDefault="0078523C" w:rsidP="002954AE">
            <w:pPr>
              <w:jc w:val="both"/>
              <w:rPr>
                <w:rFonts w:cs="Times New Roman"/>
                <w:sz w:val="20"/>
                <w:szCs w:val="20"/>
              </w:rPr>
            </w:pPr>
          </w:p>
        </w:tc>
        <w:tc>
          <w:tcPr>
            <w:tcW w:w="992" w:type="dxa"/>
            <w:vAlign w:val="center"/>
          </w:tcPr>
          <w:p w14:paraId="6A72C0AB" w14:textId="77777777" w:rsidR="0078523C" w:rsidRPr="00FA0A84" w:rsidRDefault="0078523C" w:rsidP="002954AE">
            <w:pPr>
              <w:widowControl w:val="0"/>
              <w:autoSpaceDE w:val="0"/>
              <w:autoSpaceDN w:val="0"/>
              <w:adjustRightInd w:val="0"/>
              <w:jc w:val="center"/>
              <w:rPr>
                <w:rFonts w:cs="Times New Roman"/>
                <w:color w:val="000000" w:themeColor="text1"/>
                <w:sz w:val="20"/>
                <w:szCs w:val="20"/>
              </w:rPr>
            </w:pPr>
            <w:r w:rsidRPr="00FA0A84">
              <w:rPr>
                <w:rFonts w:cs="Times New Roman"/>
                <w:color w:val="000000"/>
                <w:sz w:val="20"/>
                <w:szCs w:val="20"/>
              </w:rPr>
              <w:t>2010</w:t>
            </w:r>
          </w:p>
        </w:tc>
        <w:tc>
          <w:tcPr>
            <w:tcW w:w="1276" w:type="dxa"/>
          </w:tcPr>
          <w:p w14:paraId="4F564772" w14:textId="77777777" w:rsidR="0078523C" w:rsidRPr="00FA0A84" w:rsidRDefault="0078523C" w:rsidP="002954AE">
            <w:pPr>
              <w:widowControl w:val="0"/>
              <w:autoSpaceDE w:val="0"/>
              <w:autoSpaceDN w:val="0"/>
              <w:adjustRightInd w:val="0"/>
              <w:jc w:val="center"/>
              <w:rPr>
                <w:rFonts w:cs="Times New Roman"/>
                <w:sz w:val="20"/>
                <w:szCs w:val="20"/>
              </w:rPr>
            </w:pPr>
            <w:r w:rsidRPr="00FA0A84">
              <w:rPr>
                <w:rFonts w:cs="Times New Roman"/>
                <w:sz w:val="20"/>
                <w:szCs w:val="20"/>
              </w:rPr>
              <w:t>5</w:t>
            </w:r>
          </w:p>
        </w:tc>
        <w:tc>
          <w:tcPr>
            <w:tcW w:w="1701" w:type="dxa"/>
          </w:tcPr>
          <w:p w14:paraId="3BFFCCC3" w14:textId="77777777" w:rsidR="0078523C" w:rsidRPr="00FA0A84" w:rsidRDefault="0078523C" w:rsidP="002954AE">
            <w:pPr>
              <w:rPr>
                <w:rFonts w:cs="Times New Roman"/>
                <w:sz w:val="20"/>
                <w:szCs w:val="20"/>
              </w:rPr>
            </w:pPr>
            <w:r w:rsidRPr="00FA0A84">
              <w:rPr>
                <w:rFonts w:cs="Times New Roman"/>
                <w:sz w:val="20"/>
                <w:szCs w:val="20"/>
              </w:rPr>
              <w:t>i. injection (iv)</w:t>
            </w:r>
          </w:p>
          <w:p w14:paraId="5F5F2157" w14:textId="77777777" w:rsidR="0078523C" w:rsidRPr="00FA0A84" w:rsidRDefault="0078523C" w:rsidP="002954AE">
            <w:pPr>
              <w:rPr>
                <w:rFonts w:cs="Times New Roman"/>
                <w:sz w:val="20"/>
                <w:szCs w:val="20"/>
              </w:rPr>
            </w:pPr>
            <w:r w:rsidRPr="00FA0A84">
              <w:rPr>
                <w:rFonts w:cs="Times New Roman"/>
                <w:sz w:val="20"/>
                <w:szCs w:val="20"/>
              </w:rPr>
              <w:t>ii.   injection (iv)</w:t>
            </w:r>
          </w:p>
        </w:tc>
        <w:tc>
          <w:tcPr>
            <w:tcW w:w="1276" w:type="dxa"/>
          </w:tcPr>
          <w:p w14:paraId="5F8EF1E7" w14:textId="77777777" w:rsidR="0078523C" w:rsidRPr="00FA0A84" w:rsidRDefault="0078523C" w:rsidP="002954AE">
            <w:pPr>
              <w:widowControl w:val="0"/>
              <w:autoSpaceDE w:val="0"/>
              <w:autoSpaceDN w:val="0"/>
              <w:adjustRightInd w:val="0"/>
              <w:rPr>
                <w:rFonts w:cs="Times New Roman"/>
                <w:bCs/>
                <w:color w:val="000000"/>
                <w:sz w:val="20"/>
                <w:szCs w:val="20"/>
              </w:rPr>
            </w:pPr>
            <w:r w:rsidRPr="00FA0A84">
              <w:rPr>
                <w:rFonts w:cs="Times New Roman"/>
                <w:bCs/>
                <w:color w:val="000000"/>
                <w:sz w:val="20"/>
                <w:szCs w:val="20"/>
              </w:rPr>
              <w:t xml:space="preserve">i.  Brutravon ii.   </w:t>
            </w:r>
            <w:r w:rsidRPr="00FA0A84">
              <w:rPr>
                <w:rFonts w:cs="Times New Roman"/>
                <w:bCs/>
                <w:sz w:val="20"/>
                <w:szCs w:val="20"/>
              </w:rPr>
              <w:t xml:space="preserve"> Emcure</w:t>
            </w:r>
          </w:p>
        </w:tc>
        <w:tc>
          <w:tcPr>
            <w:tcW w:w="1417" w:type="dxa"/>
          </w:tcPr>
          <w:p w14:paraId="09E308F5" w14:textId="77777777" w:rsidR="0078523C" w:rsidRPr="00FA0A84" w:rsidRDefault="0078523C" w:rsidP="002954AE">
            <w:pPr>
              <w:rPr>
                <w:rFonts w:cs="Times New Roman"/>
                <w:sz w:val="20"/>
                <w:szCs w:val="20"/>
              </w:rPr>
            </w:pPr>
            <w:r w:rsidRPr="00FA0A84">
              <w:rPr>
                <w:rFonts w:cs="Times New Roman"/>
                <w:sz w:val="20"/>
                <w:szCs w:val="20"/>
              </w:rPr>
              <w:t>i.  Taj pharma</w:t>
            </w:r>
          </w:p>
          <w:p w14:paraId="65DB50E7" w14:textId="77777777" w:rsidR="0078523C" w:rsidRPr="00FA0A84" w:rsidRDefault="0078523C" w:rsidP="002954AE">
            <w:pPr>
              <w:rPr>
                <w:rFonts w:cs="Times New Roman"/>
                <w:sz w:val="20"/>
                <w:szCs w:val="20"/>
              </w:rPr>
            </w:pPr>
            <w:r w:rsidRPr="00FA0A84">
              <w:rPr>
                <w:rFonts w:cs="Times New Roman"/>
                <w:sz w:val="20"/>
                <w:szCs w:val="20"/>
              </w:rPr>
              <w:t xml:space="preserve">ii.   </w:t>
            </w:r>
            <w:r w:rsidRPr="00FA0A84">
              <w:rPr>
                <w:rFonts w:cs="Times New Roman"/>
                <w:color w:val="000000"/>
                <w:sz w:val="20"/>
                <w:szCs w:val="20"/>
              </w:rPr>
              <w:t>Embremma</w:t>
            </w:r>
          </w:p>
        </w:tc>
        <w:tc>
          <w:tcPr>
            <w:tcW w:w="1418" w:type="dxa"/>
          </w:tcPr>
          <w:p w14:paraId="29BBAD13" w14:textId="77777777" w:rsidR="0078523C" w:rsidRPr="00FA0A84" w:rsidRDefault="0078523C" w:rsidP="002954AE">
            <w:pPr>
              <w:pStyle w:val="Default"/>
              <w:rPr>
                <w:sz w:val="20"/>
                <w:szCs w:val="20"/>
              </w:rPr>
            </w:pPr>
            <w:r w:rsidRPr="00FA0A84">
              <w:rPr>
                <w:sz w:val="20"/>
                <w:szCs w:val="20"/>
              </w:rPr>
              <w:t>i. 1.5 mg/m 2</w:t>
            </w:r>
          </w:p>
          <w:p w14:paraId="1FEB6EBF" w14:textId="77777777" w:rsidR="0078523C" w:rsidRPr="00FA0A84" w:rsidRDefault="0078523C" w:rsidP="002954AE">
            <w:pPr>
              <w:rPr>
                <w:rFonts w:cs="Times New Roman"/>
                <w:sz w:val="20"/>
                <w:szCs w:val="20"/>
              </w:rPr>
            </w:pPr>
            <w:r w:rsidRPr="00FA0A84">
              <w:rPr>
                <w:rFonts w:cs="Times New Roman"/>
                <w:sz w:val="20"/>
                <w:szCs w:val="20"/>
              </w:rPr>
              <w:t>ii.   0.5 mg/m 2</w:t>
            </w:r>
          </w:p>
        </w:tc>
        <w:tc>
          <w:tcPr>
            <w:tcW w:w="1134" w:type="dxa"/>
          </w:tcPr>
          <w:p w14:paraId="26045BBF" w14:textId="77777777" w:rsidR="0078523C" w:rsidRPr="00FA0A84" w:rsidRDefault="0078523C" w:rsidP="002954AE">
            <w:pPr>
              <w:widowControl w:val="0"/>
              <w:autoSpaceDE w:val="0"/>
              <w:autoSpaceDN w:val="0"/>
              <w:adjustRightInd w:val="0"/>
              <w:rPr>
                <w:rFonts w:cs="Times New Roman"/>
                <w:sz w:val="20"/>
                <w:szCs w:val="20"/>
              </w:rPr>
            </w:pPr>
            <w:r w:rsidRPr="00FA0A84">
              <w:rPr>
                <w:rFonts w:cs="Times New Roman"/>
                <w:sz w:val="20"/>
                <w:szCs w:val="20"/>
              </w:rPr>
              <w:t>First line metastatic  breast cancer</w:t>
            </w:r>
          </w:p>
        </w:tc>
        <w:tc>
          <w:tcPr>
            <w:tcW w:w="1276" w:type="dxa"/>
          </w:tcPr>
          <w:p w14:paraId="1040775F" w14:textId="77777777" w:rsidR="0078523C" w:rsidRPr="00FA0A84" w:rsidRDefault="0078523C" w:rsidP="002954AE">
            <w:pPr>
              <w:widowControl w:val="0"/>
              <w:autoSpaceDE w:val="0"/>
              <w:autoSpaceDN w:val="0"/>
              <w:adjustRightInd w:val="0"/>
              <w:rPr>
                <w:rFonts w:cs="Times New Roman"/>
                <w:sz w:val="20"/>
                <w:szCs w:val="20"/>
              </w:rPr>
            </w:pPr>
            <w:r w:rsidRPr="00FA0A84">
              <w:rPr>
                <w:rFonts w:cs="Times New Roman"/>
                <w:sz w:val="20"/>
                <w:szCs w:val="20"/>
              </w:rPr>
              <w:t>Single</w:t>
            </w:r>
          </w:p>
        </w:tc>
        <w:tc>
          <w:tcPr>
            <w:tcW w:w="708" w:type="dxa"/>
          </w:tcPr>
          <w:p w14:paraId="143027D8" w14:textId="77777777" w:rsidR="0078523C" w:rsidRPr="00FA0A84" w:rsidRDefault="0078523C" w:rsidP="002954AE">
            <w:pPr>
              <w:rPr>
                <w:rFonts w:cs="Times New Roman"/>
                <w:sz w:val="20"/>
                <w:szCs w:val="20"/>
              </w:rPr>
            </w:pPr>
            <w:r w:rsidRPr="00FA0A84">
              <w:rPr>
                <w:rFonts w:cs="Times New Roman"/>
                <w:sz w:val="20"/>
                <w:szCs w:val="20"/>
              </w:rPr>
              <w:fldChar w:fldCharType="begin" w:fldLock="1"/>
            </w:r>
            <w:r w:rsidRPr="00FA0A84">
              <w:rPr>
                <w:rFonts w:cs="Times New Roman"/>
                <w:sz w:val="20"/>
                <w:szCs w:val="20"/>
              </w:rPr>
              <w:instrText>ADDIN CSL_CITATION {"citationItems":[{"id":"ITEM-1","itemData":{"author":[{"dropping-particle":"","family":"Of","given":"Highlights","non-dropping-particle":"","parse-names":false,"suffix":""},{"dropping-particle":"","family":"Information","given":"Prescribing","non-dropping-particle":"","parse-names":false,"suffix":""}],"id":"ITEM-1","issued":{"date-parts":[["2010"]]},"title":"FULL PRESCRIBING INFORMATION [ FINAL ] Reference ID : 2863825 at a reduced dose and initiate the next cycle no sooner than 2 weeks later . Reference ID : 2863825","type":"article-journal"},"uris":["http://www.mendeley.com/documents/?uuid=82c92c04-0e8a-4e32-bdaa-20425f5ae206"]}],"mendeley":{"formattedCitation":"[115]","plainTextFormattedCitation":"[115]","previouslyFormattedCitation":"[115]"},"properties":{"noteIndex":0},"schema":"https://github.com/citation-style-language/schema/raw/master/csl-citation.json"}</w:instrText>
            </w:r>
            <w:r w:rsidRPr="00FA0A84">
              <w:rPr>
                <w:rFonts w:cs="Times New Roman"/>
                <w:sz w:val="20"/>
                <w:szCs w:val="20"/>
              </w:rPr>
              <w:fldChar w:fldCharType="separate"/>
            </w:r>
            <w:r w:rsidRPr="00FA0A84">
              <w:rPr>
                <w:rFonts w:cs="Times New Roman"/>
                <w:noProof/>
                <w:sz w:val="20"/>
                <w:szCs w:val="20"/>
              </w:rPr>
              <w:t>[115]</w:t>
            </w:r>
            <w:r w:rsidRPr="00FA0A84">
              <w:rPr>
                <w:rFonts w:cs="Times New Roman"/>
                <w:sz w:val="20"/>
                <w:szCs w:val="20"/>
              </w:rPr>
              <w:fldChar w:fldCharType="end"/>
            </w:r>
            <w:r w:rsidRPr="00FA0A84">
              <w:rPr>
                <w:rFonts w:cs="Times New Roman"/>
                <w:sz w:val="20"/>
                <w:szCs w:val="20"/>
              </w:rPr>
              <w:t xml:space="preserve"> </w:t>
            </w:r>
          </w:p>
        </w:tc>
      </w:tr>
      <w:tr w:rsidR="0078523C" w:rsidRPr="00FA0A84" w14:paraId="1D9241C4" w14:textId="77777777" w:rsidTr="002954AE">
        <w:trPr>
          <w:trHeight w:val="583"/>
        </w:trPr>
        <w:tc>
          <w:tcPr>
            <w:tcW w:w="534" w:type="dxa"/>
          </w:tcPr>
          <w:p w14:paraId="2B98B71D" w14:textId="77777777" w:rsidR="0078523C" w:rsidRPr="00FA0A84" w:rsidRDefault="0078523C" w:rsidP="002954AE">
            <w:pPr>
              <w:widowControl w:val="0"/>
              <w:autoSpaceDE w:val="0"/>
              <w:autoSpaceDN w:val="0"/>
              <w:adjustRightInd w:val="0"/>
              <w:jc w:val="center"/>
              <w:rPr>
                <w:rFonts w:cs="Times New Roman"/>
                <w:sz w:val="20"/>
                <w:szCs w:val="20"/>
              </w:rPr>
            </w:pPr>
            <w:r w:rsidRPr="00FA0A84">
              <w:rPr>
                <w:rFonts w:cs="Times New Roman"/>
                <w:sz w:val="20"/>
                <w:szCs w:val="20"/>
              </w:rPr>
              <w:t>28</w:t>
            </w:r>
          </w:p>
        </w:tc>
        <w:tc>
          <w:tcPr>
            <w:tcW w:w="1417" w:type="dxa"/>
            <w:vAlign w:val="center"/>
          </w:tcPr>
          <w:p w14:paraId="1CB59207" w14:textId="77777777" w:rsidR="0078523C" w:rsidRPr="00FA0A84" w:rsidRDefault="0078523C" w:rsidP="002954AE">
            <w:pPr>
              <w:jc w:val="both"/>
              <w:rPr>
                <w:rFonts w:cs="Times New Roman"/>
                <w:sz w:val="20"/>
                <w:szCs w:val="20"/>
              </w:rPr>
            </w:pPr>
            <w:r w:rsidRPr="00FA0A84">
              <w:rPr>
                <w:rFonts w:cs="Times New Roman"/>
                <w:sz w:val="20"/>
                <w:szCs w:val="20"/>
              </w:rPr>
              <w:t>Pertuzumab</w:t>
            </w:r>
          </w:p>
          <w:p w14:paraId="7CAFDCBF" w14:textId="77777777" w:rsidR="0078523C" w:rsidRPr="00FA0A84" w:rsidRDefault="0078523C" w:rsidP="002954AE">
            <w:pPr>
              <w:jc w:val="both"/>
              <w:rPr>
                <w:rFonts w:cs="Times New Roman"/>
                <w:sz w:val="20"/>
                <w:szCs w:val="20"/>
              </w:rPr>
            </w:pPr>
          </w:p>
        </w:tc>
        <w:tc>
          <w:tcPr>
            <w:tcW w:w="992" w:type="dxa"/>
            <w:vAlign w:val="center"/>
          </w:tcPr>
          <w:p w14:paraId="01B49329" w14:textId="77777777" w:rsidR="0078523C" w:rsidRPr="00FA0A84" w:rsidRDefault="0078523C" w:rsidP="002954AE">
            <w:pPr>
              <w:widowControl w:val="0"/>
              <w:autoSpaceDE w:val="0"/>
              <w:autoSpaceDN w:val="0"/>
              <w:adjustRightInd w:val="0"/>
              <w:jc w:val="center"/>
              <w:rPr>
                <w:rFonts w:cs="Times New Roman"/>
                <w:color w:val="000000" w:themeColor="text1"/>
                <w:sz w:val="20"/>
                <w:szCs w:val="20"/>
              </w:rPr>
            </w:pPr>
            <w:r w:rsidRPr="00FA0A84">
              <w:rPr>
                <w:rFonts w:cs="Times New Roman"/>
                <w:color w:val="000000"/>
                <w:sz w:val="20"/>
                <w:szCs w:val="20"/>
              </w:rPr>
              <w:t>2012</w:t>
            </w:r>
          </w:p>
        </w:tc>
        <w:tc>
          <w:tcPr>
            <w:tcW w:w="1276" w:type="dxa"/>
          </w:tcPr>
          <w:p w14:paraId="077E4478" w14:textId="77777777" w:rsidR="0078523C" w:rsidRPr="00FA0A84" w:rsidRDefault="0078523C" w:rsidP="002954AE">
            <w:pPr>
              <w:widowControl w:val="0"/>
              <w:autoSpaceDE w:val="0"/>
              <w:autoSpaceDN w:val="0"/>
              <w:adjustRightInd w:val="0"/>
              <w:jc w:val="center"/>
              <w:rPr>
                <w:rFonts w:cs="Times New Roman"/>
                <w:sz w:val="20"/>
                <w:szCs w:val="20"/>
              </w:rPr>
            </w:pPr>
            <w:r w:rsidRPr="00FA0A84">
              <w:rPr>
                <w:rFonts w:cs="Times New Roman"/>
                <w:sz w:val="20"/>
                <w:szCs w:val="20"/>
              </w:rPr>
              <w:t>1</w:t>
            </w:r>
          </w:p>
        </w:tc>
        <w:tc>
          <w:tcPr>
            <w:tcW w:w="1701" w:type="dxa"/>
          </w:tcPr>
          <w:p w14:paraId="12156865" w14:textId="77777777" w:rsidR="0078523C" w:rsidRPr="00FA0A84" w:rsidRDefault="0078523C" w:rsidP="002954AE">
            <w:pPr>
              <w:rPr>
                <w:rFonts w:cs="Times New Roman"/>
                <w:sz w:val="20"/>
                <w:szCs w:val="20"/>
              </w:rPr>
            </w:pPr>
            <w:r w:rsidRPr="00FA0A84">
              <w:rPr>
                <w:rFonts w:cs="Times New Roman"/>
                <w:sz w:val="20"/>
                <w:szCs w:val="20"/>
              </w:rPr>
              <w:t>injection (iv)</w:t>
            </w:r>
          </w:p>
        </w:tc>
        <w:tc>
          <w:tcPr>
            <w:tcW w:w="1276" w:type="dxa"/>
          </w:tcPr>
          <w:p w14:paraId="5A52A905" w14:textId="77777777" w:rsidR="0078523C" w:rsidRPr="00FA0A84" w:rsidRDefault="0078523C" w:rsidP="002954AE">
            <w:pPr>
              <w:widowControl w:val="0"/>
              <w:autoSpaceDE w:val="0"/>
              <w:autoSpaceDN w:val="0"/>
              <w:adjustRightInd w:val="0"/>
              <w:rPr>
                <w:rFonts w:cs="Times New Roman"/>
                <w:bCs/>
                <w:color w:val="000000"/>
                <w:sz w:val="20"/>
                <w:szCs w:val="20"/>
              </w:rPr>
            </w:pPr>
            <w:r w:rsidRPr="00FA0A84">
              <w:rPr>
                <w:rFonts w:cs="Times New Roman"/>
                <w:bCs/>
                <w:color w:val="2E2E2E"/>
                <w:sz w:val="20"/>
                <w:szCs w:val="20"/>
              </w:rPr>
              <w:t>i. Perjeta</w:t>
            </w:r>
          </w:p>
        </w:tc>
        <w:tc>
          <w:tcPr>
            <w:tcW w:w="1417" w:type="dxa"/>
          </w:tcPr>
          <w:p w14:paraId="302B1A91" w14:textId="77777777" w:rsidR="0078523C" w:rsidRPr="00FA0A84" w:rsidRDefault="0078523C" w:rsidP="002954AE">
            <w:pPr>
              <w:rPr>
                <w:rFonts w:cs="Times New Roman"/>
                <w:sz w:val="20"/>
                <w:szCs w:val="20"/>
              </w:rPr>
            </w:pPr>
            <w:r w:rsidRPr="00FA0A84">
              <w:rPr>
                <w:rFonts w:cs="Times New Roman"/>
                <w:sz w:val="20"/>
                <w:szCs w:val="20"/>
              </w:rPr>
              <w:t>Genentech Inc.</w:t>
            </w:r>
          </w:p>
        </w:tc>
        <w:tc>
          <w:tcPr>
            <w:tcW w:w="1418" w:type="dxa"/>
          </w:tcPr>
          <w:p w14:paraId="00A7047F" w14:textId="77777777" w:rsidR="0078523C" w:rsidRPr="00FA0A84" w:rsidRDefault="0078523C" w:rsidP="002954AE">
            <w:pPr>
              <w:rPr>
                <w:rFonts w:cs="Times New Roman"/>
                <w:sz w:val="20"/>
                <w:szCs w:val="20"/>
              </w:rPr>
            </w:pPr>
            <w:r w:rsidRPr="00FA0A84">
              <w:rPr>
                <w:rFonts w:cs="Times New Roman"/>
                <w:sz w:val="20"/>
                <w:szCs w:val="20"/>
              </w:rPr>
              <w:t>420 mg/14mL</w:t>
            </w:r>
          </w:p>
        </w:tc>
        <w:tc>
          <w:tcPr>
            <w:tcW w:w="1134" w:type="dxa"/>
          </w:tcPr>
          <w:p w14:paraId="22642B1E" w14:textId="77777777" w:rsidR="0078523C" w:rsidRPr="00FA0A84" w:rsidRDefault="0078523C" w:rsidP="002954AE">
            <w:pPr>
              <w:widowControl w:val="0"/>
              <w:autoSpaceDE w:val="0"/>
              <w:autoSpaceDN w:val="0"/>
              <w:adjustRightInd w:val="0"/>
              <w:rPr>
                <w:rFonts w:cs="Times New Roman"/>
                <w:sz w:val="20"/>
                <w:szCs w:val="20"/>
              </w:rPr>
            </w:pPr>
            <w:r w:rsidRPr="00FA0A84">
              <w:rPr>
                <w:rFonts w:cs="Times New Roman"/>
                <w:sz w:val="20"/>
                <w:szCs w:val="20"/>
              </w:rPr>
              <w:t>HER2-positive metastatic breast cancer</w:t>
            </w:r>
          </w:p>
        </w:tc>
        <w:tc>
          <w:tcPr>
            <w:tcW w:w="1276" w:type="dxa"/>
          </w:tcPr>
          <w:p w14:paraId="77D6F377" w14:textId="77777777" w:rsidR="0078523C" w:rsidRPr="00FA0A84" w:rsidRDefault="0078523C" w:rsidP="002954AE">
            <w:pPr>
              <w:widowControl w:val="0"/>
              <w:autoSpaceDE w:val="0"/>
              <w:autoSpaceDN w:val="0"/>
              <w:adjustRightInd w:val="0"/>
              <w:rPr>
                <w:rFonts w:cs="Times New Roman"/>
                <w:sz w:val="20"/>
                <w:szCs w:val="20"/>
              </w:rPr>
            </w:pPr>
            <w:r w:rsidRPr="00FA0A84">
              <w:rPr>
                <w:rFonts w:cs="Times New Roman"/>
                <w:sz w:val="20"/>
                <w:szCs w:val="20"/>
              </w:rPr>
              <w:t>Single and combination both</w:t>
            </w:r>
          </w:p>
        </w:tc>
        <w:tc>
          <w:tcPr>
            <w:tcW w:w="708" w:type="dxa"/>
          </w:tcPr>
          <w:p w14:paraId="0C471235" w14:textId="77777777" w:rsidR="0078523C" w:rsidRPr="00FA0A84" w:rsidRDefault="0078523C" w:rsidP="002954AE">
            <w:pPr>
              <w:rPr>
                <w:rFonts w:cs="Times New Roman"/>
                <w:sz w:val="20"/>
                <w:szCs w:val="20"/>
              </w:rPr>
            </w:pPr>
            <w:r w:rsidRPr="00FA0A84">
              <w:rPr>
                <w:rFonts w:cs="Times New Roman"/>
                <w:sz w:val="20"/>
                <w:szCs w:val="20"/>
              </w:rPr>
              <w:fldChar w:fldCharType="begin" w:fldLock="1"/>
            </w:r>
            <w:r w:rsidRPr="00FA0A84">
              <w:rPr>
                <w:rFonts w:cs="Times New Roman"/>
                <w:sz w:val="20"/>
                <w:szCs w:val="20"/>
              </w:rPr>
              <w:instrText>ADDIN CSL_CITATION {"citationItems":[{"id":"ITEM-1","itemData":{"author":[{"dropping-particle":"","family":"FDA","given":"","non-dropping-particle":"","parse-names":false,"suffix":""}],"container-title":"Label Amendment","id":"ITEM-1","issued":{"date-parts":[["2012"]]},"page":"1-14","title":"PERJETATM/Pertuzumab","type":"article-journal"},"uris":["http://www.mendeley.com/documents/?uuid=6856a9e2-f58c-4335-9637-9608da767fa0"]}],"mendeley":{"formattedCitation":"[233]","plainTextFormattedCitation":"[233]","previouslyFormattedCitation":"[233]"},"properties":{"noteIndex":0},"schema":"https://github.com/citation-style-language/schema/raw/master/csl-citation.json"}</w:instrText>
            </w:r>
            <w:r w:rsidRPr="00FA0A84">
              <w:rPr>
                <w:rFonts w:cs="Times New Roman"/>
                <w:sz w:val="20"/>
                <w:szCs w:val="20"/>
              </w:rPr>
              <w:fldChar w:fldCharType="separate"/>
            </w:r>
            <w:r w:rsidRPr="00FA0A84">
              <w:rPr>
                <w:rFonts w:cs="Times New Roman"/>
                <w:noProof/>
                <w:sz w:val="20"/>
                <w:szCs w:val="20"/>
              </w:rPr>
              <w:t>[233]</w:t>
            </w:r>
            <w:r w:rsidRPr="00FA0A84">
              <w:rPr>
                <w:rFonts w:cs="Times New Roman"/>
                <w:sz w:val="20"/>
                <w:szCs w:val="20"/>
              </w:rPr>
              <w:fldChar w:fldCharType="end"/>
            </w:r>
            <w:r w:rsidRPr="00FA0A84">
              <w:rPr>
                <w:rFonts w:cs="Times New Roman"/>
                <w:sz w:val="20"/>
                <w:szCs w:val="20"/>
              </w:rPr>
              <w:t xml:space="preserve"> </w:t>
            </w:r>
          </w:p>
        </w:tc>
      </w:tr>
      <w:tr w:rsidR="0078523C" w:rsidRPr="00FA0A84" w14:paraId="3C9791D5" w14:textId="77777777" w:rsidTr="002954AE">
        <w:trPr>
          <w:trHeight w:val="583"/>
        </w:trPr>
        <w:tc>
          <w:tcPr>
            <w:tcW w:w="534" w:type="dxa"/>
          </w:tcPr>
          <w:p w14:paraId="0EF1ACC3" w14:textId="77777777" w:rsidR="0078523C" w:rsidRPr="00FA0A84" w:rsidRDefault="0078523C" w:rsidP="002954AE">
            <w:pPr>
              <w:widowControl w:val="0"/>
              <w:autoSpaceDE w:val="0"/>
              <w:autoSpaceDN w:val="0"/>
              <w:adjustRightInd w:val="0"/>
              <w:jc w:val="center"/>
              <w:rPr>
                <w:rFonts w:cs="Times New Roman"/>
                <w:sz w:val="20"/>
                <w:szCs w:val="20"/>
              </w:rPr>
            </w:pPr>
            <w:r w:rsidRPr="00FA0A84">
              <w:rPr>
                <w:rFonts w:cs="Times New Roman"/>
                <w:sz w:val="20"/>
                <w:szCs w:val="20"/>
              </w:rPr>
              <w:t>29</w:t>
            </w:r>
          </w:p>
        </w:tc>
        <w:tc>
          <w:tcPr>
            <w:tcW w:w="1417" w:type="dxa"/>
            <w:vAlign w:val="center"/>
          </w:tcPr>
          <w:p w14:paraId="687D5CED" w14:textId="77777777" w:rsidR="0078523C" w:rsidRPr="00FA0A84" w:rsidRDefault="0078523C" w:rsidP="002954AE">
            <w:pPr>
              <w:jc w:val="both"/>
              <w:rPr>
                <w:rFonts w:cs="Times New Roman"/>
                <w:sz w:val="20"/>
                <w:szCs w:val="20"/>
              </w:rPr>
            </w:pPr>
            <w:r w:rsidRPr="00FA0A84">
              <w:rPr>
                <w:rFonts w:cs="Times New Roman"/>
                <w:sz w:val="20"/>
                <w:szCs w:val="20"/>
              </w:rPr>
              <w:t>Palbociclib</w:t>
            </w:r>
          </w:p>
          <w:p w14:paraId="2C62D0C2" w14:textId="77777777" w:rsidR="0078523C" w:rsidRPr="00FA0A84" w:rsidRDefault="0078523C" w:rsidP="002954AE">
            <w:pPr>
              <w:jc w:val="both"/>
              <w:rPr>
                <w:rFonts w:cs="Times New Roman"/>
                <w:sz w:val="20"/>
                <w:szCs w:val="20"/>
              </w:rPr>
            </w:pPr>
          </w:p>
        </w:tc>
        <w:tc>
          <w:tcPr>
            <w:tcW w:w="992" w:type="dxa"/>
            <w:vAlign w:val="center"/>
          </w:tcPr>
          <w:p w14:paraId="65EF6217" w14:textId="77777777" w:rsidR="0078523C" w:rsidRPr="00FA0A84" w:rsidRDefault="0078523C" w:rsidP="002954AE">
            <w:pPr>
              <w:widowControl w:val="0"/>
              <w:autoSpaceDE w:val="0"/>
              <w:autoSpaceDN w:val="0"/>
              <w:adjustRightInd w:val="0"/>
              <w:jc w:val="center"/>
              <w:rPr>
                <w:rFonts w:cs="Times New Roman"/>
                <w:color w:val="000000" w:themeColor="text1"/>
                <w:sz w:val="20"/>
                <w:szCs w:val="20"/>
              </w:rPr>
            </w:pPr>
            <w:r w:rsidRPr="00FA0A84">
              <w:rPr>
                <w:rFonts w:cs="Times New Roman"/>
                <w:color w:val="000000"/>
                <w:sz w:val="20"/>
                <w:szCs w:val="20"/>
              </w:rPr>
              <w:t>2015</w:t>
            </w:r>
          </w:p>
        </w:tc>
        <w:tc>
          <w:tcPr>
            <w:tcW w:w="1276" w:type="dxa"/>
          </w:tcPr>
          <w:p w14:paraId="2B92EE5D" w14:textId="77777777" w:rsidR="0078523C" w:rsidRPr="00FA0A84" w:rsidRDefault="0078523C" w:rsidP="002954AE">
            <w:pPr>
              <w:widowControl w:val="0"/>
              <w:autoSpaceDE w:val="0"/>
              <w:autoSpaceDN w:val="0"/>
              <w:adjustRightInd w:val="0"/>
              <w:jc w:val="center"/>
              <w:rPr>
                <w:rFonts w:cs="Times New Roman"/>
                <w:sz w:val="20"/>
                <w:szCs w:val="20"/>
              </w:rPr>
            </w:pPr>
            <w:r w:rsidRPr="00FA0A84">
              <w:rPr>
                <w:rFonts w:cs="Times New Roman"/>
                <w:sz w:val="20"/>
                <w:szCs w:val="20"/>
              </w:rPr>
              <w:t>1</w:t>
            </w:r>
          </w:p>
        </w:tc>
        <w:tc>
          <w:tcPr>
            <w:tcW w:w="1701" w:type="dxa"/>
          </w:tcPr>
          <w:p w14:paraId="3ECF2FBD" w14:textId="77777777" w:rsidR="0078523C" w:rsidRPr="00FA0A84" w:rsidRDefault="0078523C" w:rsidP="002954AE">
            <w:pPr>
              <w:rPr>
                <w:rFonts w:cs="Times New Roman"/>
                <w:sz w:val="20"/>
                <w:szCs w:val="20"/>
              </w:rPr>
            </w:pPr>
            <w:r w:rsidRPr="00FA0A84">
              <w:rPr>
                <w:rFonts w:cs="Times New Roman"/>
                <w:sz w:val="20"/>
                <w:szCs w:val="20"/>
              </w:rPr>
              <w:t>Capsule</w:t>
            </w:r>
          </w:p>
        </w:tc>
        <w:tc>
          <w:tcPr>
            <w:tcW w:w="1276" w:type="dxa"/>
          </w:tcPr>
          <w:p w14:paraId="2D674A37" w14:textId="77777777" w:rsidR="0078523C" w:rsidRPr="00FA0A84" w:rsidRDefault="0078523C" w:rsidP="002954AE">
            <w:pPr>
              <w:widowControl w:val="0"/>
              <w:autoSpaceDE w:val="0"/>
              <w:autoSpaceDN w:val="0"/>
              <w:adjustRightInd w:val="0"/>
              <w:rPr>
                <w:rFonts w:cs="Times New Roman"/>
                <w:bCs/>
                <w:color w:val="000000"/>
                <w:sz w:val="20"/>
                <w:szCs w:val="20"/>
              </w:rPr>
            </w:pPr>
            <w:r w:rsidRPr="00FA0A84">
              <w:rPr>
                <w:rFonts w:cs="Times New Roman"/>
                <w:bCs/>
                <w:color w:val="2E2E2E"/>
                <w:sz w:val="20"/>
                <w:szCs w:val="20"/>
              </w:rPr>
              <w:t>i. Ibrance)</w:t>
            </w:r>
          </w:p>
        </w:tc>
        <w:tc>
          <w:tcPr>
            <w:tcW w:w="1417" w:type="dxa"/>
          </w:tcPr>
          <w:p w14:paraId="6E96F0AD" w14:textId="77777777" w:rsidR="0078523C" w:rsidRPr="00FA0A84" w:rsidRDefault="0078523C" w:rsidP="002954AE">
            <w:pPr>
              <w:rPr>
                <w:rFonts w:cs="Times New Roman"/>
                <w:sz w:val="20"/>
                <w:szCs w:val="20"/>
              </w:rPr>
            </w:pPr>
            <w:r w:rsidRPr="00FA0A84">
              <w:rPr>
                <w:rFonts w:cs="Times New Roman"/>
                <w:sz w:val="20"/>
                <w:szCs w:val="20"/>
              </w:rPr>
              <w:t>Pfizer Pharmacia &amp;Upjohn Co</w:t>
            </w:r>
          </w:p>
        </w:tc>
        <w:tc>
          <w:tcPr>
            <w:tcW w:w="1418" w:type="dxa"/>
          </w:tcPr>
          <w:p w14:paraId="2F9C0EBD" w14:textId="77777777" w:rsidR="0078523C" w:rsidRPr="00FA0A84" w:rsidRDefault="0078523C" w:rsidP="002954AE">
            <w:pPr>
              <w:rPr>
                <w:rFonts w:cs="Times New Roman"/>
                <w:sz w:val="20"/>
                <w:szCs w:val="20"/>
              </w:rPr>
            </w:pPr>
            <w:r w:rsidRPr="00FA0A84">
              <w:rPr>
                <w:rFonts w:cs="Times New Roman"/>
                <w:sz w:val="20"/>
                <w:szCs w:val="20"/>
              </w:rPr>
              <w:t>125mg</w:t>
            </w:r>
          </w:p>
        </w:tc>
        <w:tc>
          <w:tcPr>
            <w:tcW w:w="1134" w:type="dxa"/>
          </w:tcPr>
          <w:p w14:paraId="10EE4619" w14:textId="77777777" w:rsidR="0078523C" w:rsidRPr="00FA0A84" w:rsidRDefault="0078523C" w:rsidP="002954AE">
            <w:pPr>
              <w:widowControl w:val="0"/>
              <w:autoSpaceDE w:val="0"/>
              <w:autoSpaceDN w:val="0"/>
              <w:adjustRightInd w:val="0"/>
              <w:rPr>
                <w:rFonts w:cs="Times New Roman"/>
                <w:sz w:val="20"/>
                <w:szCs w:val="20"/>
              </w:rPr>
            </w:pPr>
            <w:r w:rsidRPr="00FA0A84">
              <w:rPr>
                <w:rFonts w:cs="Times New Roman"/>
                <w:color w:val="000000"/>
                <w:sz w:val="20"/>
                <w:szCs w:val="20"/>
              </w:rPr>
              <w:t>HER2-negative advanced or metastatic breast cancer</w:t>
            </w:r>
          </w:p>
        </w:tc>
        <w:tc>
          <w:tcPr>
            <w:tcW w:w="1276" w:type="dxa"/>
          </w:tcPr>
          <w:p w14:paraId="2003F3F7" w14:textId="77777777" w:rsidR="0078523C" w:rsidRPr="00FA0A84" w:rsidRDefault="0078523C" w:rsidP="002954AE">
            <w:pPr>
              <w:widowControl w:val="0"/>
              <w:autoSpaceDE w:val="0"/>
              <w:autoSpaceDN w:val="0"/>
              <w:adjustRightInd w:val="0"/>
              <w:rPr>
                <w:rFonts w:cs="Times New Roman"/>
                <w:sz w:val="20"/>
                <w:szCs w:val="20"/>
              </w:rPr>
            </w:pPr>
            <w:r w:rsidRPr="00FA0A84">
              <w:rPr>
                <w:rFonts w:cs="Times New Roman"/>
                <w:sz w:val="20"/>
                <w:szCs w:val="20"/>
              </w:rPr>
              <w:t>Combination</w:t>
            </w:r>
          </w:p>
        </w:tc>
        <w:tc>
          <w:tcPr>
            <w:tcW w:w="708" w:type="dxa"/>
          </w:tcPr>
          <w:p w14:paraId="52B31E20" w14:textId="77777777" w:rsidR="0078523C" w:rsidRPr="00FA0A84" w:rsidRDefault="0078523C" w:rsidP="002954AE">
            <w:pPr>
              <w:rPr>
                <w:rFonts w:cs="Times New Roman"/>
                <w:sz w:val="20"/>
                <w:szCs w:val="20"/>
              </w:rPr>
            </w:pPr>
            <w:r w:rsidRPr="00FA0A84">
              <w:rPr>
                <w:rFonts w:cs="Times New Roman"/>
                <w:sz w:val="20"/>
                <w:szCs w:val="20"/>
              </w:rPr>
              <w:fldChar w:fldCharType="begin" w:fldLock="1"/>
            </w:r>
            <w:r w:rsidRPr="00FA0A84">
              <w:rPr>
                <w:rFonts w:cs="Times New Roman"/>
                <w:sz w:val="20"/>
                <w:szCs w:val="20"/>
              </w:rPr>
              <w:instrText>ADDIN CSL_CITATION {"citationItems":[{"id":"ITEM-1","itemData":{"id":"ITEM-1","issued":{"date-parts":[["2015"]]},"title":"INDICATIONS AND USAGE IBRANCE is indicated for the treatment of adult patients with hormone receptor ( HR ) -positive , human epidermal growth factor receptor 2 ( HER2 ) -negative advanced or metastatic breast cancer in combination with : an aromatase inh","type":"article-journal"},"uris":["http://www.mendeley.com/documents/?uuid=0d68dfd5-45bc-48c2-af31-0d9ae0b49a84"]}],"mendeley":{"formattedCitation":"[234]","plainTextFormattedCitation":"[234]","previouslyFormattedCitation":"[234]"},"properties":{"noteIndex":0},"schema":"https://github.com/citation-style-language/schema/raw/master/csl-citation.json"}</w:instrText>
            </w:r>
            <w:r w:rsidRPr="00FA0A84">
              <w:rPr>
                <w:rFonts w:cs="Times New Roman"/>
                <w:sz w:val="20"/>
                <w:szCs w:val="20"/>
              </w:rPr>
              <w:fldChar w:fldCharType="separate"/>
            </w:r>
            <w:r w:rsidRPr="00FA0A84">
              <w:rPr>
                <w:rFonts w:cs="Times New Roman"/>
                <w:noProof/>
                <w:sz w:val="20"/>
                <w:szCs w:val="20"/>
              </w:rPr>
              <w:t>[234]</w:t>
            </w:r>
            <w:r w:rsidRPr="00FA0A84">
              <w:rPr>
                <w:rFonts w:cs="Times New Roman"/>
                <w:sz w:val="20"/>
                <w:szCs w:val="20"/>
              </w:rPr>
              <w:fldChar w:fldCharType="end"/>
            </w:r>
            <w:r w:rsidRPr="00FA0A84">
              <w:rPr>
                <w:rFonts w:cs="Times New Roman"/>
                <w:sz w:val="20"/>
                <w:szCs w:val="20"/>
              </w:rPr>
              <w:t xml:space="preserve"> </w:t>
            </w:r>
          </w:p>
        </w:tc>
      </w:tr>
      <w:tr w:rsidR="0078523C" w:rsidRPr="00FA0A84" w14:paraId="6341D652" w14:textId="77777777" w:rsidTr="002954AE">
        <w:trPr>
          <w:trHeight w:val="583"/>
        </w:trPr>
        <w:tc>
          <w:tcPr>
            <w:tcW w:w="534" w:type="dxa"/>
          </w:tcPr>
          <w:p w14:paraId="1DC27AE9" w14:textId="77777777" w:rsidR="0078523C" w:rsidRPr="00FA0A84" w:rsidRDefault="0078523C" w:rsidP="002954AE">
            <w:pPr>
              <w:widowControl w:val="0"/>
              <w:autoSpaceDE w:val="0"/>
              <w:autoSpaceDN w:val="0"/>
              <w:adjustRightInd w:val="0"/>
              <w:jc w:val="center"/>
              <w:rPr>
                <w:rFonts w:cs="Times New Roman"/>
                <w:sz w:val="20"/>
                <w:szCs w:val="20"/>
              </w:rPr>
            </w:pPr>
            <w:r w:rsidRPr="00FA0A84">
              <w:rPr>
                <w:rFonts w:cs="Times New Roman"/>
                <w:sz w:val="20"/>
                <w:szCs w:val="20"/>
              </w:rPr>
              <w:t>30</w:t>
            </w:r>
          </w:p>
        </w:tc>
        <w:tc>
          <w:tcPr>
            <w:tcW w:w="1417" w:type="dxa"/>
            <w:vAlign w:val="center"/>
          </w:tcPr>
          <w:p w14:paraId="48F21103" w14:textId="77777777" w:rsidR="0078523C" w:rsidRPr="00FA0A84" w:rsidRDefault="0078523C" w:rsidP="002954AE">
            <w:pPr>
              <w:jc w:val="both"/>
              <w:rPr>
                <w:rFonts w:cs="Times New Roman"/>
                <w:sz w:val="20"/>
                <w:szCs w:val="20"/>
              </w:rPr>
            </w:pPr>
            <w:r w:rsidRPr="00FA0A84">
              <w:rPr>
                <w:rFonts w:cs="Times New Roman"/>
                <w:sz w:val="20"/>
                <w:szCs w:val="20"/>
              </w:rPr>
              <w:t xml:space="preserve">Abemaciclib </w:t>
            </w:r>
          </w:p>
        </w:tc>
        <w:tc>
          <w:tcPr>
            <w:tcW w:w="992" w:type="dxa"/>
            <w:vAlign w:val="center"/>
          </w:tcPr>
          <w:p w14:paraId="09838E2A" w14:textId="77777777" w:rsidR="0078523C" w:rsidRPr="00FA0A84" w:rsidRDefault="0078523C" w:rsidP="002954AE">
            <w:pPr>
              <w:widowControl w:val="0"/>
              <w:autoSpaceDE w:val="0"/>
              <w:autoSpaceDN w:val="0"/>
              <w:adjustRightInd w:val="0"/>
              <w:jc w:val="center"/>
              <w:rPr>
                <w:rFonts w:cs="Times New Roman"/>
                <w:color w:val="000000" w:themeColor="text1"/>
                <w:sz w:val="20"/>
                <w:szCs w:val="20"/>
              </w:rPr>
            </w:pPr>
            <w:r w:rsidRPr="00FA0A84">
              <w:rPr>
                <w:rFonts w:cs="Times New Roman"/>
                <w:color w:val="000000"/>
                <w:sz w:val="20"/>
                <w:szCs w:val="20"/>
              </w:rPr>
              <w:t>2017</w:t>
            </w:r>
          </w:p>
        </w:tc>
        <w:tc>
          <w:tcPr>
            <w:tcW w:w="1276" w:type="dxa"/>
          </w:tcPr>
          <w:p w14:paraId="16F18E38" w14:textId="77777777" w:rsidR="0078523C" w:rsidRPr="00FA0A84" w:rsidRDefault="0078523C" w:rsidP="002954AE">
            <w:pPr>
              <w:widowControl w:val="0"/>
              <w:autoSpaceDE w:val="0"/>
              <w:autoSpaceDN w:val="0"/>
              <w:adjustRightInd w:val="0"/>
              <w:jc w:val="center"/>
              <w:rPr>
                <w:rFonts w:cs="Times New Roman"/>
                <w:sz w:val="20"/>
                <w:szCs w:val="20"/>
              </w:rPr>
            </w:pPr>
            <w:r w:rsidRPr="00FA0A84">
              <w:rPr>
                <w:rFonts w:cs="Times New Roman"/>
                <w:sz w:val="20"/>
                <w:szCs w:val="20"/>
              </w:rPr>
              <w:t>1</w:t>
            </w:r>
          </w:p>
        </w:tc>
        <w:tc>
          <w:tcPr>
            <w:tcW w:w="1701" w:type="dxa"/>
          </w:tcPr>
          <w:p w14:paraId="4BE9AD38" w14:textId="77777777" w:rsidR="0078523C" w:rsidRPr="00FA0A84" w:rsidRDefault="0078523C" w:rsidP="002954AE">
            <w:pPr>
              <w:rPr>
                <w:rFonts w:cs="Times New Roman"/>
                <w:sz w:val="20"/>
                <w:szCs w:val="20"/>
              </w:rPr>
            </w:pPr>
            <w:r w:rsidRPr="00FA0A84">
              <w:rPr>
                <w:rFonts w:cs="Times New Roman"/>
                <w:sz w:val="20"/>
                <w:szCs w:val="20"/>
              </w:rPr>
              <w:t>Tablet</w:t>
            </w:r>
          </w:p>
        </w:tc>
        <w:tc>
          <w:tcPr>
            <w:tcW w:w="1276" w:type="dxa"/>
          </w:tcPr>
          <w:p w14:paraId="5EA723FE" w14:textId="77777777" w:rsidR="0078523C" w:rsidRPr="00FA0A84" w:rsidRDefault="0078523C" w:rsidP="002954AE">
            <w:pPr>
              <w:widowControl w:val="0"/>
              <w:autoSpaceDE w:val="0"/>
              <w:autoSpaceDN w:val="0"/>
              <w:adjustRightInd w:val="0"/>
              <w:rPr>
                <w:rFonts w:cs="Times New Roman"/>
                <w:bCs/>
                <w:color w:val="000000"/>
                <w:sz w:val="20"/>
                <w:szCs w:val="20"/>
              </w:rPr>
            </w:pPr>
            <w:r w:rsidRPr="00FA0A84">
              <w:rPr>
                <w:rFonts w:cs="Times New Roman"/>
                <w:bCs/>
                <w:color w:val="000000"/>
                <w:sz w:val="20"/>
                <w:szCs w:val="20"/>
              </w:rPr>
              <w:t xml:space="preserve">i. </w:t>
            </w:r>
            <w:r w:rsidRPr="00FA0A84">
              <w:rPr>
                <w:rFonts w:cs="Times New Roman"/>
                <w:bCs/>
                <w:color w:val="2E2E2E"/>
                <w:sz w:val="20"/>
                <w:szCs w:val="20"/>
              </w:rPr>
              <w:t>Verzenio</w:t>
            </w:r>
          </w:p>
        </w:tc>
        <w:tc>
          <w:tcPr>
            <w:tcW w:w="1417" w:type="dxa"/>
          </w:tcPr>
          <w:p w14:paraId="4D1CC1A2" w14:textId="77777777" w:rsidR="0078523C" w:rsidRPr="00FA0A84" w:rsidRDefault="0078523C" w:rsidP="002954AE">
            <w:pPr>
              <w:rPr>
                <w:rFonts w:cs="Times New Roman"/>
                <w:sz w:val="20"/>
                <w:szCs w:val="20"/>
              </w:rPr>
            </w:pPr>
            <w:r w:rsidRPr="00FA0A84">
              <w:rPr>
                <w:rFonts w:cs="Times New Roman"/>
                <w:sz w:val="20"/>
                <w:szCs w:val="20"/>
              </w:rPr>
              <w:t>Eli lily (European medical Agency)</w:t>
            </w:r>
          </w:p>
        </w:tc>
        <w:tc>
          <w:tcPr>
            <w:tcW w:w="1418" w:type="dxa"/>
          </w:tcPr>
          <w:p w14:paraId="633D2F14" w14:textId="77777777" w:rsidR="0078523C" w:rsidRPr="00FA0A84" w:rsidRDefault="0078523C" w:rsidP="002954AE">
            <w:pPr>
              <w:rPr>
                <w:rFonts w:cs="Times New Roman"/>
                <w:sz w:val="20"/>
                <w:szCs w:val="20"/>
              </w:rPr>
            </w:pPr>
            <w:r w:rsidRPr="00FA0A84">
              <w:rPr>
                <w:rFonts w:cs="Times New Roman"/>
                <w:color w:val="000000"/>
                <w:sz w:val="20"/>
                <w:szCs w:val="20"/>
              </w:rPr>
              <w:t>150mg</w:t>
            </w:r>
          </w:p>
        </w:tc>
        <w:tc>
          <w:tcPr>
            <w:tcW w:w="1134" w:type="dxa"/>
          </w:tcPr>
          <w:p w14:paraId="3D43FA31" w14:textId="77777777" w:rsidR="0078523C" w:rsidRPr="00FA0A84" w:rsidRDefault="0078523C" w:rsidP="002954AE">
            <w:pPr>
              <w:widowControl w:val="0"/>
              <w:autoSpaceDE w:val="0"/>
              <w:autoSpaceDN w:val="0"/>
              <w:adjustRightInd w:val="0"/>
              <w:rPr>
                <w:rFonts w:cs="Times New Roman"/>
                <w:sz w:val="20"/>
                <w:szCs w:val="20"/>
              </w:rPr>
            </w:pPr>
            <w:r w:rsidRPr="00FA0A84">
              <w:rPr>
                <w:rFonts w:cs="Times New Roman"/>
                <w:sz w:val="20"/>
                <w:szCs w:val="20"/>
              </w:rPr>
              <w:t>First line metastatic  breast cancer</w:t>
            </w:r>
          </w:p>
        </w:tc>
        <w:tc>
          <w:tcPr>
            <w:tcW w:w="1276" w:type="dxa"/>
          </w:tcPr>
          <w:p w14:paraId="73E2012A" w14:textId="77777777" w:rsidR="0078523C" w:rsidRPr="00FA0A84" w:rsidRDefault="0078523C" w:rsidP="002954AE">
            <w:pPr>
              <w:widowControl w:val="0"/>
              <w:autoSpaceDE w:val="0"/>
              <w:autoSpaceDN w:val="0"/>
              <w:adjustRightInd w:val="0"/>
              <w:rPr>
                <w:rFonts w:cs="Times New Roman"/>
                <w:sz w:val="20"/>
                <w:szCs w:val="20"/>
              </w:rPr>
            </w:pPr>
            <w:r w:rsidRPr="00FA0A84">
              <w:rPr>
                <w:rFonts w:cs="Times New Roman"/>
                <w:sz w:val="20"/>
                <w:szCs w:val="20"/>
              </w:rPr>
              <w:t>Combination</w:t>
            </w:r>
          </w:p>
        </w:tc>
        <w:tc>
          <w:tcPr>
            <w:tcW w:w="708" w:type="dxa"/>
          </w:tcPr>
          <w:p w14:paraId="4053A085" w14:textId="77777777" w:rsidR="0078523C" w:rsidRPr="00FA0A84" w:rsidRDefault="0078523C" w:rsidP="002954AE">
            <w:pPr>
              <w:rPr>
                <w:rFonts w:cs="Times New Roman"/>
                <w:sz w:val="20"/>
                <w:szCs w:val="20"/>
              </w:rPr>
            </w:pPr>
            <w:r w:rsidRPr="00FA0A84">
              <w:rPr>
                <w:rFonts w:cs="Times New Roman"/>
                <w:sz w:val="20"/>
                <w:szCs w:val="20"/>
              </w:rPr>
              <w:fldChar w:fldCharType="begin" w:fldLock="1"/>
            </w:r>
            <w:r w:rsidRPr="00FA0A84">
              <w:rPr>
                <w:rFonts w:cs="Times New Roman"/>
                <w:sz w:val="20"/>
                <w:szCs w:val="20"/>
              </w:rPr>
              <w:instrText>ADDIN CSL_CITATION {"citationItems":[{"id":"ITEM-1","itemData":{"author":[{"dropping-particle":"","family":"Of","given":"Highlights","non-dropping-particle":"","parse-names":false,"suffix":""},{"dropping-particle":"","family":"Information","given":"Prescribing","non-dropping-particle":"","parse-names":false,"suffix":""},{"dropping-particle":"","family":"Approval","given":"Initial U S","non-dropping-particle":"","parse-names":false,"suffix":""},{"dropping-particle":"","family":"Changes","given":"Recent Major","non-dropping-particle":"","parse-names":false,"suffix":""},{"dropping-particle":"","family":"Disease","given":"Interstitial Lung","non-dropping-particle":"","parse-names":false,"suffix":""},{"dropping-particle":"","family":"Lfts","given":"Monitor","non-dropping-particle":"","parse-names":false,"suffix":""},{"dropping-particle":"","family":"Thromboembolism","given":"Venous","non-dropping-particle":"","parse-names":false,"suffix":""},{"dropping-particle":"","family":"Toxicity","given":"Embryo-fetal","non-dropping-particle":"","parse-names":false,"suffix":""},{"dropping-particle":"","family":"Reactions","given":"Adverse","non-dropping-particle":"","parse-names":false,"suffix":""},{"dropping-particle":"","family":"Reactions","given":"Suspected Adverse","non-dropping-particle":"","parse-names":false,"suffix":""},{"dropping-particle":"","family":"Lilly","given":"Eli","non-dropping-particle":"","parse-names":false,"suffix":""},{"dropping-particle":"","family":"Interactions","given":"Drug","non-dropping-particle":"","parse-names":false,"suffix":""}],"container-title":"Fda","id":"ITEM-1","issued":{"date-parts":[["2021"]]},"page":"2,18","title":"VERZENIO® ( abemaciclib )","type":"article-journal"},"uris":["http://www.mendeley.com/documents/?uuid=3db6a363-72f7-475e-8333-b16d10504e94"]}],"mendeley":{"formattedCitation":"[235]","plainTextFormattedCitation":"[235]","previouslyFormattedCitation":"[235]"},"properties":{"noteIndex":0},"schema":"https://github.com/citation-style-language/schema/raw/master/csl-citation.json"}</w:instrText>
            </w:r>
            <w:r w:rsidRPr="00FA0A84">
              <w:rPr>
                <w:rFonts w:cs="Times New Roman"/>
                <w:sz w:val="20"/>
                <w:szCs w:val="20"/>
              </w:rPr>
              <w:fldChar w:fldCharType="separate"/>
            </w:r>
            <w:r w:rsidRPr="00FA0A84">
              <w:rPr>
                <w:rFonts w:cs="Times New Roman"/>
                <w:noProof/>
                <w:sz w:val="20"/>
                <w:szCs w:val="20"/>
              </w:rPr>
              <w:t>[235,141]</w:t>
            </w:r>
            <w:r w:rsidRPr="00FA0A84">
              <w:rPr>
                <w:rFonts w:cs="Times New Roman"/>
                <w:sz w:val="20"/>
                <w:szCs w:val="20"/>
              </w:rPr>
              <w:fldChar w:fldCharType="end"/>
            </w:r>
            <w:r w:rsidRPr="00FA0A84">
              <w:rPr>
                <w:rFonts w:cs="Times New Roman"/>
                <w:sz w:val="20"/>
                <w:szCs w:val="20"/>
              </w:rPr>
              <w:t xml:space="preserve"> </w:t>
            </w:r>
          </w:p>
        </w:tc>
      </w:tr>
      <w:tr w:rsidR="0078523C" w:rsidRPr="00FA0A84" w14:paraId="65082433" w14:textId="77777777" w:rsidTr="002954AE">
        <w:trPr>
          <w:trHeight w:val="583"/>
        </w:trPr>
        <w:tc>
          <w:tcPr>
            <w:tcW w:w="534" w:type="dxa"/>
          </w:tcPr>
          <w:p w14:paraId="6FC7F6FB" w14:textId="77777777" w:rsidR="0078523C" w:rsidRPr="00FA0A84" w:rsidRDefault="0078523C" w:rsidP="002954AE">
            <w:pPr>
              <w:widowControl w:val="0"/>
              <w:autoSpaceDE w:val="0"/>
              <w:autoSpaceDN w:val="0"/>
              <w:adjustRightInd w:val="0"/>
              <w:jc w:val="center"/>
              <w:rPr>
                <w:rFonts w:cs="Times New Roman"/>
                <w:sz w:val="20"/>
                <w:szCs w:val="20"/>
              </w:rPr>
            </w:pPr>
            <w:r w:rsidRPr="00FA0A84">
              <w:rPr>
                <w:rFonts w:cs="Times New Roman"/>
                <w:sz w:val="20"/>
                <w:szCs w:val="20"/>
              </w:rPr>
              <w:t>31</w:t>
            </w:r>
          </w:p>
        </w:tc>
        <w:tc>
          <w:tcPr>
            <w:tcW w:w="1417" w:type="dxa"/>
            <w:vAlign w:val="center"/>
          </w:tcPr>
          <w:p w14:paraId="655AEA4D" w14:textId="77777777" w:rsidR="0078523C" w:rsidRPr="00FA0A84" w:rsidRDefault="0078523C" w:rsidP="002954AE">
            <w:pPr>
              <w:jc w:val="both"/>
              <w:rPr>
                <w:rFonts w:cs="Times New Roman"/>
                <w:sz w:val="20"/>
                <w:szCs w:val="20"/>
              </w:rPr>
            </w:pPr>
            <w:r w:rsidRPr="00FA0A84">
              <w:rPr>
                <w:rFonts w:cs="Times New Roman"/>
                <w:sz w:val="20"/>
                <w:szCs w:val="20"/>
              </w:rPr>
              <w:t>Ribociclib</w:t>
            </w:r>
          </w:p>
          <w:p w14:paraId="6BDB7432" w14:textId="77777777" w:rsidR="0078523C" w:rsidRPr="00FA0A84" w:rsidRDefault="0078523C" w:rsidP="002954AE">
            <w:pPr>
              <w:jc w:val="both"/>
              <w:rPr>
                <w:rFonts w:cs="Times New Roman"/>
                <w:sz w:val="20"/>
                <w:szCs w:val="20"/>
              </w:rPr>
            </w:pPr>
          </w:p>
        </w:tc>
        <w:tc>
          <w:tcPr>
            <w:tcW w:w="992" w:type="dxa"/>
            <w:vAlign w:val="center"/>
          </w:tcPr>
          <w:p w14:paraId="5D059567" w14:textId="77777777" w:rsidR="0078523C" w:rsidRPr="00FA0A84" w:rsidRDefault="0078523C" w:rsidP="002954AE">
            <w:pPr>
              <w:widowControl w:val="0"/>
              <w:autoSpaceDE w:val="0"/>
              <w:autoSpaceDN w:val="0"/>
              <w:adjustRightInd w:val="0"/>
              <w:jc w:val="center"/>
              <w:rPr>
                <w:rFonts w:cs="Times New Roman"/>
                <w:color w:val="000000"/>
                <w:sz w:val="20"/>
                <w:szCs w:val="20"/>
              </w:rPr>
            </w:pPr>
            <w:r w:rsidRPr="00FA0A84">
              <w:rPr>
                <w:rFonts w:cs="Times New Roman"/>
                <w:color w:val="000000"/>
                <w:sz w:val="20"/>
                <w:szCs w:val="20"/>
              </w:rPr>
              <w:t>2017</w:t>
            </w:r>
          </w:p>
        </w:tc>
        <w:tc>
          <w:tcPr>
            <w:tcW w:w="1276" w:type="dxa"/>
          </w:tcPr>
          <w:p w14:paraId="3A417858" w14:textId="77777777" w:rsidR="0078523C" w:rsidRPr="00FA0A84" w:rsidRDefault="0078523C" w:rsidP="002954AE">
            <w:pPr>
              <w:widowControl w:val="0"/>
              <w:autoSpaceDE w:val="0"/>
              <w:autoSpaceDN w:val="0"/>
              <w:adjustRightInd w:val="0"/>
              <w:jc w:val="center"/>
              <w:rPr>
                <w:rFonts w:cs="Times New Roman"/>
                <w:sz w:val="20"/>
                <w:szCs w:val="20"/>
              </w:rPr>
            </w:pPr>
            <w:r w:rsidRPr="00FA0A84">
              <w:rPr>
                <w:rFonts w:cs="Times New Roman"/>
                <w:sz w:val="20"/>
                <w:szCs w:val="20"/>
              </w:rPr>
              <w:t>1</w:t>
            </w:r>
          </w:p>
        </w:tc>
        <w:tc>
          <w:tcPr>
            <w:tcW w:w="1701" w:type="dxa"/>
          </w:tcPr>
          <w:p w14:paraId="7CB29F55" w14:textId="77777777" w:rsidR="0078523C" w:rsidRPr="00FA0A84" w:rsidRDefault="0078523C" w:rsidP="002954AE">
            <w:pPr>
              <w:rPr>
                <w:rFonts w:cs="Times New Roman"/>
                <w:sz w:val="20"/>
                <w:szCs w:val="20"/>
              </w:rPr>
            </w:pPr>
            <w:r w:rsidRPr="00FA0A84">
              <w:rPr>
                <w:rFonts w:cs="Times New Roman"/>
                <w:sz w:val="20"/>
                <w:szCs w:val="20"/>
              </w:rPr>
              <w:t>Tablet</w:t>
            </w:r>
          </w:p>
        </w:tc>
        <w:tc>
          <w:tcPr>
            <w:tcW w:w="1276" w:type="dxa"/>
          </w:tcPr>
          <w:p w14:paraId="6B977823" w14:textId="77777777" w:rsidR="0078523C" w:rsidRPr="00FA0A84" w:rsidRDefault="0078523C" w:rsidP="002954AE">
            <w:pPr>
              <w:widowControl w:val="0"/>
              <w:autoSpaceDE w:val="0"/>
              <w:autoSpaceDN w:val="0"/>
              <w:adjustRightInd w:val="0"/>
              <w:rPr>
                <w:rFonts w:cs="Times New Roman"/>
                <w:bCs/>
                <w:color w:val="000000"/>
                <w:sz w:val="20"/>
                <w:szCs w:val="20"/>
              </w:rPr>
            </w:pPr>
            <w:r w:rsidRPr="00FA0A84">
              <w:rPr>
                <w:rFonts w:cs="Times New Roman"/>
                <w:bCs/>
                <w:color w:val="000000"/>
                <w:sz w:val="20"/>
                <w:szCs w:val="20"/>
              </w:rPr>
              <w:t>i. kryxana</w:t>
            </w:r>
          </w:p>
        </w:tc>
        <w:tc>
          <w:tcPr>
            <w:tcW w:w="1417" w:type="dxa"/>
          </w:tcPr>
          <w:p w14:paraId="2CE8C516" w14:textId="77777777" w:rsidR="0078523C" w:rsidRPr="00FA0A84" w:rsidRDefault="0078523C" w:rsidP="002954AE">
            <w:pPr>
              <w:rPr>
                <w:rFonts w:cs="Times New Roman"/>
                <w:sz w:val="20"/>
                <w:szCs w:val="20"/>
              </w:rPr>
            </w:pPr>
            <w:r w:rsidRPr="00FA0A84">
              <w:rPr>
                <w:rFonts w:cs="Times New Roman"/>
                <w:sz w:val="20"/>
                <w:szCs w:val="20"/>
              </w:rPr>
              <w:t>Novartis pharm</w:t>
            </w:r>
          </w:p>
        </w:tc>
        <w:tc>
          <w:tcPr>
            <w:tcW w:w="1418" w:type="dxa"/>
          </w:tcPr>
          <w:p w14:paraId="78DDA5E5" w14:textId="77777777" w:rsidR="0078523C" w:rsidRPr="00FA0A84" w:rsidRDefault="0078523C" w:rsidP="002954AE">
            <w:pPr>
              <w:rPr>
                <w:rFonts w:cs="Times New Roman"/>
                <w:sz w:val="20"/>
                <w:szCs w:val="20"/>
              </w:rPr>
            </w:pPr>
            <w:r w:rsidRPr="00FA0A84">
              <w:rPr>
                <w:rFonts w:cs="Times New Roman"/>
                <w:sz w:val="20"/>
                <w:szCs w:val="20"/>
              </w:rPr>
              <w:t>200mg orally</w:t>
            </w:r>
          </w:p>
        </w:tc>
        <w:tc>
          <w:tcPr>
            <w:tcW w:w="1134" w:type="dxa"/>
          </w:tcPr>
          <w:p w14:paraId="6A323847" w14:textId="77777777" w:rsidR="0078523C" w:rsidRPr="00FA0A84" w:rsidRDefault="0078523C" w:rsidP="002954AE">
            <w:pPr>
              <w:widowControl w:val="0"/>
              <w:autoSpaceDE w:val="0"/>
              <w:autoSpaceDN w:val="0"/>
              <w:adjustRightInd w:val="0"/>
              <w:rPr>
                <w:rFonts w:cs="Times New Roman"/>
                <w:sz w:val="20"/>
                <w:szCs w:val="20"/>
              </w:rPr>
            </w:pPr>
            <w:r w:rsidRPr="00FA0A84">
              <w:rPr>
                <w:rFonts w:cs="Times New Roman"/>
                <w:sz w:val="20"/>
                <w:szCs w:val="20"/>
              </w:rPr>
              <w:t xml:space="preserve">HER-2 Negative </w:t>
            </w:r>
            <w:r w:rsidRPr="00FA0A84">
              <w:rPr>
                <w:rFonts w:cs="Times New Roman"/>
                <w:color w:val="000000"/>
                <w:sz w:val="20"/>
                <w:szCs w:val="20"/>
              </w:rPr>
              <w:t>advanced or metastatic breast cancer</w:t>
            </w:r>
          </w:p>
        </w:tc>
        <w:tc>
          <w:tcPr>
            <w:tcW w:w="1276" w:type="dxa"/>
          </w:tcPr>
          <w:p w14:paraId="23A5DFD3" w14:textId="77777777" w:rsidR="0078523C" w:rsidRPr="00FA0A84" w:rsidRDefault="0078523C" w:rsidP="002954AE">
            <w:pPr>
              <w:widowControl w:val="0"/>
              <w:autoSpaceDE w:val="0"/>
              <w:autoSpaceDN w:val="0"/>
              <w:adjustRightInd w:val="0"/>
              <w:rPr>
                <w:rFonts w:cs="Times New Roman"/>
                <w:sz w:val="20"/>
                <w:szCs w:val="20"/>
              </w:rPr>
            </w:pPr>
            <w:r w:rsidRPr="00FA0A84">
              <w:rPr>
                <w:rFonts w:cs="Times New Roman"/>
                <w:sz w:val="20"/>
                <w:szCs w:val="20"/>
              </w:rPr>
              <w:t>Combination</w:t>
            </w:r>
          </w:p>
        </w:tc>
        <w:tc>
          <w:tcPr>
            <w:tcW w:w="708" w:type="dxa"/>
          </w:tcPr>
          <w:p w14:paraId="2D8867F0" w14:textId="77777777" w:rsidR="0078523C" w:rsidRPr="00FA0A84" w:rsidRDefault="0078523C" w:rsidP="002954AE">
            <w:pPr>
              <w:rPr>
                <w:rFonts w:cs="Times New Roman"/>
                <w:sz w:val="20"/>
                <w:szCs w:val="20"/>
              </w:rPr>
            </w:pPr>
            <w:r w:rsidRPr="00FA0A84">
              <w:rPr>
                <w:rFonts w:cs="Times New Roman"/>
                <w:sz w:val="20"/>
                <w:szCs w:val="20"/>
              </w:rPr>
              <w:fldChar w:fldCharType="begin" w:fldLock="1"/>
            </w:r>
            <w:r w:rsidRPr="00FA0A84">
              <w:rPr>
                <w:rFonts w:cs="Times New Roman"/>
                <w:sz w:val="20"/>
                <w:szCs w:val="20"/>
              </w:rPr>
              <w:instrText>ADDIN CSL_CITATION {"citationItems":[{"id":"ITEM-1","itemData":{"author":[{"dropping-particle":"","family":"Changes-------------------------","given":"Major","non-dropping-particle":"","parse-names":false,"suffix":""}],"id":"ITEM-1","issued":{"date-parts":[["2019"]]},"title":"• an aromatase inhibitor for the treatment of pre / perimenopausal or postmenopausal women , with hormone receptor ( HR ) -positive , human epidermal growth factor receptor 2 ( HER2 ) -negative advanced or metastatic breast cancer , as initial endocrine-b","type":"article-journal"},"uris":["http://www.mendeley.com/documents/?uuid=3eb7ffce-aed2-4cd9-a6da-4c6f44797f95"]}],"mendeley":{"formattedCitation":"[236]","plainTextFormattedCitation":"[236]","previouslyFormattedCitation":"[236]"},"properties":{"noteIndex":0},"schema":"https://github.com/citation-style-language/schema/raw/master/csl-citation.json"}</w:instrText>
            </w:r>
            <w:r w:rsidRPr="00FA0A84">
              <w:rPr>
                <w:rFonts w:cs="Times New Roman"/>
                <w:sz w:val="20"/>
                <w:szCs w:val="20"/>
              </w:rPr>
              <w:fldChar w:fldCharType="separate"/>
            </w:r>
            <w:r w:rsidRPr="00FA0A84">
              <w:rPr>
                <w:rFonts w:cs="Times New Roman"/>
                <w:noProof/>
                <w:sz w:val="20"/>
                <w:szCs w:val="20"/>
              </w:rPr>
              <w:t>[236]</w:t>
            </w:r>
            <w:r w:rsidRPr="00FA0A84">
              <w:rPr>
                <w:rFonts w:cs="Times New Roman"/>
                <w:sz w:val="20"/>
                <w:szCs w:val="20"/>
              </w:rPr>
              <w:fldChar w:fldCharType="end"/>
            </w:r>
            <w:r w:rsidRPr="00FA0A84">
              <w:rPr>
                <w:rFonts w:cs="Times New Roman"/>
                <w:sz w:val="20"/>
                <w:szCs w:val="20"/>
              </w:rPr>
              <w:t xml:space="preserve"> </w:t>
            </w:r>
          </w:p>
        </w:tc>
      </w:tr>
      <w:tr w:rsidR="0078523C" w:rsidRPr="00FA0A84" w14:paraId="109ADCF1" w14:textId="77777777" w:rsidTr="002954AE">
        <w:trPr>
          <w:trHeight w:val="583"/>
        </w:trPr>
        <w:tc>
          <w:tcPr>
            <w:tcW w:w="534" w:type="dxa"/>
          </w:tcPr>
          <w:p w14:paraId="04619358" w14:textId="77777777" w:rsidR="0078523C" w:rsidRPr="00FA0A84" w:rsidRDefault="0078523C" w:rsidP="002954AE">
            <w:pPr>
              <w:widowControl w:val="0"/>
              <w:autoSpaceDE w:val="0"/>
              <w:autoSpaceDN w:val="0"/>
              <w:adjustRightInd w:val="0"/>
              <w:jc w:val="center"/>
              <w:rPr>
                <w:rFonts w:cs="Times New Roman"/>
                <w:sz w:val="20"/>
                <w:szCs w:val="20"/>
              </w:rPr>
            </w:pPr>
            <w:r w:rsidRPr="00FA0A84">
              <w:rPr>
                <w:rFonts w:cs="Times New Roman"/>
                <w:sz w:val="20"/>
                <w:szCs w:val="20"/>
              </w:rPr>
              <w:t>32</w:t>
            </w:r>
          </w:p>
        </w:tc>
        <w:tc>
          <w:tcPr>
            <w:tcW w:w="1417" w:type="dxa"/>
            <w:vAlign w:val="center"/>
          </w:tcPr>
          <w:p w14:paraId="2E5E5024" w14:textId="77777777" w:rsidR="0078523C" w:rsidRPr="00FA0A84" w:rsidRDefault="0078523C" w:rsidP="002954AE">
            <w:pPr>
              <w:jc w:val="both"/>
              <w:rPr>
                <w:rFonts w:cs="Times New Roman"/>
                <w:sz w:val="20"/>
                <w:szCs w:val="20"/>
              </w:rPr>
            </w:pPr>
            <w:r w:rsidRPr="00FA0A84">
              <w:rPr>
                <w:rFonts w:cs="Times New Roman"/>
                <w:sz w:val="20"/>
                <w:szCs w:val="20"/>
              </w:rPr>
              <w:t xml:space="preserve">Neratinib </w:t>
            </w:r>
          </w:p>
          <w:p w14:paraId="73353F41" w14:textId="77777777" w:rsidR="0078523C" w:rsidRPr="00FA0A84" w:rsidRDefault="0078523C" w:rsidP="002954AE">
            <w:pPr>
              <w:jc w:val="both"/>
              <w:rPr>
                <w:rFonts w:cs="Times New Roman"/>
                <w:sz w:val="20"/>
                <w:szCs w:val="20"/>
              </w:rPr>
            </w:pPr>
            <w:r w:rsidRPr="00FA0A84">
              <w:rPr>
                <w:rFonts w:cs="Times New Roman"/>
                <w:sz w:val="20"/>
                <w:szCs w:val="20"/>
              </w:rPr>
              <w:t xml:space="preserve">Maleate </w:t>
            </w:r>
          </w:p>
          <w:p w14:paraId="5CC89A12" w14:textId="77777777" w:rsidR="0078523C" w:rsidRPr="00FA0A84" w:rsidRDefault="0078523C" w:rsidP="002954AE">
            <w:pPr>
              <w:jc w:val="both"/>
              <w:rPr>
                <w:rFonts w:cs="Times New Roman"/>
                <w:sz w:val="20"/>
                <w:szCs w:val="20"/>
              </w:rPr>
            </w:pPr>
            <w:r w:rsidRPr="00FA0A84">
              <w:rPr>
                <w:rFonts w:cs="Times New Roman"/>
                <w:sz w:val="20"/>
                <w:szCs w:val="20"/>
              </w:rPr>
              <w:lastRenderedPageBreak/>
              <w:t xml:space="preserve"> </w:t>
            </w:r>
          </w:p>
        </w:tc>
        <w:tc>
          <w:tcPr>
            <w:tcW w:w="992" w:type="dxa"/>
            <w:vAlign w:val="center"/>
          </w:tcPr>
          <w:p w14:paraId="16CB8F51" w14:textId="77777777" w:rsidR="0078523C" w:rsidRPr="00FA0A84" w:rsidRDefault="0078523C" w:rsidP="002954AE">
            <w:pPr>
              <w:widowControl w:val="0"/>
              <w:autoSpaceDE w:val="0"/>
              <w:autoSpaceDN w:val="0"/>
              <w:adjustRightInd w:val="0"/>
              <w:rPr>
                <w:rFonts w:cs="Times New Roman"/>
                <w:color w:val="000000"/>
                <w:sz w:val="20"/>
                <w:szCs w:val="20"/>
              </w:rPr>
            </w:pPr>
            <w:r w:rsidRPr="00FA0A84">
              <w:rPr>
                <w:rFonts w:cs="Times New Roman"/>
                <w:color w:val="000000"/>
                <w:sz w:val="20"/>
                <w:szCs w:val="20"/>
              </w:rPr>
              <w:lastRenderedPageBreak/>
              <w:t>2017</w:t>
            </w:r>
          </w:p>
        </w:tc>
        <w:tc>
          <w:tcPr>
            <w:tcW w:w="1276" w:type="dxa"/>
          </w:tcPr>
          <w:p w14:paraId="1A45C3AF" w14:textId="77777777" w:rsidR="0078523C" w:rsidRPr="00FA0A84" w:rsidRDefault="0078523C" w:rsidP="002954AE">
            <w:pPr>
              <w:widowControl w:val="0"/>
              <w:autoSpaceDE w:val="0"/>
              <w:autoSpaceDN w:val="0"/>
              <w:adjustRightInd w:val="0"/>
              <w:rPr>
                <w:rFonts w:cs="Times New Roman"/>
                <w:sz w:val="20"/>
                <w:szCs w:val="20"/>
              </w:rPr>
            </w:pPr>
            <w:r w:rsidRPr="00FA0A84">
              <w:rPr>
                <w:rFonts w:cs="Times New Roman"/>
                <w:sz w:val="20"/>
                <w:szCs w:val="20"/>
              </w:rPr>
              <w:t>1</w:t>
            </w:r>
          </w:p>
        </w:tc>
        <w:tc>
          <w:tcPr>
            <w:tcW w:w="1701" w:type="dxa"/>
          </w:tcPr>
          <w:p w14:paraId="0170DF54" w14:textId="77777777" w:rsidR="0078523C" w:rsidRPr="00FA0A84" w:rsidRDefault="0078523C" w:rsidP="002954AE">
            <w:pPr>
              <w:rPr>
                <w:rFonts w:cs="Times New Roman"/>
                <w:sz w:val="20"/>
                <w:szCs w:val="20"/>
              </w:rPr>
            </w:pPr>
            <w:r w:rsidRPr="00FA0A84">
              <w:rPr>
                <w:rFonts w:cs="Times New Roman"/>
                <w:sz w:val="20"/>
                <w:szCs w:val="20"/>
              </w:rPr>
              <w:t>Tablet</w:t>
            </w:r>
          </w:p>
        </w:tc>
        <w:tc>
          <w:tcPr>
            <w:tcW w:w="1276" w:type="dxa"/>
          </w:tcPr>
          <w:p w14:paraId="62344951" w14:textId="77777777" w:rsidR="0078523C" w:rsidRPr="00FA0A84" w:rsidRDefault="0078523C" w:rsidP="002954AE">
            <w:pPr>
              <w:widowControl w:val="0"/>
              <w:autoSpaceDE w:val="0"/>
              <w:autoSpaceDN w:val="0"/>
              <w:adjustRightInd w:val="0"/>
              <w:rPr>
                <w:rFonts w:cs="Times New Roman"/>
                <w:bCs/>
                <w:color w:val="000000"/>
                <w:sz w:val="20"/>
                <w:szCs w:val="20"/>
              </w:rPr>
            </w:pPr>
            <w:r w:rsidRPr="00FA0A84">
              <w:rPr>
                <w:rFonts w:cs="Times New Roman"/>
                <w:bCs/>
                <w:color w:val="000000" w:themeColor="text1"/>
                <w:sz w:val="20"/>
                <w:szCs w:val="20"/>
              </w:rPr>
              <w:t>i. Nerlynx</w:t>
            </w:r>
          </w:p>
        </w:tc>
        <w:tc>
          <w:tcPr>
            <w:tcW w:w="1417" w:type="dxa"/>
          </w:tcPr>
          <w:p w14:paraId="0AEDA449" w14:textId="77777777" w:rsidR="0078523C" w:rsidRPr="00FA0A84" w:rsidRDefault="0078523C" w:rsidP="002954AE">
            <w:pPr>
              <w:rPr>
                <w:rFonts w:cs="Times New Roman"/>
                <w:sz w:val="20"/>
                <w:szCs w:val="20"/>
              </w:rPr>
            </w:pPr>
            <w:r w:rsidRPr="00FA0A84">
              <w:rPr>
                <w:rFonts w:cs="Times New Roman"/>
                <w:sz w:val="20"/>
                <w:szCs w:val="20"/>
              </w:rPr>
              <w:t>Pierre Fabre medicament production</w:t>
            </w:r>
          </w:p>
        </w:tc>
        <w:tc>
          <w:tcPr>
            <w:tcW w:w="1418" w:type="dxa"/>
          </w:tcPr>
          <w:p w14:paraId="59C44D20" w14:textId="77777777" w:rsidR="0078523C" w:rsidRPr="00FA0A84" w:rsidRDefault="0078523C" w:rsidP="002954AE">
            <w:pPr>
              <w:rPr>
                <w:rFonts w:cs="Times New Roman"/>
                <w:sz w:val="20"/>
                <w:szCs w:val="20"/>
              </w:rPr>
            </w:pPr>
            <w:r w:rsidRPr="00FA0A84">
              <w:rPr>
                <w:rFonts w:cs="Times New Roman"/>
                <w:sz w:val="20"/>
                <w:szCs w:val="20"/>
              </w:rPr>
              <w:t>240mg</w:t>
            </w:r>
          </w:p>
        </w:tc>
        <w:tc>
          <w:tcPr>
            <w:tcW w:w="1134" w:type="dxa"/>
          </w:tcPr>
          <w:p w14:paraId="5ACF9ED6" w14:textId="77777777" w:rsidR="0078523C" w:rsidRPr="00FA0A84" w:rsidRDefault="0078523C" w:rsidP="002954AE">
            <w:pPr>
              <w:widowControl w:val="0"/>
              <w:autoSpaceDE w:val="0"/>
              <w:autoSpaceDN w:val="0"/>
              <w:adjustRightInd w:val="0"/>
              <w:rPr>
                <w:rFonts w:cs="Times New Roman"/>
                <w:sz w:val="20"/>
                <w:szCs w:val="20"/>
              </w:rPr>
            </w:pPr>
            <w:r w:rsidRPr="00FA0A84">
              <w:rPr>
                <w:rFonts w:cs="Times New Roman"/>
                <w:sz w:val="20"/>
                <w:szCs w:val="20"/>
              </w:rPr>
              <w:t xml:space="preserve">HER-2 positive </w:t>
            </w:r>
            <w:r w:rsidRPr="00FA0A84">
              <w:rPr>
                <w:rFonts w:cs="Times New Roman"/>
                <w:color w:val="000000"/>
                <w:sz w:val="20"/>
                <w:szCs w:val="20"/>
              </w:rPr>
              <w:t xml:space="preserve"> metastatic breast </w:t>
            </w:r>
            <w:r w:rsidRPr="00FA0A84">
              <w:rPr>
                <w:rFonts w:cs="Times New Roman"/>
                <w:color w:val="000000"/>
                <w:sz w:val="20"/>
                <w:szCs w:val="20"/>
              </w:rPr>
              <w:lastRenderedPageBreak/>
              <w:t>cancer</w:t>
            </w:r>
          </w:p>
        </w:tc>
        <w:tc>
          <w:tcPr>
            <w:tcW w:w="1276" w:type="dxa"/>
          </w:tcPr>
          <w:p w14:paraId="6A0D6C41" w14:textId="77777777" w:rsidR="0078523C" w:rsidRPr="00FA0A84" w:rsidRDefault="0078523C" w:rsidP="002954AE">
            <w:pPr>
              <w:widowControl w:val="0"/>
              <w:autoSpaceDE w:val="0"/>
              <w:autoSpaceDN w:val="0"/>
              <w:adjustRightInd w:val="0"/>
              <w:rPr>
                <w:rFonts w:cs="Times New Roman"/>
                <w:sz w:val="20"/>
                <w:szCs w:val="20"/>
              </w:rPr>
            </w:pPr>
            <w:r w:rsidRPr="00FA0A84">
              <w:rPr>
                <w:rFonts w:cs="Times New Roman"/>
                <w:sz w:val="20"/>
                <w:szCs w:val="20"/>
              </w:rPr>
              <w:lastRenderedPageBreak/>
              <w:t>Single</w:t>
            </w:r>
          </w:p>
        </w:tc>
        <w:tc>
          <w:tcPr>
            <w:tcW w:w="708" w:type="dxa"/>
          </w:tcPr>
          <w:p w14:paraId="1FFEE4C3" w14:textId="77777777" w:rsidR="0078523C" w:rsidRPr="00FA0A84" w:rsidRDefault="0078523C" w:rsidP="002954AE">
            <w:pPr>
              <w:rPr>
                <w:rFonts w:cs="Times New Roman"/>
                <w:sz w:val="20"/>
                <w:szCs w:val="20"/>
              </w:rPr>
            </w:pPr>
            <w:r w:rsidRPr="00FA0A84">
              <w:rPr>
                <w:rFonts w:cs="Times New Roman"/>
                <w:sz w:val="20"/>
                <w:szCs w:val="20"/>
              </w:rPr>
              <w:fldChar w:fldCharType="begin" w:fldLock="1"/>
            </w:r>
            <w:r w:rsidRPr="00FA0A84">
              <w:rPr>
                <w:rFonts w:cs="Times New Roman"/>
                <w:sz w:val="20"/>
                <w:szCs w:val="20"/>
              </w:rPr>
              <w:instrText>ADDIN CSL_CITATION {"citationItems":[{"id":"ITEM-1","itemData":{"author":[{"dropping-particle":"","family":"Puma Biotechnology","given":"","non-dropping-particle":"","parse-names":false,"suffix":""}],"id":"ITEM-1","issued":{"date-parts":[["2020"]]},"page":"1-27","title":"Nerlynx (neratinib) [package insert]","type":"article-journal"},"uris":["http://www.mendeley.com/documents/?uuid=625ba1fb-1129-4419-9377-82bef7c29b42"]}],"mendeley":{"formattedCitation":"[237]","plainTextFormattedCitation":"[237]","previouslyFormattedCitation":"[237]"},"properties":{"noteIndex":0},"schema":"https://github.com/citation-style-language/schema/raw/master/csl-citation.json"}</w:instrText>
            </w:r>
            <w:r w:rsidRPr="00FA0A84">
              <w:rPr>
                <w:rFonts w:cs="Times New Roman"/>
                <w:sz w:val="20"/>
                <w:szCs w:val="20"/>
              </w:rPr>
              <w:fldChar w:fldCharType="separate"/>
            </w:r>
            <w:r w:rsidRPr="00FA0A84">
              <w:rPr>
                <w:rFonts w:cs="Times New Roman"/>
                <w:noProof/>
                <w:sz w:val="20"/>
                <w:szCs w:val="20"/>
              </w:rPr>
              <w:t>[237,312]</w:t>
            </w:r>
            <w:r w:rsidRPr="00FA0A84">
              <w:rPr>
                <w:rFonts w:cs="Times New Roman"/>
                <w:sz w:val="20"/>
                <w:szCs w:val="20"/>
              </w:rPr>
              <w:fldChar w:fldCharType="end"/>
            </w:r>
            <w:r w:rsidRPr="00FA0A84">
              <w:rPr>
                <w:rFonts w:cs="Times New Roman"/>
                <w:sz w:val="20"/>
                <w:szCs w:val="20"/>
              </w:rPr>
              <w:t xml:space="preserve"> </w:t>
            </w:r>
          </w:p>
        </w:tc>
      </w:tr>
      <w:tr w:rsidR="0078523C" w:rsidRPr="00FA0A84" w14:paraId="1AE73A62" w14:textId="77777777" w:rsidTr="002954AE">
        <w:trPr>
          <w:trHeight w:val="583"/>
        </w:trPr>
        <w:tc>
          <w:tcPr>
            <w:tcW w:w="534" w:type="dxa"/>
          </w:tcPr>
          <w:p w14:paraId="201AC3B3" w14:textId="77777777" w:rsidR="0078523C" w:rsidRPr="00FA0A84" w:rsidRDefault="0078523C" w:rsidP="002954AE">
            <w:pPr>
              <w:widowControl w:val="0"/>
              <w:autoSpaceDE w:val="0"/>
              <w:autoSpaceDN w:val="0"/>
              <w:adjustRightInd w:val="0"/>
              <w:jc w:val="center"/>
              <w:rPr>
                <w:rFonts w:cs="Times New Roman"/>
                <w:sz w:val="20"/>
                <w:szCs w:val="20"/>
              </w:rPr>
            </w:pPr>
            <w:r w:rsidRPr="00FA0A84">
              <w:rPr>
                <w:rFonts w:cs="Times New Roman"/>
                <w:sz w:val="20"/>
                <w:szCs w:val="20"/>
              </w:rPr>
              <w:t>33</w:t>
            </w:r>
          </w:p>
        </w:tc>
        <w:tc>
          <w:tcPr>
            <w:tcW w:w="1417" w:type="dxa"/>
            <w:vAlign w:val="center"/>
          </w:tcPr>
          <w:p w14:paraId="3DD25BB5" w14:textId="77777777" w:rsidR="0078523C" w:rsidRPr="00FA0A84" w:rsidRDefault="0078523C" w:rsidP="002954AE">
            <w:pPr>
              <w:jc w:val="both"/>
              <w:rPr>
                <w:rFonts w:cs="Times New Roman"/>
                <w:sz w:val="20"/>
                <w:szCs w:val="20"/>
              </w:rPr>
            </w:pPr>
            <w:r w:rsidRPr="00FA0A84">
              <w:rPr>
                <w:rFonts w:cs="Times New Roman"/>
                <w:sz w:val="20"/>
                <w:szCs w:val="20"/>
              </w:rPr>
              <w:t xml:space="preserve">Olaparib </w:t>
            </w:r>
          </w:p>
          <w:p w14:paraId="4A14F2A3" w14:textId="77777777" w:rsidR="0078523C" w:rsidRPr="00FA0A84" w:rsidRDefault="0078523C" w:rsidP="002954AE">
            <w:pPr>
              <w:jc w:val="both"/>
              <w:rPr>
                <w:rFonts w:cs="Times New Roman"/>
                <w:sz w:val="20"/>
                <w:szCs w:val="20"/>
              </w:rPr>
            </w:pPr>
          </w:p>
        </w:tc>
        <w:tc>
          <w:tcPr>
            <w:tcW w:w="992" w:type="dxa"/>
            <w:vAlign w:val="center"/>
          </w:tcPr>
          <w:p w14:paraId="20AD46C9" w14:textId="77777777" w:rsidR="0078523C" w:rsidRPr="00FA0A84" w:rsidRDefault="0078523C" w:rsidP="002954AE">
            <w:pPr>
              <w:widowControl w:val="0"/>
              <w:autoSpaceDE w:val="0"/>
              <w:autoSpaceDN w:val="0"/>
              <w:adjustRightInd w:val="0"/>
              <w:rPr>
                <w:rFonts w:cs="Times New Roman"/>
                <w:color w:val="000000"/>
                <w:sz w:val="20"/>
                <w:szCs w:val="20"/>
              </w:rPr>
            </w:pPr>
            <w:r w:rsidRPr="00FA0A84">
              <w:rPr>
                <w:rFonts w:cs="Times New Roman"/>
                <w:color w:val="000000"/>
                <w:sz w:val="20"/>
                <w:szCs w:val="20"/>
              </w:rPr>
              <w:t>2018</w:t>
            </w:r>
          </w:p>
        </w:tc>
        <w:tc>
          <w:tcPr>
            <w:tcW w:w="1276" w:type="dxa"/>
          </w:tcPr>
          <w:p w14:paraId="32815241" w14:textId="77777777" w:rsidR="0078523C" w:rsidRPr="00FA0A84" w:rsidRDefault="0078523C" w:rsidP="002954AE">
            <w:pPr>
              <w:widowControl w:val="0"/>
              <w:autoSpaceDE w:val="0"/>
              <w:autoSpaceDN w:val="0"/>
              <w:adjustRightInd w:val="0"/>
              <w:rPr>
                <w:rFonts w:cs="Times New Roman"/>
                <w:sz w:val="20"/>
                <w:szCs w:val="20"/>
              </w:rPr>
            </w:pPr>
            <w:r w:rsidRPr="00FA0A84">
              <w:rPr>
                <w:rFonts w:cs="Times New Roman"/>
                <w:sz w:val="20"/>
                <w:szCs w:val="20"/>
              </w:rPr>
              <w:t>1</w:t>
            </w:r>
          </w:p>
        </w:tc>
        <w:tc>
          <w:tcPr>
            <w:tcW w:w="1701" w:type="dxa"/>
          </w:tcPr>
          <w:p w14:paraId="263D5B29" w14:textId="77777777" w:rsidR="0078523C" w:rsidRPr="00FA0A84" w:rsidRDefault="0078523C" w:rsidP="002954AE">
            <w:pPr>
              <w:rPr>
                <w:rFonts w:cs="Times New Roman"/>
                <w:sz w:val="20"/>
                <w:szCs w:val="20"/>
              </w:rPr>
            </w:pPr>
            <w:r w:rsidRPr="00FA0A84">
              <w:rPr>
                <w:rFonts w:cs="Times New Roman"/>
                <w:sz w:val="20"/>
                <w:szCs w:val="20"/>
              </w:rPr>
              <w:t>Tablet</w:t>
            </w:r>
          </w:p>
        </w:tc>
        <w:tc>
          <w:tcPr>
            <w:tcW w:w="1276" w:type="dxa"/>
          </w:tcPr>
          <w:p w14:paraId="1ADEFBAE" w14:textId="77777777" w:rsidR="0078523C" w:rsidRPr="00FA0A84" w:rsidRDefault="0078523C" w:rsidP="002954AE">
            <w:pPr>
              <w:widowControl w:val="0"/>
              <w:autoSpaceDE w:val="0"/>
              <w:autoSpaceDN w:val="0"/>
              <w:adjustRightInd w:val="0"/>
              <w:rPr>
                <w:rFonts w:cs="Times New Roman"/>
                <w:bCs/>
                <w:color w:val="000000"/>
                <w:sz w:val="20"/>
                <w:szCs w:val="20"/>
              </w:rPr>
            </w:pPr>
            <w:r w:rsidRPr="00FA0A84">
              <w:rPr>
                <w:rFonts w:cs="Times New Roman"/>
                <w:bCs/>
                <w:color w:val="000000"/>
                <w:sz w:val="20"/>
                <w:szCs w:val="20"/>
              </w:rPr>
              <w:t xml:space="preserve">i. </w:t>
            </w:r>
            <w:r w:rsidRPr="00FA0A84">
              <w:rPr>
                <w:rFonts w:cs="Times New Roman"/>
                <w:bCs/>
                <w:color w:val="2E2E2E"/>
                <w:sz w:val="20"/>
                <w:szCs w:val="20"/>
              </w:rPr>
              <w:t>Lynparza</w:t>
            </w:r>
          </w:p>
        </w:tc>
        <w:tc>
          <w:tcPr>
            <w:tcW w:w="1417" w:type="dxa"/>
          </w:tcPr>
          <w:p w14:paraId="7769F622" w14:textId="77777777" w:rsidR="0078523C" w:rsidRPr="00FA0A84" w:rsidRDefault="0078523C" w:rsidP="002954AE">
            <w:pPr>
              <w:rPr>
                <w:rFonts w:cs="Times New Roman"/>
                <w:sz w:val="20"/>
                <w:szCs w:val="20"/>
              </w:rPr>
            </w:pPr>
            <w:r w:rsidRPr="00FA0A84">
              <w:rPr>
                <w:rFonts w:cs="Times New Roman"/>
                <w:sz w:val="20"/>
                <w:szCs w:val="20"/>
              </w:rPr>
              <w:t>AstraZeneca UK Limited</w:t>
            </w:r>
          </w:p>
        </w:tc>
        <w:tc>
          <w:tcPr>
            <w:tcW w:w="1418" w:type="dxa"/>
          </w:tcPr>
          <w:p w14:paraId="371471D6" w14:textId="77777777" w:rsidR="0078523C" w:rsidRPr="00FA0A84" w:rsidRDefault="0078523C" w:rsidP="002954AE">
            <w:pPr>
              <w:rPr>
                <w:rFonts w:cs="Times New Roman"/>
                <w:sz w:val="20"/>
                <w:szCs w:val="20"/>
              </w:rPr>
            </w:pPr>
            <w:r w:rsidRPr="00FA0A84">
              <w:rPr>
                <w:rFonts w:cs="Times New Roman"/>
                <w:color w:val="000000"/>
                <w:sz w:val="20"/>
                <w:szCs w:val="20"/>
              </w:rPr>
              <w:t>150 mg</w:t>
            </w:r>
          </w:p>
        </w:tc>
        <w:tc>
          <w:tcPr>
            <w:tcW w:w="1134" w:type="dxa"/>
          </w:tcPr>
          <w:p w14:paraId="265FDF68" w14:textId="77777777" w:rsidR="0078523C" w:rsidRPr="00FA0A84" w:rsidRDefault="0078523C" w:rsidP="002954AE">
            <w:pPr>
              <w:widowControl w:val="0"/>
              <w:autoSpaceDE w:val="0"/>
              <w:autoSpaceDN w:val="0"/>
              <w:adjustRightInd w:val="0"/>
              <w:rPr>
                <w:rFonts w:cs="Times New Roman"/>
                <w:sz w:val="20"/>
                <w:szCs w:val="20"/>
              </w:rPr>
            </w:pPr>
            <w:r w:rsidRPr="00FA0A84">
              <w:rPr>
                <w:rFonts w:cs="Times New Roman"/>
                <w:color w:val="000000"/>
                <w:sz w:val="20"/>
                <w:szCs w:val="20"/>
              </w:rPr>
              <w:t>HER-2 Negative breast cancer</w:t>
            </w:r>
          </w:p>
        </w:tc>
        <w:tc>
          <w:tcPr>
            <w:tcW w:w="1276" w:type="dxa"/>
          </w:tcPr>
          <w:p w14:paraId="470A6941" w14:textId="77777777" w:rsidR="0078523C" w:rsidRPr="00FA0A84" w:rsidRDefault="0078523C" w:rsidP="002954AE">
            <w:pPr>
              <w:widowControl w:val="0"/>
              <w:autoSpaceDE w:val="0"/>
              <w:autoSpaceDN w:val="0"/>
              <w:adjustRightInd w:val="0"/>
              <w:rPr>
                <w:rFonts w:cs="Times New Roman"/>
                <w:sz w:val="20"/>
                <w:szCs w:val="20"/>
              </w:rPr>
            </w:pPr>
            <w:r w:rsidRPr="00FA0A84">
              <w:rPr>
                <w:rFonts w:cs="Times New Roman"/>
                <w:sz w:val="20"/>
                <w:szCs w:val="20"/>
              </w:rPr>
              <w:t>Single and combination both</w:t>
            </w:r>
          </w:p>
        </w:tc>
        <w:tc>
          <w:tcPr>
            <w:tcW w:w="708" w:type="dxa"/>
          </w:tcPr>
          <w:p w14:paraId="7574BF99" w14:textId="77777777" w:rsidR="0078523C" w:rsidRPr="00FA0A84" w:rsidRDefault="0078523C" w:rsidP="002954AE">
            <w:pPr>
              <w:rPr>
                <w:rFonts w:cs="Times New Roman"/>
                <w:sz w:val="20"/>
                <w:szCs w:val="20"/>
              </w:rPr>
            </w:pPr>
            <w:r w:rsidRPr="00FA0A84">
              <w:rPr>
                <w:rFonts w:cs="Times New Roman"/>
                <w:sz w:val="20"/>
                <w:szCs w:val="20"/>
              </w:rPr>
              <w:fldChar w:fldCharType="begin" w:fldLock="1"/>
            </w:r>
            <w:r w:rsidRPr="00FA0A84">
              <w:rPr>
                <w:rFonts w:cs="Times New Roman"/>
                <w:sz w:val="20"/>
                <w:szCs w:val="20"/>
              </w:rPr>
              <w:instrText>ADDIN CSL_CITATION {"citationItems":[{"id":"ITEM-1","itemData":{"id":"ITEM-1","issued":{"date-parts":[["2020"]]},"title":"mutated (g","type":"article-journal"},"uris":["http://www.mendeley.com/documents/?uuid=b0fd3106-dc14-4b13-a4a1-fc9f610cb713"]}],"mendeley":{"formattedCitation":"[238]","plainTextFormattedCitation":"[238]","previouslyFormattedCitation":"[238]"},"properties":{"noteIndex":0},"schema":"https://github.com/citation-style-language/schema/raw/master/csl-citation.json"}</w:instrText>
            </w:r>
            <w:r w:rsidRPr="00FA0A84">
              <w:rPr>
                <w:rFonts w:cs="Times New Roman"/>
                <w:sz w:val="20"/>
                <w:szCs w:val="20"/>
              </w:rPr>
              <w:fldChar w:fldCharType="separate"/>
            </w:r>
            <w:r w:rsidRPr="00FA0A84">
              <w:rPr>
                <w:rFonts w:cs="Times New Roman"/>
                <w:noProof/>
                <w:sz w:val="20"/>
                <w:szCs w:val="20"/>
              </w:rPr>
              <w:t>[238,207]</w:t>
            </w:r>
            <w:r w:rsidRPr="00FA0A84">
              <w:rPr>
                <w:rFonts w:cs="Times New Roman"/>
                <w:sz w:val="20"/>
                <w:szCs w:val="20"/>
              </w:rPr>
              <w:fldChar w:fldCharType="end"/>
            </w:r>
            <w:r w:rsidRPr="00FA0A84">
              <w:rPr>
                <w:rFonts w:cs="Times New Roman"/>
                <w:sz w:val="20"/>
                <w:szCs w:val="20"/>
              </w:rPr>
              <w:t xml:space="preserve"> </w:t>
            </w:r>
          </w:p>
        </w:tc>
      </w:tr>
      <w:tr w:rsidR="0078523C" w:rsidRPr="00FA0A84" w14:paraId="125CB6E3" w14:textId="77777777" w:rsidTr="002954AE">
        <w:trPr>
          <w:trHeight w:val="583"/>
        </w:trPr>
        <w:tc>
          <w:tcPr>
            <w:tcW w:w="534" w:type="dxa"/>
          </w:tcPr>
          <w:p w14:paraId="33B7875C" w14:textId="77777777" w:rsidR="0078523C" w:rsidRPr="00FA0A84" w:rsidRDefault="0078523C" w:rsidP="002954AE">
            <w:pPr>
              <w:widowControl w:val="0"/>
              <w:autoSpaceDE w:val="0"/>
              <w:autoSpaceDN w:val="0"/>
              <w:adjustRightInd w:val="0"/>
              <w:jc w:val="center"/>
              <w:rPr>
                <w:rFonts w:cs="Times New Roman"/>
                <w:sz w:val="20"/>
                <w:szCs w:val="20"/>
              </w:rPr>
            </w:pPr>
            <w:r w:rsidRPr="00FA0A84">
              <w:rPr>
                <w:rFonts w:cs="Times New Roman"/>
                <w:sz w:val="20"/>
                <w:szCs w:val="20"/>
              </w:rPr>
              <w:t>34</w:t>
            </w:r>
          </w:p>
        </w:tc>
        <w:tc>
          <w:tcPr>
            <w:tcW w:w="1417" w:type="dxa"/>
            <w:vAlign w:val="center"/>
          </w:tcPr>
          <w:p w14:paraId="22D0B262" w14:textId="77777777" w:rsidR="0078523C" w:rsidRPr="00FA0A84" w:rsidRDefault="0078523C" w:rsidP="002954AE">
            <w:pPr>
              <w:jc w:val="both"/>
              <w:rPr>
                <w:rFonts w:cs="Times New Roman"/>
                <w:sz w:val="20"/>
                <w:szCs w:val="20"/>
              </w:rPr>
            </w:pPr>
            <w:r w:rsidRPr="00FA0A84">
              <w:rPr>
                <w:rFonts w:cs="Times New Roman"/>
                <w:sz w:val="20"/>
                <w:szCs w:val="20"/>
              </w:rPr>
              <w:t>Tolazoparib</w:t>
            </w:r>
          </w:p>
          <w:p w14:paraId="3B582AE6" w14:textId="77777777" w:rsidR="0078523C" w:rsidRPr="00FA0A84" w:rsidRDefault="0078523C" w:rsidP="002954AE">
            <w:pPr>
              <w:jc w:val="both"/>
              <w:rPr>
                <w:rFonts w:cs="Times New Roman"/>
                <w:sz w:val="20"/>
                <w:szCs w:val="20"/>
              </w:rPr>
            </w:pPr>
          </w:p>
        </w:tc>
        <w:tc>
          <w:tcPr>
            <w:tcW w:w="992" w:type="dxa"/>
            <w:vAlign w:val="center"/>
          </w:tcPr>
          <w:p w14:paraId="40729677" w14:textId="77777777" w:rsidR="0078523C" w:rsidRPr="00FA0A84" w:rsidRDefault="0078523C" w:rsidP="002954AE">
            <w:pPr>
              <w:widowControl w:val="0"/>
              <w:autoSpaceDE w:val="0"/>
              <w:autoSpaceDN w:val="0"/>
              <w:adjustRightInd w:val="0"/>
              <w:rPr>
                <w:rFonts w:cs="Times New Roman"/>
                <w:color w:val="000000"/>
                <w:sz w:val="20"/>
                <w:szCs w:val="20"/>
              </w:rPr>
            </w:pPr>
            <w:r w:rsidRPr="00FA0A84">
              <w:rPr>
                <w:rFonts w:cs="Times New Roman"/>
                <w:color w:val="000000"/>
                <w:sz w:val="20"/>
                <w:szCs w:val="20"/>
              </w:rPr>
              <w:t>2018</w:t>
            </w:r>
          </w:p>
        </w:tc>
        <w:tc>
          <w:tcPr>
            <w:tcW w:w="1276" w:type="dxa"/>
          </w:tcPr>
          <w:p w14:paraId="07033611" w14:textId="77777777" w:rsidR="0078523C" w:rsidRPr="00FA0A84" w:rsidRDefault="0078523C" w:rsidP="002954AE">
            <w:pPr>
              <w:widowControl w:val="0"/>
              <w:autoSpaceDE w:val="0"/>
              <w:autoSpaceDN w:val="0"/>
              <w:adjustRightInd w:val="0"/>
              <w:rPr>
                <w:rFonts w:cs="Times New Roman"/>
                <w:sz w:val="20"/>
                <w:szCs w:val="20"/>
              </w:rPr>
            </w:pPr>
            <w:r w:rsidRPr="00FA0A84">
              <w:rPr>
                <w:rFonts w:cs="Times New Roman"/>
                <w:sz w:val="20"/>
                <w:szCs w:val="20"/>
              </w:rPr>
              <w:t>1</w:t>
            </w:r>
          </w:p>
        </w:tc>
        <w:tc>
          <w:tcPr>
            <w:tcW w:w="1701" w:type="dxa"/>
          </w:tcPr>
          <w:p w14:paraId="213DCDB2" w14:textId="77777777" w:rsidR="0078523C" w:rsidRPr="00FA0A84" w:rsidRDefault="0078523C" w:rsidP="002954AE">
            <w:pPr>
              <w:rPr>
                <w:rFonts w:cs="Times New Roman"/>
                <w:sz w:val="20"/>
                <w:szCs w:val="20"/>
              </w:rPr>
            </w:pPr>
            <w:r w:rsidRPr="00FA0A84">
              <w:rPr>
                <w:rFonts w:cs="Times New Roman"/>
                <w:sz w:val="20"/>
                <w:szCs w:val="20"/>
              </w:rPr>
              <w:t>Capsule</w:t>
            </w:r>
          </w:p>
        </w:tc>
        <w:tc>
          <w:tcPr>
            <w:tcW w:w="1276" w:type="dxa"/>
          </w:tcPr>
          <w:p w14:paraId="5B08DCE3" w14:textId="77777777" w:rsidR="0078523C" w:rsidRPr="00FA0A84" w:rsidRDefault="0078523C" w:rsidP="002954AE">
            <w:pPr>
              <w:widowControl w:val="0"/>
              <w:autoSpaceDE w:val="0"/>
              <w:autoSpaceDN w:val="0"/>
              <w:adjustRightInd w:val="0"/>
              <w:rPr>
                <w:rFonts w:cs="Times New Roman"/>
                <w:bCs/>
                <w:color w:val="000000"/>
                <w:sz w:val="20"/>
                <w:szCs w:val="20"/>
              </w:rPr>
            </w:pPr>
            <w:r w:rsidRPr="00FA0A84">
              <w:rPr>
                <w:rFonts w:cs="Times New Roman"/>
                <w:bCs/>
                <w:color w:val="2E2E2E"/>
                <w:sz w:val="20"/>
                <w:szCs w:val="20"/>
              </w:rPr>
              <w:t>i. Talzenna</w:t>
            </w:r>
          </w:p>
        </w:tc>
        <w:tc>
          <w:tcPr>
            <w:tcW w:w="1417" w:type="dxa"/>
          </w:tcPr>
          <w:p w14:paraId="7E0EC548" w14:textId="77777777" w:rsidR="0078523C" w:rsidRPr="00FA0A84" w:rsidRDefault="0078523C" w:rsidP="002954AE">
            <w:pPr>
              <w:rPr>
                <w:rFonts w:cs="Times New Roman"/>
                <w:sz w:val="20"/>
                <w:szCs w:val="20"/>
              </w:rPr>
            </w:pPr>
            <w:r w:rsidRPr="00FA0A84">
              <w:rPr>
                <w:rFonts w:cs="Times New Roman"/>
                <w:sz w:val="20"/>
                <w:szCs w:val="20"/>
              </w:rPr>
              <w:t>Pfizer Lab</w:t>
            </w:r>
          </w:p>
        </w:tc>
        <w:tc>
          <w:tcPr>
            <w:tcW w:w="1418" w:type="dxa"/>
          </w:tcPr>
          <w:p w14:paraId="17B34CAD" w14:textId="77777777" w:rsidR="0078523C" w:rsidRPr="00FA0A84" w:rsidRDefault="0078523C" w:rsidP="002954AE">
            <w:pPr>
              <w:rPr>
                <w:rFonts w:cs="Times New Roman"/>
                <w:sz w:val="20"/>
                <w:szCs w:val="20"/>
              </w:rPr>
            </w:pPr>
            <w:r w:rsidRPr="00FA0A84">
              <w:rPr>
                <w:rFonts w:cs="Times New Roman"/>
                <w:sz w:val="20"/>
                <w:szCs w:val="20"/>
              </w:rPr>
              <w:t>1 mg</w:t>
            </w:r>
          </w:p>
          <w:p w14:paraId="54914384" w14:textId="77777777" w:rsidR="0078523C" w:rsidRPr="00FA0A84" w:rsidRDefault="0078523C" w:rsidP="002954AE">
            <w:pPr>
              <w:rPr>
                <w:rFonts w:cs="Times New Roman"/>
                <w:sz w:val="20"/>
                <w:szCs w:val="20"/>
              </w:rPr>
            </w:pPr>
          </w:p>
        </w:tc>
        <w:tc>
          <w:tcPr>
            <w:tcW w:w="1134" w:type="dxa"/>
          </w:tcPr>
          <w:p w14:paraId="63D80168" w14:textId="77777777" w:rsidR="0078523C" w:rsidRPr="00FA0A84" w:rsidRDefault="0078523C" w:rsidP="002954AE">
            <w:pPr>
              <w:widowControl w:val="0"/>
              <w:autoSpaceDE w:val="0"/>
              <w:autoSpaceDN w:val="0"/>
              <w:adjustRightInd w:val="0"/>
              <w:rPr>
                <w:rFonts w:cs="Times New Roman"/>
                <w:sz w:val="20"/>
                <w:szCs w:val="20"/>
              </w:rPr>
            </w:pPr>
            <w:r w:rsidRPr="00FA0A84">
              <w:rPr>
                <w:rFonts w:cs="Times New Roman"/>
                <w:sz w:val="20"/>
                <w:szCs w:val="20"/>
              </w:rPr>
              <w:t xml:space="preserve">HER-2 Negative locally </w:t>
            </w:r>
            <w:r w:rsidRPr="00FA0A84">
              <w:rPr>
                <w:rFonts w:cs="Times New Roman"/>
                <w:color w:val="000000"/>
                <w:sz w:val="20"/>
                <w:szCs w:val="20"/>
              </w:rPr>
              <w:t>advanced or metastatic breast cancer</w:t>
            </w:r>
          </w:p>
        </w:tc>
        <w:tc>
          <w:tcPr>
            <w:tcW w:w="1276" w:type="dxa"/>
          </w:tcPr>
          <w:p w14:paraId="70BAE68B" w14:textId="77777777" w:rsidR="0078523C" w:rsidRPr="00FA0A84" w:rsidRDefault="0078523C" w:rsidP="002954AE">
            <w:pPr>
              <w:widowControl w:val="0"/>
              <w:autoSpaceDE w:val="0"/>
              <w:autoSpaceDN w:val="0"/>
              <w:adjustRightInd w:val="0"/>
              <w:rPr>
                <w:rFonts w:cs="Times New Roman"/>
                <w:sz w:val="20"/>
                <w:szCs w:val="20"/>
              </w:rPr>
            </w:pPr>
            <w:r w:rsidRPr="00FA0A84">
              <w:rPr>
                <w:rFonts w:cs="Times New Roman"/>
                <w:sz w:val="20"/>
                <w:szCs w:val="20"/>
              </w:rPr>
              <w:t>Single</w:t>
            </w:r>
          </w:p>
        </w:tc>
        <w:tc>
          <w:tcPr>
            <w:tcW w:w="708" w:type="dxa"/>
          </w:tcPr>
          <w:p w14:paraId="4D2B54B0" w14:textId="77777777" w:rsidR="0078523C" w:rsidRPr="00FA0A84" w:rsidRDefault="0078523C" w:rsidP="002954AE">
            <w:pPr>
              <w:rPr>
                <w:rFonts w:cs="Times New Roman"/>
                <w:sz w:val="20"/>
                <w:szCs w:val="20"/>
              </w:rPr>
            </w:pPr>
            <w:r w:rsidRPr="00FA0A84">
              <w:rPr>
                <w:rFonts w:cs="Times New Roman"/>
                <w:sz w:val="20"/>
                <w:szCs w:val="20"/>
              </w:rPr>
              <w:fldChar w:fldCharType="begin" w:fldLock="1"/>
            </w:r>
            <w:r w:rsidRPr="00FA0A84">
              <w:rPr>
                <w:rFonts w:cs="Times New Roman"/>
                <w:sz w:val="20"/>
                <w:szCs w:val="20"/>
              </w:rPr>
              <w:instrText>ADDIN CSL_CITATION {"citationItems":[{"id":"ITEM-1","itemData":{"id":"ITEM-1","issued":{"date-parts":[["2018"]]},"title":"INDICATIONS AND USAGE TALZENNA is indicated for the treatment of adult patients with deleterious or suspected deleterious germline breast cancer susceptibility gene ( BRCA ) -mutated ( gBRCAm ) human epidermal growth factor receptor 2 ( HER2 ) -negative l","type":"article-journal"},"uris":["http://www.mendeley.com/documents/?uuid=6f134a22-37d9-4a66-a113-d5f319fef277"]}],"mendeley":{"formattedCitation":"[239]","plainTextFormattedCitation":"[239]","previouslyFormattedCitation":"[239]"},"properties":{"noteIndex":0},"schema":"https://github.com/citation-style-language/schema/raw/master/csl-citation.json"}</w:instrText>
            </w:r>
            <w:r w:rsidRPr="00FA0A84">
              <w:rPr>
                <w:rFonts w:cs="Times New Roman"/>
                <w:sz w:val="20"/>
                <w:szCs w:val="20"/>
              </w:rPr>
              <w:fldChar w:fldCharType="separate"/>
            </w:r>
            <w:r w:rsidRPr="00FA0A84">
              <w:rPr>
                <w:rFonts w:cs="Times New Roman"/>
                <w:noProof/>
                <w:sz w:val="20"/>
                <w:szCs w:val="20"/>
              </w:rPr>
              <w:t>[239,305]</w:t>
            </w:r>
            <w:r w:rsidRPr="00FA0A84">
              <w:rPr>
                <w:rFonts w:cs="Times New Roman"/>
                <w:sz w:val="20"/>
                <w:szCs w:val="20"/>
              </w:rPr>
              <w:fldChar w:fldCharType="end"/>
            </w:r>
            <w:r w:rsidRPr="00FA0A84">
              <w:rPr>
                <w:rFonts w:cs="Times New Roman"/>
                <w:sz w:val="20"/>
                <w:szCs w:val="20"/>
              </w:rPr>
              <w:t xml:space="preserve"> </w:t>
            </w:r>
          </w:p>
        </w:tc>
      </w:tr>
      <w:tr w:rsidR="0078523C" w:rsidRPr="00FA0A84" w14:paraId="1C2CB131" w14:textId="77777777" w:rsidTr="002954AE">
        <w:trPr>
          <w:trHeight w:val="583"/>
        </w:trPr>
        <w:tc>
          <w:tcPr>
            <w:tcW w:w="534" w:type="dxa"/>
          </w:tcPr>
          <w:p w14:paraId="09E0D8DE" w14:textId="77777777" w:rsidR="0078523C" w:rsidRPr="00FA0A84" w:rsidRDefault="0078523C" w:rsidP="002954AE">
            <w:pPr>
              <w:widowControl w:val="0"/>
              <w:autoSpaceDE w:val="0"/>
              <w:autoSpaceDN w:val="0"/>
              <w:adjustRightInd w:val="0"/>
              <w:jc w:val="center"/>
              <w:rPr>
                <w:rFonts w:cs="Times New Roman"/>
                <w:sz w:val="20"/>
                <w:szCs w:val="20"/>
              </w:rPr>
            </w:pPr>
            <w:r w:rsidRPr="00FA0A84">
              <w:rPr>
                <w:rFonts w:cs="Times New Roman"/>
                <w:sz w:val="20"/>
                <w:szCs w:val="20"/>
              </w:rPr>
              <w:t>35</w:t>
            </w:r>
          </w:p>
        </w:tc>
        <w:tc>
          <w:tcPr>
            <w:tcW w:w="1417" w:type="dxa"/>
            <w:vAlign w:val="center"/>
          </w:tcPr>
          <w:p w14:paraId="11EC6B2F" w14:textId="77777777" w:rsidR="0078523C" w:rsidRPr="00FA0A84" w:rsidRDefault="0078523C" w:rsidP="002954AE">
            <w:pPr>
              <w:jc w:val="both"/>
              <w:rPr>
                <w:rFonts w:cs="Times New Roman"/>
                <w:sz w:val="20"/>
                <w:szCs w:val="20"/>
              </w:rPr>
            </w:pPr>
            <w:r w:rsidRPr="00FA0A84">
              <w:rPr>
                <w:rFonts w:cs="Times New Roman"/>
                <w:sz w:val="20"/>
                <w:szCs w:val="20"/>
              </w:rPr>
              <w:t>Atezolizumab</w:t>
            </w:r>
          </w:p>
        </w:tc>
        <w:tc>
          <w:tcPr>
            <w:tcW w:w="992" w:type="dxa"/>
            <w:vAlign w:val="center"/>
          </w:tcPr>
          <w:p w14:paraId="35D895D5" w14:textId="77777777" w:rsidR="0078523C" w:rsidRPr="00FA0A84" w:rsidRDefault="0078523C" w:rsidP="002954AE">
            <w:pPr>
              <w:widowControl w:val="0"/>
              <w:autoSpaceDE w:val="0"/>
              <w:autoSpaceDN w:val="0"/>
              <w:adjustRightInd w:val="0"/>
              <w:rPr>
                <w:rFonts w:cs="Times New Roman"/>
                <w:color w:val="000000"/>
                <w:sz w:val="20"/>
                <w:szCs w:val="20"/>
              </w:rPr>
            </w:pPr>
            <w:r w:rsidRPr="00FA0A84">
              <w:rPr>
                <w:rFonts w:cs="Times New Roman"/>
                <w:color w:val="000000"/>
                <w:sz w:val="20"/>
                <w:szCs w:val="20"/>
              </w:rPr>
              <w:t>2019</w:t>
            </w:r>
          </w:p>
        </w:tc>
        <w:tc>
          <w:tcPr>
            <w:tcW w:w="1276" w:type="dxa"/>
          </w:tcPr>
          <w:p w14:paraId="50F8E937" w14:textId="77777777" w:rsidR="0078523C" w:rsidRPr="00FA0A84" w:rsidRDefault="0078523C" w:rsidP="002954AE">
            <w:pPr>
              <w:widowControl w:val="0"/>
              <w:autoSpaceDE w:val="0"/>
              <w:autoSpaceDN w:val="0"/>
              <w:adjustRightInd w:val="0"/>
              <w:rPr>
                <w:rFonts w:cs="Times New Roman"/>
                <w:sz w:val="20"/>
                <w:szCs w:val="20"/>
              </w:rPr>
            </w:pPr>
            <w:r w:rsidRPr="00FA0A84">
              <w:rPr>
                <w:rFonts w:cs="Times New Roman"/>
                <w:sz w:val="20"/>
                <w:szCs w:val="20"/>
              </w:rPr>
              <w:t>1</w:t>
            </w:r>
          </w:p>
        </w:tc>
        <w:tc>
          <w:tcPr>
            <w:tcW w:w="1701" w:type="dxa"/>
          </w:tcPr>
          <w:p w14:paraId="7817BED7" w14:textId="77777777" w:rsidR="0078523C" w:rsidRPr="00FA0A84" w:rsidRDefault="0078523C" w:rsidP="002954AE">
            <w:pPr>
              <w:rPr>
                <w:rFonts w:cs="Times New Roman"/>
                <w:sz w:val="20"/>
                <w:szCs w:val="20"/>
              </w:rPr>
            </w:pPr>
            <w:r w:rsidRPr="00FA0A84">
              <w:rPr>
                <w:rFonts w:cs="Times New Roman"/>
                <w:sz w:val="20"/>
                <w:szCs w:val="20"/>
              </w:rPr>
              <w:t>i. injection (iv)</w:t>
            </w:r>
          </w:p>
        </w:tc>
        <w:tc>
          <w:tcPr>
            <w:tcW w:w="1276" w:type="dxa"/>
          </w:tcPr>
          <w:p w14:paraId="42013278" w14:textId="77777777" w:rsidR="0078523C" w:rsidRPr="00FA0A84" w:rsidRDefault="0078523C" w:rsidP="002954AE">
            <w:pPr>
              <w:widowControl w:val="0"/>
              <w:autoSpaceDE w:val="0"/>
              <w:autoSpaceDN w:val="0"/>
              <w:adjustRightInd w:val="0"/>
              <w:rPr>
                <w:rFonts w:cs="Times New Roman"/>
                <w:bCs/>
                <w:color w:val="000000"/>
                <w:sz w:val="20"/>
                <w:szCs w:val="20"/>
              </w:rPr>
            </w:pPr>
            <w:r w:rsidRPr="00FA0A84">
              <w:rPr>
                <w:rFonts w:cs="Times New Roman"/>
                <w:bCs/>
                <w:color w:val="2E2E2E"/>
                <w:sz w:val="20"/>
                <w:szCs w:val="20"/>
              </w:rPr>
              <w:t>i. Tecentriq</w:t>
            </w:r>
          </w:p>
        </w:tc>
        <w:tc>
          <w:tcPr>
            <w:tcW w:w="1417" w:type="dxa"/>
          </w:tcPr>
          <w:p w14:paraId="42FA02E1" w14:textId="77777777" w:rsidR="0078523C" w:rsidRPr="00FA0A84" w:rsidRDefault="0078523C" w:rsidP="002954AE">
            <w:pPr>
              <w:rPr>
                <w:rFonts w:cs="Times New Roman"/>
                <w:sz w:val="20"/>
                <w:szCs w:val="20"/>
              </w:rPr>
            </w:pPr>
            <w:r w:rsidRPr="00FA0A84">
              <w:rPr>
                <w:rFonts w:cs="Times New Roman"/>
                <w:sz w:val="20"/>
                <w:szCs w:val="20"/>
              </w:rPr>
              <w:t>i. Roche pharm</w:t>
            </w:r>
          </w:p>
        </w:tc>
        <w:tc>
          <w:tcPr>
            <w:tcW w:w="1418" w:type="dxa"/>
          </w:tcPr>
          <w:p w14:paraId="0C4D510D" w14:textId="77777777" w:rsidR="0078523C" w:rsidRPr="00FA0A84" w:rsidRDefault="0078523C" w:rsidP="002954AE">
            <w:pPr>
              <w:rPr>
                <w:rFonts w:cs="Times New Roman"/>
                <w:sz w:val="20"/>
                <w:szCs w:val="20"/>
              </w:rPr>
            </w:pPr>
            <w:r w:rsidRPr="00FA0A84">
              <w:rPr>
                <w:rFonts w:cs="Times New Roman"/>
                <w:color w:val="000000"/>
                <w:sz w:val="20"/>
                <w:szCs w:val="20"/>
              </w:rPr>
              <w:t>i.  840 mg/mL</w:t>
            </w:r>
          </w:p>
        </w:tc>
        <w:tc>
          <w:tcPr>
            <w:tcW w:w="1134" w:type="dxa"/>
          </w:tcPr>
          <w:p w14:paraId="0D2B1500" w14:textId="77777777" w:rsidR="0078523C" w:rsidRPr="00FA0A84" w:rsidRDefault="0078523C" w:rsidP="002954AE">
            <w:pPr>
              <w:widowControl w:val="0"/>
              <w:autoSpaceDE w:val="0"/>
              <w:autoSpaceDN w:val="0"/>
              <w:adjustRightInd w:val="0"/>
              <w:rPr>
                <w:rFonts w:cs="Times New Roman"/>
                <w:sz w:val="20"/>
                <w:szCs w:val="20"/>
              </w:rPr>
            </w:pPr>
            <w:r w:rsidRPr="00FA0A84">
              <w:rPr>
                <w:rFonts w:cs="Times New Roman"/>
                <w:sz w:val="20"/>
                <w:szCs w:val="20"/>
              </w:rPr>
              <w:t>Triple negative breast cancer</w:t>
            </w:r>
          </w:p>
        </w:tc>
        <w:tc>
          <w:tcPr>
            <w:tcW w:w="1276" w:type="dxa"/>
          </w:tcPr>
          <w:p w14:paraId="48D15A18" w14:textId="77777777" w:rsidR="0078523C" w:rsidRPr="00FA0A84" w:rsidRDefault="0078523C" w:rsidP="002954AE">
            <w:pPr>
              <w:widowControl w:val="0"/>
              <w:autoSpaceDE w:val="0"/>
              <w:autoSpaceDN w:val="0"/>
              <w:adjustRightInd w:val="0"/>
              <w:rPr>
                <w:rFonts w:cs="Times New Roman"/>
                <w:sz w:val="20"/>
                <w:szCs w:val="20"/>
              </w:rPr>
            </w:pPr>
            <w:r w:rsidRPr="00FA0A84">
              <w:rPr>
                <w:rFonts w:cs="Times New Roman"/>
                <w:sz w:val="20"/>
                <w:szCs w:val="20"/>
              </w:rPr>
              <w:t>B Single and combination both</w:t>
            </w:r>
          </w:p>
        </w:tc>
        <w:tc>
          <w:tcPr>
            <w:tcW w:w="708" w:type="dxa"/>
          </w:tcPr>
          <w:p w14:paraId="227A344B" w14:textId="77777777" w:rsidR="0078523C" w:rsidRPr="00FA0A84" w:rsidRDefault="0078523C" w:rsidP="002954AE">
            <w:pPr>
              <w:rPr>
                <w:rFonts w:cs="Times New Roman"/>
                <w:noProof/>
                <w:sz w:val="20"/>
                <w:szCs w:val="20"/>
              </w:rPr>
            </w:pPr>
            <w:r w:rsidRPr="00FA0A84">
              <w:rPr>
                <w:rFonts w:cs="Times New Roman"/>
                <w:sz w:val="20"/>
                <w:szCs w:val="20"/>
              </w:rPr>
              <w:fldChar w:fldCharType="begin" w:fldLock="1"/>
            </w:r>
            <w:r w:rsidRPr="00FA0A84">
              <w:rPr>
                <w:rFonts w:cs="Times New Roman"/>
                <w:sz w:val="20"/>
                <w:szCs w:val="20"/>
              </w:rPr>
              <w:instrText>ADDIN CSL_CITATION {"citationItems":[{"id":"ITEM-1","itemData":{"id":"ITEM-1","issued":{"date-parts":[["2021"]]},"title":"Reference ID : 4872883","type":"article-journal"},"uris":["http://www.mendeley.com/documents/?uuid=4c0026a1-8bdc-462f-87fb-d3463ebddb12"]}],"mendeley":{"formattedCitation":"[240]","plainTextFormattedCitation":"[240]","previouslyFormattedCitation":"[240]"},"properties":{"noteIndex":0},"schema":"https://github.com/citation-style-language/schema/raw/master/csl-citation.json"}</w:instrText>
            </w:r>
            <w:r w:rsidRPr="00FA0A84">
              <w:rPr>
                <w:rFonts w:cs="Times New Roman"/>
                <w:sz w:val="20"/>
                <w:szCs w:val="20"/>
              </w:rPr>
              <w:fldChar w:fldCharType="separate"/>
            </w:r>
            <w:r w:rsidRPr="00FA0A84">
              <w:rPr>
                <w:rFonts w:cs="Times New Roman"/>
                <w:noProof/>
                <w:sz w:val="20"/>
                <w:szCs w:val="20"/>
              </w:rPr>
              <w:t>[240,133]</w:t>
            </w:r>
            <w:r w:rsidRPr="00FA0A84">
              <w:rPr>
                <w:rFonts w:cs="Times New Roman"/>
                <w:sz w:val="20"/>
                <w:szCs w:val="20"/>
              </w:rPr>
              <w:fldChar w:fldCharType="end"/>
            </w:r>
          </w:p>
          <w:p w14:paraId="4534F876" w14:textId="77777777" w:rsidR="0078523C" w:rsidRPr="00FA0A84" w:rsidRDefault="0078523C" w:rsidP="002954AE">
            <w:pPr>
              <w:rPr>
                <w:rFonts w:cs="Times New Roman"/>
                <w:sz w:val="20"/>
                <w:szCs w:val="20"/>
              </w:rPr>
            </w:pPr>
          </w:p>
        </w:tc>
      </w:tr>
      <w:tr w:rsidR="0078523C" w:rsidRPr="00FA0A84" w14:paraId="73DD5F94" w14:textId="77777777" w:rsidTr="002954AE">
        <w:trPr>
          <w:trHeight w:val="583"/>
        </w:trPr>
        <w:tc>
          <w:tcPr>
            <w:tcW w:w="534" w:type="dxa"/>
          </w:tcPr>
          <w:p w14:paraId="799674F9" w14:textId="77777777" w:rsidR="0078523C" w:rsidRPr="00FA0A84" w:rsidRDefault="0078523C" w:rsidP="002954AE">
            <w:pPr>
              <w:widowControl w:val="0"/>
              <w:autoSpaceDE w:val="0"/>
              <w:autoSpaceDN w:val="0"/>
              <w:adjustRightInd w:val="0"/>
              <w:jc w:val="center"/>
              <w:rPr>
                <w:rFonts w:cs="Times New Roman"/>
                <w:sz w:val="20"/>
                <w:szCs w:val="20"/>
              </w:rPr>
            </w:pPr>
            <w:r w:rsidRPr="00FA0A84">
              <w:rPr>
                <w:rFonts w:cs="Times New Roman"/>
                <w:sz w:val="20"/>
                <w:szCs w:val="20"/>
              </w:rPr>
              <w:t>36</w:t>
            </w:r>
          </w:p>
        </w:tc>
        <w:tc>
          <w:tcPr>
            <w:tcW w:w="1417" w:type="dxa"/>
            <w:vAlign w:val="center"/>
          </w:tcPr>
          <w:p w14:paraId="1C125BEF" w14:textId="77777777" w:rsidR="0078523C" w:rsidRPr="00FA0A84" w:rsidRDefault="0078523C" w:rsidP="002954AE">
            <w:pPr>
              <w:jc w:val="both"/>
              <w:rPr>
                <w:rFonts w:cs="Times New Roman"/>
                <w:sz w:val="20"/>
                <w:szCs w:val="20"/>
              </w:rPr>
            </w:pPr>
            <w:r w:rsidRPr="00FA0A84">
              <w:rPr>
                <w:rFonts w:cs="Times New Roman"/>
                <w:sz w:val="20"/>
                <w:szCs w:val="20"/>
              </w:rPr>
              <w:t>Alpelisib</w:t>
            </w:r>
          </w:p>
        </w:tc>
        <w:tc>
          <w:tcPr>
            <w:tcW w:w="992" w:type="dxa"/>
            <w:vAlign w:val="center"/>
          </w:tcPr>
          <w:p w14:paraId="075DB3D3" w14:textId="77777777" w:rsidR="0078523C" w:rsidRPr="00FA0A84" w:rsidRDefault="0078523C" w:rsidP="002954AE">
            <w:pPr>
              <w:widowControl w:val="0"/>
              <w:autoSpaceDE w:val="0"/>
              <w:autoSpaceDN w:val="0"/>
              <w:adjustRightInd w:val="0"/>
              <w:rPr>
                <w:rFonts w:cs="Times New Roman"/>
                <w:color w:val="000000"/>
                <w:sz w:val="20"/>
                <w:szCs w:val="20"/>
              </w:rPr>
            </w:pPr>
            <w:r w:rsidRPr="00FA0A84">
              <w:rPr>
                <w:rFonts w:cs="Times New Roman"/>
                <w:color w:val="000000"/>
                <w:sz w:val="20"/>
                <w:szCs w:val="20"/>
              </w:rPr>
              <w:t>2019</w:t>
            </w:r>
          </w:p>
        </w:tc>
        <w:tc>
          <w:tcPr>
            <w:tcW w:w="1276" w:type="dxa"/>
          </w:tcPr>
          <w:p w14:paraId="30C84A85" w14:textId="77777777" w:rsidR="0078523C" w:rsidRPr="00FA0A84" w:rsidRDefault="0078523C" w:rsidP="002954AE">
            <w:pPr>
              <w:widowControl w:val="0"/>
              <w:autoSpaceDE w:val="0"/>
              <w:autoSpaceDN w:val="0"/>
              <w:adjustRightInd w:val="0"/>
              <w:rPr>
                <w:rFonts w:cs="Times New Roman"/>
                <w:sz w:val="20"/>
                <w:szCs w:val="20"/>
              </w:rPr>
            </w:pPr>
            <w:r w:rsidRPr="00FA0A84">
              <w:rPr>
                <w:rFonts w:cs="Times New Roman"/>
                <w:sz w:val="20"/>
                <w:szCs w:val="20"/>
              </w:rPr>
              <w:t>15</w:t>
            </w:r>
          </w:p>
        </w:tc>
        <w:tc>
          <w:tcPr>
            <w:tcW w:w="1701" w:type="dxa"/>
          </w:tcPr>
          <w:p w14:paraId="0EDF91E2" w14:textId="77777777" w:rsidR="0078523C" w:rsidRPr="00FA0A84" w:rsidRDefault="0078523C" w:rsidP="002954AE">
            <w:pPr>
              <w:rPr>
                <w:rFonts w:cs="Times New Roman"/>
                <w:sz w:val="20"/>
                <w:szCs w:val="20"/>
              </w:rPr>
            </w:pPr>
            <w:r w:rsidRPr="00FA0A84">
              <w:rPr>
                <w:rFonts w:cs="Times New Roman"/>
                <w:sz w:val="20"/>
                <w:szCs w:val="20"/>
              </w:rPr>
              <w:t>i. injection (iv)</w:t>
            </w:r>
          </w:p>
          <w:p w14:paraId="31EC3C1B" w14:textId="77777777" w:rsidR="0078523C" w:rsidRPr="00FA0A84" w:rsidRDefault="0078523C" w:rsidP="002954AE">
            <w:pPr>
              <w:rPr>
                <w:rFonts w:cs="Times New Roman"/>
                <w:sz w:val="20"/>
                <w:szCs w:val="20"/>
              </w:rPr>
            </w:pPr>
            <w:r w:rsidRPr="00FA0A84">
              <w:rPr>
                <w:rFonts w:cs="Times New Roman"/>
                <w:sz w:val="20"/>
                <w:szCs w:val="20"/>
              </w:rPr>
              <w:t>ii.  tablet</w:t>
            </w:r>
          </w:p>
        </w:tc>
        <w:tc>
          <w:tcPr>
            <w:tcW w:w="1276" w:type="dxa"/>
          </w:tcPr>
          <w:p w14:paraId="4ECAA9B4" w14:textId="77777777" w:rsidR="0078523C" w:rsidRPr="00FA0A84" w:rsidRDefault="0078523C" w:rsidP="002954AE">
            <w:pPr>
              <w:jc w:val="both"/>
              <w:rPr>
                <w:rFonts w:cs="Times New Roman"/>
                <w:bCs/>
                <w:color w:val="000000"/>
                <w:sz w:val="20"/>
                <w:szCs w:val="20"/>
              </w:rPr>
            </w:pPr>
          </w:p>
          <w:p w14:paraId="4FDD4CAF" w14:textId="77777777" w:rsidR="0078523C" w:rsidRPr="00FA0A84" w:rsidRDefault="0078523C" w:rsidP="002954AE">
            <w:pPr>
              <w:widowControl w:val="0"/>
              <w:autoSpaceDE w:val="0"/>
              <w:autoSpaceDN w:val="0"/>
              <w:adjustRightInd w:val="0"/>
              <w:rPr>
                <w:rFonts w:cs="Times New Roman"/>
                <w:bCs/>
                <w:color w:val="000000"/>
                <w:sz w:val="20"/>
                <w:szCs w:val="20"/>
              </w:rPr>
            </w:pPr>
            <w:r w:rsidRPr="00FA0A84">
              <w:rPr>
                <w:rFonts w:cs="Times New Roman"/>
                <w:bCs/>
                <w:color w:val="000000"/>
                <w:sz w:val="20"/>
                <w:szCs w:val="20"/>
              </w:rPr>
              <w:t>i. Aredia ii.  Arimidex</w:t>
            </w:r>
          </w:p>
        </w:tc>
        <w:tc>
          <w:tcPr>
            <w:tcW w:w="1417" w:type="dxa"/>
          </w:tcPr>
          <w:p w14:paraId="77D3BDCC" w14:textId="77777777" w:rsidR="0078523C" w:rsidRPr="00FA0A84" w:rsidRDefault="0078523C" w:rsidP="002954AE">
            <w:pPr>
              <w:rPr>
                <w:rFonts w:cs="Times New Roman"/>
                <w:sz w:val="20"/>
                <w:szCs w:val="20"/>
              </w:rPr>
            </w:pPr>
            <w:r w:rsidRPr="00FA0A84">
              <w:rPr>
                <w:rFonts w:cs="Times New Roman"/>
                <w:sz w:val="20"/>
                <w:szCs w:val="20"/>
              </w:rPr>
              <w:t>i. Novartis (FDA Approved)</w:t>
            </w:r>
          </w:p>
          <w:p w14:paraId="11252E5A" w14:textId="77777777" w:rsidR="0078523C" w:rsidRPr="00FA0A84" w:rsidRDefault="0078523C" w:rsidP="002954AE">
            <w:pPr>
              <w:rPr>
                <w:rFonts w:cs="Times New Roman"/>
                <w:sz w:val="20"/>
                <w:szCs w:val="20"/>
              </w:rPr>
            </w:pPr>
            <w:r w:rsidRPr="00FA0A84">
              <w:rPr>
                <w:rFonts w:cs="Times New Roman"/>
                <w:sz w:val="20"/>
                <w:szCs w:val="20"/>
              </w:rPr>
              <w:t>ii.  AstraZeneca</w:t>
            </w:r>
          </w:p>
          <w:p w14:paraId="5A6FF442" w14:textId="77777777" w:rsidR="0078523C" w:rsidRPr="00FA0A84" w:rsidRDefault="0078523C" w:rsidP="002954AE">
            <w:pPr>
              <w:rPr>
                <w:rFonts w:cs="Times New Roman"/>
                <w:sz w:val="20"/>
                <w:szCs w:val="20"/>
              </w:rPr>
            </w:pPr>
          </w:p>
        </w:tc>
        <w:tc>
          <w:tcPr>
            <w:tcW w:w="1418" w:type="dxa"/>
          </w:tcPr>
          <w:p w14:paraId="13FA5F59" w14:textId="77777777" w:rsidR="0078523C" w:rsidRPr="00FA0A84" w:rsidRDefault="0078523C" w:rsidP="002954AE">
            <w:pPr>
              <w:rPr>
                <w:rFonts w:cs="Times New Roman"/>
                <w:sz w:val="20"/>
                <w:szCs w:val="20"/>
              </w:rPr>
            </w:pPr>
            <w:r w:rsidRPr="00FA0A84">
              <w:rPr>
                <w:rFonts w:cs="Times New Roman"/>
                <w:sz w:val="20"/>
                <w:szCs w:val="20"/>
              </w:rPr>
              <w:t>i. 90mg per day</w:t>
            </w:r>
          </w:p>
          <w:p w14:paraId="072884DF" w14:textId="77777777" w:rsidR="0078523C" w:rsidRPr="00FA0A84" w:rsidRDefault="0078523C" w:rsidP="002954AE">
            <w:pPr>
              <w:rPr>
                <w:rFonts w:cs="Times New Roman"/>
                <w:sz w:val="20"/>
                <w:szCs w:val="20"/>
              </w:rPr>
            </w:pPr>
            <w:r w:rsidRPr="00FA0A84">
              <w:rPr>
                <w:rFonts w:cs="Times New Roman"/>
                <w:sz w:val="20"/>
                <w:szCs w:val="20"/>
              </w:rPr>
              <w:t>i. 1 mg</w:t>
            </w:r>
          </w:p>
        </w:tc>
        <w:tc>
          <w:tcPr>
            <w:tcW w:w="1134" w:type="dxa"/>
          </w:tcPr>
          <w:p w14:paraId="387E0095" w14:textId="77777777" w:rsidR="0078523C" w:rsidRPr="00FA0A84" w:rsidRDefault="0078523C" w:rsidP="002954AE">
            <w:pPr>
              <w:widowControl w:val="0"/>
              <w:autoSpaceDE w:val="0"/>
              <w:autoSpaceDN w:val="0"/>
              <w:adjustRightInd w:val="0"/>
              <w:rPr>
                <w:rFonts w:cs="Times New Roman"/>
                <w:sz w:val="20"/>
                <w:szCs w:val="20"/>
              </w:rPr>
            </w:pPr>
            <w:r w:rsidRPr="00FA0A84">
              <w:rPr>
                <w:rFonts w:cs="Times New Roman"/>
                <w:sz w:val="20"/>
                <w:szCs w:val="20"/>
              </w:rPr>
              <w:t xml:space="preserve">HER-2 Negative </w:t>
            </w:r>
            <w:r w:rsidRPr="00FA0A84">
              <w:rPr>
                <w:rFonts w:cs="Times New Roman"/>
                <w:color w:val="000000"/>
                <w:sz w:val="20"/>
                <w:szCs w:val="20"/>
              </w:rPr>
              <w:t>advanced or metastatic breast cancer</w:t>
            </w:r>
          </w:p>
        </w:tc>
        <w:tc>
          <w:tcPr>
            <w:tcW w:w="1276" w:type="dxa"/>
          </w:tcPr>
          <w:p w14:paraId="54E915FD" w14:textId="77777777" w:rsidR="0078523C" w:rsidRPr="00FA0A84" w:rsidRDefault="0078523C" w:rsidP="002954AE">
            <w:pPr>
              <w:widowControl w:val="0"/>
              <w:autoSpaceDE w:val="0"/>
              <w:autoSpaceDN w:val="0"/>
              <w:adjustRightInd w:val="0"/>
              <w:rPr>
                <w:rFonts w:cs="Times New Roman"/>
                <w:sz w:val="20"/>
                <w:szCs w:val="20"/>
              </w:rPr>
            </w:pPr>
            <w:r w:rsidRPr="00FA0A84">
              <w:rPr>
                <w:rFonts w:cs="Times New Roman"/>
                <w:sz w:val="20"/>
                <w:szCs w:val="20"/>
              </w:rPr>
              <w:t>Single and combination both</w:t>
            </w:r>
          </w:p>
        </w:tc>
        <w:tc>
          <w:tcPr>
            <w:tcW w:w="708" w:type="dxa"/>
          </w:tcPr>
          <w:p w14:paraId="0CFD7E27" w14:textId="77777777" w:rsidR="0078523C" w:rsidRPr="00FA0A84" w:rsidRDefault="0078523C" w:rsidP="002954AE">
            <w:pPr>
              <w:rPr>
                <w:rFonts w:cs="Times New Roman"/>
                <w:sz w:val="20"/>
                <w:szCs w:val="20"/>
              </w:rPr>
            </w:pPr>
            <w:r w:rsidRPr="00FA0A84">
              <w:rPr>
                <w:rFonts w:cs="Times New Roman"/>
                <w:sz w:val="20"/>
                <w:szCs w:val="20"/>
              </w:rPr>
              <w:fldChar w:fldCharType="begin" w:fldLock="1"/>
            </w:r>
            <w:r w:rsidRPr="00FA0A84">
              <w:rPr>
                <w:rFonts w:cs="Times New Roman"/>
                <w:sz w:val="20"/>
                <w:szCs w:val="20"/>
              </w:rPr>
              <w:instrText>ADDIN CSL_CITATION {"citationItems":[{"id":"ITEM-1","itemData":{"author":[{"dropping-particle":"","family":"FDA","given":"","non-dropping-particle":"","parse-names":false,"suffix":""}],"container-title":"Fda","id":"ITEM-1","issued":{"date-parts":[["2019"]]},"title":"Patient Selection Dose Modifications for Adverse Reactions The recommended dose modifications for adverse reactions ( ARs ) are listed in Table 1 .","type":"article-journal"},"uris":["http://www.mendeley.com/documents/?uuid=b4b4b57b-cbf6-4dda-8bf2-0ba656f0091b"]}],"mendeley":{"formattedCitation":"[241]","manualFormatting":"[191].","plainTextFormattedCitation":"[241]","previouslyFormattedCitation":"[241]"},"properties":{"noteIndex":0},"schema":"https://github.com/citation-style-language/schema/raw/master/csl-citation.json"}</w:instrText>
            </w:r>
            <w:r w:rsidRPr="00FA0A84">
              <w:rPr>
                <w:rFonts w:cs="Times New Roman"/>
                <w:sz w:val="20"/>
                <w:szCs w:val="20"/>
              </w:rPr>
              <w:fldChar w:fldCharType="separate"/>
            </w:r>
            <w:r w:rsidRPr="00FA0A84">
              <w:rPr>
                <w:rFonts w:cs="Times New Roman"/>
                <w:noProof/>
                <w:sz w:val="20"/>
                <w:szCs w:val="20"/>
              </w:rPr>
              <w:t>[191,138].</w:t>
            </w:r>
            <w:r w:rsidRPr="00FA0A84">
              <w:rPr>
                <w:rFonts w:cs="Times New Roman"/>
                <w:sz w:val="20"/>
                <w:szCs w:val="20"/>
              </w:rPr>
              <w:fldChar w:fldCharType="end"/>
            </w:r>
            <w:r w:rsidRPr="00FA0A84">
              <w:rPr>
                <w:rFonts w:cs="Times New Roman"/>
                <w:sz w:val="20"/>
                <w:szCs w:val="20"/>
              </w:rPr>
              <w:t xml:space="preserve"> </w:t>
            </w:r>
          </w:p>
        </w:tc>
      </w:tr>
      <w:tr w:rsidR="0078523C" w:rsidRPr="00FA0A84" w14:paraId="425A3878" w14:textId="77777777" w:rsidTr="002954AE">
        <w:trPr>
          <w:trHeight w:val="583"/>
        </w:trPr>
        <w:tc>
          <w:tcPr>
            <w:tcW w:w="534" w:type="dxa"/>
          </w:tcPr>
          <w:p w14:paraId="0EA8A090" w14:textId="77777777" w:rsidR="0078523C" w:rsidRPr="00FA0A84" w:rsidRDefault="0078523C" w:rsidP="002954AE">
            <w:pPr>
              <w:widowControl w:val="0"/>
              <w:autoSpaceDE w:val="0"/>
              <w:autoSpaceDN w:val="0"/>
              <w:adjustRightInd w:val="0"/>
              <w:jc w:val="center"/>
              <w:rPr>
                <w:rFonts w:cs="Times New Roman"/>
                <w:sz w:val="20"/>
                <w:szCs w:val="20"/>
              </w:rPr>
            </w:pPr>
            <w:r w:rsidRPr="00FA0A84">
              <w:rPr>
                <w:rFonts w:cs="Times New Roman"/>
                <w:sz w:val="20"/>
                <w:szCs w:val="20"/>
              </w:rPr>
              <w:t>37</w:t>
            </w:r>
          </w:p>
        </w:tc>
        <w:tc>
          <w:tcPr>
            <w:tcW w:w="1417" w:type="dxa"/>
            <w:vAlign w:val="center"/>
          </w:tcPr>
          <w:p w14:paraId="76246816" w14:textId="77777777" w:rsidR="0078523C" w:rsidRPr="00FA0A84" w:rsidRDefault="0078523C" w:rsidP="002954AE">
            <w:pPr>
              <w:jc w:val="both"/>
              <w:rPr>
                <w:rFonts w:cs="Times New Roman"/>
                <w:sz w:val="20"/>
                <w:szCs w:val="20"/>
              </w:rPr>
            </w:pPr>
            <w:r w:rsidRPr="00FA0A84">
              <w:rPr>
                <w:rFonts w:cs="Times New Roman"/>
                <w:sz w:val="20"/>
                <w:szCs w:val="20"/>
              </w:rPr>
              <w:t>Pembrolizumab</w:t>
            </w:r>
          </w:p>
          <w:p w14:paraId="6DBA0189" w14:textId="77777777" w:rsidR="0078523C" w:rsidRPr="00FA0A84" w:rsidRDefault="0078523C" w:rsidP="002954AE">
            <w:pPr>
              <w:jc w:val="both"/>
              <w:rPr>
                <w:rFonts w:cs="Times New Roman"/>
                <w:sz w:val="20"/>
                <w:szCs w:val="20"/>
              </w:rPr>
            </w:pPr>
            <w:r w:rsidRPr="00FA0A84">
              <w:rPr>
                <w:rFonts w:cs="Times New Roman"/>
                <w:sz w:val="20"/>
                <w:szCs w:val="20"/>
              </w:rPr>
              <w:t xml:space="preserve"> </w:t>
            </w:r>
          </w:p>
        </w:tc>
        <w:tc>
          <w:tcPr>
            <w:tcW w:w="992" w:type="dxa"/>
            <w:vAlign w:val="center"/>
          </w:tcPr>
          <w:p w14:paraId="13D9D431" w14:textId="77777777" w:rsidR="0078523C" w:rsidRPr="00FA0A84" w:rsidRDefault="0078523C" w:rsidP="002954AE">
            <w:pPr>
              <w:widowControl w:val="0"/>
              <w:autoSpaceDE w:val="0"/>
              <w:autoSpaceDN w:val="0"/>
              <w:adjustRightInd w:val="0"/>
              <w:rPr>
                <w:rFonts w:cs="Times New Roman"/>
                <w:color w:val="000000"/>
                <w:sz w:val="20"/>
                <w:szCs w:val="20"/>
              </w:rPr>
            </w:pPr>
            <w:r w:rsidRPr="00FA0A84">
              <w:rPr>
                <w:rFonts w:cs="Times New Roman"/>
                <w:color w:val="000000"/>
                <w:sz w:val="20"/>
                <w:szCs w:val="20"/>
              </w:rPr>
              <w:t>2020</w:t>
            </w:r>
          </w:p>
        </w:tc>
        <w:tc>
          <w:tcPr>
            <w:tcW w:w="1276" w:type="dxa"/>
          </w:tcPr>
          <w:p w14:paraId="26AE132D" w14:textId="77777777" w:rsidR="0078523C" w:rsidRPr="00FA0A84" w:rsidRDefault="0078523C" w:rsidP="002954AE">
            <w:pPr>
              <w:widowControl w:val="0"/>
              <w:autoSpaceDE w:val="0"/>
              <w:autoSpaceDN w:val="0"/>
              <w:adjustRightInd w:val="0"/>
              <w:rPr>
                <w:rFonts w:cs="Times New Roman"/>
                <w:sz w:val="20"/>
                <w:szCs w:val="20"/>
              </w:rPr>
            </w:pPr>
            <w:r w:rsidRPr="00FA0A84">
              <w:rPr>
                <w:rFonts w:cs="Times New Roman"/>
                <w:sz w:val="20"/>
                <w:szCs w:val="20"/>
              </w:rPr>
              <w:t>1</w:t>
            </w:r>
          </w:p>
        </w:tc>
        <w:tc>
          <w:tcPr>
            <w:tcW w:w="1701" w:type="dxa"/>
          </w:tcPr>
          <w:p w14:paraId="7F2261BD" w14:textId="77777777" w:rsidR="0078523C" w:rsidRPr="00FA0A84" w:rsidRDefault="0078523C" w:rsidP="002954AE">
            <w:pPr>
              <w:rPr>
                <w:rFonts w:cs="Times New Roman"/>
                <w:sz w:val="20"/>
                <w:szCs w:val="20"/>
              </w:rPr>
            </w:pPr>
            <w:r w:rsidRPr="00FA0A84">
              <w:rPr>
                <w:rFonts w:cs="Times New Roman"/>
                <w:sz w:val="20"/>
                <w:szCs w:val="20"/>
              </w:rPr>
              <w:t>injection (iv)</w:t>
            </w:r>
          </w:p>
        </w:tc>
        <w:tc>
          <w:tcPr>
            <w:tcW w:w="1276" w:type="dxa"/>
          </w:tcPr>
          <w:p w14:paraId="650C78EF" w14:textId="77777777" w:rsidR="0078523C" w:rsidRPr="00FA0A84" w:rsidRDefault="0078523C" w:rsidP="002954AE">
            <w:pPr>
              <w:widowControl w:val="0"/>
              <w:autoSpaceDE w:val="0"/>
              <w:autoSpaceDN w:val="0"/>
              <w:adjustRightInd w:val="0"/>
              <w:rPr>
                <w:rFonts w:cs="Times New Roman"/>
                <w:bCs/>
                <w:color w:val="000000"/>
                <w:sz w:val="20"/>
                <w:szCs w:val="20"/>
              </w:rPr>
            </w:pPr>
            <w:r w:rsidRPr="00FA0A84">
              <w:rPr>
                <w:rFonts w:cs="Times New Roman"/>
                <w:bCs/>
                <w:color w:val="2E2E2E"/>
                <w:sz w:val="20"/>
                <w:szCs w:val="20"/>
              </w:rPr>
              <w:t>i. Keytruda</w:t>
            </w:r>
          </w:p>
        </w:tc>
        <w:tc>
          <w:tcPr>
            <w:tcW w:w="1417" w:type="dxa"/>
          </w:tcPr>
          <w:p w14:paraId="2A884A9B" w14:textId="77777777" w:rsidR="0078523C" w:rsidRPr="00FA0A84" w:rsidRDefault="0078523C" w:rsidP="002954AE">
            <w:pPr>
              <w:rPr>
                <w:rFonts w:cs="Times New Roman"/>
                <w:sz w:val="20"/>
                <w:szCs w:val="20"/>
              </w:rPr>
            </w:pPr>
            <w:r w:rsidRPr="00FA0A84">
              <w:rPr>
                <w:rFonts w:cs="Times New Roman"/>
                <w:sz w:val="20"/>
                <w:szCs w:val="20"/>
              </w:rPr>
              <w:t>Merck &amp; Co Inc.</w:t>
            </w:r>
          </w:p>
        </w:tc>
        <w:tc>
          <w:tcPr>
            <w:tcW w:w="1418" w:type="dxa"/>
          </w:tcPr>
          <w:p w14:paraId="49A2F7B9" w14:textId="77777777" w:rsidR="0078523C" w:rsidRPr="00FA0A84" w:rsidRDefault="0078523C" w:rsidP="002954AE">
            <w:pPr>
              <w:rPr>
                <w:rFonts w:cs="Times New Roman"/>
                <w:sz w:val="20"/>
                <w:szCs w:val="20"/>
              </w:rPr>
            </w:pPr>
            <w:r w:rsidRPr="00FA0A84">
              <w:rPr>
                <w:rFonts w:cs="Times New Roman"/>
                <w:color w:val="000000"/>
                <w:sz w:val="20"/>
                <w:szCs w:val="20"/>
              </w:rPr>
              <w:t>100 mg</w:t>
            </w:r>
          </w:p>
        </w:tc>
        <w:tc>
          <w:tcPr>
            <w:tcW w:w="1134" w:type="dxa"/>
          </w:tcPr>
          <w:p w14:paraId="0C063EC4" w14:textId="77777777" w:rsidR="0078523C" w:rsidRPr="00FA0A84" w:rsidRDefault="0078523C" w:rsidP="002954AE">
            <w:pPr>
              <w:widowControl w:val="0"/>
              <w:autoSpaceDE w:val="0"/>
              <w:autoSpaceDN w:val="0"/>
              <w:adjustRightInd w:val="0"/>
              <w:rPr>
                <w:rFonts w:cs="Times New Roman"/>
                <w:sz w:val="20"/>
                <w:szCs w:val="20"/>
              </w:rPr>
            </w:pPr>
            <w:r w:rsidRPr="00FA0A84">
              <w:rPr>
                <w:rFonts w:cs="Times New Roman"/>
                <w:sz w:val="20"/>
                <w:szCs w:val="20"/>
              </w:rPr>
              <w:t>Metastatic triple negative breast cancer</w:t>
            </w:r>
          </w:p>
        </w:tc>
        <w:tc>
          <w:tcPr>
            <w:tcW w:w="1276" w:type="dxa"/>
          </w:tcPr>
          <w:p w14:paraId="66A28E69" w14:textId="77777777" w:rsidR="0078523C" w:rsidRPr="00FA0A84" w:rsidRDefault="0078523C" w:rsidP="002954AE">
            <w:pPr>
              <w:widowControl w:val="0"/>
              <w:autoSpaceDE w:val="0"/>
              <w:autoSpaceDN w:val="0"/>
              <w:adjustRightInd w:val="0"/>
              <w:rPr>
                <w:rFonts w:cs="Times New Roman"/>
                <w:sz w:val="20"/>
                <w:szCs w:val="20"/>
              </w:rPr>
            </w:pPr>
            <w:r w:rsidRPr="00FA0A84">
              <w:rPr>
                <w:rFonts w:cs="Times New Roman"/>
                <w:sz w:val="20"/>
                <w:szCs w:val="20"/>
              </w:rPr>
              <w:t>Single and combination both</w:t>
            </w:r>
          </w:p>
        </w:tc>
        <w:tc>
          <w:tcPr>
            <w:tcW w:w="708" w:type="dxa"/>
          </w:tcPr>
          <w:p w14:paraId="053E4E9B" w14:textId="77777777" w:rsidR="0078523C" w:rsidRPr="00FA0A84" w:rsidRDefault="0078523C" w:rsidP="002954AE">
            <w:pPr>
              <w:rPr>
                <w:rFonts w:cs="Times New Roman"/>
                <w:sz w:val="20"/>
                <w:szCs w:val="20"/>
              </w:rPr>
            </w:pPr>
            <w:r w:rsidRPr="00FA0A84">
              <w:rPr>
                <w:rFonts w:cs="Times New Roman"/>
                <w:sz w:val="20"/>
                <w:szCs w:val="20"/>
              </w:rPr>
              <w:fldChar w:fldCharType="begin" w:fldLock="1"/>
            </w:r>
            <w:r w:rsidRPr="00FA0A84">
              <w:rPr>
                <w:rFonts w:cs="Times New Roman"/>
                <w:sz w:val="20"/>
                <w:szCs w:val="20"/>
              </w:rPr>
              <w:instrText>ADDIN CSL_CITATION {"citationItems":[{"id":"ITEM-1","itemData":{"id":"ITEM-1","issued":{"date-parts":[["2021"]]},"title":"Reference ID : 4766009 Reference ID : 4766009","type":"article-journal","volume":"1"},"uris":["http://www.mendeley.com/documents/?uuid=7ba086cc-33ae-41a8-9e28-afb8d42c2675"]}],"mendeley":{"formattedCitation":"[242]","manualFormatting":"[316].","plainTextFormattedCitation":"[242]","previouslyFormattedCitation":"[242]"},"properties":{"noteIndex":0},"schema":"https://github.com/citation-style-language/schema/raw/master/csl-citation.json"}</w:instrText>
            </w:r>
            <w:r w:rsidRPr="00FA0A84">
              <w:rPr>
                <w:rFonts w:cs="Times New Roman"/>
                <w:sz w:val="20"/>
                <w:szCs w:val="20"/>
              </w:rPr>
              <w:fldChar w:fldCharType="separate"/>
            </w:r>
            <w:r w:rsidRPr="00FA0A84">
              <w:rPr>
                <w:rFonts w:cs="Times New Roman"/>
                <w:noProof/>
                <w:sz w:val="20"/>
                <w:szCs w:val="20"/>
              </w:rPr>
              <w:t>[316,311].</w:t>
            </w:r>
            <w:r w:rsidRPr="00FA0A84">
              <w:rPr>
                <w:rFonts w:cs="Times New Roman"/>
                <w:sz w:val="20"/>
                <w:szCs w:val="20"/>
              </w:rPr>
              <w:fldChar w:fldCharType="end"/>
            </w:r>
          </w:p>
        </w:tc>
      </w:tr>
      <w:tr w:rsidR="0078523C" w:rsidRPr="00FA0A84" w14:paraId="0AD15425" w14:textId="77777777" w:rsidTr="002954AE">
        <w:trPr>
          <w:trHeight w:val="583"/>
        </w:trPr>
        <w:tc>
          <w:tcPr>
            <w:tcW w:w="534" w:type="dxa"/>
          </w:tcPr>
          <w:p w14:paraId="1A353B39" w14:textId="77777777" w:rsidR="0078523C" w:rsidRPr="00FA0A84" w:rsidRDefault="0078523C" w:rsidP="002954AE">
            <w:pPr>
              <w:widowControl w:val="0"/>
              <w:autoSpaceDE w:val="0"/>
              <w:autoSpaceDN w:val="0"/>
              <w:adjustRightInd w:val="0"/>
              <w:jc w:val="center"/>
              <w:rPr>
                <w:rFonts w:cs="Times New Roman"/>
                <w:sz w:val="20"/>
                <w:szCs w:val="20"/>
              </w:rPr>
            </w:pPr>
            <w:r w:rsidRPr="00FA0A84">
              <w:rPr>
                <w:rFonts w:cs="Times New Roman"/>
                <w:sz w:val="20"/>
                <w:szCs w:val="20"/>
              </w:rPr>
              <w:lastRenderedPageBreak/>
              <w:t>38</w:t>
            </w:r>
          </w:p>
        </w:tc>
        <w:tc>
          <w:tcPr>
            <w:tcW w:w="1417" w:type="dxa"/>
            <w:vAlign w:val="center"/>
          </w:tcPr>
          <w:p w14:paraId="072DB534" w14:textId="77777777" w:rsidR="0078523C" w:rsidRPr="00FA0A84" w:rsidRDefault="0078523C" w:rsidP="002954AE">
            <w:pPr>
              <w:rPr>
                <w:rFonts w:cs="Times New Roman"/>
                <w:sz w:val="20"/>
                <w:szCs w:val="20"/>
              </w:rPr>
            </w:pPr>
            <w:r w:rsidRPr="00FA0A84">
              <w:rPr>
                <w:rFonts w:cs="Times New Roman"/>
                <w:sz w:val="20"/>
                <w:szCs w:val="20"/>
              </w:rPr>
              <w:t>Margetuximab</w:t>
            </w:r>
          </w:p>
          <w:p w14:paraId="7F8D47E8" w14:textId="77777777" w:rsidR="0078523C" w:rsidRPr="00FA0A84" w:rsidRDefault="0078523C" w:rsidP="002954AE">
            <w:pPr>
              <w:jc w:val="both"/>
              <w:rPr>
                <w:rFonts w:cs="Times New Roman"/>
                <w:sz w:val="20"/>
                <w:szCs w:val="20"/>
              </w:rPr>
            </w:pPr>
          </w:p>
        </w:tc>
        <w:tc>
          <w:tcPr>
            <w:tcW w:w="992" w:type="dxa"/>
            <w:vAlign w:val="center"/>
          </w:tcPr>
          <w:p w14:paraId="6A0C7C13" w14:textId="77777777" w:rsidR="0078523C" w:rsidRPr="00FA0A84" w:rsidRDefault="0078523C" w:rsidP="002954AE">
            <w:pPr>
              <w:widowControl w:val="0"/>
              <w:autoSpaceDE w:val="0"/>
              <w:autoSpaceDN w:val="0"/>
              <w:adjustRightInd w:val="0"/>
              <w:rPr>
                <w:rFonts w:cs="Times New Roman"/>
                <w:color w:val="000000"/>
                <w:sz w:val="20"/>
                <w:szCs w:val="20"/>
              </w:rPr>
            </w:pPr>
            <w:r w:rsidRPr="00FA0A84">
              <w:rPr>
                <w:rFonts w:cs="Times New Roman"/>
                <w:color w:val="000000"/>
                <w:sz w:val="20"/>
                <w:szCs w:val="20"/>
              </w:rPr>
              <w:t>2020</w:t>
            </w:r>
          </w:p>
        </w:tc>
        <w:tc>
          <w:tcPr>
            <w:tcW w:w="1276" w:type="dxa"/>
          </w:tcPr>
          <w:p w14:paraId="7C00DB36" w14:textId="77777777" w:rsidR="0078523C" w:rsidRPr="00FA0A84" w:rsidRDefault="0078523C" w:rsidP="002954AE">
            <w:pPr>
              <w:widowControl w:val="0"/>
              <w:autoSpaceDE w:val="0"/>
              <w:autoSpaceDN w:val="0"/>
              <w:adjustRightInd w:val="0"/>
              <w:rPr>
                <w:rFonts w:cs="Times New Roman"/>
                <w:sz w:val="20"/>
                <w:szCs w:val="20"/>
              </w:rPr>
            </w:pPr>
            <w:r w:rsidRPr="00FA0A84">
              <w:rPr>
                <w:rFonts w:cs="Times New Roman"/>
                <w:sz w:val="20"/>
                <w:szCs w:val="20"/>
              </w:rPr>
              <w:t>1</w:t>
            </w:r>
          </w:p>
        </w:tc>
        <w:tc>
          <w:tcPr>
            <w:tcW w:w="1701" w:type="dxa"/>
          </w:tcPr>
          <w:p w14:paraId="47E69F8D" w14:textId="77777777" w:rsidR="0078523C" w:rsidRPr="00FA0A84" w:rsidRDefault="0078523C" w:rsidP="002954AE">
            <w:pPr>
              <w:rPr>
                <w:rFonts w:cs="Times New Roman"/>
                <w:sz w:val="20"/>
                <w:szCs w:val="20"/>
              </w:rPr>
            </w:pPr>
            <w:r w:rsidRPr="00FA0A84">
              <w:rPr>
                <w:rFonts w:cs="Times New Roman"/>
                <w:sz w:val="20"/>
                <w:szCs w:val="20"/>
              </w:rPr>
              <w:t>injection (iv)</w:t>
            </w:r>
          </w:p>
        </w:tc>
        <w:tc>
          <w:tcPr>
            <w:tcW w:w="1276" w:type="dxa"/>
          </w:tcPr>
          <w:p w14:paraId="7583C4A7" w14:textId="77777777" w:rsidR="0078523C" w:rsidRPr="00FA0A84" w:rsidRDefault="0078523C" w:rsidP="002954AE">
            <w:pPr>
              <w:widowControl w:val="0"/>
              <w:autoSpaceDE w:val="0"/>
              <w:autoSpaceDN w:val="0"/>
              <w:adjustRightInd w:val="0"/>
              <w:rPr>
                <w:rFonts w:cs="Times New Roman"/>
                <w:bCs/>
                <w:color w:val="000000"/>
                <w:sz w:val="20"/>
                <w:szCs w:val="20"/>
              </w:rPr>
            </w:pPr>
            <w:r w:rsidRPr="00FA0A84">
              <w:rPr>
                <w:rFonts w:cs="Times New Roman"/>
                <w:bCs/>
                <w:color w:val="000000"/>
                <w:sz w:val="20"/>
                <w:szCs w:val="20"/>
              </w:rPr>
              <w:t>i. Margenza</w:t>
            </w:r>
          </w:p>
        </w:tc>
        <w:tc>
          <w:tcPr>
            <w:tcW w:w="1417" w:type="dxa"/>
          </w:tcPr>
          <w:p w14:paraId="5B1C321A" w14:textId="77777777" w:rsidR="0078523C" w:rsidRPr="00FA0A84" w:rsidRDefault="0078523C" w:rsidP="002954AE">
            <w:pPr>
              <w:rPr>
                <w:rFonts w:cs="Times New Roman"/>
                <w:sz w:val="20"/>
                <w:szCs w:val="20"/>
              </w:rPr>
            </w:pPr>
            <w:r w:rsidRPr="00FA0A84">
              <w:rPr>
                <w:rFonts w:cs="Times New Roman"/>
                <w:sz w:val="20"/>
                <w:szCs w:val="20"/>
              </w:rPr>
              <w:t>MacroGenics</w:t>
            </w:r>
          </w:p>
        </w:tc>
        <w:tc>
          <w:tcPr>
            <w:tcW w:w="1418" w:type="dxa"/>
          </w:tcPr>
          <w:p w14:paraId="63BAFDF6" w14:textId="77777777" w:rsidR="0078523C" w:rsidRPr="00FA0A84" w:rsidRDefault="0078523C" w:rsidP="002954AE">
            <w:pPr>
              <w:rPr>
                <w:rFonts w:cs="Times New Roman"/>
                <w:sz w:val="20"/>
                <w:szCs w:val="20"/>
              </w:rPr>
            </w:pPr>
            <w:r w:rsidRPr="00FA0A84">
              <w:rPr>
                <w:rFonts w:cs="Times New Roman"/>
                <w:sz w:val="20"/>
                <w:szCs w:val="20"/>
              </w:rPr>
              <w:t>15mg/kg over 120 minutes</w:t>
            </w:r>
          </w:p>
        </w:tc>
        <w:tc>
          <w:tcPr>
            <w:tcW w:w="1134" w:type="dxa"/>
          </w:tcPr>
          <w:p w14:paraId="17ADC380" w14:textId="77777777" w:rsidR="0078523C" w:rsidRPr="00FA0A84" w:rsidRDefault="0078523C" w:rsidP="002954AE">
            <w:pPr>
              <w:widowControl w:val="0"/>
              <w:autoSpaceDE w:val="0"/>
              <w:autoSpaceDN w:val="0"/>
              <w:adjustRightInd w:val="0"/>
              <w:rPr>
                <w:rFonts w:cs="Times New Roman"/>
                <w:sz w:val="20"/>
                <w:szCs w:val="20"/>
              </w:rPr>
            </w:pPr>
            <w:r w:rsidRPr="00FA0A84">
              <w:rPr>
                <w:rFonts w:cs="Times New Roman"/>
                <w:sz w:val="20"/>
                <w:szCs w:val="20"/>
              </w:rPr>
              <w:t xml:space="preserve">HER-2 positive </w:t>
            </w:r>
            <w:r w:rsidRPr="00FA0A84">
              <w:rPr>
                <w:rFonts w:cs="Times New Roman"/>
                <w:color w:val="000000"/>
                <w:sz w:val="20"/>
                <w:szCs w:val="20"/>
              </w:rPr>
              <w:t xml:space="preserve"> metastatic breast cancer</w:t>
            </w:r>
          </w:p>
        </w:tc>
        <w:tc>
          <w:tcPr>
            <w:tcW w:w="1276" w:type="dxa"/>
          </w:tcPr>
          <w:p w14:paraId="0031C604" w14:textId="77777777" w:rsidR="0078523C" w:rsidRPr="00FA0A84" w:rsidRDefault="0078523C" w:rsidP="002954AE">
            <w:pPr>
              <w:widowControl w:val="0"/>
              <w:autoSpaceDE w:val="0"/>
              <w:autoSpaceDN w:val="0"/>
              <w:adjustRightInd w:val="0"/>
              <w:rPr>
                <w:rFonts w:cs="Times New Roman"/>
                <w:sz w:val="20"/>
                <w:szCs w:val="20"/>
              </w:rPr>
            </w:pPr>
            <w:r w:rsidRPr="00FA0A84">
              <w:rPr>
                <w:rFonts w:cs="Times New Roman"/>
                <w:sz w:val="20"/>
                <w:szCs w:val="20"/>
              </w:rPr>
              <w:t>Single and combination both</w:t>
            </w:r>
          </w:p>
        </w:tc>
        <w:tc>
          <w:tcPr>
            <w:tcW w:w="708" w:type="dxa"/>
          </w:tcPr>
          <w:p w14:paraId="108649FE" w14:textId="77777777" w:rsidR="0078523C" w:rsidRPr="00FA0A84" w:rsidRDefault="0078523C" w:rsidP="002954AE">
            <w:pPr>
              <w:rPr>
                <w:rFonts w:cs="Times New Roman"/>
                <w:sz w:val="20"/>
                <w:szCs w:val="20"/>
              </w:rPr>
            </w:pPr>
            <w:r w:rsidRPr="00FA0A84">
              <w:rPr>
                <w:rFonts w:cs="Times New Roman"/>
                <w:sz w:val="20"/>
                <w:szCs w:val="20"/>
              </w:rPr>
              <w:fldChar w:fldCharType="begin" w:fldLock="1"/>
            </w:r>
            <w:r w:rsidRPr="00FA0A84">
              <w:rPr>
                <w:rFonts w:cs="Times New Roman"/>
                <w:sz w:val="20"/>
                <w:szCs w:val="20"/>
              </w:rPr>
              <w:instrText>ADDIN CSL_CITATION {"citationItems":[{"id":"ITEM-1","itemData":{"id":"ITEM-1","issued":{"date-parts":[["2020"]]},"page":"1-17","title":"WARNING : LEFT VENTRICULAR DYSFUNCTION AND EMBRYO-FETAL Left Ventricular Dysfunction : MARGENZA may lead to reductions in left ventricular ejection fraction ( LVEF ). Evaluate cardiac function prior to and during treatment . Embryo-Fetal Toxicity : Exposu","type":"article-journal"},"uris":["http://www.mendeley.com/documents/?uuid=ea22bae0-9e4a-4e33-b804-ab87f433b298"]}],"mendeley":{"formattedCitation":"[131]","manualFormatting":"[164].","plainTextFormattedCitation":"[131]","previouslyFormattedCitation":"[131]"},"properties":{"noteIndex":0},"schema":"https://github.com/citation-style-language/schema/raw/master/csl-citation.json"}</w:instrText>
            </w:r>
            <w:r w:rsidRPr="00FA0A84">
              <w:rPr>
                <w:rFonts w:cs="Times New Roman"/>
                <w:sz w:val="20"/>
                <w:szCs w:val="20"/>
              </w:rPr>
              <w:fldChar w:fldCharType="separate"/>
            </w:r>
            <w:r w:rsidRPr="00FA0A84">
              <w:rPr>
                <w:rFonts w:cs="Times New Roman"/>
                <w:noProof/>
                <w:sz w:val="20"/>
                <w:szCs w:val="20"/>
              </w:rPr>
              <w:t>[164,310].</w:t>
            </w:r>
            <w:r w:rsidRPr="00FA0A84">
              <w:rPr>
                <w:rFonts w:cs="Times New Roman"/>
                <w:sz w:val="20"/>
                <w:szCs w:val="20"/>
              </w:rPr>
              <w:fldChar w:fldCharType="end"/>
            </w:r>
            <w:r w:rsidRPr="00FA0A84">
              <w:rPr>
                <w:rFonts w:cs="Times New Roman"/>
                <w:sz w:val="20"/>
                <w:szCs w:val="20"/>
              </w:rPr>
              <w:t xml:space="preserve"> </w:t>
            </w:r>
          </w:p>
        </w:tc>
      </w:tr>
      <w:tr w:rsidR="0078523C" w:rsidRPr="00FA0A84" w14:paraId="0F5F2A21" w14:textId="77777777" w:rsidTr="002954AE">
        <w:trPr>
          <w:trHeight w:val="583"/>
        </w:trPr>
        <w:tc>
          <w:tcPr>
            <w:tcW w:w="534" w:type="dxa"/>
          </w:tcPr>
          <w:p w14:paraId="1B95BA22" w14:textId="77777777" w:rsidR="0078523C" w:rsidRPr="00FA0A84" w:rsidRDefault="0078523C" w:rsidP="002954AE">
            <w:pPr>
              <w:widowControl w:val="0"/>
              <w:autoSpaceDE w:val="0"/>
              <w:autoSpaceDN w:val="0"/>
              <w:adjustRightInd w:val="0"/>
              <w:jc w:val="center"/>
              <w:rPr>
                <w:rFonts w:cs="Times New Roman"/>
                <w:sz w:val="20"/>
                <w:szCs w:val="20"/>
              </w:rPr>
            </w:pPr>
            <w:r w:rsidRPr="00FA0A84">
              <w:rPr>
                <w:rFonts w:cs="Times New Roman"/>
                <w:sz w:val="20"/>
                <w:szCs w:val="20"/>
              </w:rPr>
              <w:t>39</w:t>
            </w:r>
          </w:p>
        </w:tc>
        <w:tc>
          <w:tcPr>
            <w:tcW w:w="1417" w:type="dxa"/>
            <w:vAlign w:val="center"/>
          </w:tcPr>
          <w:p w14:paraId="5A127A35" w14:textId="77777777" w:rsidR="0078523C" w:rsidRPr="00FA0A84" w:rsidRDefault="0078523C" w:rsidP="002954AE">
            <w:pPr>
              <w:jc w:val="both"/>
              <w:rPr>
                <w:rFonts w:cs="Times New Roman"/>
                <w:sz w:val="20"/>
                <w:szCs w:val="20"/>
              </w:rPr>
            </w:pPr>
            <w:r w:rsidRPr="00FA0A84">
              <w:rPr>
                <w:rFonts w:cs="Times New Roman"/>
                <w:sz w:val="20"/>
                <w:szCs w:val="20"/>
              </w:rPr>
              <w:t xml:space="preserve">Tucatinib </w:t>
            </w:r>
          </w:p>
          <w:p w14:paraId="11E716BA" w14:textId="77777777" w:rsidR="0078523C" w:rsidRPr="00FA0A84" w:rsidRDefault="0078523C" w:rsidP="002954AE">
            <w:pPr>
              <w:jc w:val="both"/>
              <w:rPr>
                <w:rFonts w:cs="Times New Roman"/>
                <w:sz w:val="20"/>
                <w:szCs w:val="20"/>
              </w:rPr>
            </w:pPr>
          </w:p>
        </w:tc>
        <w:tc>
          <w:tcPr>
            <w:tcW w:w="992" w:type="dxa"/>
            <w:vAlign w:val="center"/>
          </w:tcPr>
          <w:p w14:paraId="695F9E62" w14:textId="77777777" w:rsidR="0078523C" w:rsidRPr="00FA0A84" w:rsidRDefault="0078523C" w:rsidP="002954AE">
            <w:pPr>
              <w:widowControl w:val="0"/>
              <w:autoSpaceDE w:val="0"/>
              <w:autoSpaceDN w:val="0"/>
              <w:adjustRightInd w:val="0"/>
              <w:rPr>
                <w:rFonts w:cs="Times New Roman"/>
                <w:color w:val="000000"/>
                <w:sz w:val="20"/>
                <w:szCs w:val="20"/>
              </w:rPr>
            </w:pPr>
            <w:r w:rsidRPr="00FA0A84">
              <w:rPr>
                <w:rFonts w:cs="Times New Roman"/>
                <w:color w:val="000000"/>
                <w:sz w:val="20"/>
                <w:szCs w:val="20"/>
              </w:rPr>
              <w:t>2020</w:t>
            </w:r>
          </w:p>
        </w:tc>
        <w:tc>
          <w:tcPr>
            <w:tcW w:w="1276" w:type="dxa"/>
          </w:tcPr>
          <w:p w14:paraId="144BF404" w14:textId="77777777" w:rsidR="0078523C" w:rsidRPr="00FA0A84" w:rsidRDefault="0078523C" w:rsidP="002954AE">
            <w:pPr>
              <w:widowControl w:val="0"/>
              <w:autoSpaceDE w:val="0"/>
              <w:autoSpaceDN w:val="0"/>
              <w:adjustRightInd w:val="0"/>
              <w:rPr>
                <w:rFonts w:cs="Times New Roman"/>
                <w:sz w:val="20"/>
                <w:szCs w:val="20"/>
              </w:rPr>
            </w:pPr>
            <w:r w:rsidRPr="00FA0A84">
              <w:rPr>
                <w:rFonts w:cs="Times New Roman"/>
                <w:sz w:val="20"/>
                <w:szCs w:val="20"/>
              </w:rPr>
              <w:t>1</w:t>
            </w:r>
          </w:p>
        </w:tc>
        <w:tc>
          <w:tcPr>
            <w:tcW w:w="1701" w:type="dxa"/>
          </w:tcPr>
          <w:p w14:paraId="40DCEBD6" w14:textId="77777777" w:rsidR="0078523C" w:rsidRPr="00FA0A84" w:rsidRDefault="0078523C" w:rsidP="002954AE">
            <w:pPr>
              <w:rPr>
                <w:rFonts w:cs="Times New Roman"/>
                <w:sz w:val="20"/>
                <w:szCs w:val="20"/>
              </w:rPr>
            </w:pPr>
            <w:r w:rsidRPr="00FA0A84">
              <w:rPr>
                <w:rFonts w:cs="Times New Roman"/>
                <w:sz w:val="20"/>
                <w:szCs w:val="20"/>
              </w:rPr>
              <w:t>Tablet</w:t>
            </w:r>
          </w:p>
        </w:tc>
        <w:tc>
          <w:tcPr>
            <w:tcW w:w="1276" w:type="dxa"/>
          </w:tcPr>
          <w:p w14:paraId="765034ED" w14:textId="77777777" w:rsidR="0078523C" w:rsidRPr="00FA0A84" w:rsidRDefault="0078523C" w:rsidP="002954AE">
            <w:pPr>
              <w:widowControl w:val="0"/>
              <w:autoSpaceDE w:val="0"/>
              <w:autoSpaceDN w:val="0"/>
              <w:adjustRightInd w:val="0"/>
              <w:rPr>
                <w:rFonts w:cs="Times New Roman"/>
                <w:bCs/>
                <w:color w:val="000000"/>
                <w:sz w:val="20"/>
                <w:szCs w:val="20"/>
              </w:rPr>
            </w:pPr>
            <w:r w:rsidRPr="00FA0A84">
              <w:rPr>
                <w:rFonts w:cs="Times New Roman"/>
                <w:bCs/>
                <w:sz w:val="20"/>
                <w:szCs w:val="20"/>
              </w:rPr>
              <w:t>(</w:t>
            </w:r>
            <w:r w:rsidRPr="00FA0A84">
              <w:rPr>
                <w:rFonts w:cs="Times New Roman"/>
                <w:bCs/>
                <w:color w:val="2E2E2E"/>
                <w:sz w:val="20"/>
                <w:szCs w:val="20"/>
              </w:rPr>
              <w:t xml:space="preserve"> i)Tukysa</w:t>
            </w:r>
          </w:p>
        </w:tc>
        <w:tc>
          <w:tcPr>
            <w:tcW w:w="1417" w:type="dxa"/>
          </w:tcPr>
          <w:p w14:paraId="7E0B4D2C" w14:textId="77777777" w:rsidR="0078523C" w:rsidRPr="00FA0A84" w:rsidRDefault="0078523C" w:rsidP="002954AE">
            <w:pPr>
              <w:rPr>
                <w:rFonts w:cs="Times New Roman"/>
                <w:sz w:val="20"/>
                <w:szCs w:val="20"/>
              </w:rPr>
            </w:pPr>
            <w:r w:rsidRPr="00FA0A84">
              <w:rPr>
                <w:rFonts w:cs="Times New Roman"/>
                <w:sz w:val="20"/>
                <w:szCs w:val="20"/>
              </w:rPr>
              <w:t>Seatle genetics</w:t>
            </w:r>
          </w:p>
          <w:p w14:paraId="129C928A" w14:textId="77777777" w:rsidR="0078523C" w:rsidRPr="00FA0A84" w:rsidRDefault="0078523C" w:rsidP="002954AE">
            <w:pPr>
              <w:rPr>
                <w:rFonts w:cs="Times New Roman"/>
                <w:sz w:val="20"/>
                <w:szCs w:val="20"/>
              </w:rPr>
            </w:pPr>
          </w:p>
        </w:tc>
        <w:tc>
          <w:tcPr>
            <w:tcW w:w="1418" w:type="dxa"/>
          </w:tcPr>
          <w:p w14:paraId="1BAE6DDC" w14:textId="77777777" w:rsidR="0078523C" w:rsidRPr="00FA0A84" w:rsidRDefault="0078523C" w:rsidP="002954AE">
            <w:pPr>
              <w:rPr>
                <w:rFonts w:cs="Times New Roman"/>
                <w:sz w:val="20"/>
                <w:szCs w:val="20"/>
              </w:rPr>
            </w:pPr>
            <w:r w:rsidRPr="00FA0A84">
              <w:rPr>
                <w:rFonts w:cs="Times New Roman"/>
                <w:sz w:val="20"/>
                <w:szCs w:val="20"/>
              </w:rPr>
              <w:t>300mg</w:t>
            </w:r>
          </w:p>
        </w:tc>
        <w:tc>
          <w:tcPr>
            <w:tcW w:w="1134" w:type="dxa"/>
          </w:tcPr>
          <w:p w14:paraId="0DB94D78" w14:textId="77777777" w:rsidR="0078523C" w:rsidRPr="00FA0A84" w:rsidRDefault="0078523C" w:rsidP="002954AE">
            <w:pPr>
              <w:widowControl w:val="0"/>
              <w:autoSpaceDE w:val="0"/>
              <w:autoSpaceDN w:val="0"/>
              <w:adjustRightInd w:val="0"/>
              <w:rPr>
                <w:rFonts w:cs="Times New Roman"/>
                <w:sz w:val="20"/>
                <w:szCs w:val="20"/>
              </w:rPr>
            </w:pPr>
            <w:r w:rsidRPr="00FA0A84">
              <w:rPr>
                <w:rFonts w:cs="Times New Roman"/>
                <w:sz w:val="20"/>
                <w:szCs w:val="20"/>
              </w:rPr>
              <w:t xml:space="preserve">HER-2 positive </w:t>
            </w:r>
            <w:r w:rsidRPr="00FA0A84">
              <w:rPr>
                <w:rFonts w:cs="Times New Roman"/>
                <w:color w:val="000000"/>
                <w:sz w:val="20"/>
                <w:szCs w:val="20"/>
              </w:rPr>
              <w:t>advanced or metastatic breast cancer</w:t>
            </w:r>
          </w:p>
        </w:tc>
        <w:tc>
          <w:tcPr>
            <w:tcW w:w="1276" w:type="dxa"/>
          </w:tcPr>
          <w:p w14:paraId="18DD9F15" w14:textId="77777777" w:rsidR="0078523C" w:rsidRPr="00FA0A84" w:rsidRDefault="0078523C" w:rsidP="002954AE">
            <w:pPr>
              <w:widowControl w:val="0"/>
              <w:autoSpaceDE w:val="0"/>
              <w:autoSpaceDN w:val="0"/>
              <w:adjustRightInd w:val="0"/>
              <w:rPr>
                <w:rFonts w:cs="Times New Roman"/>
                <w:sz w:val="20"/>
                <w:szCs w:val="20"/>
              </w:rPr>
            </w:pPr>
            <w:r w:rsidRPr="00FA0A84">
              <w:rPr>
                <w:rFonts w:cs="Times New Roman"/>
                <w:sz w:val="20"/>
                <w:szCs w:val="20"/>
              </w:rPr>
              <w:t>Combination</w:t>
            </w:r>
          </w:p>
        </w:tc>
        <w:tc>
          <w:tcPr>
            <w:tcW w:w="708" w:type="dxa"/>
          </w:tcPr>
          <w:p w14:paraId="092C9BBC" w14:textId="77777777" w:rsidR="0078523C" w:rsidRPr="00FA0A84" w:rsidRDefault="0078523C" w:rsidP="002954AE">
            <w:pPr>
              <w:rPr>
                <w:rFonts w:cs="Times New Roman"/>
                <w:sz w:val="20"/>
                <w:szCs w:val="20"/>
              </w:rPr>
            </w:pPr>
            <w:r w:rsidRPr="00FA0A84">
              <w:rPr>
                <w:rFonts w:cs="Times New Roman"/>
                <w:sz w:val="20"/>
                <w:szCs w:val="20"/>
              </w:rPr>
              <w:fldChar w:fldCharType="begin" w:fldLock="1"/>
            </w:r>
            <w:r w:rsidRPr="00FA0A84">
              <w:rPr>
                <w:rFonts w:cs="Times New Roman"/>
                <w:sz w:val="20"/>
                <w:szCs w:val="20"/>
              </w:rPr>
              <w:instrText>ADDIN CSL_CITATION {"citationItems":[{"id":"ITEM-1","itemData":{"id":"ITEM-1","issued":{"date-parts":[["2020"]]},"title":"Recommended Dosage Dosage Modifications for Adverse Reactions The recommended TUKYSA dose reductions and dosage modifications for adverse reactions are provided in about dosage modifications for these drugs . Table 1 : Recommended TUKYSA Dose Reductions f","type":"article-journal"},"uris":["http://www.mendeley.com/documents/?uuid=ecd1f85f-a79d-4318-8be6-e6f425318872"]}],"mendeley":{"formattedCitation":"[149]","manualFormatting":"[182].","plainTextFormattedCitation":"[149]","previouslyFormattedCitation":"[149]"},"properties":{"noteIndex":0},"schema":"https://github.com/citation-style-language/schema/raw/master/csl-citation.json"}</w:instrText>
            </w:r>
            <w:r w:rsidRPr="00FA0A84">
              <w:rPr>
                <w:rFonts w:cs="Times New Roman"/>
                <w:sz w:val="20"/>
                <w:szCs w:val="20"/>
              </w:rPr>
              <w:fldChar w:fldCharType="separate"/>
            </w:r>
            <w:r w:rsidRPr="00FA0A84">
              <w:rPr>
                <w:rFonts w:cs="Times New Roman"/>
                <w:noProof/>
                <w:sz w:val="20"/>
                <w:szCs w:val="20"/>
              </w:rPr>
              <w:t>[182,307].</w:t>
            </w:r>
            <w:r w:rsidRPr="00FA0A84">
              <w:rPr>
                <w:rFonts w:cs="Times New Roman"/>
                <w:sz w:val="20"/>
                <w:szCs w:val="20"/>
              </w:rPr>
              <w:fldChar w:fldCharType="end"/>
            </w:r>
            <w:r w:rsidRPr="00FA0A84">
              <w:rPr>
                <w:rFonts w:cs="Times New Roman"/>
                <w:sz w:val="20"/>
                <w:szCs w:val="20"/>
              </w:rPr>
              <w:t xml:space="preserve"> </w:t>
            </w:r>
          </w:p>
        </w:tc>
      </w:tr>
    </w:tbl>
    <w:p w14:paraId="50DFFB9E" w14:textId="77777777" w:rsidR="0078523C" w:rsidRDefault="0078523C" w:rsidP="0078523C">
      <w:pPr>
        <w:spacing w:before="240"/>
        <w:rPr>
          <w:szCs w:val="24"/>
        </w:rPr>
      </w:pPr>
    </w:p>
    <w:p w14:paraId="3BC4CF1D" w14:textId="77777777" w:rsidR="0078523C" w:rsidRDefault="0078523C" w:rsidP="0078523C">
      <w:pPr>
        <w:spacing w:before="240"/>
        <w:rPr>
          <w:szCs w:val="24"/>
        </w:rPr>
      </w:pPr>
    </w:p>
    <w:p w14:paraId="084A68E6" w14:textId="77777777" w:rsidR="0078523C" w:rsidRDefault="0078523C" w:rsidP="0078523C">
      <w:pPr>
        <w:spacing w:before="240"/>
        <w:rPr>
          <w:szCs w:val="24"/>
        </w:rPr>
      </w:pPr>
    </w:p>
    <w:p w14:paraId="29A6FF78" w14:textId="77777777" w:rsidR="0078523C" w:rsidRDefault="0078523C" w:rsidP="0078523C">
      <w:pPr>
        <w:spacing w:before="240"/>
        <w:rPr>
          <w:szCs w:val="24"/>
        </w:rPr>
      </w:pPr>
    </w:p>
    <w:p w14:paraId="06A3761D" w14:textId="77777777" w:rsidR="0078523C" w:rsidRDefault="0078523C" w:rsidP="0078523C">
      <w:pPr>
        <w:spacing w:before="240"/>
        <w:rPr>
          <w:szCs w:val="24"/>
        </w:rPr>
      </w:pPr>
    </w:p>
    <w:p w14:paraId="47F6F001" w14:textId="77777777" w:rsidR="0078523C" w:rsidRDefault="0078523C" w:rsidP="0078523C">
      <w:pPr>
        <w:spacing w:before="240"/>
        <w:rPr>
          <w:szCs w:val="24"/>
        </w:rPr>
      </w:pPr>
    </w:p>
    <w:p w14:paraId="67623C6A" w14:textId="77777777" w:rsidR="0078523C" w:rsidRDefault="0078523C" w:rsidP="0078523C">
      <w:pPr>
        <w:spacing w:before="240"/>
        <w:rPr>
          <w:szCs w:val="24"/>
        </w:rPr>
      </w:pPr>
    </w:p>
    <w:p w14:paraId="3EB4977C" w14:textId="77777777" w:rsidR="0078523C" w:rsidRDefault="0078523C" w:rsidP="0078523C">
      <w:pPr>
        <w:spacing w:before="240"/>
        <w:rPr>
          <w:szCs w:val="24"/>
        </w:rPr>
      </w:pPr>
    </w:p>
    <w:p w14:paraId="312435E2" w14:textId="77777777" w:rsidR="0078523C" w:rsidRDefault="0078523C" w:rsidP="0078523C">
      <w:pPr>
        <w:spacing w:before="240"/>
        <w:rPr>
          <w:szCs w:val="24"/>
        </w:rPr>
      </w:pPr>
    </w:p>
    <w:p w14:paraId="5533DDAA" w14:textId="77777777" w:rsidR="0078523C" w:rsidRDefault="0078523C" w:rsidP="0078523C">
      <w:pPr>
        <w:spacing w:before="240"/>
        <w:rPr>
          <w:szCs w:val="24"/>
        </w:rPr>
      </w:pPr>
    </w:p>
    <w:p w14:paraId="41CBB64C" w14:textId="77777777" w:rsidR="0078523C" w:rsidRDefault="0078523C" w:rsidP="0078523C">
      <w:pPr>
        <w:spacing w:before="240"/>
        <w:rPr>
          <w:szCs w:val="24"/>
        </w:rPr>
      </w:pPr>
    </w:p>
    <w:p w14:paraId="3F1D5EE5" w14:textId="77777777" w:rsidR="0078523C" w:rsidRDefault="0078523C" w:rsidP="0078523C">
      <w:pPr>
        <w:spacing w:before="240"/>
        <w:rPr>
          <w:szCs w:val="24"/>
        </w:rPr>
      </w:pPr>
    </w:p>
    <w:p w14:paraId="64CE5680" w14:textId="77777777" w:rsidR="0078523C" w:rsidRDefault="0078523C" w:rsidP="0078523C">
      <w:pPr>
        <w:spacing w:before="240"/>
        <w:rPr>
          <w:szCs w:val="24"/>
        </w:rPr>
      </w:pPr>
    </w:p>
    <w:p w14:paraId="5AD94823" w14:textId="77777777" w:rsidR="0078523C" w:rsidRDefault="0078523C" w:rsidP="0078523C">
      <w:pPr>
        <w:spacing w:after="0" w:line="360" w:lineRule="auto"/>
        <w:jc w:val="both"/>
        <w:rPr>
          <w:rFonts w:cs="Times New Roman"/>
          <w:szCs w:val="24"/>
        </w:rPr>
      </w:pPr>
      <w:r>
        <w:rPr>
          <w:szCs w:val="24"/>
        </w:rPr>
        <w:t xml:space="preserve">Table 2. </w:t>
      </w:r>
      <w:r w:rsidRPr="00504DCF">
        <w:rPr>
          <w:rFonts w:cs="Times New Roman"/>
          <w:szCs w:val="24"/>
        </w:rPr>
        <w:t>List of</w:t>
      </w:r>
      <w:r w:rsidRPr="00504DCF">
        <w:rPr>
          <w:rFonts w:cs="Times New Roman"/>
          <w:b/>
          <w:szCs w:val="24"/>
        </w:rPr>
        <w:t xml:space="preserve"> </w:t>
      </w:r>
      <w:r w:rsidRPr="00504DCF">
        <w:rPr>
          <w:rFonts w:cs="Times New Roman"/>
          <w:szCs w:val="24"/>
        </w:rPr>
        <w:t>Various novel formulations in li</w:t>
      </w:r>
      <w:r>
        <w:rPr>
          <w:rFonts w:cs="Times New Roman"/>
          <w:szCs w:val="24"/>
        </w:rPr>
        <w:t>c</w:t>
      </w:r>
      <w:r w:rsidRPr="00504DCF">
        <w:rPr>
          <w:rFonts w:cs="Times New Roman"/>
          <w:szCs w:val="24"/>
        </w:rPr>
        <w:t xml:space="preserve">nical trial for various conditions of </w:t>
      </w:r>
      <w:r>
        <w:rPr>
          <w:rFonts w:cs="Times New Roman"/>
          <w:szCs w:val="24"/>
        </w:rPr>
        <w:t>b</w:t>
      </w:r>
      <w:r w:rsidRPr="00504DCF">
        <w:rPr>
          <w:rFonts w:cs="Times New Roman"/>
          <w:szCs w:val="24"/>
        </w:rPr>
        <w:t xml:space="preserve">reast </w:t>
      </w:r>
      <w:r>
        <w:rPr>
          <w:rFonts w:cs="Times New Roman"/>
          <w:szCs w:val="24"/>
        </w:rPr>
        <w:t>c</w:t>
      </w:r>
      <w:r w:rsidRPr="00504DCF">
        <w:rPr>
          <w:rFonts w:cs="Times New Roman"/>
          <w:szCs w:val="24"/>
        </w:rPr>
        <w:t>ancer</w:t>
      </w:r>
    </w:p>
    <w:p w14:paraId="5CB1462C" w14:textId="77777777" w:rsidR="0078523C" w:rsidRPr="00504DCF" w:rsidRDefault="0078523C" w:rsidP="0078523C">
      <w:pPr>
        <w:spacing w:after="0" w:line="360" w:lineRule="auto"/>
        <w:jc w:val="both"/>
        <w:rPr>
          <w:rFonts w:cs="Times New Roman"/>
          <w:szCs w:val="24"/>
        </w:rPr>
      </w:pPr>
    </w:p>
    <w:tbl>
      <w:tblPr>
        <w:tblStyle w:val="TableGrid"/>
        <w:tblW w:w="12525" w:type="dxa"/>
        <w:jc w:val="center"/>
        <w:tblLayout w:type="fixed"/>
        <w:tblLook w:val="04A0" w:firstRow="1" w:lastRow="0" w:firstColumn="1" w:lastColumn="0" w:noHBand="0" w:noVBand="1"/>
      </w:tblPr>
      <w:tblGrid>
        <w:gridCol w:w="618"/>
        <w:gridCol w:w="2127"/>
        <w:gridCol w:w="1559"/>
        <w:gridCol w:w="2268"/>
        <w:gridCol w:w="1843"/>
        <w:gridCol w:w="1701"/>
        <w:gridCol w:w="2409"/>
      </w:tblGrid>
      <w:tr w:rsidR="0078523C" w:rsidRPr="00FA0A84" w14:paraId="152FE0CA" w14:textId="77777777" w:rsidTr="002954AE">
        <w:trPr>
          <w:trHeight w:val="367"/>
          <w:jc w:val="center"/>
        </w:trPr>
        <w:tc>
          <w:tcPr>
            <w:tcW w:w="618" w:type="dxa"/>
          </w:tcPr>
          <w:p w14:paraId="17DDEF90" w14:textId="77777777" w:rsidR="0078523C" w:rsidRPr="00FA0A84" w:rsidRDefault="0078523C" w:rsidP="002954AE">
            <w:pPr>
              <w:ind w:right="-740"/>
              <w:rPr>
                <w:rFonts w:cs="Times New Roman"/>
                <w:b/>
                <w:sz w:val="20"/>
                <w:szCs w:val="20"/>
              </w:rPr>
            </w:pPr>
            <w:r>
              <w:rPr>
                <w:rFonts w:cs="Times New Roman"/>
                <w:b/>
                <w:sz w:val="20"/>
                <w:szCs w:val="20"/>
              </w:rPr>
              <w:t>#</w:t>
            </w:r>
          </w:p>
        </w:tc>
        <w:tc>
          <w:tcPr>
            <w:tcW w:w="2127" w:type="dxa"/>
          </w:tcPr>
          <w:p w14:paraId="383C182B" w14:textId="77777777" w:rsidR="0078523C" w:rsidRPr="00FA0A84" w:rsidRDefault="0078523C" w:rsidP="002954AE">
            <w:pPr>
              <w:jc w:val="center"/>
              <w:rPr>
                <w:rFonts w:cs="Times New Roman"/>
                <w:b/>
                <w:sz w:val="20"/>
                <w:szCs w:val="20"/>
              </w:rPr>
            </w:pPr>
            <w:r w:rsidRPr="00FA0A84">
              <w:rPr>
                <w:rFonts w:cs="Times New Roman"/>
                <w:b/>
                <w:sz w:val="20"/>
                <w:szCs w:val="20"/>
              </w:rPr>
              <w:t xml:space="preserve">Drug </w:t>
            </w:r>
          </w:p>
        </w:tc>
        <w:tc>
          <w:tcPr>
            <w:tcW w:w="1559" w:type="dxa"/>
          </w:tcPr>
          <w:p w14:paraId="7477ED94" w14:textId="77777777" w:rsidR="0078523C" w:rsidRPr="00FA0A84" w:rsidRDefault="0078523C" w:rsidP="002954AE">
            <w:pPr>
              <w:jc w:val="center"/>
              <w:rPr>
                <w:rFonts w:cs="Times New Roman"/>
                <w:b/>
                <w:sz w:val="20"/>
                <w:szCs w:val="20"/>
              </w:rPr>
            </w:pPr>
            <w:r w:rsidRPr="00FA0A84">
              <w:rPr>
                <w:rFonts w:cs="Times New Roman"/>
                <w:b/>
                <w:sz w:val="20"/>
                <w:szCs w:val="20"/>
              </w:rPr>
              <w:t xml:space="preserve">Type of novel formulation </w:t>
            </w:r>
          </w:p>
        </w:tc>
        <w:tc>
          <w:tcPr>
            <w:tcW w:w="2268" w:type="dxa"/>
          </w:tcPr>
          <w:p w14:paraId="37E23D4E" w14:textId="77777777" w:rsidR="0078523C" w:rsidRPr="00FA0A84" w:rsidRDefault="0078523C" w:rsidP="002954AE">
            <w:pPr>
              <w:jc w:val="center"/>
              <w:rPr>
                <w:rFonts w:cs="Times New Roman"/>
                <w:b/>
                <w:sz w:val="20"/>
                <w:szCs w:val="20"/>
              </w:rPr>
            </w:pPr>
            <w:r w:rsidRPr="00FA0A84">
              <w:rPr>
                <w:rFonts w:cs="Times New Roman"/>
                <w:b/>
                <w:sz w:val="20"/>
                <w:szCs w:val="20"/>
              </w:rPr>
              <w:t>Condition of Breast cancer</w:t>
            </w:r>
          </w:p>
        </w:tc>
        <w:tc>
          <w:tcPr>
            <w:tcW w:w="1843" w:type="dxa"/>
          </w:tcPr>
          <w:p w14:paraId="7D569A98" w14:textId="77777777" w:rsidR="0078523C" w:rsidRPr="00FA0A84" w:rsidRDefault="0078523C" w:rsidP="002954AE">
            <w:pPr>
              <w:jc w:val="center"/>
              <w:rPr>
                <w:rFonts w:cs="Times New Roman"/>
                <w:b/>
                <w:sz w:val="20"/>
                <w:szCs w:val="20"/>
              </w:rPr>
            </w:pPr>
            <w:r w:rsidRPr="00FA0A84">
              <w:rPr>
                <w:rFonts w:cs="Times New Roman"/>
                <w:b/>
                <w:sz w:val="20"/>
                <w:szCs w:val="20"/>
              </w:rPr>
              <w:t>NCT Number</w:t>
            </w:r>
          </w:p>
        </w:tc>
        <w:tc>
          <w:tcPr>
            <w:tcW w:w="1701" w:type="dxa"/>
          </w:tcPr>
          <w:p w14:paraId="7E75C16F" w14:textId="77777777" w:rsidR="0078523C" w:rsidRPr="00FA0A84" w:rsidRDefault="0078523C" w:rsidP="002954AE">
            <w:pPr>
              <w:jc w:val="center"/>
              <w:rPr>
                <w:rFonts w:cs="Times New Roman"/>
                <w:b/>
                <w:sz w:val="20"/>
                <w:szCs w:val="20"/>
              </w:rPr>
            </w:pPr>
            <w:r w:rsidRPr="00FA0A84">
              <w:rPr>
                <w:rFonts w:cs="Times New Roman"/>
                <w:b/>
                <w:sz w:val="20"/>
                <w:szCs w:val="20"/>
              </w:rPr>
              <w:t>Clinical Tri</w:t>
            </w:r>
            <w:r>
              <w:rPr>
                <w:rFonts w:cs="Times New Roman"/>
                <w:b/>
                <w:sz w:val="20"/>
                <w:szCs w:val="20"/>
              </w:rPr>
              <w:t>a</w:t>
            </w:r>
            <w:r w:rsidRPr="00FA0A84">
              <w:rPr>
                <w:rFonts w:cs="Times New Roman"/>
                <w:b/>
                <w:sz w:val="20"/>
                <w:szCs w:val="20"/>
              </w:rPr>
              <w:t>l Phase</w:t>
            </w:r>
          </w:p>
        </w:tc>
        <w:tc>
          <w:tcPr>
            <w:tcW w:w="2409" w:type="dxa"/>
          </w:tcPr>
          <w:p w14:paraId="068AC839" w14:textId="77777777" w:rsidR="0078523C" w:rsidRPr="00FA0A84" w:rsidRDefault="0078523C" w:rsidP="002954AE">
            <w:pPr>
              <w:jc w:val="center"/>
              <w:rPr>
                <w:rFonts w:cs="Times New Roman"/>
                <w:b/>
                <w:sz w:val="20"/>
                <w:szCs w:val="20"/>
              </w:rPr>
            </w:pPr>
            <w:r w:rsidRPr="00FA0A84">
              <w:rPr>
                <w:rFonts w:cs="Times New Roman"/>
                <w:b/>
                <w:sz w:val="20"/>
                <w:szCs w:val="20"/>
              </w:rPr>
              <w:t>References</w:t>
            </w:r>
          </w:p>
        </w:tc>
      </w:tr>
      <w:tr w:rsidR="0078523C" w:rsidRPr="00FA0A84" w14:paraId="5FA11F65" w14:textId="77777777" w:rsidTr="002954AE">
        <w:trPr>
          <w:trHeight w:val="367"/>
          <w:jc w:val="center"/>
        </w:trPr>
        <w:tc>
          <w:tcPr>
            <w:tcW w:w="618" w:type="dxa"/>
          </w:tcPr>
          <w:p w14:paraId="68CF740E" w14:textId="77777777" w:rsidR="0078523C" w:rsidRPr="00FA0A84" w:rsidRDefault="0078523C" w:rsidP="002954AE">
            <w:pPr>
              <w:jc w:val="center"/>
              <w:rPr>
                <w:rFonts w:cs="Times New Roman"/>
                <w:b/>
                <w:sz w:val="20"/>
                <w:szCs w:val="20"/>
              </w:rPr>
            </w:pPr>
            <w:r w:rsidRPr="00FA0A84">
              <w:rPr>
                <w:rFonts w:cs="Times New Roman"/>
                <w:b/>
                <w:sz w:val="20"/>
                <w:szCs w:val="20"/>
              </w:rPr>
              <w:t>1</w:t>
            </w:r>
          </w:p>
        </w:tc>
        <w:tc>
          <w:tcPr>
            <w:tcW w:w="2127" w:type="dxa"/>
          </w:tcPr>
          <w:p w14:paraId="79A432A5" w14:textId="77777777" w:rsidR="0078523C" w:rsidRPr="00FA0A84" w:rsidRDefault="0078523C" w:rsidP="002954AE">
            <w:pPr>
              <w:jc w:val="center"/>
              <w:rPr>
                <w:rFonts w:cs="Times New Roman"/>
                <w:b/>
                <w:bCs/>
                <w:color w:val="000000"/>
                <w:sz w:val="20"/>
                <w:szCs w:val="20"/>
              </w:rPr>
            </w:pPr>
            <w:r w:rsidRPr="00FA0A84">
              <w:rPr>
                <w:rFonts w:cs="Times New Roman"/>
                <w:b/>
                <w:bCs/>
                <w:color w:val="000000"/>
                <w:sz w:val="20"/>
                <w:szCs w:val="20"/>
              </w:rPr>
              <w:t>Cyclophosphamide</w:t>
            </w:r>
          </w:p>
          <w:p w14:paraId="2B37E3EC" w14:textId="77777777" w:rsidR="0078523C" w:rsidRPr="00FA0A84" w:rsidRDefault="0078523C" w:rsidP="002954AE">
            <w:pPr>
              <w:jc w:val="center"/>
              <w:rPr>
                <w:rFonts w:cs="Times New Roman"/>
                <w:b/>
                <w:sz w:val="20"/>
                <w:szCs w:val="20"/>
              </w:rPr>
            </w:pPr>
            <w:r w:rsidRPr="00FA0A84">
              <w:rPr>
                <w:rFonts w:cs="Times New Roman"/>
                <w:b/>
                <w:bCs/>
                <w:color w:val="000000"/>
                <w:sz w:val="20"/>
                <w:szCs w:val="20"/>
              </w:rPr>
              <w:t>(</w:t>
            </w:r>
            <w:r w:rsidRPr="00FA0A84">
              <w:rPr>
                <w:rFonts w:cs="Times New Roman"/>
                <w:sz w:val="20"/>
                <w:szCs w:val="20"/>
              </w:rPr>
              <w:t>Cytoxon)</w:t>
            </w:r>
          </w:p>
        </w:tc>
        <w:tc>
          <w:tcPr>
            <w:tcW w:w="1559" w:type="dxa"/>
          </w:tcPr>
          <w:p w14:paraId="1A2F9181" w14:textId="77777777" w:rsidR="0078523C" w:rsidRPr="00FA0A84" w:rsidRDefault="0078523C" w:rsidP="002954AE">
            <w:pPr>
              <w:jc w:val="center"/>
              <w:rPr>
                <w:rFonts w:cs="Times New Roman"/>
                <w:sz w:val="20"/>
                <w:szCs w:val="20"/>
              </w:rPr>
            </w:pPr>
            <w:r w:rsidRPr="00FA0A84">
              <w:rPr>
                <w:rFonts w:cs="Times New Roman"/>
                <w:sz w:val="20"/>
                <w:szCs w:val="20"/>
              </w:rPr>
              <w:t>Nanoparticles</w:t>
            </w:r>
          </w:p>
        </w:tc>
        <w:tc>
          <w:tcPr>
            <w:tcW w:w="2268" w:type="dxa"/>
          </w:tcPr>
          <w:p w14:paraId="2DEDC141" w14:textId="77777777" w:rsidR="0078523C" w:rsidRPr="00FA0A84" w:rsidRDefault="0078523C" w:rsidP="002954AE">
            <w:pPr>
              <w:jc w:val="center"/>
              <w:rPr>
                <w:rFonts w:cs="Times New Roman"/>
                <w:sz w:val="20"/>
                <w:szCs w:val="20"/>
              </w:rPr>
            </w:pPr>
            <w:r w:rsidRPr="00FA0A84">
              <w:rPr>
                <w:rFonts w:cs="Times New Roman"/>
                <w:sz w:val="20"/>
                <w:szCs w:val="20"/>
              </w:rPr>
              <w:t>Retinoblastoma breast carcinoma</w:t>
            </w:r>
          </w:p>
        </w:tc>
        <w:tc>
          <w:tcPr>
            <w:tcW w:w="1843" w:type="dxa"/>
          </w:tcPr>
          <w:p w14:paraId="151BA7B8" w14:textId="77777777" w:rsidR="0078523C" w:rsidRPr="00FA0A84" w:rsidRDefault="0078523C" w:rsidP="002954AE">
            <w:pPr>
              <w:jc w:val="center"/>
              <w:rPr>
                <w:rFonts w:cs="Times New Roman"/>
                <w:sz w:val="20"/>
                <w:szCs w:val="20"/>
              </w:rPr>
            </w:pPr>
            <w:r w:rsidRPr="00FA0A84">
              <w:rPr>
                <w:rFonts w:cs="Times New Roman"/>
                <w:sz w:val="20"/>
                <w:szCs w:val="20"/>
              </w:rPr>
              <w:t>NCT00629499P</w:t>
            </w:r>
          </w:p>
        </w:tc>
        <w:tc>
          <w:tcPr>
            <w:tcW w:w="1701" w:type="dxa"/>
          </w:tcPr>
          <w:p w14:paraId="60FDEDCC" w14:textId="77777777" w:rsidR="0078523C" w:rsidRPr="00FA0A84" w:rsidRDefault="0078523C" w:rsidP="002954AE">
            <w:pPr>
              <w:jc w:val="center"/>
              <w:rPr>
                <w:rFonts w:cs="Times New Roman"/>
                <w:sz w:val="20"/>
                <w:szCs w:val="20"/>
              </w:rPr>
            </w:pPr>
            <w:r w:rsidRPr="00FA0A84">
              <w:rPr>
                <w:rFonts w:cs="Times New Roman"/>
                <w:sz w:val="20"/>
                <w:szCs w:val="20"/>
              </w:rPr>
              <w:t>Phase II</w:t>
            </w:r>
          </w:p>
        </w:tc>
        <w:tc>
          <w:tcPr>
            <w:tcW w:w="2409" w:type="dxa"/>
          </w:tcPr>
          <w:p w14:paraId="08988E8B" w14:textId="77777777" w:rsidR="0078523C" w:rsidRPr="00FA0A84" w:rsidRDefault="0078523C" w:rsidP="002954AE">
            <w:pPr>
              <w:jc w:val="center"/>
              <w:rPr>
                <w:rFonts w:cs="Times New Roman"/>
                <w:sz w:val="20"/>
                <w:szCs w:val="20"/>
              </w:rPr>
            </w:pPr>
            <w:r w:rsidRPr="00FA0A84">
              <w:rPr>
                <w:rFonts w:cs="Times New Roman"/>
                <w:sz w:val="20"/>
                <w:szCs w:val="20"/>
              </w:rPr>
              <w:fldChar w:fldCharType="begin" w:fldLock="1"/>
            </w:r>
            <w:r w:rsidRPr="00FA0A84">
              <w:rPr>
                <w:rFonts w:cs="Times New Roman"/>
                <w:sz w:val="20"/>
                <w:szCs w:val="20"/>
              </w:rPr>
              <w:instrText xml:space="preserve">ADDIN CSL_CITATION {"citationItems":[{"id":"ITEM-1","itemData":{"id":"ITEM-1","issued":{"date-parts":[["1959"]]},"title":"1 . INDICATIONS AND USAGE 1 . 1 Malignant Diseases Cyclophosphamide is indicated for the treatment of : </w:instrText>
            </w:r>
            <w:r w:rsidRPr="00FA0A84">
              <w:rPr>
                <w:rFonts w:cs="Times New Roman"/>
                <w:sz w:val="20"/>
                <w:szCs w:val="20"/>
              </w:rPr>
              <w:instrText> malignant lymphomas ( Stages III and IV of the Ann Arbor staging system ), Hodgkin ’ s disease , lymphocytic lymphoma ( nodular or diffuse ), mixed-c","type":"article-journal"},"uris":["http://www.mendeley.com/documents/?uuid=efb73bbb-add4-4b97-878a-9d1438259072"]}],"mendeley":{"formattedCitation":"[62]","manualFormatting":"[55].","plainTextFormattedCitation":"[62]","previouslyFormattedCitation":"[62]"},"properties":{"noteIndex":0},"schema":"https://github.com/citation-style-language/schema/raw/master/csl-citation.json"}</w:instrText>
            </w:r>
            <w:r w:rsidRPr="00FA0A84">
              <w:rPr>
                <w:rFonts w:cs="Times New Roman"/>
                <w:sz w:val="20"/>
                <w:szCs w:val="20"/>
              </w:rPr>
              <w:fldChar w:fldCharType="separate"/>
            </w:r>
            <w:r w:rsidRPr="00FA0A84">
              <w:rPr>
                <w:rFonts w:cs="Times New Roman"/>
                <w:noProof/>
                <w:sz w:val="20"/>
                <w:szCs w:val="20"/>
              </w:rPr>
              <w:t>[55,322].</w:t>
            </w:r>
            <w:r w:rsidRPr="00FA0A84">
              <w:rPr>
                <w:rFonts w:cs="Times New Roman"/>
                <w:sz w:val="20"/>
                <w:szCs w:val="20"/>
              </w:rPr>
              <w:fldChar w:fldCharType="end"/>
            </w:r>
            <w:r w:rsidRPr="00FA0A84">
              <w:rPr>
                <w:rFonts w:cs="Times New Roman"/>
                <w:sz w:val="20"/>
                <w:szCs w:val="20"/>
              </w:rPr>
              <w:t>,  Clinical Trial.gov</w:t>
            </w:r>
          </w:p>
        </w:tc>
      </w:tr>
      <w:tr w:rsidR="0078523C" w:rsidRPr="00FA0A84" w14:paraId="38D38C15" w14:textId="77777777" w:rsidTr="002954AE">
        <w:trPr>
          <w:trHeight w:val="333"/>
          <w:jc w:val="center"/>
        </w:trPr>
        <w:tc>
          <w:tcPr>
            <w:tcW w:w="618" w:type="dxa"/>
            <w:vMerge w:val="restart"/>
          </w:tcPr>
          <w:p w14:paraId="433E48AC" w14:textId="77777777" w:rsidR="0078523C" w:rsidRPr="00FA0A84" w:rsidRDefault="0078523C" w:rsidP="002954AE">
            <w:pPr>
              <w:jc w:val="center"/>
              <w:rPr>
                <w:rFonts w:cs="Times New Roman"/>
                <w:b/>
                <w:sz w:val="20"/>
                <w:szCs w:val="20"/>
              </w:rPr>
            </w:pPr>
            <w:r w:rsidRPr="00FA0A84">
              <w:rPr>
                <w:rFonts w:cs="Times New Roman"/>
                <w:b/>
                <w:sz w:val="20"/>
                <w:szCs w:val="20"/>
              </w:rPr>
              <w:t>2</w:t>
            </w:r>
          </w:p>
        </w:tc>
        <w:tc>
          <w:tcPr>
            <w:tcW w:w="2127" w:type="dxa"/>
            <w:vMerge w:val="restart"/>
          </w:tcPr>
          <w:p w14:paraId="4776C64D" w14:textId="77777777" w:rsidR="0078523C" w:rsidRPr="00FA0A84" w:rsidRDefault="0078523C" w:rsidP="002954AE">
            <w:pPr>
              <w:jc w:val="center"/>
              <w:rPr>
                <w:rFonts w:cs="Times New Roman"/>
                <w:b/>
                <w:bCs/>
                <w:color w:val="000000"/>
                <w:sz w:val="20"/>
                <w:szCs w:val="20"/>
              </w:rPr>
            </w:pPr>
            <w:r w:rsidRPr="00FA0A84">
              <w:rPr>
                <w:rFonts w:cs="Times New Roman"/>
                <w:b/>
                <w:bCs/>
                <w:color w:val="000000"/>
                <w:sz w:val="20"/>
                <w:szCs w:val="20"/>
              </w:rPr>
              <w:t>Doxorubicin Hydrochloride</w:t>
            </w:r>
          </w:p>
          <w:p w14:paraId="32A24D51" w14:textId="77777777" w:rsidR="0078523C" w:rsidRPr="00FA0A84" w:rsidRDefault="0078523C" w:rsidP="002954AE">
            <w:pPr>
              <w:jc w:val="center"/>
              <w:rPr>
                <w:rFonts w:cs="Times New Roman"/>
                <w:b/>
                <w:sz w:val="20"/>
                <w:szCs w:val="20"/>
              </w:rPr>
            </w:pPr>
            <w:r w:rsidRPr="00FA0A84">
              <w:rPr>
                <w:rFonts w:cs="Times New Roman"/>
                <w:b/>
                <w:bCs/>
                <w:color w:val="000000"/>
                <w:sz w:val="20"/>
                <w:szCs w:val="20"/>
              </w:rPr>
              <w:t>(</w:t>
            </w:r>
            <w:r w:rsidRPr="00FA0A84">
              <w:rPr>
                <w:rFonts w:cs="Times New Roman"/>
                <w:sz w:val="20"/>
                <w:szCs w:val="20"/>
              </w:rPr>
              <w:t>Rubex)</w:t>
            </w:r>
          </w:p>
        </w:tc>
        <w:tc>
          <w:tcPr>
            <w:tcW w:w="1559" w:type="dxa"/>
          </w:tcPr>
          <w:p w14:paraId="177CF1FF" w14:textId="77777777" w:rsidR="0078523C" w:rsidRPr="00FA0A84" w:rsidRDefault="0078523C" w:rsidP="002954AE">
            <w:pPr>
              <w:jc w:val="center"/>
              <w:rPr>
                <w:rFonts w:cs="Times New Roman"/>
                <w:sz w:val="20"/>
                <w:szCs w:val="20"/>
              </w:rPr>
            </w:pPr>
            <w:r w:rsidRPr="00FA0A84">
              <w:rPr>
                <w:rFonts w:cs="Times New Roman"/>
                <w:sz w:val="20"/>
                <w:szCs w:val="20"/>
              </w:rPr>
              <w:t>Liposome</w:t>
            </w:r>
          </w:p>
        </w:tc>
        <w:tc>
          <w:tcPr>
            <w:tcW w:w="2268" w:type="dxa"/>
            <w:vMerge w:val="restart"/>
          </w:tcPr>
          <w:p w14:paraId="2F5C87BF" w14:textId="77777777" w:rsidR="0078523C" w:rsidRPr="00FA0A84" w:rsidRDefault="0078523C" w:rsidP="002954AE">
            <w:pPr>
              <w:jc w:val="center"/>
              <w:rPr>
                <w:rFonts w:cs="Times New Roman"/>
                <w:sz w:val="20"/>
                <w:szCs w:val="20"/>
              </w:rPr>
            </w:pPr>
          </w:p>
          <w:p w14:paraId="0BD08880" w14:textId="77777777" w:rsidR="0078523C" w:rsidRPr="00FA0A84" w:rsidRDefault="0078523C" w:rsidP="002954AE">
            <w:pPr>
              <w:jc w:val="center"/>
              <w:rPr>
                <w:rFonts w:cs="Times New Roman"/>
                <w:sz w:val="20"/>
                <w:szCs w:val="20"/>
              </w:rPr>
            </w:pPr>
            <w:r w:rsidRPr="00FA0A84">
              <w:rPr>
                <w:rFonts w:cs="Times New Roman"/>
                <w:sz w:val="20"/>
                <w:szCs w:val="20"/>
              </w:rPr>
              <w:t>Triple negative breast cancer</w:t>
            </w:r>
          </w:p>
        </w:tc>
        <w:tc>
          <w:tcPr>
            <w:tcW w:w="1843" w:type="dxa"/>
          </w:tcPr>
          <w:p w14:paraId="5A114F5F" w14:textId="77777777" w:rsidR="0078523C" w:rsidRPr="00FA0A84" w:rsidRDefault="0078523C" w:rsidP="002954AE">
            <w:pPr>
              <w:jc w:val="center"/>
              <w:rPr>
                <w:rFonts w:cs="Times New Roman"/>
                <w:sz w:val="20"/>
                <w:szCs w:val="20"/>
              </w:rPr>
            </w:pPr>
            <w:r w:rsidRPr="00FA0A84">
              <w:rPr>
                <w:rFonts w:cs="Times New Roman"/>
                <w:sz w:val="20"/>
                <w:szCs w:val="20"/>
              </w:rPr>
              <w:t>NCT03164993</w:t>
            </w:r>
          </w:p>
        </w:tc>
        <w:tc>
          <w:tcPr>
            <w:tcW w:w="1701" w:type="dxa"/>
          </w:tcPr>
          <w:p w14:paraId="651EC42E" w14:textId="77777777" w:rsidR="0078523C" w:rsidRPr="00FA0A84" w:rsidRDefault="0078523C" w:rsidP="002954AE">
            <w:pPr>
              <w:jc w:val="center"/>
              <w:rPr>
                <w:rFonts w:cs="Times New Roman"/>
                <w:sz w:val="20"/>
                <w:szCs w:val="20"/>
              </w:rPr>
            </w:pPr>
            <w:r w:rsidRPr="00FA0A84">
              <w:rPr>
                <w:rFonts w:cs="Times New Roman"/>
                <w:sz w:val="20"/>
                <w:szCs w:val="20"/>
              </w:rPr>
              <w:t>Phase II</w:t>
            </w:r>
          </w:p>
        </w:tc>
        <w:tc>
          <w:tcPr>
            <w:tcW w:w="2409" w:type="dxa"/>
            <w:vMerge w:val="restart"/>
          </w:tcPr>
          <w:p w14:paraId="6858FC4A" w14:textId="77777777" w:rsidR="0078523C" w:rsidRPr="00FA0A84" w:rsidRDefault="0078523C" w:rsidP="002954AE">
            <w:pPr>
              <w:jc w:val="center"/>
              <w:rPr>
                <w:rFonts w:cs="Times New Roman"/>
                <w:sz w:val="20"/>
                <w:szCs w:val="20"/>
              </w:rPr>
            </w:pPr>
            <w:r w:rsidRPr="00FA0A84">
              <w:rPr>
                <w:rFonts w:cs="Times New Roman"/>
                <w:sz w:val="20"/>
                <w:szCs w:val="20"/>
              </w:rPr>
              <w:fldChar w:fldCharType="begin" w:fldLock="1"/>
            </w:r>
            <w:r w:rsidRPr="00FA0A84">
              <w:rPr>
                <w:rFonts w:cs="Times New Roman"/>
                <w:sz w:val="20"/>
                <w:szCs w:val="20"/>
              </w:rPr>
              <w:instrText>ADDIN CSL_CITATION {"citationItems":[{"id":"ITEM-1","itemData":{"author":[{"dropping-particle":"","family":"Intravenous","given":"F O R","non-dropping-particle":"","parse-names":false,"suffix":""},{"dropping-particle":"","family":"Only","given":"U S E","non-dropping-particle":"","parse-names":false,"suffix":""}],"id":"ITEM-1","issued":{"date-parts":[["0"]]},"page":"1-22","title":"Doxorubicin Hydrochloride for Injection , USP Doxorubicin Hydrochloride Injection , USP","type":"article-journal"},"uris":["http://www.mendeley.com/documents/?uuid=f490e585-7d4d-49c3-b305-f05cf3697fea"]}],"mendeley":{"formattedCitation":"[220]","manualFormatting":"[145].","plainTextFormattedCitation":"[220]","previouslyFormattedCitation":"[220]"},"properties":{"noteIndex":0},"schema":"https://github.com/citation-style-language/schema/raw/master/csl-citation.json"}</w:instrText>
            </w:r>
            <w:r w:rsidRPr="00FA0A84">
              <w:rPr>
                <w:rFonts w:cs="Times New Roman"/>
                <w:sz w:val="20"/>
                <w:szCs w:val="20"/>
              </w:rPr>
              <w:fldChar w:fldCharType="separate"/>
            </w:r>
            <w:r w:rsidRPr="00FA0A84">
              <w:rPr>
                <w:rFonts w:cs="Times New Roman"/>
                <w:noProof/>
                <w:sz w:val="20"/>
                <w:szCs w:val="20"/>
              </w:rPr>
              <w:t>[145,331,332].</w:t>
            </w:r>
            <w:r w:rsidRPr="00FA0A84">
              <w:rPr>
                <w:rFonts w:cs="Times New Roman"/>
                <w:sz w:val="20"/>
                <w:szCs w:val="20"/>
              </w:rPr>
              <w:fldChar w:fldCharType="end"/>
            </w:r>
            <w:r w:rsidRPr="00FA0A84">
              <w:rPr>
                <w:rFonts w:cs="Times New Roman"/>
                <w:sz w:val="20"/>
                <w:szCs w:val="20"/>
              </w:rPr>
              <w:t>,  Clinical Trial.gov</w:t>
            </w:r>
          </w:p>
        </w:tc>
      </w:tr>
      <w:tr w:rsidR="0078523C" w:rsidRPr="00FA0A84" w14:paraId="61FD5CCA" w14:textId="77777777" w:rsidTr="002954AE">
        <w:trPr>
          <w:trHeight w:val="126"/>
          <w:jc w:val="center"/>
        </w:trPr>
        <w:tc>
          <w:tcPr>
            <w:tcW w:w="618" w:type="dxa"/>
            <w:vMerge/>
          </w:tcPr>
          <w:p w14:paraId="26B1DC5E" w14:textId="77777777" w:rsidR="0078523C" w:rsidRPr="00FA0A84" w:rsidRDefault="0078523C" w:rsidP="002954AE">
            <w:pPr>
              <w:jc w:val="center"/>
              <w:rPr>
                <w:rFonts w:cs="Times New Roman"/>
                <w:b/>
                <w:sz w:val="20"/>
                <w:szCs w:val="20"/>
              </w:rPr>
            </w:pPr>
          </w:p>
        </w:tc>
        <w:tc>
          <w:tcPr>
            <w:tcW w:w="2127" w:type="dxa"/>
            <w:vMerge/>
          </w:tcPr>
          <w:p w14:paraId="105FDAB8" w14:textId="77777777" w:rsidR="0078523C" w:rsidRPr="00FA0A84" w:rsidRDefault="0078523C" w:rsidP="002954AE">
            <w:pPr>
              <w:jc w:val="center"/>
              <w:rPr>
                <w:rFonts w:cs="Times New Roman"/>
                <w:b/>
                <w:bCs/>
                <w:color w:val="000000"/>
                <w:sz w:val="20"/>
                <w:szCs w:val="20"/>
              </w:rPr>
            </w:pPr>
          </w:p>
        </w:tc>
        <w:tc>
          <w:tcPr>
            <w:tcW w:w="1559" w:type="dxa"/>
          </w:tcPr>
          <w:p w14:paraId="48566CC8" w14:textId="77777777" w:rsidR="0078523C" w:rsidRPr="00FA0A84" w:rsidRDefault="0078523C" w:rsidP="002954AE">
            <w:pPr>
              <w:jc w:val="center"/>
              <w:rPr>
                <w:rFonts w:cs="Times New Roman"/>
                <w:sz w:val="20"/>
                <w:szCs w:val="20"/>
              </w:rPr>
            </w:pPr>
            <w:r w:rsidRPr="00FA0A84">
              <w:rPr>
                <w:rFonts w:cs="Times New Roman"/>
                <w:sz w:val="20"/>
                <w:szCs w:val="20"/>
              </w:rPr>
              <w:t>Nanoparticles</w:t>
            </w:r>
          </w:p>
        </w:tc>
        <w:tc>
          <w:tcPr>
            <w:tcW w:w="2268" w:type="dxa"/>
            <w:vMerge/>
          </w:tcPr>
          <w:p w14:paraId="36980761" w14:textId="77777777" w:rsidR="0078523C" w:rsidRPr="00FA0A84" w:rsidRDefault="0078523C" w:rsidP="002954AE">
            <w:pPr>
              <w:jc w:val="center"/>
              <w:rPr>
                <w:rFonts w:cs="Times New Roman"/>
                <w:sz w:val="20"/>
                <w:szCs w:val="20"/>
              </w:rPr>
            </w:pPr>
          </w:p>
        </w:tc>
        <w:tc>
          <w:tcPr>
            <w:tcW w:w="1843" w:type="dxa"/>
          </w:tcPr>
          <w:p w14:paraId="015FDC19" w14:textId="77777777" w:rsidR="0078523C" w:rsidRPr="00FA0A84" w:rsidRDefault="0078523C" w:rsidP="002954AE">
            <w:pPr>
              <w:jc w:val="center"/>
              <w:rPr>
                <w:rFonts w:cs="Times New Roman"/>
                <w:sz w:val="20"/>
                <w:szCs w:val="20"/>
              </w:rPr>
            </w:pPr>
            <w:r w:rsidRPr="00FA0A84">
              <w:rPr>
                <w:rFonts w:cs="Times New Roman"/>
                <w:sz w:val="20"/>
                <w:szCs w:val="20"/>
              </w:rPr>
              <w:t>NCT03606967</w:t>
            </w:r>
          </w:p>
        </w:tc>
        <w:tc>
          <w:tcPr>
            <w:tcW w:w="1701" w:type="dxa"/>
          </w:tcPr>
          <w:p w14:paraId="558B65FA" w14:textId="77777777" w:rsidR="0078523C" w:rsidRPr="00FA0A84" w:rsidRDefault="0078523C" w:rsidP="002954AE">
            <w:pPr>
              <w:jc w:val="center"/>
              <w:rPr>
                <w:rFonts w:cs="Times New Roman"/>
                <w:sz w:val="20"/>
                <w:szCs w:val="20"/>
              </w:rPr>
            </w:pPr>
            <w:r w:rsidRPr="00FA0A84">
              <w:rPr>
                <w:rFonts w:cs="Times New Roman"/>
                <w:sz w:val="20"/>
                <w:szCs w:val="20"/>
              </w:rPr>
              <w:t>Phase II</w:t>
            </w:r>
          </w:p>
        </w:tc>
        <w:tc>
          <w:tcPr>
            <w:tcW w:w="2409" w:type="dxa"/>
            <w:vMerge/>
          </w:tcPr>
          <w:p w14:paraId="5FD3F8D1" w14:textId="77777777" w:rsidR="0078523C" w:rsidRPr="00FA0A84" w:rsidRDefault="0078523C" w:rsidP="002954AE">
            <w:pPr>
              <w:jc w:val="center"/>
              <w:rPr>
                <w:rFonts w:cs="Times New Roman"/>
                <w:sz w:val="20"/>
                <w:szCs w:val="20"/>
              </w:rPr>
            </w:pPr>
          </w:p>
        </w:tc>
      </w:tr>
      <w:tr w:rsidR="0078523C" w:rsidRPr="00FA0A84" w14:paraId="16D94969" w14:textId="77777777" w:rsidTr="002954AE">
        <w:trPr>
          <w:trHeight w:val="367"/>
          <w:jc w:val="center"/>
        </w:trPr>
        <w:tc>
          <w:tcPr>
            <w:tcW w:w="618" w:type="dxa"/>
          </w:tcPr>
          <w:p w14:paraId="4FDD9CAE" w14:textId="77777777" w:rsidR="0078523C" w:rsidRPr="00FA0A84" w:rsidRDefault="0078523C" w:rsidP="002954AE">
            <w:pPr>
              <w:jc w:val="center"/>
              <w:rPr>
                <w:rFonts w:cs="Times New Roman"/>
                <w:b/>
                <w:sz w:val="20"/>
                <w:szCs w:val="20"/>
              </w:rPr>
            </w:pPr>
            <w:r w:rsidRPr="00FA0A84">
              <w:rPr>
                <w:rFonts w:cs="Times New Roman"/>
                <w:b/>
                <w:sz w:val="20"/>
                <w:szCs w:val="20"/>
              </w:rPr>
              <w:t>3</w:t>
            </w:r>
          </w:p>
        </w:tc>
        <w:tc>
          <w:tcPr>
            <w:tcW w:w="2127" w:type="dxa"/>
          </w:tcPr>
          <w:p w14:paraId="03D09D40" w14:textId="77777777" w:rsidR="0078523C" w:rsidRPr="00FA0A84" w:rsidRDefault="0078523C" w:rsidP="002954AE">
            <w:pPr>
              <w:jc w:val="center"/>
              <w:rPr>
                <w:rFonts w:cs="Times New Roman"/>
                <w:b/>
                <w:sz w:val="20"/>
                <w:szCs w:val="20"/>
              </w:rPr>
            </w:pPr>
            <w:r w:rsidRPr="00FA0A84">
              <w:rPr>
                <w:rFonts w:cs="Times New Roman"/>
                <w:b/>
                <w:sz w:val="20"/>
                <w:szCs w:val="20"/>
              </w:rPr>
              <w:t>Tamoxifen</w:t>
            </w:r>
          </w:p>
          <w:p w14:paraId="752D5226" w14:textId="77777777" w:rsidR="0078523C" w:rsidRPr="00FA0A84" w:rsidRDefault="0078523C" w:rsidP="002954AE">
            <w:pPr>
              <w:jc w:val="center"/>
              <w:rPr>
                <w:rFonts w:cs="Times New Roman"/>
                <w:b/>
                <w:bCs/>
                <w:color w:val="000000"/>
                <w:sz w:val="20"/>
                <w:szCs w:val="20"/>
              </w:rPr>
            </w:pPr>
            <w:r w:rsidRPr="00FA0A84">
              <w:rPr>
                <w:rFonts w:cs="Times New Roman"/>
                <w:sz w:val="20"/>
                <w:szCs w:val="20"/>
              </w:rPr>
              <w:t>(</w:t>
            </w:r>
            <w:r w:rsidRPr="00FA0A84">
              <w:rPr>
                <w:rFonts w:cs="Times New Roman"/>
                <w:bCs/>
                <w:color w:val="000000"/>
                <w:sz w:val="20"/>
                <w:szCs w:val="20"/>
              </w:rPr>
              <w:t>Soltamox)</w:t>
            </w:r>
          </w:p>
        </w:tc>
        <w:tc>
          <w:tcPr>
            <w:tcW w:w="1559" w:type="dxa"/>
          </w:tcPr>
          <w:p w14:paraId="66B57AF5" w14:textId="77777777" w:rsidR="0078523C" w:rsidRPr="00FA0A84" w:rsidRDefault="0078523C" w:rsidP="002954AE">
            <w:pPr>
              <w:jc w:val="center"/>
              <w:rPr>
                <w:rFonts w:cs="Times New Roman"/>
                <w:sz w:val="20"/>
                <w:szCs w:val="20"/>
              </w:rPr>
            </w:pPr>
            <w:r w:rsidRPr="00FA0A84">
              <w:rPr>
                <w:rFonts w:cs="Times New Roman"/>
                <w:sz w:val="20"/>
                <w:szCs w:val="20"/>
              </w:rPr>
              <w:t>Nanoparticles</w:t>
            </w:r>
          </w:p>
        </w:tc>
        <w:tc>
          <w:tcPr>
            <w:tcW w:w="2268" w:type="dxa"/>
          </w:tcPr>
          <w:p w14:paraId="5B3AEC48" w14:textId="77777777" w:rsidR="0078523C" w:rsidRPr="00FA0A84" w:rsidRDefault="0078523C" w:rsidP="002954AE">
            <w:pPr>
              <w:jc w:val="center"/>
              <w:rPr>
                <w:rFonts w:cs="Times New Roman"/>
                <w:b/>
                <w:sz w:val="20"/>
                <w:szCs w:val="20"/>
              </w:rPr>
            </w:pPr>
            <w:r w:rsidRPr="00FA0A84">
              <w:rPr>
                <w:rFonts w:cs="Times New Roman"/>
                <w:sz w:val="20"/>
                <w:szCs w:val="20"/>
              </w:rPr>
              <w:t>Metastatic Breast Cancer</w:t>
            </w:r>
          </w:p>
        </w:tc>
        <w:tc>
          <w:tcPr>
            <w:tcW w:w="1843" w:type="dxa"/>
          </w:tcPr>
          <w:p w14:paraId="7E8779D8" w14:textId="77777777" w:rsidR="0078523C" w:rsidRPr="00FA0A84" w:rsidRDefault="0078523C" w:rsidP="002954AE">
            <w:pPr>
              <w:jc w:val="center"/>
              <w:rPr>
                <w:rFonts w:cs="Times New Roman"/>
                <w:sz w:val="20"/>
                <w:szCs w:val="20"/>
              </w:rPr>
            </w:pPr>
            <w:r w:rsidRPr="00FA0A84">
              <w:rPr>
                <w:rFonts w:cs="Times New Roman"/>
                <w:sz w:val="20"/>
                <w:szCs w:val="20"/>
              </w:rPr>
              <w:t>NCT04997941</w:t>
            </w:r>
          </w:p>
        </w:tc>
        <w:tc>
          <w:tcPr>
            <w:tcW w:w="1701" w:type="dxa"/>
          </w:tcPr>
          <w:p w14:paraId="2E5A3EB1" w14:textId="77777777" w:rsidR="0078523C" w:rsidRPr="00FA0A84" w:rsidRDefault="0078523C" w:rsidP="002954AE">
            <w:pPr>
              <w:jc w:val="center"/>
              <w:rPr>
                <w:rFonts w:cs="Times New Roman"/>
                <w:sz w:val="20"/>
                <w:szCs w:val="20"/>
              </w:rPr>
            </w:pPr>
            <w:r w:rsidRPr="00FA0A84">
              <w:rPr>
                <w:rFonts w:cs="Times New Roman"/>
                <w:sz w:val="20"/>
                <w:szCs w:val="20"/>
              </w:rPr>
              <w:t>Phase II</w:t>
            </w:r>
          </w:p>
        </w:tc>
        <w:tc>
          <w:tcPr>
            <w:tcW w:w="2409" w:type="dxa"/>
          </w:tcPr>
          <w:p w14:paraId="5723E371" w14:textId="77777777" w:rsidR="0078523C" w:rsidRPr="00FA0A84" w:rsidRDefault="0078523C" w:rsidP="002954AE">
            <w:pPr>
              <w:jc w:val="center"/>
              <w:rPr>
                <w:rFonts w:cs="Times New Roman"/>
                <w:sz w:val="20"/>
                <w:szCs w:val="20"/>
              </w:rPr>
            </w:pPr>
            <w:r w:rsidRPr="00FA0A84">
              <w:rPr>
                <w:rFonts w:cs="Times New Roman"/>
                <w:b/>
                <w:sz w:val="20"/>
                <w:szCs w:val="20"/>
              </w:rPr>
              <w:fldChar w:fldCharType="begin" w:fldLock="1"/>
            </w:r>
            <w:r w:rsidRPr="00FA0A84">
              <w:rPr>
                <w:rFonts w:cs="Times New Roman"/>
                <w:b/>
                <w:sz w:val="20"/>
                <w:szCs w:val="20"/>
              </w:rPr>
              <w:instrText>ADDIN CSL_CITATION {"citationItems":[{"id":"ITEM-1","itemData":{"author":[{"dropping-particle":"","family":"Of","given":"Highlights","non-dropping-particle":"","parse-names":false,"suffix":""},{"dropping-particle":"","family":"Information","given":"Prescribing","non-dropping-particle":"","parse-names":false,"suffix":""},{"dropping-particle":"","family":"Approval","given":"Initial U S","non-dropping-particle":"","parse-names":false,"suffix":""},{"dropping-particle":"","family":"Myelosuppression","given":"Severe","non-dropping-particle":"","parse-names":false,"suffix":""},{"dropping-particle":"","family":"Injection","given":"Sodium Chloride","non-dropping-particle":"","parse-names":false,"suffix":""},{"dropping-particle":"","family":"Formsstrengths","given":"Dosage","non-dropping-particle":"","parse-names":false,"suffix":""},{"dropping-particle":"","family":"Effusions","given":"Malignant","non-dropping-particle":"","parse-names":false,"suffix":""},{"dropping-particle":"","family":"Carcinoma","given":"Superficial Papillary","non-dropping-particle":"","parse-names":false,"suffix":""},{"dropping-particle":"","family":"Dosage","given":"Recommended","non-dropping-particle":"","parse-names":false,"suffix":""},{"dropping-particle":"","family":"Instructions","given":"Preparation","non-dropping-particle":"","parse-names":false,"suffix":""},{"dropping-particle":"","family":"Formsstrengths","given":"Dosage","non-dropping-particle":"","parse-names":false,"suffix":""},{"dropping-particle":"","family":"Warningsprecautions","given":"Contraindications","non-dropping-particle":"","parse-names":false,"suffix":""},{"dropping-particle":"","family":"Toxicity","given":"Cutaneous","non-dropping-particle":"","parse-names":false,"suffix":""},{"dropping-particle":"","family":"Use","given":"Concomitant","non-dropping-particle":"","parse-names":false,"suffix":""},{"dropping-particle":"","family":"Vaccines","given":"Attenuated","non-dropping-particle":"","parse-names":false,"suffix":""},{"dropping-particle":"","family":"Disease","given":"Hepatic Veno-occlusive","non-dropping-particle":"","parse-names":false,"suffix":""}],"id":"ITEM-1","issued":{"date-parts":[["1959"]]},"title":"Class 3 Beta-Thalassemia TEPADINA is indicated to reduce the risk of graft rejection when used in conjunction with high-dose busulfan and Adenocarcinoma of the Breast or Ovary Malignant Effusions TEPADINA is indicated for treatment of adenocarcinoma of th","type":"article-journal"},"uris":["http://www.mendeley.com/documents/?uuid=7b8acf9a-fa01-4d3b-b58e-4465e649242d"]}],"mendeley":{"formattedCitation":"[217]","manualFormatting":"[238].","plainTextFormattedCitation":"[217]","previouslyFormattedCitation":"[217]"},"properties":{"noteIndex":0},"schema":"https://github.com/citation-style-language/schema/raw/master/csl-citation.json"}</w:instrText>
            </w:r>
            <w:r w:rsidRPr="00FA0A84">
              <w:rPr>
                <w:rFonts w:cs="Times New Roman"/>
                <w:b/>
                <w:sz w:val="20"/>
                <w:szCs w:val="20"/>
              </w:rPr>
              <w:fldChar w:fldCharType="separate"/>
            </w:r>
            <w:r w:rsidRPr="00FA0A84">
              <w:rPr>
                <w:rFonts w:cs="Times New Roman"/>
                <w:noProof/>
                <w:sz w:val="20"/>
                <w:szCs w:val="20"/>
              </w:rPr>
              <w:t>[238,320,321].</w:t>
            </w:r>
            <w:r w:rsidRPr="00FA0A84">
              <w:rPr>
                <w:rFonts w:cs="Times New Roman"/>
                <w:b/>
                <w:sz w:val="20"/>
                <w:szCs w:val="20"/>
              </w:rPr>
              <w:fldChar w:fldCharType="end"/>
            </w:r>
            <w:r w:rsidRPr="00FA0A84">
              <w:rPr>
                <w:rFonts w:cs="Times New Roman"/>
                <w:sz w:val="20"/>
                <w:szCs w:val="20"/>
              </w:rPr>
              <w:t>, Clinical Trial.gov</w:t>
            </w:r>
          </w:p>
        </w:tc>
      </w:tr>
      <w:tr w:rsidR="0078523C" w:rsidRPr="00FA0A84" w14:paraId="0CDB7AB7" w14:textId="77777777" w:rsidTr="002954AE">
        <w:trPr>
          <w:trHeight w:val="367"/>
          <w:jc w:val="center"/>
        </w:trPr>
        <w:tc>
          <w:tcPr>
            <w:tcW w:w="618" w:type="dxa"/>
          </w:tcPr>
          <w:p w14:paraId="28E1EF14" w14:textId="77777777" w:rsidR="0078523C" w:rsidRPr="00FA0A84" w:rsidRDefault="0078523C" w:rsidP="002954AE">
            <w:pPr>
              <w:jc w:val="center"/>
              <w:rPr>
                <w:rFonts w:cs="Times New Roman"/>
                <w:b/>
                <w:sz w:val="20"/>
                <w:szCs w:val="20"/>
              </w:rPr>
            </w:pPr>
            <w:r w:rsidRPr="00FA0A84">
              <w:rPr>
                <w:rFonts w:cs="Times New Roman"/>
                <w:b/>
                <w:sz w:val="20"/>
                <w:szCs w:val="20"/>
              </w:rPr>
              <w:t>4</w:t>
            </w:r>
          </w:p>
        </w:tc>
        <w:tc>
          <w:tcPr>
            <w:tcW w:w="2127" w:type="dxa"/>
          </w:tcPr>
          <w:p w14:paraId="7E9D9300" w14:textId="77777777" w:rsidR="0078523C" w:rsidRPr="00FA0A84" w:rsidRDefault="0078523C" w:rsidP="002954AE">
            <w:pPr>
              <w:jc w:val="center"/>
              <w:rPr>
                <w:rFonts w:cs="Times New Roman"/>
                <w:b/>
                <w:sz w:val="20"/>
                <w:szCs w:val="20"/>
              </w:rPr>
            </w:pPr>
            <w:r w:rsidRPr="00FA0A84">
              <w:rPr>
                <w:rFonts w:cs="Times New Roman"/>
                <w:b/>
                <w:bCs/>
                <w:color w:val="000000"/>
                <w:sz w:val="20"/>
                <w:szCs w:val="20"/>
              </w:rPr>
              <w:t xml:space="preserve">Gemcitabine Hydrochloride </w:t>
            </w:r>
            <w:r w:rsidRPr="00FA0A84">
              <w:rPr>
                <w:rFonts w:cs="Times New Roman"/>
                <w:bCs/>
                <w:color w:val="000000"/>
                <w:sz w:val="20"/>
                <w:szCs w:val="20"/>
              </w:rPr>
              <w:t>(</w:t>
            </w:r>
            <w:r w:rsidRPr="00FA0A84">
              <w:rPr>
                <w:rFonts w:cs="Times New Roman"/>
                <w:sz w:val="20"/>
                <w:szCs w:val="20"/>
              </w:rPr>
              <w:t>Gemzar)</w:t>
            </w:r>
          </w:p>
        </w:tc>
        <w:tc>
          <w:tcPr>
            <w:tcW w:w="1559" w:type="dxa"/>
          </w:tcPr>
          <w:p w14:paraId="7E1D64CD" w14:textId="77777777" w:rsidR="0078523C" w:rsidRPr="00FA0A84" w:rsidRDefault="0078523C" w:rsidP="002954AE">
            <w:pPr>
              <w:jc w:val="center"/>
              <w:rPr>
                <w:rFonts w:cs="Times New Roman"/>
                <w:sz w:val="20"/>
                <w:szCs w:val="20"/>
              </w:rPr>
            </w:pPr>
            <w:r w:rsidRPr="00FA0A84">
              <w:rPr>
                <w:rFonts w:cs="Times New Roman"/>
                <w:sz w:val="20"/>
                <w:szCs w:val="20"/>
              </w:rPr>
              <w:t>Nanoparticles</w:t>
            </w:r>
          </w:p>
        </w:tc>
        <w:tc>
          <w:tcPr>
            <w:tcW w:w="2268" w:type="dxa"/>
          </w:tcPr>
          <w:p w14:paraId="48B10BC7" w14:textId="77777777" w:rsidR="0078523C" w:rsidRPr="00FA0A84" w:rsidRDefault="0078523C" w:rsidP="002954AE">
            <w:pPr>
              <w:jc w:val="center"/>
              <w:rPr>
                <w:rFonts w:cs="Times New Roman"/>
                <w:sz w:val="20"/>
                <w:szCs w:val="20"/>
              </w:rPr>
            </w:pPr>
            <w:r w:rsidRPr="00FA0A84">
              <w:rPr>
                <w:rFonts w:cs="Times New Roman"/>
                <w:sz w:val="20"/>
                <w:szCs w:val="20"/>
              </w:rPr>
              <w:t>First line breast cancer treatment</w:t>
            </w:r>
          </w:p>
        </w:tc>
        <w:tc>
          <w:tcPr>
            <w:tcW w:w="1843" w:type="dxa"/>
          </w:tcPr>
          <w:p w14:paraId="4B1D9C25" w14:textId="77777777" w:rsidR="0078523C" w:rsidRPr="00FA0A84" w:rsidRDefault="0078523C" w:rsidP="002954AE">
            <w:pPr>
              <w:jc w:val="center"/>
              <w:rPr>
                <w:rFonts w:cs="Times New Roman"/>
                <w:sz w:val="20"/>
                <w:szCs w:val="20"/>
              </w:rPr>
            </w:pPr>
            <w:r w:rsidRPr="00FA0A84">
              <w:rPr>
                <w:rFonts w:cs="Times New Roman"/>
                <w:sz w:val="20"/>
                <w:szCs w:val="20"/>
              </w:rPr>
              <w:t>NCT00662129</w:t>
            </w:r>
          </w:p>
        </w:tc>
        <w:tc>
          <w:tcPr>
            <w:tcW w:w="1701" w:type="dxa"/>
          </w:tcPr>
          <w:p w14:paraId="49FC22E3" w14:textId="77777777" w:rsidR="0078523C" w:rsidRPr="00FA0A84" w:rsidRDefault="0078523C" w:rsidP="002954AE">
            <w:pPr>
              <w:jc w:val="center"/>
              <w:rPr>
                <w:rFonts w:cs="Times New Roman"/>
                <w:sz w:val="20"/>
                <w:szCs w:val="20"/>
              </w:rPr>
            </w:pPr>
            <w:r w:rsidRPr="00FA0A84">
              <w:rPr>
                <w:rFonts w:cs="Times New Roman"/>
                <w:sz w:val="20"/>
                <w:szCs w:val="20"/>
              </w:rPr>
              <w:t>Phase II</w:t>
            </w:r>
          </w:p>
        </w:tc>
        <w:tc>
          <w:tcPr>
            <w:tcW w:w="2409" w:type="dxa"/>
          </w:tcPr>
          <w:p w14:paraId="68D34A6F" w14:textId="77777777" w:rsidR="0078523C" w:rsidRPr="00FA0A84" w:rsidRDefault="0078523C" w:rsidP="002954AE">
            <w:pPr>
              <w:jc w:val="center"/>
              <w:rPr>
                <w:rFonts w:cs="Times New Roman"/>
                <w:sz w:val="20"/>
                <w:szCs w:val="20"/>
              </w:rPr>
            </w:pPr>
            <w:r w:rsidRPr="00FA0A84">
              <w:rPr>
                <w:rFonts w:cs="Times New Roman"/>
                <w:sz w:val="20"/>
                <w:szCs w:val="20"/>
              </w:rPr>
              <w:fldChar w:fldCharType="begin" w:fldLock="1"/>
            </w:r>
            <w:r w:rsidRPr="00FA0A84">
              <w:rPr>
                <w:rFonts w:cs="Times New Roman"/>
                <w:sz w:val="20"/>
                <w:szCs w:val="20"/>
              </w:rPr>
              <w:instrText>ADDIN CSL_CITATION {"citationItems":[{"id":"ITEM-1","itemData":{"author":[{"dropping-particle":"","family":"Of","given":"Highlights","non-dropping-particle":"","parse-names":false,"suffix":""},{"dropping-particle":"","family":"Information","given":"Prescribing","non-dropping-particle":"","parse-names":false,"suffix":""},{"dropping-particle":"","family":"Solution","given":"For","non-dropping-particle":"","parse-names":false,"suffix":""},{"dropping-particle":"","family":"Intravenous","given":"For","non-dropping-particle":"","parse-names":false,"suffix":""},{"dropping-particle":"","family":"Initial","given":"Use","non-dropping-particle":"","parse-names":false,"suffix":""},{"dropping-particle":"","family":"Changes","given":"Recent Major","non-dropping-particle":"","parse-names":false,"suffix":""},{"dropping-particle":"","family":"Modifications","given":"Dose","non-dropping-particle":"","parse-names":false,"suffix":""},{"dropping-particle":"","family":"Reactions","given":"Non-hematologic Adverse","non-dropping-particle":"","parse-names":false,"suffix":""},{"dropping-particle":"","family":"Syndrome","given":"Capillary Leak","non-dropping-particle":"","parse-names":false,"suffix":""},{"dropping-particle":"","family":"Reversible","given":"Posterior","non-dropping-particle":"","parse-names":false,"suffix":""},{"dropping-particle":"","family":"Syndrome","given":"Encephalopathy","non-dropping-particle":"","parse-names":false,"suffix":""},{"dropping-particle":"","family":"Formsstrengths","given":"Dosage","non-dropping-particle":"","parse-names":false,"suffix":""},{"dropping-particle":"","family":"Toxicity","given":"Pulmonary","non-dropping-particle":"","parse-names":false,"suffix":""},{"dropping-particle":"","family":"Failure","given":"Respiratory","non-dropping-particle":"","parse-names":false,"suffix":""},{"dropping-particle":"","family":"Gemzar","given":"Discontinue","non-dropping-particle":"","parse-names":false,"suffix":""},{"dropping-particle":"","family":"Syndrome","given":"Hemolytic-uremic","non-dropping-particle":"","parse-names":false,"suffix":""},{"dropping-particle":"","family":"Gemzar","given":"Discontinue","non-dropping-particle":"","parse-names":false,"suffix":""},{"dropping-particle":"","family":"Toxicity","given":"Hepatic","non-dropping-particle":"","parse-names":false,"suffix":""},{"dropping-particle":"","family":"Gemzar","given":"Discontinue","non-dropping-particle":"","parse-names":false,"suffix":""},{"dropping-particle":"","family":"Toxicity","given":"Embryofetal","non-dropping-particle":"","parse-names":false,"suffix":""},{"dropping-particle":"","family":"Toxicity","given":"Radiation Therapy","non-dropping-particle":"","parse-names":false,"suffix":""},{"dropping-particle":"","family":"Syndrome","given":"Capillary Leak","non-dropping-particle":"","parse-names":false,"suffix":""},{"dropping-particle":"","family":"Gemzar","given":"Discontinue","non-dropping-particle":"","parse-names":false,"suffix":""},{"dropping-particle":"","family":"Gemzar","given":"Discontinue","non-dropping-particle":"","parse-names":false,"suffix":""},{"dropping-particle":"","family":"Reactions","given":"Adverse","non-dropping-particle":"","parse-names":false,"suffix":""},{"dropping-particle":"","family":"Reactions","given":"Suspected Adverse","non-dropping-particle":"","parse-names":false,"suffix":""},{"dropping-particle":"","family":"Lilly","given":"Eli","non-dropping-particle":"","parse-names":false,"suffix":""},{"dropping-particle":"","family":"Counseling","given":"Patient","non-dropping-particle":"","parse-names":false,"suffix":""},{"dropping-particle":"","family":"Revised","given":"Information","non-dropping-particle":"","parse-names":false,"suffix":""}],"id":"ITEM-1","issued":{"date-parts":[["2014"]]},"page":"1-18","title":"No Title","type":"article-journal"},"uris":["http://www.mendeley.com/documents/?uuid=6eecc491-cff1-42b6-aa3d-f07355445340"]}],"mendeley":{"formattedCitation":"[183]","manualFormatting":"[267].","plainTextFormattedCitation":"[183]","previouslyFormattedCitation":"[183]"},"properties":{"noteIndex":0},"schema":"https://github.com/citation-style-language/schema/raw/master/csl-citation.json"}</w:instrText>
            </w:r>
            <w:r w:rsidRPr="00FA0A84">
              <w:rPr>
                <w:rFonts w:cs="Times New Roman"/>
                <w:sz w:val="20"/>
                <w:szCs w:val="20"/>
              </w:rPr>
              <w:fldChar w:fldCharType="separate"/>
            </w:r>
            <w:r w:rsidRPr="00FA0A84">
              <w:rPr>
                <w:rFonts w:cs="Times New Roman"/>
                <w:noProof/>
                <w:sz w:val="20"/>
                <w:szCs w:val="20"/>
              </w:rPr>
              <w:t>[267,329,330 ].</w:t>
            </w:r>
            <w:r w:rsidRPr="00FA0A84">
              <w:rPr>
                <w:rFonts w:cs="Times New Roman"/>
                <w:sz w:val="20"/>
                <w:szCs w:val="20"/>
              </w:rPr>
              <w:fldChar w:fldCharType="end"/>
            </w:r>
            <w:r w:rsidRPr="00FA0A84">
              <w:rPr>
                <w:rFonts w:cs="Times New Roman"/>
                <w:sz w:val="20"/>
                <w:szCs w:val="20"/>
              </w:rPr>
              <w:t>, Clinical Trial.gov</w:t>
            </w:r>
          </w:p>
        </w:tc>
      </w:tr>
      <w:tr w:rsidR="0078523C" w:rsidRPr="00FA0A84" w14:paraId="30506DD0" w14:textId="77777777" w:rsidTr="002954AE">
        <w:trPr>
          <w:trHeight w:val="508"/>
          <w:jc w:val="center"/>
        </w:trPr>
        <w:tc>
          <w:tcPr>
            <w:tcW w:w="618" w:type="dxa"/>
          </w:tcPr>
          <w:p w14:paraId="5AFF71A8" w14:textId="77777777" w:rsidR="0078523C" w:rsidRPr="00FA0A84" w:rsidRDefault="0078523C" w:rsidP="002954AE">
            <w:pPr>
              <w:jc w:val="center"/>
              <w:rPr>
                <w:rFonts w:cs="Times New Roman"/>
                <w:b/>
                <w:sz w:val="20"/>
                <w:szCs w:val="20"/>
              </w:rPr>
            </w:pPr>
            <w:r w:rsidRPr="00FA0A84">
              <w:rPr>
                <w:rFonts w:cs="Times New Roman"/>
                <w:b/>
                <w:sz w:val="20"/>
                <w:szCs w:val="20"/>
              </w:rPr>
              <w:t>5</w:t>
            </w:r>
          </w:p>
        </w:tc>
        <w:tc>
          <w:tcPr>
            <w:tcW w:w="2127" w:type="dxa"/>
          </w:tcPr>
          <w:p w14:paraId="14B81632" w14:textId="77777777" w:rsidR="0078523C" w:rsidRPr="00FA0A84" w:rsidRDefault="0078523C" w:rsidP="002954AE">
            <w:pPr>
              <w:jc w:val="center"/>
              <w:rPr>
                <w:rFonts w:cs="Times New Roman"/>
                <w:sz w:val="20"/>
                <w:szCs w:val="20"/>
              </w:rPr>
            </w:pPr>
            <w:r w:rsidRPr="00FA0A84">
              <w:rPr>
                <w:rFonts w:cs="Times New Roman"/>
                <w:b/>
                <w:bCs/>
                <w:color w:val="000000"/>
                <w:sz w:val="20"/>
                <w:szCs w:val="20"/>
              </w:rPr>
              <w:t xml:space="preserve">Docetaxel </w:t>
            </w:r>
            <w:r w:rsidRPr="00FA0A84">
              <w:rPr>
                <w:rFonts w:cs="Times New Roman"/>
                <w:bCs/>
                <w:color w:val="000000"/>
                <w:sz w:val="20"/>
                <w:szCs w:val="20"/>
              </w:rPr>
              <w:t>(</w:t>
            </w:r>
            <w:r w:rsidRPr="00FA0A84">
              <w:rPr>
                <w:rFonts w:cs="Times New Roman"/>
                <w:sz w:val="20"/>
                <w:szCs w:val="20"/>
              </w:rPr>
              <w:t>Taxotere)</w:t>
            </w:r>
          </w:p>
        </w:tc>
        <w:tc>
          <w:tcPr>
            <w:tcW w:w="1559" w:type="dxa"/>
          </w:tcPr>
          <w:p w14:paraId="75383FAC" w14:textId="77777777" w:rsidR="0078523C" w:rsidRPr="00FA0A84" w:rsidRDefault="0078523C" w:rsidP="002954AE">
            <w:pPr>
              <w:jc w:val="center"/>
              <w:rPr>
                <w:rFonts w:cs="Times New Roman"/>
                <w:sz w:val="20"/>
                <w:szCs w:val="20"/>
              </w:rPr>
            </w:pPr>
            <w:r w:rsidRPr="00FA0A84">
              <w:rPr>
                <w:rFonts w:cs="Times New Roman"/>
                <w:sz w:val="20"/>
                <w:szCs w:val="20"/>
              </w:rPr>
              <w:t>Nanosomal lipid suspension</w:t>
            </w:r>
          </w:p>
        </w:tc>
        <w:tc>
          <w:tcPr>
            <w:tcW w:w="2268" w:type="dxa"/>
          </w:tcPr>
          <w:p w14:paraId="09EF9C94" w14:textId="77777777" w:rsidR="0078523C" w:rsidRPr="00FA0A84" w:rsidRDefault="0078523C" w:rsidP="002954AE">
            <w:pPr>
              <w:jc w:val="center"/>
              <w:rPr>
                <w:rFonts w:cs="Times New Roman"/>
                <w:b/>
                <w:sz w:val="20"/>
                <w:szCs w:val="20"/>
              </w:rPr>
            </w:pPr>
            <w:r w:rsidRPr="00FA0A84">
              <w:rPr>
                <w:rFonts w:cs="Times New Roman"/>
                <w:sz w:val="20"/>
                <w:szCs w:val="20"/>
              </w:rPr>
              <w:t>First line treatment of metastatic breast cancer</w:t>
            </w:r>
          </w:p>
        </w:tc>
        <w:tc>
          <w:tcPr>
            <w:tcW w:w="1843" w:type="dxa"/>
          </w:tcPr>
          <w:p w14:paraId="48568D3E" w14:textId="77777777" w:rsidR="0078523C" w:rsidRPr="00FA0A84" w:rsidRDefault="0078523C" w:rsidP="002954AE">
            <w:pPr>
              <w:jc w:val="center"/>
              <w:rPr>
                <w:rFonts w:cs="Times New Roman"/>
                <w:sz w:val="20"/>
                <w:szCs w:val="20"/>
              </w:rPr>
            </w:pPr>
            <w:r w:rsidRPr="00FA0A84">
              <w:rPr>
                <w:rFonts w:cs="Times New Roman"/>
                <w:sz w:val="20"/>
                <w:szCs w:val="20"/>
              </w:rPr>
              <w:t>NCT03671044</w:t>
            </w:r>
          </w:p>
        </w:tc>
        <w:tc>
          <w:tcPr>
            <w:tcW w:w="1701" w:type="dxa"/>
          </w:tcPr>
          <w:p w14:paraId="3B755532" w14:textId="77777777" w:rsidR="0078523C" w:rsidRPr="00FA0A84" w:rsidRDefault="0078523C" w:rsidP="002954AE">
            <w:pPr>
              <w:jc w:val="center"/>
              <w:rPr>
                <w:rFonts w:cs="Times New Roman"/>
                <w:sz w:val="20"/>
                <w:szCs w:val="20"/>
              </w:rPr>
            </w:pPr>
            <w:r w:rsidRPr="00FA0A84">
              <w:rPr>
                <w:rFonts w:cs="Times New Roman"/>
                <w:sz w:val="20"/>
                <w:szCs w:val="20"/>
              </w:rPr>
              <w:t>Phase III</w:t>
            </w:r>
          </w:p>
        </w:tc>
        <w:tc>
          <w:tcPr>
            <w:tcW w:w="2409" w:type="dxa"/>
          </w:tcPr>
          <w:p w14:paraId="1F52388E" w14:textId="77777777" w:rsidR="0078523C" w:rsidRPr="00FA0A84" w:rsidRDefault="0078523C" w:rsidP="002954AE">
            <w:pPr>
              <w:jc w:val="center"/>
              <w:rPr>
                <w:rFonts w:cs="Times New Roman"/>
                <w:sz w:val="20"/>
                <w:szCs w:val="20"/>
              </w:rPr>
            </w:pPr>
            <w:r w:rsidRPr="00FA0A84">
              <w:rPr>
                <w:rFonts w:cs="Times New Roman"/>
                <w:sz w:val="20"/>
                <w:szCs w:val="20"/>
              </w:rPr>
              <w:fldChar w:fldCharType="begin" w:fldLock="1"/>
            </w:r>
            <w:r w:rsidRPr="00FA0A84">
              <w:rPr>
                <w:rFonts w:cs="Times New Roman"/>
                <w:sz w:val="20"/>
                <w:szCs w:val="20"/>
              </w:rPr>
              <w:instrText>ADDIN CSL_CITATION {"citationItems":[{"id":"ITEM-1","itemData":{"id":"ITEM-1","issued":{"date-parts":[["1996"]]},"title":"Reference ID : 3101735","type":"article-journal"},"uris":["http://www.mendeley.com/documents/?uuid=1fb25b4d-4c80-4641-ac4d-cad92e8b58ca"]}],"mendeley":{"formattedCitation":"[103]","manualFormatting":"[99].","plainTextFormattedCitation":"[103]","previouslyFormattedCitation":"[103]"},"properties":{"noteIndex":0},"schema":"https://github.com/citation-style-language/schema/raw/master/csl-citation.json"}</w:instrText>
            </w:r>
            <w:r w:rsidRPr="00FA0A84">
              <w:rPr>
                <w:rFonts w:cs="Times New Roman"/>
                <w:sz w:val="20"/>
                <w:szCs w:val="20"/>
              </w:rPr>
              <w:fldChar w:fldCharType="separate"/>
            </w:r>
            <w:r w:rsidRPr="00FA0A84">
              <w:rPr>
                <w:rFonts w:cs="Times New Roman"/>
                <w:noProof/>
                <w:sz w:val="20"/>
                <w:szCs w:val="20"/>
              </w:rPr>
              <w:t>[99,306].</w:t>
            </w:r>
            <w:r w:rsidRPr="00FA0A84">
              <w:rPr>
                <w:rFonts w:cs="Times New Roman"/>
                <w:sz w:val="20"/>
                <w:szCs w:val="20"/>
              </w:rPr>
              <w:fldChar w:fldCharType="end"/>
            </w:r>
            <w:r w:rsidRPr="00FA0A84">
              <w:rPr>
                <w:rFonts w:cs="Times New Roman"/>
                <w:sz w:val="20"/>
                <w:szCs w:val="20"/>
              </w:rPr>
              <w:t>,  Clinical Trial.gov</w:t>
            </w:r>
          </w:p>
        </w:tc>
      </w:tr>
      <w:tr w:rsidR="0078523C" w:rsidRPr="00FA0A84" w14:paraId="60C0F74F" w14:textId="77777777" w:rsidTr="002954AE">
        <w:trPr>
          <w:trHeight w:val="508"/>
          <w:jc w:val="center"/>
        </w:trPr>
        <w:tc>
          <w:tcPr>
            <w:tcW w:w="618" w:type="dxa"/>
          </w:tcPr>
          <w:p w14:paraId="18919051" w14:textId="77777777" w:rsidR="0078523C" w:rsidRPr="00FA0A84" w:rsidRDefault="0078523C" w:rsidP="002954AE">
            <w:pPr>
              <w:jc w:val="center"/>
              <w:rPr>
                <w:rFonts w:cs="Times New Roman"/>
                <w:b/>
                <w:sz w:val="20"/>
                <w:szCs w:val="20"/>
              </w:rPr>
            </w:pPr>
            <w:r w:rsidRPr="00FA0A84">
              <w:rPr>
                <w:rFonts w:cs="Times New Roman"/>
                <w:b/>
                <w:sz w:val="20"/>
                <w:szCs w:val="20"/>
              </w:rPr>
              <w:t>6</w:t>
            </w:r>
          </w:p>
        </w:tc>
        <w:tc>
          <w:tcPr>
            <w:tcW w:w="2127" w:type="dxa"/>
          </w:tcPr>
          <w:p w14:paraId="235A3F68" w14:textId="77777777" w:rsidR="0078523C" w:rsidRPr="00FA0A84" w:rsidRDefault="0078523C" w:rsidP="002954AE">
            <w:pPr>
              <w:jc w:val="center"/>
              <w:rPr>
                <w:rFonts w:cs="Times New Roman"/>
                <w:b/>
                <w:bCs/>
                <w:color w:val="000000"/>
                <w:sz w:val="20"/>
                <w:szCs w:val="20"/>
              </w:rPr>
            </w:pPr>
            <w:r w:rsidRPr="00FA0A84">
              <w:rPr>
                <w:rFonts w:cs="Times New Roman"/>
                <w:b/>
                <w:sz w:val="20"/>
                <w:szCs w:val="20"/>
              </w:rPr>
              <w:t xml:space="preserve">Transtuzumab </w:t>
            </w:r>
            <w:r w:rsidRPr="00FA0A84">
              <w:rPr>
                <w:rFonts w:cs="Times New Roman"/>
                <w:sz w:val="20"/>
                <w:szCs w:val="20"/>
              </w:rPr>
              <w:t>(</w:t>
            </w:r>
            <w:r w:rsidRPr="00FA0A84">
              <w:rPr>
                <w:rFonts w:cs="Times New Roman"/>
                <w:bCs/>
                <w:color w:val="000000"/>
                <w:sz w:val="20"/>
                <w:szCs w:val="20"/>
              </w:rPr>
              <w:t>Herceptin)</w:t>
            </w:r>
          </w:p>
        </w:tc>
        <w:tc>
          <w:tcPr>
            <w:tcW w:w="1559" w:type="dxa"/>
          </w:tcPr>
          <w:p w14:paraId="583F334D" w14:textId="77777777" w:rsidR="0078523C" w:rsidRPr="00FA0A84" w:rsidRDefault="0078523C" w:rsidP="002954AE">
            <w:pPr>
              <w:jc w:val="center"/>
              <w:rPr>
                <w:rFonts w:cs="Times New Roman"/>
                <w:sz w:val="20"/>
                <w:szCs w:val="20"/>
              </w:rPr>
            </w:pPr>
            <w:r w:rsidRPr="00FA0A84">
              <w:rPr>
                <w:rFonts w:cs="Times New Roman"/>
                <w:sz w:val="20"/>
                <w:szCs w:val="20"/>
              </w:rPr>
              <w:t>Injectable solution</w:t>
            </w:r>
          </w:p>
        </w:tc>
        <w:tc>
          <w:tcPr>
            <w:tcW w:w="2268" w:type="dxa"/>
          </w:tcPr>
          <w:p w14:paraId="0B9FE57F" w14:textId="77777777" w:rsidR="0078523C" w:rsidRPr="00FA0A84" w:rsidRDefault="0078523C" w:rsidP="002954AE">
            <w:pPr>
              <w:jc w:val="center"/>
              <w:rPr>
                <w:rFonts w:cs="Times New Roman"/>
                <w:b/>
                <w:sz w:val="20"/>
                <w:szCs w:val="20"/>
              </w:rPr>
            </w:pPr>
            <w:r w:rsidRPr="00FA0A84">
              <w:rPr>
                <w:rFonts w:cs="Times New Roman"/>
                <w:sz w:val="20"/>
                <w:szCs w:val="20"/>
              </w:rPr>
              <w:t>First line&amp; Second line or Advance  treatment of breast cancer</w:t>
            </w:r>
          </w:p>
        </w:tc>
        <w:tc>
          <w:tcPr>
            <w:tcW w:w="1843" w:type="dxa"/>
          </w:tcPr>
          <w:p w14:paraId="1033E86B" w14:textId="77777777" w:rsidR="0078523C" w:rsidRPr="00FA0A84" w:rsidRDefault="0078523C" w:rsidP="002954AE">
            <w:pPr>
              <w:jc w:val="center"/>
              <w:rPr>
                <w:rFonts w:cs="Times New Roman"/>
                <w:sz w:val="20"/>
                <w:szCs w:val="20"/>
              </w:rPr>
            </w:pPr>
            <w:r w:rsidRPr="00FA0A84">
              <w:rPr>
                <w:rFonts w:cs="Times New Roman"/>
                <w:sz w:val="20"/>
                <w:szCs w:val="20"/>
              </w:rPr>
              <w:t>NCT01875367</w:t>
            </w:r>
          </w:p>
        </w:tc>
        <w:tc>
          <w:tcPr>
            <w:tcW w:w="1701" w:type="dxa"/>
          </w:tcPr>
          <w:p w14:paraId="32681BF3" w14:textId="77777777" w:rsidR="0078523C" w:rsidRPr="00FA0A84" w:rsidRDefault="0078523C" w:rsidP="002954AE">
            <w:pPr>
              <w:jc w:val="center"/>
              <w:rPr>
                <w:rFonts w:cs="Times New Roman"/>
                <w:sz w:val="20"/>
                <w:szCs w:val="20"/>
              </w:rPr>
            </w:pPr>
            <w:r w:rsidRPr="00FA0A84">
              <w:rPr>
                <w:rFonts w:cs="Times New Roman"/>
                <w:sz w:val="20"/>
                <w:szCs w:val="20"/>
              </w:rPr>
              <w:t>Phase III</w:t>
            </w:r>
          </w:p>
        </w:tc>
        <w:tc>
          <w:tcPr>
            <w:tcW w:w="2409" w:type="dxa"/>
          </w:tcPr>
          <w:p w14:paraId="5F051344" w14:textId="77777777" w:rsidR="0078523C" w:rsidRPr="00FA0A84" w:rsidRDefault="0078523C" w:rsidP="002954AE">
            <w:pPr>
              <w:jc w:val="center"/>
              <w:rPr>
                <w:rFonts w:cs="Times New Roman"/>
                <w:sz w:val="20"/>
                <w:szCs w:val="20"/>
              </w:rPr>
            </w:pPr>
            <w:r w:rsidRPr="00FA0A84">
              <w:rPr>
                <w:rFonts w:cs="Times New Roman"/>
                <w:sz w:val="20"/>
                <w:szCs w:val="20"/>
              </w:rPr>
              <w:fldChar w:fldCharType="begin" w:fldLock="1"/>
            </w:r>
            <w:r w:rsidRPr="00FA0A84">
              <w:rPr>
                <w:rFonts w:cs="Times New Roman"/>
                <w:sz w:val="20"/>
                <w:szCs w:val="20"/>
              </w:rPr>
              <w:instrText>ADDIN CSL_CITATION {"citationItems":[{"id":"ITEM-1","itemData":{"author":[{"dropping-particle":"","family":"Changes-------------------------","given":"Major","non-dropping-particle":"","parse-names":false,"suffix":""}],"id":"ITEM-1","issued":{"date-parts":[["1998"]]},"page":"1-33","title":"FULL PRESCRIBING INFORMATION WARNING : CARDIOMYOPATHY , INFUSION REACTIONS , and PULMONARY TOXICITY Cardiomyopathy Herceptin administration can result in sub-clinical and clinical cardiac failure . The incidence and severity was highest in patients receiv","type":"article-journal"},"uris":["http://www.mendeley.com/documents/?uuid=22b81392-3641-40a8-9651-587287a7a05b"]}],"mendeley":{"formattedCitation":"[128]","manualFormatting":"[161].","plainTextFormattedCitation":"[128]","previouslyFormattedCitation":"[128]"},"properties":{"noteIndex":0},"schema":"https://github.com/citation-style-language/schema/raw/master/csl-citation.json"}</w:instrText>
            </w:r>
            <w:r w:rsidRPr="00FA0A84">
              <w:rPr>
                <w:rFonts w:cs="Times New Roman"/>
                <w:sz w:val="20"/>
                <w:szCs w:val="20"/>
              </w:rPr>
              <w:fldChar w:fldCharType="separate"/>
            </w:r>
            <w:r w:rsidRPr="00FA0A84">
              <w:rPr>
                <w:rFonts w:cs="Times New Roman"/>
                <w:noProof/>
                <w:sz w:val="20"/>
                <w:szCs w:val="20"/>
              </w:rPr>
              <w:t>[161,328].</w:t>
            </w:r>
            <w:r w:rsidRPr="00FA0A84">
              <w:rPr>
                <w:rFonts w:cs="Times New Roman"/>
                <w:sz w:val="20"/>
                <w:szCs w:val="20"/>
              </w:rPr>
              <w:fldChar w:fldCharType="end"/>
            </w:r>
            <w:r w:rsidRPr="00FA0A84">
              <w:rPr>
                <w:rFonts w:cs="Times New Roman"/>
                <w:sz w:val="20"/>
                <w:szCs w:val="20"/>
              </w:rPr>
              <w:t>,  Clinical Trial.gov</w:t>
            </w:r>
          </w:p>
        </w:tc>
      </w:tr>
      <w:tr w:rsidR="0078523C" w:rsidRPr="00FA0A84" w14:paraId="41144E27" w14:textId="77777777" w:rsidTr="002954AE">
        <w:trPr>
          <w:trHeight w:val="367"/>
          <w:jc w:val="center"/>
        </w:trPr>
        <w:tc>
          <w:tcPr>
            <w:tcW w:w="618" w:type="dxa"/>
          </w:tcPr>
          <w:p w14:paraId="65DC8935" w14:textId="77777777" w:rsidR="0078523C" w:rsidRPr="00FA0A84" w:rsidRDefault="0078523C" w:rsidP="002954AE">
            <w:pPr>
              <w:jc w:val="center"/>
              <w:rPr>
                <w:rFonts w:cs="Times New Roman"/>
                <w:b/>
                <w:sz w:val="20"/>
                <w:szCs w:val="20"/>
              </w:rPr>
            </w:pPr>
            <w:r w:rsidRPr="00FA0A84">
              <w:rPr>
                <w:rFonts w:cs="Times New Roman"/>
                <w:b/>
                <w:sz w:val="20"/>
                <w:szCs w:val="20"/>
              </w:rPr>
              <w:t>7</w:t>
            </w:r>
          </w:p>
        </w:tc>
        <w:tc>
          <w:tcPr>
            <w:tcW w:w="2127" w:type="dxa"/>
          </w:tcPr>
          <w:p w14:paraId="5888AB97" w14:textId="77777777" w:rsidR="0078523C" w:rsidRPr="00FA0A84" w:rsidRDefault="0078523C" w:rsidP="002954AE">
            <w:pPr>
              <w:jc w:val="center"/>
              <w:rPr>
                <w:rFonts w:cs="Times New Roman"/>
                <w:b/>
                <w:bCs/>
                <w:color w:val="000000"/>
                <w:sz w:val="20"/>
                <w:szCs w:val="20"/>
              </w:rPr>
            </w:pPr>
            <w:r w:rsidRPr="00FA0A84">
              <w:rPr>
                <w:rFonts w:cs="Times New Roman"/>
                <w:b/>
                <w:bCs/>
                <w:color w:val="000000"/>
                <w:sz w:val="20"/>
                <w:szCs w:val="20"/>
              </w:rPr>
              <w:t>Ellence</w:t>
            </w:r>
          </w:p>
          <w:p w14:paraId="0E2BAAEE" w14:textId="77777777" w:rsidR="0078523C" w:rsidRPr="00FA0A84" w:rsidRDefault="0078523C" w:rsidP="002954AE">
            <w:pPr>
              <w:jc w:val="center"/>
              <w:rPr>
                <w:rFonts w:cs="Times New Roman"/>
                <w:sz w:val="20"/>
                <w:szCs w:val="20"/>
              </w:rPr>
            </w:pPr>
            <w:r w:rsidRPr="00FA0A84">
              <w:rPr>
                <w:rFonts w:cs="Times New Roman"/>
                <w:b/>
                <w:bCs/>
                <w:color w:val="000000"/>
                <w:sz w:val="20"/>
                <w:szCs w:val="20"/>
              </w:rPr>
              <w:lastRenderedPageBreak/>
              <w:t xml:space="preserve"> </w:t>
            </w:r>
            <w:r w:rsidRPr="00FA0A84">
              <w:rPr>
                <w:rFonts w:cs="Times New Roman"/>
                <w:bCs/>
                <w:color w:val="000000"/>
                <w:sz w:val="20"/>
                <w:szCs w:val="20"/>
              </w:rPr>
              <w:t>(</w:t>
            </w:r>
            <w:r w:rsidRPr="00FA0A84">
              <w:rPr>
                <w:rFonts w:cs="Times New Roman"/>
                <w:sz w:val="20"/>
                <w:szCs w:val="20"/>
              </w:rPr>
              <w:t>Epirubin)</w:t>
            </w:r>
          </w:p>
        </w:tc>
        <w:tc>
          <w:tcPr>
            <w:tcW w:w="1559" w:type="dxa"/>
          </w:tcPr>
          <w:p w14:paraId="3C493597" w14:textId="77777777" w:rsidR="0078523C" w:rsidRPr="00FA0A84" w:rsidRDefault="0078523C" w:rsidP="002954AE">
            <w:pPr>
              <w:jc w:val="center"/>
              <w:rPr>
                <w:rFonts w:cs="Times New Roman"/>
                <w:sz w:val="20"/>
                <w:szCs w:val="20"/>
              </w:rPr>
            </w:pPr>
            <w:r w:rsidRPr="00FA0A84">
              <w:rPr>
                <w:rFonts w:cs="Times New Roman"/>
                <w:sz w:val="20"/>
                <w:szCs w:val="20"/>
              </w:rPr>
              <w:lastRenderedPageBreak/>
              <w:t>Nanoparticles</w:t>
            </w:r>
          </w:p>
        </w:tc>
        <w:tc>
          <w:tcPr>
            <w:tcW w:w="2268" w:type="dxa"/>
          </w:tcPr>
          <w:p w14:paraId="5F99C67C" w14:textId="77777777" w:rsidR="0078523C" w:rsidRPr="00FA0A84" w:rsidRDefault="0078523C" w:rsidP="002954AE">
            <w:pPr>
              <w:jc w:val="center"/>
              <w:rPr>
                <w:rFonts w:cs="Times New Roman"/>
                <w:b/>
                <w:sz w:val="20"/>
                <w:szCs w:val="20"/>
              </w:rPr>
            </w:pPr>
            <w:r w:rsidRPr="00FA0A84">
              <w:rPr>
                <w:rFonts w:cs="Times New Roman"/>
                <w:sz w:val="20"/>
                <w:szCs w:val="20"/>
              </w:rPr>
              <w:t>HR positive Metastatic breast cancer</w:t>
            </w:r>
          </w:p>
        </w:tc>
        <w:tc>
          <w:tcPr>
            <w:tcW w:w="1843" w:type="dxa"/>
          </w:tcPr>
          <w:p w14:paraId="29605AB7" w14:textId="77777777" w:rsidR="0078523C" w:rsidRPr="00FA0A84" w:rsidRDefault="0078523C" w:rsidP="002954AE">
            <w:pPr>
              <w:jc w:val="center"/>
              <w:rPr>
                <w:rFonts w:cs="Times New Roman"/>
                <w:sz w:val="20"/>
                <w:szCs w:val="20"/>
              </w:rPr>
            </w:pPr>
            <w:r w:rsidRPr="00FA0A84">
              <w:rPr>
                <w:rFonts w:cs="Times New Roman"/>
                <w:sz w:val="20"/>
                <w:szCs w:val="20"/>
              </w:rPr>
              <w:t>NCT00110695</w:t>
            </w:r>
          </w:p>
        </w:tc>
        <w:tc>
          <w:tcPr>
            <w:tcW w:w="1701" w:type="dxa"/>
          </w:tcPr>
          <w:p w14:paraId="7084E5E2" w14:textId="77777777" w:rsidR="0078523C" w:rsidRPr="00FA0A84" w:rsidRDefault="0078523C" w:rsidP="002954AE">
            <w:pPr>
              <w:jc w:val="center"/>
              <w:rPr>
                <w:rFonts w:cs="Times New Roman"/>
                <w:sz w:val="20"/>
                <w:szCs w:val="20"/>
              </w:rPr>
            </w:pPr>
            <w:r w:rsidRPr="00FA0A84">
              <w:rPr>
                <w:rFonts w:cs="Times New Roman"/>
                <w:sz w:val="20"/>
                <w:szCs w:val="20"/>
              </w:rPr>
              <w:t>Phase II</w:t>
            </w:r>
          </w:p>
        </w:tc>
        <w:tc>
          <w:tcPr>
            <w:tcW w:w="2409" w:type="dxa"/>
          </w:tcPr>
          <w:p w14:paraId="35741347" w14:textId="77777777" w:rsidR="0078523C" w:rsidRPr="00FA0A84" w:rsidRDefault="0078523C" w:rsidP="002954AE">
            <w:pPr>
              <w:jc w:val="center"/>
              <w:rPr>
                <w:rFonts w:cs="Times New Roman"/>
                <w:sz w:val="20"/>
                <w:szCs w:val="20"/>
              </w:rPr>
            </w:pPr>
            <w:r w:rsidRPr="00FA0A84">
              <w:rPr>
                <w:rFonts w:cs="Times New Roman"/>
                <w:sz w:val="20"/>
                <w:szCs w:val="20"/>
              </w:rPr>
              <w:fldChar w:fldCharType="begin" w:fldLock="1"/>
            </w:r>
            <w:r w:rsidRPr="00FA0A84">
              <w:rPr>
                <w:rFonts w:cs="Times New Roman"/>
                <w:sz w:val="20"/>
                <w:szCs w:val="20"/>
              </w:rPr>
              <w:instrText>ADDIN CSL_CITATION {"citationItems":[{"id":"ITEM-1","itemData":{"abstract":"These highlights do not include all the information needed to use ABRAXANE safely and effectively. See full prescribing information for ABRAXANE. ABRAXANE ® for Injectable Suspension (paclitaxel protein-bound particles for injectable suspension) (albumin-bound), for intravenous use Initial U.S. Approval: 2005 WARNING: SEVERE MYELOSUPPRESSION See full prescribing information for complete boxed warning. • Do not administer ABRAXANE therapy to patients with baseline neutrophil counts of less than 1,500 cells/mm 3. (4) • Monitor for neutropenia, which may be severe and result in infection or sepsis. (5.1, 5.3)","author":[{"dropping-particle":"","family":"Fda","given":"","non-dropping-particle":"","parse-names":false,"suffix":""},{"dropping-particle":"","family":"Cder","given":"","non-dropping-particle":"","parse-names":false,"suffix":""}],"id":"ITEM-1","issued":{"date-parts":[["2020"]]},"title":"Abraxane_Prescribing Information_20200825","type":"article-journal"},"uris":["http://www.mendeley.com/documents/?uuid=b8815682-2bbb-4f3b-98d9-38b04df7a4b1"]}],"mendeley":{"formattedCitation":"[230]","manualFormatting":"[153].","plainTextFormattedCitation":"[230]","previouslyFormattedCitation":"[230]"},"properties":{"noteIndex":0},"schema":"https://github.com/citation-style-language/schema/raw/master/csl-citation.json"}</w:instrText>
            </w:r>
            <w:r w:rsidRPr="00FA0A84">
              <w:rPr>
                <w:rFonts w:cs="Times New Roman"/>
                <w:sz w:val="20"/>
                <w:szCs w:val="20"/>
              </w:rPr>
              <w:fldChar w:fldCharType="separate"/>
            </w:r>
            <w:r w:rsidRPr="00FA0A84">
              <w:rPr>
                <w:rFonts w:cs="Times New Roman"/>
                <w:noProof/>
                <w:sz w:val="20"/>
                <w:szCs w:val="20"/>
              </w:rPr>
              <w:t>[153,326].</w:t>
            </w:r>
            <w:r w:rsidRPr="00FA0A84">
              <w:rPr>
                <w:rFonts w:cs="Times New Roman"/>
                <w:sz w:val="20"/>
                <w:szCs w:val="20"/>
              </w:rPr>
              <w:fldChar w:fldCharType="end"/>
            </w:r>
            <w:r w:rsidRPr="00FA0A84">
              <w:rPr>
                <w:rFonts w:cs="Times New Roman"/>
                <w:sz w:val="20"/>
                <w:szCs w:val="20"/>
              </w:rPr>
              <w:t>, Clinical Trial.gov</w:t>
            </w:r>
          </w:p>
        </w:tc>
      </w:tr>
      <w:tr w:rsidR="0078523C" w:rsidRPr="00FA0A84" w14:paraId="5FD6C09C" w14:textId="77777777" w:rsidTr="002954AE">
        <w:trPr>
          <w:trHeight w:val="367"/>
          <w:jc w:val="center"/>
        </w:trPr>
        <w:tc>
          <w:tcPr>
            <w:tcW w:w="618" w:type="dxa"/>
          </w:tcPr>
          <w:p w14:paraId="43071352" w14:textId="77777777" w:rsidR="0078523C" w:rsidRPr="00FA0A84" w:rsidRDefault="0078523C" w:rsidP="002954AE">
            <w:pPr>
              <w:jc w:val="center"/>
              <w:rPr>
                <w:rFonts w:cs="Times New Roman"/>
                <w:b/>
                <w:sz w:val="20"/>
                <w:szCs w:val="20"/>
              </w:rPr>
            </w:pPr>
            <w:r w:rsidRPr="00FA0A84">
              <w:rPr>
                <w:rFonts w:cs="Times New Roman"/>
                <w:b/>
                <w:sz w:val="20"/>
                <w:szCs w:val="20"/>
              </w:rPr>
              <w:t>8</w:t>
            </w:r>
          </w:p>
        </w:tc>
        <w:tc>
          <w:tcPr>
            <w:tcW w:w="2127" w:type="dxa"/>
          </w:tcPr>
          <w:p w14:paraId="017D12E0" w14:textId="77777777" w:rsidR="0078523C" w:rsidRPr="00FA0A84" w:rsidRDefault="0078523C" w:rsidP="002954AE">
            <w:pPr>
              <w:jc w:val="center"/>
              <w:rPr>
                <w:rFonts w:cs="Times New Roman"/>
                <w:b/>
                <w:bCs/>
                <w:color w:val="000000"/>
                <w:sz w:val="20"/>
                <w:szCs w:val="20"/>
              </w:rPr>
            </w:pPr>
            <w:r w:rsidRPr="00FA0A84">
              <w:rPr>
                <w:rFonts w:cs="Times New Roman"/>
                <w:b/>
                <w:bCs/>
                <w:color w:val="000000"/>
                <w:sz w:val="20"/>
                <w:szCs w:val="20"/>
              </w:rPr>
              <w:t>Abraxane</w:t>
            </w:r>
          </w:p>
          <w:p w14:paraId="3649C5EF" w14:textId="77777777" w:rsidR="0078523C" w:rsidRPr="00FA0A84" w:rsidRDefault="0078523C" w:rsidP="002954AE">
            <w:pPr>
              <w:jc w:val="center"/>
              <w:rPr>
                <w:rFonts w:cs="Times New Roman"/>
                <w:sz w:val="20"/>
                <w:szCs w:val="20"/>
              </w:rPr>
            </w:pPr>
            <w:r w:rsidRPr="00FA0A84">
              <w:rPr>
                <w:rFonts w:cs="Times New Roman"/>
                <w:bCs/>
                <w:color w:val="000000"/>
                <w:sz w:val="20"/>
                <w:szCs w:val="20"/>
              </w:rPr>
              <w:t>(</w:t>
            </w:r>
            <w:r w:rsidRPr="00FA0A84">
              <w:rPr>
                <w:rFonts w:cs="Times New Roman"/>
                <w:sz w:val="20"/>
                <w:szCs w:val="20"/>
              </w:rPr>
              <w:t>Nab-Paclitaxel)</w:t>
            </w:r>
          </w:p>
        </w:tc>
        <w:tc>
          <w:tcPr>
            <w:tcW w:w="1559" w:type="dxa"/>
          </w:tcPr>
          <w:p w14:paraId="473B4242" w14:textId="77777777" w:rsidR="0078523C" w:rsidRPr="00FA0A84" w:rsidRDefault="0078523C" w:rsidP="002954AE">
            <w:pPr>
              <w:jc w:val="center"/>
              <w:rPr>
                <w:rFonts w:cs="Times New Roman"/>
                <w:sz w:val="20"/>
                <w:szCs w:val="20"/>
              </w:rPr>
            </w:pPr>
            <w:r w:rsidRPr="00FA0A84">
              <w:rPr>
                <w:rFonts w:cs="Times New Roman"/>
                <w:sz w:val="20"/>
                <w:szCs w:val="20"/>
              </w:rPr>
              <w:t>Nanoparticles for injectable suspension</w:t>
            </w:r>
          </w:p>
        </w:tc>
        <w:tc>
          <w:tcPr>
            <w:tcW w:w="2268" w:type="dxa"/>
          </w:tcPr>
          <w:p w14:paraId="4769BA83" w14:textId="77777777" w:rsidR="0078523C" w:rsidRPr="00FA0A84" w:rsidRDefault="0078523C" w:rsidP="002954AE">
            <w:pPr>
              <w:jc w:val="center"/>
              <w:rPr>
                <w:rFonts w:cs="Times New Roman"/>
                <w:b/>
                <w:sz w:val="20"/>
                <w:szCs w:val="20"/>
              </w:rPr>
            </w:pPr>
            <w:r w:rsidRPr="00FA0A84">
              <w:rPr>
                <w:rFonts w:cs="Times New Roman"/>
                <w:sz w:val="20"/>
                <w:szCs w:val="20"/>
              </w:rPr>
              <w:t>First line treatment for triple negative breast cancer</w:t>
            </w:r>
          </w:p>
        </w:tc>
        <w:tc>
          <w:tcPr>
            <w:tcW w:w="1843" w:type="dxa"/>
          </w:tcPr>
          <w:p w14:paraId="3E2519F1" w14:textId="77777777" w:rsidR="0078523C" w:rsidRPr="00FA0A84" w:rsidRDefault="0078523C" w:rsidP="002954AE">
            <w:pPr>
              <w:jc w:val="center"/>
              <w:rPr>
                <w:rFonts w:cs="Times New Roman"/>
                <w:sz w:val="20"/>
                <w:szCs w:val="20"/>
              </w:rPr>
            </w:pPr>
            <w:r w:rsidRPr="00FA0A84">
              <w:rPr>
                <w:rFonts w:cs="Times New Roman"/>
                <w:sz w:val="20"/>
                <w:szCs w:val="20"/>
              </w:rPr>
              <w:t>NCT00251472</w:t>
            </w:r>
          </w:p>
        </w:tc>
        <w:tc>
          <w:tcPr>
            <w:tcW w:w="1701" w:type="dxa"/>
          </w:tcPr>
          <w:p w14:paraId="30611109" w14:textId="77777777" w:rsidR="0078523C" w:rsidRPr="00FA0A84" w:rsidRDefault="0078523C" w:rsidP="002954AE">
            <w:pPr>
              <w:jc w:val="center"/>
              <w:rPr>
                <w:rFonts w:cs="Times New Roman"/>
                <w:sz w:val="20"/>
                <w:szCs w:val="20"/>
              </w:rPr>
            </w:pPr>
            <w:r w:rsidRPr="00FA0A84">
              <w:rPr>
                <w:rFonts w:cs="Times New Roman"/>
                <w:sz w:val="20"/>
                <w:szCs w:val="20"/>
              </w:rPr>
              <w:t>Phase II</w:t>
            </w:r>
          </w:p>
        </w:tc>
        <w:tc>
          <w:tcPr>
            <w:tcW w:w="2409" w:type="dxa"/>
          </w:tcPr>
          <w:p w14:paraId="16D761FC" w14:textId="77777777" w:rsidR="0078523C" w:rsidRPr="00FA0A84" w:rsidRDefault="0078523C" w:rsidP="002954AE">
            <w:pPr>
              <w:jc w:val="center"/>
              <w:rPr>
                <w:rFonts w:cs="Times New Roman"/>
                <w:b/>
                <w:sz w:val="20"/>
                <w:szCs w:val="20"/>
              </w:rPr>
            </w:pPr>
            <w:r w:rsidRPr="00FA0A84">
              <w:rPr>
                <w:rFonts w:cs="Times New Roman"/>
                <w:sz w:val="20"/>
                <w:szCs w:val="20"/>
              </w:rPr>
              <w:fldChar w:fldCharType="begin" w:fldLock="1"/>
            </w:r>
            <w:r w:rsidRPr="00FA0A84">
              <w:rPr>
                <w:rFonts w:cs="Times New Roman"/>
                <w:sz w:val="20"/>
                <w:szCs w:val="20"/>
              </w:rPr>
              <w:instrText>ADDIN CSL_CITATION {"citationItems":[{"id":"ITEM-1","itemData":{"abstract":"These highlights do not include all the information needed to use ABRAXANE safely and effectively. See full prescribing information for ABRAXANE. ABRAXANE ® for Injectable Suspension (paclitaxel protein-bound particles for injectable suspension) (albumin-bound), for intravenous use Initial U.S. Approval: 2005 WARNING: SEVERE MYELOSUPPRESSION See full prescribing information for complete boxed warning. • Do not administer ABRAXANE therapy to patients with baseline neutrophil counts of less than 1,500 cells/mm 3. (4) • Monitor for neutropenia, which may be severe and result in infection or sepsis. (5.1, 5.3)","author":[{"dropping-particle":"","family":"Fda","given":"","non-dropping-particle":"","parse-names":false,"suffix":""},{"dropping-particle":"","family":"Cder","given":"","non-dropping-particle":"","parse-names":false,"suffix":""}],"id":"ITEM-1","issued":{"date-parts":[["2020"]]},"title":"Abraxane_Prescribing Information_20200825","type":"article-journal"},"uris":["http://www.mendeley.com/documents/?uuid=b8815682-2bbb-4f3b-98d9-38b04df7a4b1"]}],"mendeley":{"formattedCitation":"[230]","manualFormatting":"[153].","plainTextFormattedCitation":"[230]","previouslyFormattedCitation":"[230]"},"properties":{"noteIndex":0},"schema":"https://github.com/citation-style-language/schema/raw/master/csl-citation.json"}</w:instrText>
            </w:r>
            <w:r w:rsidRPr="00FA0A84">
              <w:rPr>
                <w:rFonts w:cs="Times New Roman"/>
                <w:sz w:val="20"/>
                <w:szCs w:val="20"/>
              </w:rPr>
              <w:fldChar w:fldCharType="separate"/>
            </w:r>
            <w:r w:rsidRPr="00FA0A84">
              <w:rPr>
                <w:rFonts w:cs="Times New Roman"/>
                <w:noProof/>
                <w:sz w:val="20"/>
                <w:szCs w:val="20"/>
              </w:rPr>
              <w:t>[153].</w:t>
            </w:r>
            <w:r w:rsidRPr="00FA0A84">
              <w:rPr>
                <w:rFonts w:cs="Times New Roman"/>
                <w:sz w:val="20"/>
                <w:szCs w:val="20"/>
              </w:rPr>
              <w:fldChar w:fldCharType="end"/>
            </w:r>
            <w:r w:rsidRPr="00FA0A84">
              <w:rPr>
                <w:rFonts w:cs="Times New Roman"/>
                <w:sz w:val="20"/>
                <w:szCs w:val="20"/>
              </w:rPr>
              <w:t>, Clinical Trial.gov</w:t>
            </w:r>
          </w:p>
        </w:tc>
      </w:tr>
      <w:tr w:rsidR="0078523C" w:rsidRPr="00FA0A84" w14:paraId="5F324784" w14:textId="77777777" w:rsidTr="002954AE">
        <w:trPr>
          <w:trHeight w:val="637"/>
          <w:jc w:val="center"/>
        </w:trPr>
        <w:tc>
          <w:tcPr>
            <w:tcW w:w="618" w:type="dxa"/>
          </w:tcPr>
          <w:p w14:paraId="4CA80620" w14:textId="77777777" w:rsidR="0078523C" w:rsidRPr="00FA0A84" w:rsidRDefault="0078523C" w:rsidP="002954AE">
            <w:pPr>
              <w:jc w:val="center"/>
              <w:rPr>
                <w:rFonts w:cs="Times New Roman"/>
                <w:b/>
                <w:sz w:val="20"/>
                <w:szCs w:val="20"/>
              </w:rPr>
            </w:pPr>
            <w:r w:rsidRPr="00FA0A84">
              <w:rPr>
                <w:rFonts w:cs="Times New Roman"/>
                <w:b/>
                <w:sz w:val="20"/>
                <w:szCs w:val="20"/>
              </w:rPr>
              <w:t>9</w:t>
            </w:r>
          </w:p>
        </w:tc>
        <w:tc>
          <w:tcPr>
            <w:tcW w:w="2127" w:type="dxa"/>
          </w:tcPr>
          <w:p w14:paraId="64FFD137" w14:textId="77777777" w:rsidR="0078523C" w:rsidRPr="00FA0A84" w:rsidRDefault="0078523C" w:rsidP="002954AE">
            <w:pPr>
              <w:jc w:val="center"/>
              <w:rPr>
                <w:rFonts w:cs="Times New Roman"/>
                <w:b/>
                <w:bCs/>
                <w:color w:val="000000"/>
                <w:sz w:val="20"/>
                <w:szCs w:val="20"/>
              </w:rPr>
            </w:pPr>
            <w:r w:rsidRPr="00FA0A84">
              <w:rPr>
                <w:rFonts w:cs="Times New Roman"/>
                <w:b/>
                <w:bCs/>
                <w:color w:val="000000"/>
                <w:sz w:val="20"/>
                <w:szCs w:val="20"/>
              </w:rPr>
              <w:t>Paclitaxel</w:t>
            </w:r>
          </w:p>
          <w:p w14:paraId="450A11C8" w14:textId="77777777" w:rsidR="0078523C" w:rsidRPr="00FA0A84" w:rsidRDefault="0078523C" w:rsidP="002954AE">
            <w:pPr>
              <w:jc w:val="center"/>
              <w:rPr>
                <w:rFonts w:cs="Times New Roman"/>
                <w:sz w:val="20"/>
                <w:szCs w:val="20"/>
              </w:rPr>
            </w:pPr>
            <w:r w:rsidRPr="00FA0A84">
              <w:rPr>
                <w:rFonts w:cs="Times New Roman"/>
                <w:bCs/>
                <w:color w:val="000000"/>
                <w:sz w:val="20"/>
                <w:szCs w:val="20"/>
              </w:rPr>
              <w:t>(</w:t>
            </w:r>
            <w:r w:rsidRPr="00FA0A84">
              <w:rPr>
                <w:rFonts w:cs="Times New Roman"/>
                <w:sz w:val="20"/>
                <w:szCs w:val="20"/>
              </w:rPr>
              <w:t>Taxol)</w:t>
            </w:r>
          </w:p>
        </w:tc>
        <w:tc>
          <w:tcPr>
            <w:tcW w:w="1559" w:type="dxa"/>
          </w:tcPr>
          <w:p w14:paraId="2E590797" w14:textId="77777777" w:rsidR="0078523C" w:rsidRPr="00FA0A84" w:rsidRDefault="0078523C" w:rsidP="002954AE">
            <w:pPr>
              <w:jc w:val="center"/>
              <w:rPr>
                <w:rFonts w:cs="Times New Roman"/>
                <w:sz w:val="20"/>
                <w:szCs w:val="20"/>
              </w:rPr>
            </w:pPr>
            <w:r w:rsidRPr="00FA0A84">
              <w:rPr>
                <w:rFonts w:cs="Times New Roman"/>
                <w:sz w:val="20"/>
                <w:szCs w:val="20"/>
              </w:rPr>
              <w:t>Nanoparticles</w:t>
            </w:r>
          </w:p>
        </w:tc>
        <w:tc>
          <w:tcPr>
            <w:tcW w:w="2268" w:type="dxa"/>
          </w:tcPr>
          <w:p w14:paraId="2884EED8" w14:textId="77777777" w:rsidR="0078523C" w:rsidRPr="00FA0A84" w:rsidRDefault="0078523C" w:rsidP="002954AE">
            <w:pPr>
              <w:jc w:val="center"/>
              <w:rPr>
                <w:rFonts w:cs="Times New Roman"/>
                <w:b/>
                <w:sz w:val="20"/>
                <w:szCs w:val="20"/>
              </w:rPr>
            </w:pPr>
            <w:r w:rsidRPr="00FA0A84">
              <w:rPr>
                <w:rFonts w:cs="Times New Roman"/>
                <w:sz w:val="20"/>
                <w:szCs w:val="20"/>
              </w:rPr>
              <w:t>Locally advanced or MSBC</w:t>
            </w:r>
          </w:p>
          <w:p w14:paraId="0ECB96C9" w14:textId="77777777" w:rsidR="0078523C" w:rsidRPr="00FA0A84" w:rsidRDefault="0078523C" w:rsidP="002954AE">
            <w:pPr>
              <w:jc w:val="center"/>
              <w:rPr>
                <w:rFonts w:cs="Times New Roman"/>
                <w:b/>
                <w:sz w:val="20"/>
                <w:szCs w:val="20"/>
              </w:rPr>
            </w:pPr>
            <w:r w:rsidRPr="00FA0A84">
              <w:rPr>
                <w:rFonts w:cs="Times New Roman"/>
                <w:sz w:val="20"/>
                <w:szCs w:val="20"/>
              </w:rPr>
              <w:t>Advanced or MBC</w:t>
            </w:r>
          </w:p>
          <w:p w14:paraId="336446FB" w14:textId="77777777" w:rsidR="0078523C" w:rsidRPr="00FA0A84" w:rsidRDefault="0078523C" w:rsidP="002954AE">
            <w:pPr>
              <w:jc w:val="center"/>
              <w:rPr>
                <w:rFonts w:cs="Times New Roman"/>
                <w:sz w:val="20"/>
                <w:szCs w:val="20"/>
              </w:rPr>
            </w:pPr>
            <w:r w:rsidRPr="00FA0A84">
              <w:rPr>
                <w:rFonts w:cs="Times New Roman"/>
                <w:sz w:val="20"/>
                <w:szCs w:val="20"/>
              </w:rPr>
              <w:t>Advance HER-2 negative Breast cancer</w:t>
            </w:r>
          </w:p>
        </w:tc>
        <w:tc>
          <w:tcPr>
            <w:tcW w:w="1843" w:type="dxa"/>
          </w:tcPr>
          <w:p w14:paraId="2903DA3C" w14:textId="77777777" w:rsidR="0078523C" w:rsidRPr="00FA0A84" w:rsidRDefault="0078523C" w:rsidP="002954AE">
            <w:pPr>
              <w:jc w:val="center"/>
              <w:rPr>
                <w:rFonts w:cs="Times New Roman"/>
                <w:sz w:val="20"/>
                <w:szCs w:val="20"/>
              </w:rPr>
            </w:pPr>
            <w:r w:rsidRPr="00FA0A84">
              <w:rPr>
                <w:rFonts w:cs="Times New Roman"/>
                <w:sz w:val="20"/>
                <w:szCs w:val="20"/>
              </w:rPr>
              <w:t>NCT00629499</w:t>
            </w:r>
          </w:p>
        </w:tc>
        <w:tc>
          <w:tcPr>
            <w:tcW w:w="1701" w:type="dxa"/>
          </w:tcPr>
          <w:p w14:paraId="13D7FB7A" w14:textId="77777777" w:rsidR="0078523C" w:rsidRPr="00FA0A84" w:rsidRDefault="0078523C" w:rsidP="002954AE">
            <w:pPr>
              <w:jc w:val="center"/>
              <w:rPr>
                <w:rFonts w:cs="Times New Roman"/>
                <w:sz w:val="20"/>
                <w:szCs w:val="20"/>
              </w:rPr>
            </w:pPr>
            <w:r w:rsidRPr="00FA0A84">
              <w:rPr>
                <w:rFonts w:cs="Times New Roman"/>
                <w:sz w:val="20"/>
                <w:szCs w:val="20"/>
              </w:rPr>
              <w:t>Phase II</w:t>
            </w:r>
          </w:p>
        </w:tc>
        <w:tc>
          <w:tcPr>
            <w:tcW w:w="2409" w:type="dxa"/>
          </w:tcPr>
          <w:p w14:paraId="5FD73C54" w14:textId="77777777" w:rsidR="0078523C" w:rsidRPr="00FA0A84" w:rsidRDefault="0078523C" w:rsidP="002954AE">
            <w:pPr>
              <w:jc w:val="center"/>
              <w:rPr>
                <w:rFonts w:cs="Times New Roman"/>
                <w:b/>
                <w:sz w:val="20"/>
                <w:szCs w:val="20"/>
              </w:rPr>
            </w:pPr>
            <w:r w:rsidRPr="00FA0A84">
              <w:rPr>
                <w:rFonts w:cs="Times New Roman"/>
                <w:b/>
                <w:sz w:val="20"/>
                <w:szCs w:val="20"/>
              </w:rPr>
              <w:fldChar w:fldCharType="begin" w:fldLock="1"/>
            </w:r>
            <w:r w:rsidRPr="00FA0A84">
              <w:rPr>
                <w:rFonts w:cs="Times New Roman"/>
                <w:b/>
                <w:sz w:val="20"/>
                <w:szCs w:val="20"/>
              </w:rPr>
              <w:instrText>ADDIN CSL_CITATION {"citationItems":[{"id":"ITEM-1","itemData":{"author":[{"dropping-particle":"","family":"Included","given":"Patient Information","non-dropping-particle":"","parse-names":false,"suffix":""}],"id":"ITEM-1","issued":{"date-parts":[["0"]]},"page":"1-53","title":"Rx only","type":"article-journal"},"uris":["http://www.mendeley.com/documents/?uuid=66e736ec-18fa-49e6-ab84-efe9c9ea2d08"]}],"mendeley":{"formattedCitation":"[222]","plainTextFormattedCitation":"[222]","previouslyFormattedCitation":"[222]"},"properties":{"noteIndex":0},"schema":"https://github.com/citation-style-language/schema/raw/master/csl-citation.json"}</w:instrText>
            </w:r>
            <w:r w:rsidRPr="00FA0A84">
              <w:rPr>
                <w:rFonts w:cs="Times New Roman"/>
                <w:b/>
                <w:sz w:val="20"/>
                <w:szCs w:val="20"/>
              </w:rPr>
              <w:fldChar w:fldCharType="separate"/>
            </w:r>
            <w:r w:rsidRPr="00FA0A84">
              <w:rPr>
                <w:rFonts w:cs="Times New Roman"/>
                <w:noProof/>
                <w:sz w:val="20"/>
                <w:szCs w:val="20"/>
              </w:rPr>
              <w:t>[222,324,325]</w:t>
            </w:r>
            <w:r w:rsidRPr="00FA0A84">
              <w:rPr>
                <w:rFonts w:cs="Times New Roman"/>
                <w:b/>
                <w:sz w:val="20"/>
                <w:szCs w:val="20"/>
              </w:rPr>
              <w:fldChar w:fldCharType="end"/>
            </w:r>
            <w:r w:rsidRPr="00FA0A84">
              <w:rPr>
                <w:rFonts w:cs="Times New Roman"/>
                <w:b/>
                <w:sz w:val="20"/>
                <w:szCs w:val="20"/>
              </w:rPr>
              <w:t>.,</w:t>
            </w:r>
            <w:r w:rsidRPr="00FA0A84">
              <w:rPr>
                <w:rFonts w:cs="Times New Roman"/>
                <w:sz w:val="20"/>
                <w:szCs w:val="20"/>
              </w:rPr>
              <w:t xml:space="preserve"> Clinical Trial.gov</w:t>
            </w:r>
          </w:p>
        </w:tc>
      </w:tr>
    </w:tbl>
    <w:p w14:paraId="26EE8D76" w14:textId="77777777" w:rsidR="0078523C" w:rsidRPr="002F268C" w:rsidRDefault="0078523C" w:rsidP="0078523C">
      <w:pPr>
        <w:spacing w:before="240"/>
        <w:rPr>
          <w:szCs w:val="24"/>
        </w:rPr>
      </w:pPr>
    </w:p>
    <w:p w14:paraId="1183F038" w14:textId="77777777" w:rsidR="00123212" w:rsidRDefault="0078523C">
      <w:bookmarkStart w:id="0" w:name="_GoBack"/>
      <w:bookmarkEnd w:id="0"/>
    </w:p>
    <w:sectPr w:rsidR="00123212" w:rsidSect="00925CF4">
      <w:headerReference w:type="even" r:id="rId7"/>
      <w:footerReference w:type="even" r:id="rId8"/>
      <w:footerReference w:type="default" r:id="rId9"/>
      <w:headerReference w:type="first" r:id="rId10"/>
      <w:pgSz w:w="15840" w:h="12240" w:orient="landscape"/>
      <w:pgMar w:top="1181" w:right="1138" w:bottom="1282" w:left="1138"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imesNewRomanPSMT">
    <w:altName w:val="MS Gothic"/>
    <w:panose1 w:val="02020603050405020304"/>
    <w:charset w:val="80"/>
    <w:family w:val="auto"/>
    <w:pitch w:val="default"/>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444188" w14:textId="77777777" w:rsidR="00AC5227" w:rsidRPr="00577C4C" w:rsidRDefault="0078523C">
    <w:pPr>
      <w:rPr>
        <w:color w:val="C00000"/>
        <w:szCs w:val="24"/>
      </w:rPr>
    </w:pPr>
    <w:r>
      <w:rPr>
        <w:noProof/>
      </w:rPr>
      <mc:AlternateContent>
        <mc:Choice Requires="wps">
          <w:drawing>
            <wp:anchor distT="0" distB="0" distL="114300" distR="114300" simplePos="0" relativeHeight="251660288" behindDoc="0" locked="0" layoutInCell="1" allowOverlap="1" wp14:anchorId="79EE001B" wp14:editId="3A870485">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28B5C109" w14:textId="77777777" w:rsidR="00AC5227" w:rsidRPr="00577C4C" w:rsidRDefault="0078523C">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Pr>
                              <w:noProof/>
                              <w:color w:val="000000" w:themeColor="text1"/>
                              <w:szCs w:val="40"/>
                            </w:rPr>
                            <w:t>12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9EE001B" id="_x0000_t202" coordsize="21600,21600" o:spt="202" path="m,l,21600r21600,l21600,xe">
              <v:stroke joinstyle="miter"/>
              <v:path gradientshapeok="t" o:connecttype="rect"/>
            </v:shapetype>
            <v:shape id="Text Box 1" o:spid="_x0000_s1026" type="#_x0000_t202" style="position:absolute;margin-left:67.6pt;margin-top:0;width:118.8pt;height:31.15pt;z-index:251660288;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" filled="f" stroked="f" strokeweight=".5pt">
              <v:textbox style="mso-fit-shape-to-text:t">
                <w:txbxContent>
                  <w:p w14:paraId="28B5C109" w14:textId="77777777" w:rsidR="00AC5227" w:rsidRPr="00577C4C" w:rsidRDefault="0078523C">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Pr>
                        <w:noProof/>
                        <w:color w:val="000000" w:themeColor="text1"/>
                        <w:szCs w:val="40"/>
                      </w:rPr>
                      <w:t>12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733B13" w14:textId="77777777" w:rsidR="00AC5227" w:rsidRPr="00577C4C" w:rsidRDefault="0078523C">
    <w:pPr>
      <w:rPr>
        <w:b/>
        <w:sz w:val="20"/>
        <w:szCs w:val="24"/>
      </w:rPr>
    </w:pPr>
    <w:r>
      <w:rPr>
        <w:noProof/>
      </w:rPr>
      <mc:AlternateContent>
        <mc:Choice Requires="wps">
          <w:drawing>
            <wp:anchor distT="0" distB="0" distL="114300" distR="114300" simplePos="0" relativeHeight="251659264" behindDoc="0" locked="0" layoutInCell="1" allowOverlap="1" wp14:anchorId="68C52DC4" wp14:editId="6F79B508">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2B1D8BF9" w14:textId="77777777" w:rsidR="00AC5227" w:rsidRPr="00577C4C" w:rsidRDefault="0078523C">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Pr>
                              <w:noProof/>
                              <w:color w:val="000000" w:themeColor="text1"/>
                              <w:szCs w:val="40"/>
                            </w:rPr>
                            <w:t>11</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68C52DC4" id="_x0000_t202" coordsize="21600,21600" o:spt="202" path="m,l,21600r21600,l21600,xe">
              <v:stroke joinstyle="miter"/>
              <v:path gradientshapeok="t" o:connecttype="rect"/>
            </v:shapetype>
            <v:shape id="Text Box 56" o:spid="_x0000_s1027"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" filled="f" stroked="f" strokeweight=".5pt">
              <v:textbox style="mso-fit-shape-to-text:t">
                <w:txbxContent>
                  <w:p w14:paraId="2B1D8BF9" w14:textId="77777777" w:rsidR="00AC5227" w:rsidRPr="00577C4C" w:rsidRDefault="0078523C">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Pr>
                        <w:noProof/>
                        <w:color w:val="000000" w:themeColor="text1"/>
                        <w:szCs w:val="40"/>
                      </w:rPr>
                      <w:t>11</w:t>
                    </w:r>
                    <w:r w:rsidRPr="00577C4C">
                      <w:rPr>
                        <w:color w:val="000000" w:themeColor="text1"/>
                        <w:szCs w:val="40"/>
                      </w:rPr>
                      <w:fldChar w:fldCharType="end"/>
                    </w:r>
                  </w:p>
                </w:txbxContent>
              </v:textbox>
              <w10:wrap anchorx="margin" anchory="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1FB425" w14:textId="77777777" w:rsidR="00AC5227" w:rsidRPr="009151AA" w:rsidRDefault="0078523C">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BE2BC3" w14:textId="77777777" w:rsidR="00AC5227" w:rsidRDefault="0078523C" w:rsidP="0093429D">
    <w:r w:rsidRPr="005A1D84">
      <w:rPr>
        <w:b/>
        <w:noProof/>
        <w:color w:val="A6A6A6" w:themeColor="background1" w:themeShade="A6"/>
      </w:rPr>
      <w:drawing>
        <wp:inline distT="0" distB="0" distL="0" distR="0" wp14:anchorId="2B22E546" wp14:editId="74C28186">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Pr="007E3148">
      <w:rPr>
        <w:b/>
      </w:rPr>
      <w:ptab w:relativeTo="margin" w:alignment="center" w:leader="none"/>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2D740DBE"/>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abstractNumId w:val="0"/>
  </w:num>
  <w:num w:numId="2">
    <w:abstractNumId w:val="4"/>
  </w:num>
  <w:num w:numId="3">
    <w:abstractNumId w:val="1"/>
  </w:num>
  <w:num w:numId="4">
    <w:abstractNumId w:val="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23C"/>
    <w:rsid w:val="0016372E"/>
    <w:rsid w:val="0078523C"/>
    <w:rsid w:val="00A027A8"/>
    <w:rsid w:val="00BD27BE"/>
    <w:rsid w:val="00FA14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729C4"/>
  <w14:defaultImageDpi w14:val="32767"/>
  <w15:chartTrackingRefBased/>
  <w15:docId w15:val="{C13FF1B9-502A-6848-A3C1-D22B3552A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8523C"/>
    <w:pPr>
      <w:spacing w:before="120" w:after="240"/>
    </w:pPr>
    <w:rPr>
      <w:rFonts w:ascii="Times New Roman" w:hAnsi="Times New Roman"/>
      <w:szCs w:val="22"/>
      <w:lang w:val="en-US"/>
    </w:rPr>
  </w:style>
  <w:style w:type="paragraph" w:styleId="Heading1">
    <w:name w:val="heading 1"/>
    <w:basedOn w:val="ListParagraph"/>
    <w:next w:val="Normal"/>
    <w:link w:val="Heading1Char"/>
    <w:uiPriority w:val="2"/>
    <w:qFormat/>
    <w:rsid w:val="0078523C"/>
    <w:pPr>
      <w:numPr>
        <w:numId w:val="8"/>
      </w:numPr>
      <w:spacing w:before="240"/>
      <w:contextualSpacing w:val="0"/>
      <w:outlineLvl w:val="0"/>
    </w:pPr>
    <w:rPr>
      <w:b/>
    </w:rPr>
  </w:style>
  <w:style w:type="paragraph" w:styleId="Heading2">
    <w:name w:val="heading 2"/>
    <w:basedOn w:val="Heading1"/>
    <w:next w:val="Normal"/>
    <w:link w:val="Heading2Char"/>
    <w:uiPriority w:val="2"/>
    <w:qFormat/>
    <w:rsid w:val="0078523C"/>
    <w:pPr>
      <w:numPr>
        <w:ilvl w:val="1"/>
      </w:numPr>
      <w:spacing w:after="200"/>
      <w:outlineLvl w:val="1"/>
    </w:pPr>
  </w:style>
  <w:style w:type="paragraph" w:styleId="Heading3">
    <w:name w:val="heading 3"/>
    <w:basedOn w:val="Normal"/>
    <w:next w:val="Normal"/>
    <w:link w:val="Heading3Char"/>
    <w:uiPriority w:val="2"/>
    <w:qFormat/>
    <w:rsid w:val="0078523C"/>
    <w:pPr>
      <w:keepNext/>
      <w:keepLines/>
      <w:numPr>
        <w:ilvl w:val="2"/>
        <w:numId w:val="8"/>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78523C"/>
    <w:pPr>
      <w:numPr>
        <w:ilvl w:val="3"/>
      </w:numPr>
      <w:outlineLvl w:val="3"/>
    </w:pPr>
    <w:rPr>
      <w:iCs/>
    </w:rPr>
  </w:style>
  <w:style w:type="paragraph" w:styleId="Heading5">
    <w:name w:val="heading 5"/>
    <w:basedOn w:val="Heading4"/>
    <w:next w:val="Normal"/>
    <w:link w:val="Heading5Char"/>
    <w:uiPriority w:val="2"/>
    <w:qFormat/>
    <w:rsid w:val="0078523C"/>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78523C"/>
    <w:rPr>
      <w:rFonts w:ascii="Times New Roman" w:eastAsia="Cambria" w:hAnsi="Times New Roman" w:cs="Times New Roman"/>
      <w:b/>
      <w:lang w:val="en-US"/>
    </w:rPr>
  </w:style>
  <w:style w:type="character" w:customStyle="1" w:styleId="Heading2Char">
    <w:name w:val="Heading 2 Char"/>
    <w:basedOn w:val="DefaultParagraphFont"/>
    <w:link w:val="Heading2"/>
    <w:uiPriority w:val="2"/>
    <w:rsid w:val="0078523C"/>
    <w:rPr>
      <w:rFonts w:ascii="Times New Roman" w:eastAsia="Cambria" w:hAnsi="Times New Roman" w:cs="Times New Roman"/>
      <w:b/>
      <w:lang w:val="en-US"/>
    </w:rPr>
  </w:style>
  <w:style w:type="character" w:customStyle="1" w:styleId="Heading3Char">
    <w:name w:val="Heading 3 Char"/>
    <w:basedOn w:val="DefaultParagraphFont"/>
    <w:link w:val="Heading3"/>
    <w:uiPriority w:val="2"/>
    <w:rsid w:val="0078523C"/>
    <w:rPr>
      <w:rFonts w:ascii="Times New Roman" w:eastAsiaTheme="majorEastAsia" w:hAnsi="Times New Roman" w:cstheme="majorBidi"/>
      <w:b/>
      <w:lang w:val="en-US"/>
    </w:rPr>
  </w:style>
  <w:style w:type="character" w:customStyle="1" w:styleId="Heading4Char">
    <w:name w:val="Heading 4 Char"/>
    <w:basedOn w:val="DefaultParagraphFont"/>
    <w:link w:val="Heading4"/>
    <w:uiPriority w:val="2"/>
    <w:rsid w:val="0078523C"/>
    <w:rPr>
      <w:rFonts w:ascii="Times New Roman" w:eastAsiaTheme="majorEastAsia" w:hAnsi="Times New Roman" w:cstheme="majorBidi"/>
      <w:b/>
      <w:iCs/>
      <w:lang w:val="en-US"/>
    </w:rPr>
  </w:style>
  <w:style w:type="character" w:customStyle="1" w:styleId="Heading5Char">
    <w:name w:val="Heading 5 Char"/>
    <w:basedOn w:val="DefaultParagraphFont"/>
    <w:link w:val="Heading5"/>
    <w:uiPriority w:val="2"/>
    <w:rsid w:val="0078523C"/>
    <w:rPr>
      <w:rFonts w:ascii="Times New Roman" w:eastAsiaTheme="majorEastAsia" w:hAnsi="Times New Roman" w:cstheme="majorBidi"/>
      <w:b/>
      <w:iCs/>
      <w:lang w:val="en-US"/>
    </w:rPr>
  </w:style>
  <w:style w:type="paragraph" w:styleId="Subtitle">
    <w:name w:val="Subtitle"/>
    <w:basedOn w:val="Normal"/>
    <w:next w:val="Normal"/>
    <w:link w:val="SubtitleChar"/>
    <w:uiPriority w:val="99"/>
    <w:unhideWhenUsed/>
    <w:qFormat/>
    <w:rsid w:val="0078523C"/>
    <w:pPr>
      <w:spacing w:before="240"/>
    </w:pPr>
    <w:rPr>
      <w:rFonts w:cs="Times New Roman"/>
      <w:b/>
      <w:szCs w:val="24"/>
    </w:rPr>
  </w:style>
  <w:style w:type="character" w:customStyle="1" w:styleId="SubtitleChar">
    <w:name w:val="Subtitle Char"/>
    <w:basedOn w:val="DefaultParagraphFont"/>
    <w:link w:val="Subtitle"/>
    <w:uiPriority w:val="99"/>
    <w:rsid w:val="0078523C"/>
    <w:rPr>
      <w:rFonts w:ascii="Times New Roman" w:hAnsi="Times New Roman" w:cs="Times New Roman"/>
      <w:b/>
      <w:lang w:val="en-US"/>
    </w:rPr>
  </w:style>
  <w:style w:type="paragraph" w:customStyle="1" w:styleId="AuthorList">
    <w:name w:val="Author List"/>
    <w:aliases w:val="Keywords,Abstract"/>
    <w:basedOn w:val="Subtitle"/>
    <w:next w:val="Normal"/>
    <w:uiPriority w:val="1"/>
    <w:qFormat/>
    <w:rsid w:val="0078523C"/>
  </w:style>
  <w:style w:type="paragraph" w:styleId="BalloonText">
    <w:name w:val="Balloon Text"/>
    <w:basedOn w:val="Normal"/>
    <w:link w:val="BalloonTextChar"/>
    <w:uiPriority w:val="99"/>
    <w:semiHidden/>
    <w:unhideWhenUsed/>
    <w:rsid w:val="0078523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523C"/>
    <w:rPr>
      <w:rFonts w:ascii="Tahoma" w:hAnsi="Tahoma" w:cs="Tahoma"/>
      <w:sz w:val="16"/>
      <w:szCs w:val="16"/>
      <w:lang w:val="en-US"/>
    </w:rPr>
  </w:style>
  <w:style w:type="character" w:styleId="BookTitle">
    <w:name w:val="Book Title"/>
    <w:basedOn w:val="DefaultParagraphFont"/>
    <w:uiPriority w:val="33"/>
    <w:qFormat/>
    <w:rsid w:val="0078523C"/>
    <w:rPr>
      <w:rFonts w:ascii="Times New Roman" w:hAnsi="Times New Roman"/>
      <w:b/>
      <w:bCs/>
      <w:i/>
      <w:iCs/>
      <w:spacing w:val="5"/>
    </w:rPr>
  </w:style>
  <w:style w:type="paragraph" w:styleId="Caption">
    <w:name w:val="caption"/>
    <w:basedOn w:val="Normal"/>
    <w:next w:val="NoSpacing"/>
    <w:uiPriority w:val="35"/>
    <w:unhideWhenUsed/>
    <w:qFormat/>
    <w:rsid w:val="0078523C"/>
    <w:pPr>
      <w:keepNext/>
    </w:pPr>
    <w:rPr>
      <w:rFonts w:cs="Times New Roman"/>
      <w:b/>
      <w:bCs/>
      <w:szCs w:val="24"/>
    </w:rPr>
  </w:style>
  <w:style w:type="paragraph" w:styleId="NoSpacing">
    <w:name w:val="No Spacing"/>
    <w:uiPriority w:val="99"/>
    <w:unhideWhenUsed/>
    <w:qFormat/>
    <w:rsid w:val="0078523C"/>
    <w:rPr>
      <w:rFonts w:ascii="Times New Roman" w:hAnsi="Times New Roman"/>
      <w:szCs w:val="22"/>
      <w:lang w:val="en-US"/>
    </w:rPr>
  </w:style>
  <w:style w:type="character" w:styleId="CommentReference">
    <w:name w:val="annotation reference"/>
    <w:basedOn w:val="DefaultParagraphFont"/>
    <w:uiPriority w:val="99"/>
    <w:semiHidden/>
    <w:unhideWhenUsed/>
    <w:rsid w:val="0078523C"/>
    <w:rPr>
      <w:sz w:val="16"/>
      <w:szCs w:val="16"/>
    </w:rPr>
  </w:style>
  <w:style w:type="paragraph" w:styleId="CommentText">
    <w:name w:val="annotation text"/>
    <w:basedOn w:val="Normal"/>
    <w:link w:val="CommentTextChar"/>
    <w:uiPriority w:val="99"/>
    <w:semiHidden/>
    <w:unhideWhenUsed/>
    <w:rsid w:val="0078523C"/>
    <w:rPr>
      <w:sz w:val="20"/>
      <w:szCs w:val="20"/>
    </w:rPr>
  </w:style>
  <w:style w:type="character" w:customStyle="1" w:styleId="CommentTextChar">
    <w:name w:val="Comment Text Char"/>
    <w:basedOn w:val="DefaultParagraphFont"/>
    <w:link w:val="CommentText"/>
    <w:uiPriority w:val="99"/>
    <w:semiHidden/>
    <w:rsid w:val="0078523C"/>
    <w:rPr>
      <w:rFonts w:ascii="Times New Roman" w:hAnsi="Times New Roman"/>
      <w:sz w:val="20"/>
      <w:szCs w:val="20"/>
      <w:lang w:val="en-US"/>
    </w:rPr>
  </w:style>
  <w:style w:type="paragraph" w:styleId="CommentSubject">
    <w:name w:val="annotation subject"/>
    <w:basedOn w:val="CommentText"/>
    <w:next w:val="CommentText"/>
    <w:link w:val="CommentSubjectChar"/>
    <w:uiPriority w:val="99"/>
    <w:semiHidden/>
    <w:unhideWhenUsed/>
    <w:rsid w:val="0078523C"/>
    <w:rPr>
      <w:b/>
      <w:bCs/>
    </w:rPr>
  </w:style>
  <w:style w:type="character" w:customStyle="1" w:styleId="CommentSubjectChar">
    <w:name w:val="Comment Subject Char"/>
    <w:basedOn w:val="CommentTextChar"/>
    <w:link w:val="CommentSubject"/>
    <w:uiPriority w:val="99"/>
    <w:semiHidden/>
    <w:rsid w:val="0078523C"/>
    <w:rPr>
      <w:rFonts w:ascii="Times New Roman" w:hAnsi="Times New Roman"/>
      <w:b/>
      <w:bCs/>
      <w:sz w:val="20"/>
      <w:szCs w:val="20"/>
      <w:lang w:val="en-US"/>
    </w:rPr>
  </w:style>
  <w:style w:type="character" w:styleId="Emphasis">
    <w:name w:val="Emphasis"/>
    <w:basedOn w:val="DefaultParagraphFont"/>
    <w:uiPriority w:val="20"/>
    <w:qFormat/>
    <w:rsid w:val="0078523C"/>
    <w:rPr>
      <w:rFonts w:ascii="Times New Roman" w:hAnsi="Times New Roman"/>
      <w:i/>
      <w:iCs/>
    </w:rPr>
  </w:style>
  <w:style w:type="character" w:styleId="EndnoteReference">
    <w:name w:val="endnote reference"/>
    <w:basedOn w:val="DefaultParagraphFont"/>
    <w:uiPriority w:val="99"/>
    <w:semiHidden/>
    <w:unhideWhenUsed/>
    <w:rsid w:val="0078523C"/>
    <w:rPr>
      <w:vertAlign w:val="superscript"/>
    </w:rPr>
  </w:style>
  <w:style w:type="paragraph" w:styleId="EndnoteText">
    <w:name w:val="endnote text"/>
    <w:basedOn w:val="Normal"/>
    <w:link w:val="EndnoteTextChar"/>
    <w:uiPriority w:val="99"/>
    <w:semiHidden/>
    <w:unhideWhenUsed/>
    <w:rsid w:val="0078523C"/>
    <w:pPr>
      <w:spacing w:after="0"/>
    </w:pPr>
    <w:rPr>
      <w:sz w:val="20"/>
      <w:szCs w:val="20"/>
    </w:rPr>
  </w:style>
  <w:style w:type="character" w:customStyle="1" w:styleId="EndnoteTextChar">
    <w:name w:val="Endnote Text Char"/>
    <w:basedOn w:val="DefaultParagraphFont"/>
    <w:link w:val="EndnoteText"/>
    <w:uiPriority w:val="99"/>
    <w:semiHidden/>
    <w:rsid w:val="0078523C"/>
    <w:rPr>
      <w:rFonts w:ascii="Times New Roman" w:hAnsi="Times New Roman"/>
      <w:sz w:val="20"/>
      <w:szCs w:val="20"/>
      <w:lang w:val="en-US"/>
    </w:rPr>
  </w:style>
  <w:style w:type="character" w:styleId="FollowedHyperlink">
    <w:name w:val="FollowedHyperlink"/>
    <w:basedOn w:val="DefaultParagraphFont"/>
    <w:uiPriority w:val="99"/>
    <w:semiHidden/>
    <w:unhideWhenUsed/>
    <w:rsid w:val="0078523C"/>
    <w:rPr>
      <w:color w:val="954F72" w:themeColor="followedHyperlink"/>
      <w:u w:val="single"/>
    </w:rPr>
  </w:style>
  <w:style w:type="paragraph" w:styleId="Footer">
    <w:name w:val="footer"/>
    <w:basedOn w:val="Normal"/>
    <w:link w:val="FooterChar"/>
    <w:uiPriority w:val="99"/>
    <w:unhideWhenUsed/>
    <w:rsid w:val="0078523C"/>
    <w:pPr>
      <w:tabs>
        <w:tab w:val="center" w:pos="4844"/>
        <w:tab w:val="right" w:pos="9689"/>
      </w:tabs>
      <w:spacing w:after="0"/>
    </w:pPr>
  </w:style>
  <w:style w:type="character" w:customStyle="1" w:styleId="FooterChar">
    <w:name w:val="Footer Char"/>
    <w:basedOn w:val="DefaultParagraphFont"/>
    <w:link w:val="Footer"/>
    <w:uiPriority w:val="99"/>
    <w:rsid w:val="0078523C"/>
    <w:rPr>
      <w:rFonts w:ascii="Times New Roman" w:hAnsi="Times New Roman"/>
      <w:szCs w:val="22"/>
      <w:lang w:val="en-US"/>
    </w:rPr>
  </w:style>
  <w:style w:type="character" w:styleId="FootnoteReference">
    <w:name w:val="footnote reference"/>
    <w:basedOn w:val="DefaultParagraphFont"/>
    <w:uiPriority w:val="99"/>
    <w:semiHidden/>
    <w:unhideWhenUsed/>
    <w:rsid w:val="0078523C"/>
    <w:rPr>
      <w:vertAlign w:val="superscript"/>
    </w:rPr>
  </w:style>
  <w:style w:type="paragraph" w:styleId="FootnoteText">
    <w:name w:val="footnote text"/>
    <w:basedOn w:val="Normal"/>
    <w:link w:val="FootnoteTextChar"/>
    <w:uiPriority w:val="99"/>
    <w:semiHidden/>
    <w:unhideWhenUsed/>
    <w:rsid w:val="0078523C"/>
    <w:pPr>
      <w:spacing w:after="0"/>
    </w:pPr>
    <w:rPr>
      <w:sz w:val="20"/>
      <w:szCs w:val="20"/>
    </w:rPr>
  </w:style>
  <w:style w:type="character" w:customStyle="1" w:styleId="FootnoteTextChar">
    <w:name w:val="Footnote Text Char"/>
    <w:basedOn w:val="DefaultParagraphFont"/>
    <w:link w:val="FootnoteText"/>
    <w:uiPriority w:val="99"/>
    <w:semiHidden/>
    <w:rsid w:val="0078523C"/>
    <w:rPr>
      <w:rFonts w:ascii="Times New Roman" w:hAnsi="Times New Roman"/>
      <w:sz w:val="20"/>
      <w:szCs w:val="20"/>
      <w:lang w:val="en-US"/>
    </w:rPr>
  </w:style>
  <w:style w:type="paragraph" w:styleId="Header">
    <w:name w:val="header"/>
    <w:basedOn w:val="Normal"/>
    <w:link w:val="HeaderChar"/>
    <w:uiPriority w:val="99"/>
    <w:unhideWhenUsed/>
    <w:rsid w:val="0078523C"/>
    <w:pPr>
      <w:tabs>
        <w:tab w:val="center" w:pos="4844"/>
        <w:tab w:val="right" w:pos="9689"/>
      </w:tabs>
    </w:pPr>
    <w:rPr>
      <w:b/>
    </w:rPr>
  </w:style>
  <w:style w:type="character" w:customStyle="1" w:styleId="HeaderChar">
    <w:name w:val="Header Char"/>
    <w:basedOn w:val="DefaultParagraphFont"/>
    <w:link w:val="Header"/>
    <w:uiPriority w:val="99"/>
    <w:rsid w:val="0078523C"/>
    <w:rPr>
      <w:rFonts w:ascii="Times New Roman" w:hAnsi="Times New Roman"/>
      <w:b/>
      <w:szCs w:val="22"/>
      <w:lang w:val="en-US"/>
    </w:rPr>
  </w:style>
  <w:style w:type="paragraph" w:styleId="ListParagraph">
    <w:name w:val="List Paragraph"/>
    <w:basedOn w:val="Normal"/>
    <w:uiPriority w:val="3"/>
    <w:qFormat/>
    <w:rsid w:val="0078523C"/>
    <w:pPr>
      <w:numPr>
        <w:numId w:val="6"/>
      </w:numPr>
      <w:contextualSpacing/>
    </w:pPr>
    <w:rPr>
      <w:rFonts w:eastAsia="Cambria" w:cs="Times New Roman"/>
      <w:szCs w:val="24"/>
    </w:rPr>
  </w:style>
  <w:style w:type="numbering" w:customStyle="1" w:styleId="Headings">
    <w:name w:val="Headings"/>
    <w:uiPriority w:val="99"/>
    <w:rsid w:val="0078523C"/>
    <w:pPr>
      <w:numPr>
        <w:numId w:val="8"/>
      </w:numPr>
    </w:pPr>
  </w:style>
  <w:style w:type="character" w:styleId="Hyperlink">
    <w:name w:val="Hyperlink"/>
    <w:basedOn w:val="DefaultParagraphFont"/>
    <w:uiPriority w:val="99"/>
    <w:unhideWhenUsed/>
    <w:rsid w:val="0078523C"/>
    <w:rPr>
      <w:color w:val="0000FF"/>
      <w:u w:val="single"/>
    </w:rPr>
  </w:style>
  <w:style w:type="character" w:styleId="IntenseEmphasis">
    <w:name w:val="Intense Emphasis"/>
    <w:basedOn w:val="DefaultParagraphFont"/>
    <w:uiPriority w:val="21"/>
    <w:unhideWhenUsed/>
    <w:rsid w:val="0078523C"/>
    <w:rPr>
      <w:rFonts w:ascii="Times New Roman" w:hAnsi="Times New Roman"/>
      <w:i/>
      <w:iCs/>
      <w:color w:val="auto"/>
    </w:rPr>
  </w:style>
  <w:style w:type="character" w:styleId="IntenseReference">
    <w:name w:val="Intense Reference"/>
    <w:basedOn w:val="DefaultParagraphFont"/>
    <w:uiPriority w:val="32"/>
    <w:qFormat/>
    <w:rsid w:val="0078523C"/>
    <w:rPr>
      <w:b/>
      <w:bCs/>
      <w:smallCaps/>
      <w:color w:val="auto"/>
      <w:spacing w:val="5"/>
    </w:rPr>
  </w:style>
  <w:style w:type="character" w:styleId="LineNumber">
    <w:name w:val="line number"/>
    <w:basedOn w:val="DefaultParagraphFont"/>
    <w:uiPriority w:val="99"/>
    <w:semiHidden/>
    <w:unhideWhenUsed/>
    <w:rsid w:val="0078523C"/>
  </w:style>
  <w:style w:type="paragraph" w:styleId="NormalWeb">
    <w:name w:val="Normal (Web)"/>
    <w:basedOn w:val="Normal"/>
    <w:uiPriority w:val="99"/>
    <w:unhideWhenUsed/>
    <w:rsid w:val="0078523C"/>
    <w:pPr>
      <w:spacing w:before="100" w:beforeAutospacing="1" w:after="100" w:afterAutospacing="1"/>
    </w:pPr>
    <w:rPr>
      <w:rFonts w:eastAsia="Times New Roman" w:cs="Times New Roman"/>
      <w:szCs w:val="24"/>
    </w:rPr>
  </w:style>
  <w:style w:type="paragraph" w:styleId="Quote">
    <w:name w:val="Quote"/>
    <w:basedOn w:val="Normal"/>
    <w:next w:val="Normal"/>
    <w:link w:val="QuoteChar"/>
    <w:uiPriority w:val="29"/>
    <w:qFormat/>
    <w:rsid w:val="0078523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8523C"/>
    <w:rPr>
      <w:rFonts w:ascii="Times New Roman" w:hAnsi="Times New Roman"/>
      <w:i/>
      <w:iCs/>
      <w:color w:val="404040" w:themeColor="text1" w:themeTint="BF"/>
      <w:szCs w:val="22"/>
      <w:lang w:val="en-US"/>
    </w:rPr>
  </w:style>
  <w:style w:type="character" w:styleId="Strong">
    <w:name w:val="Strong"/>
    <w:basedOn w:val="DefaultParagraphFont"/>
    <w:uiPriority w:val="22"/>
    <w:qFormat/>
    <w:rsid w:val="0078523C"/>
    <w:rPr>
      <w:rFonts w:ascii="Times New Roman" w:hAnsi="Times New Roman"/>
      <w:b/>
      <w:bCs/>
    </w:rPr>
  </w:style>
  <w:style w:type="character" w:styleId="SubtleEmphasis">
    <w:name w:val="Subtle Emphasis"/>
    <w:basedOn w:val="DefaultParagraphFont"/>
    <w:uiPriority w:val="19"/>
    <w:qFormat/>
    <w:rsid w:val="0078523C"/>
    <w:rPr>
      <w:rFonts w:ascii="Times New Roman" w:hAnsi="Times New Roman"/>
      <w:i/>
      <w:iCs/>
      <w:color w:val="404040" w:themeColor="text1" w:themeTint="BF"/>
    </w:rPr>
  </w:style>
  <w:style w:type="table" w:styleId="TableGrid">
    <w:name w:val="Table Grid"/>
    <w:basedOn w:val="TableNormal"/>
    <w:uiPriority w:val="59"/>
    <w:rsid w:val="0078523C"/>
    <w:rPr>
      <w:rFonts w:asciiTheme="majorHAnsi" w:hAnsiTheme="majorHAns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78523C"/>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78523C"/>
    <w:rPr>
      <w:rFonts w:ascii="Times New Roman" w:hAnsi="Times New Roman" w:cs="Times New Roman"/>
      <w:b/>
      <w:sz w:val="32"/>
      <w:szCs w:val="32"/>
      <w:lang w:val="en-US"/>
    </w:rPr>
  </w:style>
  <w:style w:type="paragraph" w:customStyle="1" w:styleId="SupplementaryMaterial">
    <w:name w:val="Supplementary Material"/>
    <w:basedOn w:val="Title"/>
    <w:next w:val="Title"/>
    <w:qFormat/>
    <w:rsid w:val="0078523C"/>
    <w:pPr>
      <w:spacing w:after="120"/>
    </w:pPr>
    <w:rPr>
      <w:i/>
    </w:rPr>
  </w:style>
  <w:style w:type="paragraph" w:styleId="Revision">
    <w:name w:val="Revision"/>
    <w:hidden/>
    <w:uiPriority w:val="99"/>
    <w:semiHidden/>
    <w:rsid w:val="0078523C"/>
    <w:rPr>
      <w:rFonts w:ascii="Times New Roman" w:hAnsi="Times New Roman"/>
      <w:szCs w:val="22"/>
      <w:lang w:val="en-US"/>
    </w:rPr>
  </w:style>
  <w:style w:type="paragraph" w:customStyle="1" w:styleId="Default">
    <w:name w:val="Default"/>
    <w:rsid w:val="0078523C"/>
    <w:pPr>
      <w:autoSpaceDE w:val="0"/>
      <w:autoSpaceDN w:val="0"/>
      <w:adjustRightInd w:val="0"/>
    </w:pPr>
    <w:rPr>
      <w:rFonts w:ascii="Times New Roman" w:eastAsiaTheme="minorEastAsia" w:hAnsi="Times New Roman" w:cs="Times New Roman"/>
      <w:color w:val="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xlist.com/breast_pain/definition.htm" TargetMode="External"/><Relationship Id="rId11" Type="http://schemas.openxmlformats.org/officeDocument/2006/relationships/fontTable" Target="fontTable.xml"/><Relationship Id="rId5" Type="http://schemas.openxmlformats.org/officeDocument/2006/relationships/hyperlink" Target="https://www.rxlist.com/postpartum/definition.htm" TargetMode="Externa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10086</Words>
  <Characters>57494</Characters>
  <Application>Microsoft Office Word</Application>
  <DocSecurity>0</DocSecurity>
  <Lines>479</Lines>
  <Paragraphs>134</Paragraphs>
  <ScaleCrop>false</ScaleCrop>
  <Company/>
  <LinksUpToDate>false</LinksUpToDate>
  <CharactersWithSpaces>67446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S.J.S. Flora</dc:creator>
  <cp:keywords/>
  <dc:description/>
  <cp:lastModifiedBy>Dr. S.J.S. Flora</cp:lastModifiedBy>
  <cp:revision>1</cp:revision>
  <dcterms:created xsi:type="dcterms:W3CDTF">2023-05-22T06:59:00Z</dcterms:created>
  <dcterms:modified xsi:type="dcterms:W3CDTF">2023-05-22T07:00:00Z</dcterms:modified>
</cp:coreProperties>
</file>