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68" w:rsidRPr="00256968" w:rsidRDefault="00256968" w:rsidP="00256968">
      <w:pPr>
        <w:keepNext/>
        <w:widowControl/>
        <w:spacing w:before="120" w:after="240"/>
        <w:jc w:val="left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</w:pPr>
      <w:bookmarkStart w:id="0" w:name="_Ref124599611"/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 xml:space="preserve">Supplementary </w:t>
      </w:r>
      <w:r w:rsidRPr="0025696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 xml:space="preserve">Table </w:t>
      </w:r>
      <w:bookmarkEnd w:id="0"/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>3</w:t>
      </w:r>
      <w:bookmarkStart w:id="1" w:name="_GoBack"/>
      <w:bookmarkEnd w:id="1"/>
      <w:r w:rsidRPr="00256968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 xml:space="preserve"> Dynamic indices of different controllers for the power loop of FBC unit.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02"/>
        <w:gridCol w:w="1685"/>
        <w:gridCol w:w="1685"/>
        <w:gridCol w:w="1685"/>
      </w:tblGrid>
      <w:tr w:rsidR="00256968" w:rsidRPr="00256968" w:rsidTr="00146AFC">
        <w:trPr>
          <w:jc w:val="center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Controller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lang w:val="el-GR"/>
              </w:rPr>
            </w:pPr>
            <w:r w:rsidRPr="00256968">
              <w:rPr>
                <w:rFonts w:ascii="Times New Roman" w:eastAsia="宋体" w:hAnsi="Times New Roman" w:cs="Times New Roman"/>
                <w:i/>
                <w:color w:val="000000"/>
                <w:sz w:val="24"/>
                <w:lang w:val="el-GR"/>
              </w:rPr>
              <w:t>σ</w:t>
            </w:r>
            <w:r w:rsidRPr="00256968">
              <w:rPr>
                <w:rFonts w:ascii="Times New Roman" w:eastAsia="宋体" w:hAnsi="Times New Roman" w:cs="Times New Roman"/>
                <w:color w:val="000000"/>
                <w:sz w:val="24"/>
                <w:lang w:val="el-GR"/>
              </w:rPr>
              <w:t xml:space="preserve"> (%)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T</w:t>
            </w:r>
            <w:r w:rsidRPr="00256968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s</w:t>
            </w: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 (s)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IAE</w:t>
            </w:r>
            <w:r w:rsidRPr="00256968">
              <w:rPr>
                <w:rFonts w:ascii="Times New Roman" w:eastAsia="宋体" w:hAnsi="Times New Roman" w:cs="Times New Roman"/>
                <w:color w:val="000000"/>
                <w:sz w:val="24"/>
                <w:vertAlign w:val="subscript"/>
              </w:rPr>
              <w:t>sp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vertAlign w:val="subscript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IAE</w:t>
            </w:r>
            <w:r w:rsidRPr="00256968">
              <w:rPr>
                <w:rFonts w:ascii="Times New Roman" w:eastAsia="宋体" w:hAnsi="Times New Roman" w:cs="Times New Roman"/>
                <w:color w:val="000000"/>
                <w:sz w:val="24"/>
                <w:vertAlign w:val="subscript"/>
              </w:rPr>
              <w:t>ud</w:t>
            </w:r>
          </w:p>
        </w:tc>
      </w:tr>
      <w:tr w:rsidR="00256968" w:rsidRPr="00256968" w:rsidTr="00146AFC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SIMC</w:t>
            </w:r>
          </w:p>
        </w:tc>
        <w:tc>
          <w:tcPr>
            <w:tcW w:w="1402" w:type="dxa"/>
            <w:tcBorders>
              <w:top w:val="single" w:sz="4" w:space="0" w:color="auto"/>
              <w:bottom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7.41</w:t>
            </w:r>
          </w:p>
        </w:tc>
        <w:tc>
          <w:tcPr>
            <w:tcW w:w="1685" w:type="dxa"/>
            <w:tcBorders>
              <w:top w:val="single" w:sz="4" w:space="0" w:color="auto"/>
              <w:bottom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282</w:t>
            </w:r>
          </w:p>
        </w:tc>
        <w:tc>
          <w:tcPr>
            <w:tcW w:w="1685" w:type="dxa"/>
            <w:tcBorders>
              <w:top w:val="single" w:sz="4" w:space="0" w:color="auto"/>
              <w:bottom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52.2493</w:t>
            </w:r>
          </w:p>
        </w:tc>
        <w:tc>
          <w:tcPr>
            <w:tcW w:w="1685" w:type="dxa"/>
            <w:tcBorders>
              <w:top w:val="single" w:sz="4" w:space="0" w:color="auto"/>
              <w:bottom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124.1418</w:t>
            </w:r>
          </w:p>
        </w:tc>
      </w:tr>
      <w:tr w:rsidR="00256968" w:rsidRPr="00256968" w:rsidTr="00146AFC">
        <w:trPr>
          <w:jc w:val="center"/>
        </w:trPr>
        <w:tc>
          <w:tcPr>
            <w:tcW w:w="1843" w:type="dxa"/>
            <w:tcBorders>
              <w:top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AMIGO</w:t>
            </w:r>
          </w:p>
        </w:tc>
        <w:tc>
          <w:tcPr>
            <w:tcW w:w="1402" w:type="dxa"/>
            <w:tcBorders>
              <w:top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2.02</w:t>
            </w:r>
          </w:p>
        </w:tc>
        <w:tc>
          <w:tcPr>
            <w:tcW w:w="1685" w:type="dxa"/>
            <w:tcBorders>
              <w:top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260.6</w:t>
            </w:r>
          </w:p>
        </w:tc>
        <w:tc>
          <w:tcPr>
            <w:tcW w:w="1685" w:type="dxa"/>
            <w:tcBorders>
              <w:top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130.6679</w:t>
            </w:r>
          </w:p>
        </w:tc>
        <w:tc>
          <w:tcPr>
            <w:tcW w:w="1685" w:type="dxa"/>
            <w:tcBorders>
              <w:top w:val="nil"/>
            </w:tcBorders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94.8685</w:t>
            </w:r>
          </w:p>
        </w:tc>
      </w:tr>
      <w:tr w:rsidR="00256968" w:rsidRPr="00256968" w:rsidTr="00146AFC">
        <w:trPr>
          <w:jc w:val="center"/>
        </w:trPr>
        <w:tc>
          <w:tcPr>
            <w:tcW w:w="1843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MPC</w:t>
            </w:r>
          </w:p>
        </w:tc>
        <w:tc>
          <w:tcPr>
            <w:tcW w:w="1402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75.4</w:t>
            </w:r>
          </w:p>
        </w:tc>
        <w:tc>
          <w:tcPr>
            <w:tcW w:w="1685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26.1263</w:t>
            </w:r>
          </w:p>
        </w:tc>
        <w:tc>
          <w:tcPr>
            <w:tcW w:w="1685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178.4440</w:t>
            </w:r>
          </w:p>
        </w:tc>
      </w:tr>
      <w:tr w:rsidR="00256968" w:rsidRPr="00256968" w:rsidTr="00146AFC">
        <w:trPr>
          <w:jc w:val="center"/>
        </w:trPr>
        <w:tc>
          <w:tcPr>
            <w:tcW w:w="1843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DDE</w:t>
            </w:r>
          </w:p>
        </w:tc>
        <w:tc>
          <w:tcPr>
            <w:tcW w:w="1402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188.7</w:t>
            </w:r>
          </w:p>
        </w:tc>
        <w:tc>
          <w:tcPr>
            <w:tcW w:w="1685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80.2084</w:t>
            </w:r>
          </w:p>
        </w:tc>
        <w:tc>
          <w:tcPr>
            <w:tcW w:w="1685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1.2804</w:t>
            </w:r>
          </w:p>
        </w:tc>
      </w:tr>
      <w:tr w:rsidR="00256968" w:rsidRPr="00256968" w:rsidTr="00146AFC">
        <w:trPr>
          <w:jc w:val="center"/>
        </w:trPr>
        <w:tc>
          <w:tcPr>
            <w:tcW w:w="1843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MPC-DDE</w:t>
            </w:r>
          </w:p>
        </w:tc>
        <w:tc>
          <w:tcPr>
            <w:tcW w:w="1402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2.71</w:t>
            </w:r>
          </w:p>
        </w:tc>
        <w:tc>
          <w:tcPr>
            <w:tcW w:w="1685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63.3</w:t>
            </w:r>
          </w:p>
        </w:tc>
        <w:tc>
          <w:tcPr>
            <w:tcW w:w="1685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29.9596</w:t>
            </w:r>
          </w:p>
        </w:tc>
        <w:tc>
          <w:tcPr>
            <w:tcW w:w="1685" w:type="dxa"/>
            <w:vAlign w:val="center"/>
          </w:tcPr>
          <w:p w:rsidR="00256968" w:rsidRPr="00256968" w:rsidRDefault="00256968" w:rsidP="00256968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56968">
              <w:rPr>
                <w:rFonts w:ascii="Times New Roman" w:eastAsia="宋体" w:hAnsi="Times New Roman" w:cs="Times New Roman"/>
                <w:color w:val="000000"/>
                <w:sz w:val="24"/>
              </w:rPr>
              <w:t>0.5949</w:t>
            </w:r>
          </w:p>
        </w:tc>
      </w:tr>
    </w:tbl>
    <w:p w:rsidR="00803AA3" w:rsidRDefault="00803AA3"/>
    <w:sectPr w:rsidR="0080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00" w:rsidRDefault="00B52C00" w:rsidP="00256968">
      <w:r>
        <w:separator/>
      </w:r>
    </w:p>
  </w:endnote>
  <w:endnote w:type="continuationSeparator" w:id="0">
    <w:p w:rsidR="00B52C00" w:rsidRDefault="00B52C00" w:rsidP="0025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00" w:rsidRDefault="00B52C00" w:rsidP="00256968">
      <w:r>
        <w:separator/>
      </w:r>
    </w:p>
  </w:footnote>
  <w:footnote w:type="continuationSeparator" w:id="0">
    <w:p w:rsidR="00B52C00" w:rsidRDefault="00B52C00" w:rsidP="0025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CD"/>
    <w:rsid w:val="00104472"/>
    <w:rsid w:val="0024504C"/>
    <w:rsid w:val="00256968"/>
    <w:rsid w:val="003535B3"/>
    <w:rsid w:val="003C462B"/>
    <w:rsid w:val="004018B9"/>
    <w:rsid w:val="00480CCD"/>
    <w:rsid w:val="0048776D"/>
    <w:rsid w:val="005539D1"/>
    <w:rsid w:val="005A6671"/>
    <w:rsid w:val="00803AA3"/>
    <w:rsid w:val="008D1F4C"/>
    <w:rsid w:val="00956C0D"/>
    <w:rsid w:val="009646CD"/>
    <w:rsid w:val="009C1DCA"/>
    <w:rsid w:val="00A82114"/>
    <w:rsid w:val="00B52C00"/>
    <w:rsid w:val="00B65776"/>
    <w:rsid w:val="00BC6DAD"/>
    <w:rsid w:val="00D67B91"/>
    <w:rsid w:val="00E1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7495E"/>
  <w15:chartTrackingRefBased/>
  <w15:docId w15:val="{0F94CFCC-D352-4B02-910A-6DD6C60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9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968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256968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56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2023-04-04T15:37:00Z</dcterms:created>
  <dcterms:modified xsi:type="dcterms:W3CDTF">2023-04-04T15:37:00Z</dcterms:modified>
</cp:coreProperties>
</file>