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793AB" w14:textId="647AF655" w:rsidR="00D6537C" w:rsidRPr="00D6537C" w:rsidRDefault="00061E10" w:rsidP="00567544">
      <w:pPr>
        <w:spacing w:line="240" w:lineRule="auto"/>
        <w:ind w:left="720"/>
        <w:jc w:val="center"/>
        <w:rPr>
          <w:rFonts w:cs="Times New Roman"/>
          <w:sz w:val="32"/>
          <w:szCs w:val="24"/>
        </w:rPr>
      </w:pPr>
      <w:r>
        <w:rPr>
          <w:rFonts w:cs="Times New Roman"/>
          <w:sz w:val="32"/>
          <w:szCs w:val="24"/>
        </w:rPr>
        <w:t>S</w:t>
      </w:r>
      <w:r w:rsidRPr="00D6537C">
        <w:rPr>
          <w:rFonts w:cs="Times New Roman"/>
          <w:sz w:val="32"/>
          <w:szCs w:val="24"/>
        </w:rPr>
        <w:t>UPPLEMENTAL</w:t>
      </w:r>
      <w:r>
        <w:rPr>
          <w:rFonts w:cs="Times New Roman"/>
          <w:sz w:val="32"/>
          <w:szCs w:val="24"/>
        </w:rPr>
        <w:t xml:space="preserve"> MATERIAL</w:t>
      </w:r>
      <w:r>
        <w:rPr>
          <w:rFonts w:eastAsiaTheme="minorEastAsia" w:cs="Times New Roman"/>
          <w:b/>
          <w:noProof/>
          <w:color w:val="000000" w:themeColor="text1"/>
          <w:kern w:val="24"/>
          <w:szCs w:val="21"/>
        </w:rPr>
        <w:drawing>
          <wp:inline distT="0" distB="0" distL="0" distR="0" wp14:anchorId="54BAAE19" wp14:editId="11F28CE1">
            <wp:extent cx="4420235" cy="65278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0235" cy="6527800"/>
                    </a:xfrm>
                    <a:prstGeom prst="rect">
                      <a:avLst/>
                    </a:prstGeom>
                    <a:noFill/>
                  </pic:spPr>
                </pic:pic>
              </a:graphicData>
            </a:graphic>
          </wp:inline>
        </w:drawing>
      </w:r>
    </w:p>
    <w:p w14:paraId="7C5EB55D" w14:textId="6B7774FC" w:rsidR="00061E10" w:rsidRDefault="00061E10" w:rsidP="00927180">
      <w:pPr>
        <w:spacing w:line="240" w:lineRule="auto"/>
        <w:rPr>
          <w:rFonts w:eastAsiaTheme="minorEastAsia" w:cs="Times New Roman"/>
          <w:b/>
          <w:color w:val="000000" w:themeColor="text1"/>
          <w:kern w:val="24"/>
          <w:szCs w:val="21"/>
        </w:rPr>
      </w:pPr>
    </w:p>
    <w:p w14:paraId="6D09DC6F" w14:textId="3CBB66AC" w:rsidR="00927180" w:rsidRDefault="00927180" w:rsidP="00927180">
      <w:pPr>
        <w:spacing w:line="240" w:lineRule="auto"/>
        <w:rPr>
          <w:color w:val="000000" w:themeColor="text1"/>
          <w:kern w:val="24"/>
          <w:szCs w:val="21"/>
        </w:rPr>
      </w:pPr>
      <w:r>
        <w:rPr>
          <w:rFonts w:eastAsiaTheme="minorEastAsia" w:cs="Times New Roman"/>
          <w:b/>
          <w:color w:val="000000" w:themeColor="text1"/>
          <w:kern w:val="24"/>
          <w:szCs w:val="21"/>
        </w:rPr>
        <w:t>Fig. S</w:t>
      </w:r>
      <w:r w:rsidR="00F53437">
        <w:rPr>
          <w:rFonts w:eastAsiaTheme="minorEastAsia" w:cs="Times New Roman"/>
          <w:b/>
          <w:color w:val="000000" w:themeColor="text1"/>
          <w:kern w:val="24"/>
          <w:szCs w:val="21"/>
        </w:rPr>
        <w:t>1</w:t>
      </w:r>
      <w:r w:rsidRPr="00D44FA2">
        <w:rPr>
          <w:rFonts w:eastAsiaTheme="minorEastAsia" w:cs="Times New Roman"/>
          <w:b/>
          <w:color w:val="000000" w:themeColor="text1"/>
          <w:kern w:val="24"/>
          <w:szCs w:val="21"/>
        </w:rPr>
        <w:t>:</w:t>
      </w:r>
      <w:r w:rsidRPr="00D44FA2">
        <w:rPr>
          <w:rFonts w:eastAsiaTheme="minorEastAsia" w:cs="Times New Roman"/>
          <w:color w:val="000000" w:themeColor="text1"/>
          <w:kern w:val="24"/>
          <w:szCs w:val="21"/>
        </w:rPr>
        <w:t xml:space="preserve"> </w:t>
      </w:r>
      <w:r w:rsidRPr="00FA07A4">
        <w:rPr>
          <w:color w:val="000000" w:themeColor="text1"/>
          <w:kern w:val="24"/>
          <w:szCs w:val="21"/>
        </w:rPr>
        <w:t xml:space="preserve">Overhead view of </w:t>
      </w:r>
      <w:r>
        <w:rPr>
          <w:color w:val="000000" w:themeColor="text1"/>
          <w:kern w:val="24"/>
          <w:szCs w:val="21"/>
        </w:rPr>
        <w:t xml:space="preserve">lettuce plants from </w:t>
      </w:r>
      <w:r w:rsidRPr="00FA07A4">
        <w:rPr>
          <w:color w:val="000000" w:themeColor="text1"/>
          <w:kern w:val="24"/>
          <w:szCs w:val="21"/>
        </w:rPr>
        <w:t xml:space="preserve">all the treatments in one replicate for </w:t>
      </w:r>
      <w:r>
        <w:rPr>
          <w:color w:val="000000" w:themeColor="text1"/>
          <w:kern w:val="24"/>
          <w:szCs w:val="21"/>
        </w:rPr>
        <w:t>(a) ‘</w:t>
      </w:r>
      <w:proofErr w:type="spellStart"/>
      <w:r>
        <w:rPr>
          <w:color w:val="000000" w:themeColor="text1"/>
          <w:kern w:val="24"/>
          <w:szCs w:val="21"/>
        </w:rPr>
        <w:t>Waldmann’s</w:t>
      </w:r>
      <w:proofErr w:type="spellEnd"/>
      <w:r>
        <w:rPr>
          <w:color w:val="000000" w:themeColor="text1"/>
          <w:kern w:val="24"/>
          <w:szCs w:val="21"/>
        </w:rPr>
        <w:t xml:space="preserve"> dark green’ and (b) ‘Green salad bowl’</w:t>
      </w:r>
      <w:r w:rsidRPr="00FA07A4">
        <w:rPr>
          <w:color w:val="000000" w:themeColor="text1"/>
          <w:kern w:val="24"/>
          <w:szCs w:val="21"/>
        </w:rPr>
        <w:t>. The white arrow on the left indicates increasing extended photosynthetic photon flux density (</w:t>
      </w:r>
      <w:proofErr w:type="spellStart"/>
      <w:r w:rsidRPr="00FA07A4">
        <w:rPr>
          <w:color w:val="000000" w:themeColor="text1"/>
          <w:kern w:val="24"/>
          <w:szCs w:val="21"/>
        </w:rPr>
        <w:t>ePPFD</w:t>
      </w:r>
      <w:proofErr w:type="spellEnd"/>
      <w:r w:rsidRPr="00FA07A4">
        <w:rPr>
          <w:color w:val="000000" w:themeColor="text1"/>
          <w:kern w:val="24"/>
          <w:szCs w:val="21"/>
        </w:rPr>
        <w:t>) and the red arrow on the bottom indicates increasing percent far-red.</w:t>
      </w:r>
    </w:p>
    <w:p w14:paraId="7A6EC8DE" w14:textId="071CE85C" w:rsidR="00567544" w:rsidRDefault="00567544" w:rsidP="00927180">
      <w:pPr>
        <w:spacing w:line="240" w:lineRule="auto"/>
        <w:rPr>
          <w:color w:val="000000" w:themeColor="text1"/>
          <w:kern w:val="24"/>
          <w:szCs w:val="21"/>
        </w:rPr>
      </w:pPr>
    </w:p>
    <w:p w14:paraId="7B0AC0B3" w14:textId="668F8477" w:rsidR="00567544" w:rsidRDefault="00567544" w:rsidP="00927180">
      <w:pPr>
        <w:spacing w:line="240" w:lineRule="auto"/>
        <w:rPr>
          <w:color w:val="000000" w:themeColor="text1"/>
          <w:kern w:val="24"/>
          <w:szCs w:val="21"/>
        </w:rPr>
      </w:pPr>
    </w:p>
    <w:p w14:paraId="2AD9C9BC" w14:textId="001CF87C" w:rsidR="00567544" w:rsidRDefault="00567544" w:rsidP="00927180">
      <w:pPr>
        <w:spacing w:line="240" w:lineRule="auto"/>
        <w:rPr>
          <w:color w:val="000000" w:themeColor="text1"/>
          <w:kern w:val="24"/>
          <w:szCs w:val="21"/>
        </w:rPr>
      </w:pPr>
    </w:p>
    <w:p w14:paraId="72754F96" w14:textId="197B2395" w:rsidR="00567544" w:rsidRDefault="00567544" w:rsidP="00927180">
      <w:pPr>
        <w:spacing w:line="240" w:lineRule="auto"/>
        <w:rPr>
          <w:color w:val="000000" w:themeColor="text1"/>
          <w:kern w:val="24"/>
          <w:szCs w:val="21"/>
        </w:rPr>
      </w:pPr>
    </w:p>
    <w:p w14:paraId="2410D72F" w14:textId="77777777" w:rsidR="00567544" w:rsidRDefault="00567544" w:rsidP="00927180">
      <w:pPr>
        <w:spacing w:line="240" w:lineRule="auto"/>
        <w:rPr>
          <w:rFonts w:cs="Times New Roman"/>
          <w:szCs w:val="24"/>
        </w:rPr>
      </w:pPr>
    </w:p>
    <w:p w14:paraId="2E5A8756" w14:textId="77777777" w:rsidR="00D6537C" w:rsidRDefault="00D6537C" w:rsidP="00567544">
      <w:pPr>
        <w:spacing w:line="240" w:lineRule="auto"/>
        <w:rPr>
          <w:rFonts w:eastAsiaTheme="minorEastAsia" w:cs="Times New Roman"/>
          <w:b/>
          <w:color w:val="000000" w:themeColor="text1"/>
          <w:kern w:val="24"/>
          <w:szCs w:val="21"/>
        </w:rPr>
      </w:pPr>
      <w:r>
        <w:rPr>
          <w:rFonts w:cs="Times New Roman"/>
          <w:noProof/>
          <w:szCs w:val="24"/>
        </w:rPr>
        <w:drawing>
          <wp:inline distT="0" distB="0" distL="0" distR="0" wp14:anchorId="0009F9E6" wp14:editId="13B38653">
            <wp:extent cx="5934075" cy="2607310"/>
            <wp:effectExtent l="0" t="0" r="9525"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2607310"/>
                    </a:xfrm>
                    <a:prstGeom prst="rect">
                      <a:avLst/>
                    </a:prstGeom>
                    <a:noFill/>
                  </pic:spPr>
                </pic:pic>
              </a:graphicData>
            </a:graphic>
          </wp:inline>
        </w:drawing>
      </w:r>
    </w:p>
    <w:p w14:paraId="6206AF34" w14:textId="6934D1C7" w:rsidR="00D6537C" w:rsidRDefault="00D6537C" w:rsidP="00D6537C">
      <w:pPr>
        <w:spacing w:line="240" w:lineRule="auto"/>
        <w:rPr>
          <w:color w:val="000000" w:themeColor="text1"/>
          <w:kern w:val="24"/>
          <w:szCs w:val="21"/>
        </w:rPr>
      </w:pPr>
      <w:r>
        <w:rPr>
          <w:rFonts w:eastAsiaTheme="minorEastAsia" w:cs="Times New Roman"/>
          <w:b/>
          <w:color w:val="000000" w:themeColor="text1"/>
          <w:kern w:val="24"/>
          <w:szCs w:val="21"/>
        </w:rPr>
        <w:t>Fig. S</w:t>
      </w:r>
      <w:r w:rsidR="00F53437">
        <w:rPr>
          <w:rFonts w:eastAsiaTheme="minorEastAsia" w:cs="Times New Roman"/>
          <w:b/>
          <w:color w:val="000000" w:themeColor="text1"/>
          <w:kern w:val="24"/>
          <w:szCs w:val="21"/>
        </w:rPr>
        <w:t>2</w:t>
      </w:r>
      <w:r w:rsidRPr="00D44FA2">
        <w:rPr>
          <w:rFonts w:eastAsiaTheme="minorEastAsia" w:cs="Times New Roman"/>
          <w:b/>
          <w:color w:val="000000" w:themeColor="text1"/>
          <w:kern w:val="24"/>
          <w:szCs w:val="21"/>
        </w:rPr>
        <w:t>:</w:t>
      </w:r>
      <w:r w:rsidRPr="00D44FA2">
        <w:rPr>
          <w:rFonts w:eastAsiaTheme="minorEastAsia" w:cs="Times New Roman"/>
          <w:color w:val="000000" w:themeColor="text1"/>
          <w:kern w:val="24"/>
          <w:szCs w:val="21"/>
        </w:rPr>
        <w:t xml:space="preserve"> </w:t>
      </w:r>
      <w:r w:rsidRPr="00264692">
        <w:rPr>
          <w:color w:val="000000" w:themeColor="text1"/>
          <w:kern w:val="24"/>
          <w:szCs w:val="21"/>
        </w:rPr>
        <w:t>Effect of percent far-red (FR) and extended photosynthetic photon flux density (</w:t>
      </w:r>
      <w:proofErr w:type="spellStart"/>
      <w:r w:rsidRPr="00264692">
        <w:rPr>
          <w:color w:val="000000" w:themeColor="text1"/>
          <w:kern w:val="24"/>
          <w:szCs w:val="21"/>
        </w:rPr>
        <w:t>ePPFD</w:t>
      </w:r>
      <w:proofErr w:type="spellEnd"/>
      <w:r w:rsidRPr="00264692">
        <w:rPr>
          <w:color w:val="000000" w:themeColor="text1"/>
          <w:kern w:val="24"/>
          <w:szCs w:val="21"/>
        </w:rPr>
        <w:t xml:space="preserve">) on </w:t>
      </w:r>
      <w:r>
        <w:rPr>
          <w:color w:val="000000" w:themeColor="text1"/>
          <w:kern w:val="24"/>
          <w:szCs w:val="21"/>
        </w:rPr>
        <w:t>leaf shape in lettuce.</w:t>
      </w:r>
      <w:r w:rsidRPr="00264692">
        <w:rPr>
          <w:color w:val="000000" w:themeColor="text1"/>
          <w:kern w:val="24"/>
          <w:szCs w:val="21"/>
        </w:rPr>
        <w:t xml:space="preserve"> (a) </w:t>
      </w:r>
      <w:r>
        <w:rPr>
          <w:color w:val="000000" w:themeColor="text1"/>
          <w:kern w:val="24"/>
          <w:szCs w:val="21"/>
        </w:rPr>
        <w:t>Leaf length</w:t>
      </w:r>
      <w:r w:rsidRPr="00264692">
        <w:rPr>
          <w:color w:val="000000" w:themeColor="text1"/>
          <w:kern w:val="24"/>
          <w:szCs w:val="21"/>
        </w:rPr>
        <w:t xml:space="preserve"> (b) </w:t>
      </w:r>
      <w:r>
        <w:rPr>
          <w:color w:val="000000" w:themeColor="text1"/>
          <w:kern w:val="24"/>
          <w:szCs w:val="21"/>
        </w:rPr>
        <w:t>leaf width and (c) leaf width divided by leaf length. Top graphs are</w:t>
      </w:r>
      <w:r w:rsidRPr="00264692">
        <w:rPr>
          <w:color w:val="000000" w:themeColor="text1"/>
          <w:kern w:val="24"/>
          <w:szCs w:val="21"/>
        </w:rPr>
        <w:t xml:space="preserve"> </w:t>
      </w:r>
      <w:r w:rsidR="00E804B4">
        <w:rPr>
          <w:color w:val="000000" w:themeColor="text1"/>
          <w:kern w:val="24"/>
          <w:szCs w:val="21"/>
        </w:rPr>
        <w:t>the original</w:t>
      </w:r>
      <w:r w:rsidRPr="00264692">
        <w:rPr>
          <w:color w:val="000000" w:themeColor="text1"/>
          <w:kern w:val="24"/>
          <w:szCs w:val="21"/>
        </w:rPr>
        <w:t xml:space="preserve"> values </w:t>
      </w:r>
      <w:r>
        <w:rPr>
          <w:color w:val="000000" w:themeColor="text1"/>
          <w:kern w:val="24"/>
          <w:szCs w:val="21"/>
        </w:rPr>
        <w:t xml:space="preserve">while bottom graphs are </w:t>
      </w:r>
      <w:r w:rsidRPr="00264692">
        <w:rPr>
          <w:color w:val="000000" w:themeColor="text1"/>
          <w:kern w:val="24"/>
          <w:szCs w:val="21"/>
        </w:rPr>
        <w:t xml:space="preserve">the normalized response, where data from each replicate in time has been normalized to its respective 2% FR control treatment for each level of </w:t>
      </w:r>
      <w:proofErr w:type="spellStart"/>
      <w:r w:rsidRPr="00264692">
        <w:rPr>
          <w:color w:val="000000" w:themeColor="text1"/>
          <w:kern w:val="24"/>
          <w:szCs w:val="21"/>
        </w:rPr>
        <w:t>ePPFD</w:t>
      </w:r>
      <w:proofErr w:type="spellEnd"/>
      <w:r w:rsidRPr="00264692">
        <w:rPr>
          <w:color w:val="000000" w:themeColor="text1"/>
          <w:kern w:val="24"/>
          <w:szCs w:val="21"/>
        </w:rPr>
        <w:t xml:space="preserve">. In </w:t>
      </w:r>
      <w:r>
        <w:rPr>
          <w:color w:val="000000" w:themeColor="text1"/>
          <w:kern w:val="24"/>
          <w:szCs w:val="21"/>
        </w:rPr>
        <w:t>the normalized graphs</w:t>
      </w:r>
      <w:r w:rsidRPr="00264692">
        <w:rPr>
          <w:color w:val="000000" w:themeColor="text1"/>
          <w:kern w:val="24"/>
          <w:szCs w:val="21"/>
        </w:rPr>
        <w:t>, * indicates that the treatment is statistically different from 1 (using a student’s t-test), which represents the effect of the 2% FR control. Error bars represent standard error for n = 3 replicates.</w:t>
      </w:r>
      <w:r w:rsidR="00437BDB">
        <w:rPr>
          <w:color w:val="000000" w:themeColor="text1"/>
          <w:kern w:val="24"/>
          <w:szCs w:val="21"/>
        </w:rPr>
        <w:t xml:space="preserve"> A higher leaf width/length ratio indicates a</w:t>
      </w:r>
      <w:r w:rsidR="001F3B46">
        <w:rPr>
          <w:color w:val="000000" w:themeColor="text1"/>
          <w:kern w:val="24"/>
          <w:szCs w:val="21"/>
        </w:rPr>
        <w:t xml:space="preserve"> rounder </w:t>
      </w:r>
      <w:r w:rsidR="00437BDB">
        <w:rPr>
          <w:color w:val="000000" w:themeColor="text1"/>
          <w:kern w:val="24"/>
          <w:szCs w:val="21"/>
        </w:rPr>
        <w:t xml:space="preserve">leaf while a lower ratio indicates a </w:t>
      </w:r>
      <w:r w:rsidR="001F3B46">
        <w:rPr>
          <w:color w:val="000000" w:themeColor="text1"/>
          <w:kern w:val="24"/>
          <w:szCs w:val="21"/>
        </w:rPr>
        <w:t>longer, narrower</w:t>
      </w:r>
      <w:r w:rsidR="00437BDB">
        <w:rPr>
          <w:color w:val="000000" w:themeColor="text1"/>
          <w:kern w:val="24"/>
          <w:szCs w:val="21"/>
        </w:rPr>
        <w:t xml:space="preserve"> leaf. </w:t>
      </w:r>
    </w:p>
    <w:p w14:paraId="2A609EE7" w14:textId="57BCD510" w:rsidR="00567544" w:rsidRDefault="00567544" w:rsidP="00D6537C">
      <w:pPr>
        <w:spacing w:line="240" w:lineRule="auto"/>
        <w:rPr>
          <w:color w:val="000000" w:themeColor="text1"/>
          <w:kern w:val="24"/>
          <w:szCs w:val="21"/>
        </w:rPr>
      </w:pPr>
    </w:p>
    <w:p w14:paraId="0246BC27" w14:textId="77777777" w:rsidR="00567544" w:rsidRDefault="00567544" w:rsidP="00D6537C">
      <w:pPr>
        <w:spacing w:line="240" w:lineRule="auto"/>
        <w:rPr>
          <w:color w:val="000000" w:themeColor="text1"/>
          <w:kern w:val="24"/>
          <w:szCs w:val="21"/>
        </w:rPr>
      </w:pPr>
    </w:p>
    <w:p w14:paraId="357C4A3D" w14:textId="351BE790" w:rsidR="00D6537C" w:rsidRDefault="00D6537C" w:rsidP="00D6537C">
      <w:pPr>
        <w:spacing w:line="240" w:lineRule="auto"/>
        <w:rPr>
          <w:color w:val="000000" w:themeColor="text1"/>
          <w:kern w:val="24"/>
          <w:szCs w:val="21"/>
        </w:rPr>
      </w:pPr>
    </w:p>
    <w:p w14:paraId="0A8F4FB7" w14:textId="36F1CF23" w:rsidR="00567544" w:rsidRDefault="00567544" w:rsidP="00D6537C">
      <w:pPr>
        <w:spacing w:line="240" w:lineRule="auto"/>
        <w:rPr>
          <w:color w:val="000000" w:themeColor="text1"/>
          <w:kern w:val="24"/>
          <w:szCs w:val="21"/>
        </w:rPr>
      </w:pPr>
    </w:p>
    <w:p w14:paraId="75A43945" w14:textId="3835F7D0" w:rsidR="00567544" w:rsidRDefault="00567544" w:rsidP="00D6537C">
      <w:pPr>
        <w:spacing w:line="240" w:lineRule="auto"/>
        <w:rPr>
          <w:color w:val="000000" w:themeColor="text1"/>
          <w:kern w:val="24"/>
          <w:szCs w:val="21"/>
        </w:rPr>
      </w:pPr>
    </w:p>
    <w:p w14:paraId="0970C833" w14:textId="77777777" w:rsidR="00567544" w:rsidRDefault="00567544" w:rsidP="00D6537C">
      <w:pPr>
        <w:spacing w:line="240" w:lineRule="auto"/>
        <w:rPr>
          <w:color w:val="000000" w:themeColor="text1"/>
          <w:kern w:val="24"/>
          <w:szCs w:val="21"/>
        </w:rPr>
      </w:pPr>
    </w:p>
    <w:p w14:paraId="7C38D2A9" w14:textId="77777777" w:rsidR="00D6537C" w:rsidRDefault="00D6537C" w:rsidP="00D6537C">
      <w:pPr>
        <w:rPr>
          <w:rFonts w:eastAsiaTheme="minorEastAsia" w:cs="Times New Roman"/>
          <w:b/>
          <w:color w:val="000000" w:themeColor="text1"/>
          <w:kern w:val="24"/>
          <w:szCs w:val="21"/>
        </w:rPr>
      </w:pPr>
      <w:r>
        <w:rPr>
          <w:rFonts w:cs="Times New Roman"/>
          <w:noProof/>
          <w:szCs w:val="24"/>
        </w:rPr>
        <w:lastRenderedPageBreak/>
        <w:drawing>
          <wp:inline distT="0" distB="0" distL="0" distR="0" wp14:anchorId="24482698" wp14:editId="70426FF0">
            <wp:extent cx="5937885" cy="3276600"/>
            <wp:effectExtent l="0" t="0" r="571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7885" cy="3276600"/>
                    </a:xfrm>
                    <a:prstGeom prst="rect">
                      <a:avLst/>
                    </a:prstGeom>
                    <a:noFill/>
                  </pic:spPr>
                </pic:pic>
              </a:graphicData>
            </a:graphic>
          </wp:inline>
        </w:drawing>
      </w:r>
    </w:p>
    <w:p w14:paraId="2AF688B2" w14:textId="77777777" w:rsidR="00D6537C" w:rsidRDefault="00D6537C" w:rsidP="00D6537C">
      <w:pPr>
        <w:rPr>
          <w:iCs/>
          <w:color w:val="000000" w:themeColor="text1"/>
          <w:kern w:val="24"/>
          <w:szCs w:val="21"/>
        </w:rPr>
      </w:pPr>
      <w:r>
        <w:rPr>
          <w:rFonts w:eastAsiaTheme="minorEastAsia" w:cs="Times New Roman"/>
          <w:b/>
          <w:color w:val="000000" w:themeColor="text1"/>
          <w:kern w:val="24"/>
          <w:szCs w:val="21"/>
        </w:rPr>
        <w:t>Fig. S</w:t>
      </w:r>
      <w:r w:rsidR="00F53437">
        <w:rPr>
          <w:rFonts w:eastAsiaTheme="minorEastAsia" w:cs="Times New Roman"/>
          <w:b/>
          <w:color w:val="000000" w:themeColor="text1"/>
          <w:kern w:val="24"/>
          <w:szCs w:val="21"/>
        </w:rPr>
        <w:t>3</w:t>
      </w:r>
      <w:r>
        <w:rPr>
          <w:rFonts w:eastAsiaTheme="minorEastAsia" w:cs="Times New Roman"/>
          <w:b/>
          <w:color w:val="000000" w:themeColor="text1"/>
          <w:kern w:val="24"/>
          <w:szCs w:val="21"/>
        </w:rPr>
        <w:t xml:space="preserve">: </w:t>
      </w:r>
      <w:r>
        <w:rPr>
          <w:iCs/>
          <w:color w:val="000000" w:themeColor="text1"/>
          <w:kern w:val="24"/>
          <w:szCs w:val="21"/>
        </w:rPr>
        <w:t>Model of the effect of percent far-red (FR) and extended photosynthetic photon flux density (</w:t>
      </w:r>
      <w:proofErr w:type="spellStart"/>
      <w:r>
        <w:rPr>
          <w:iCs/>
          <w:color w:val="000000" w:themeColor="text1"/>
          <w:kern w:val="24"/>
          <w:szCs w:val="21"/>
        </w:rPr>
        <w:t>ePPFD</w:t>
      </w:r>
      <w:proofErr w:type="spellEnd"/>
      <w:r>
        <w:rPr>
          <w:iCs/>
          <w:color w:val="000000" w:themeColor="text1"/>
          <w:kern w:val="24"/>
          <w:szCs w:val="21"/>
        </w:rPr>
        <w:t xml:space="preserve">) on percent stem mass in cucumber using the </w:t>
      </w:r>
      <w:r w:rsidRPr="003D19E9">
        <w:rPr>
          <w:i/>
          <w:iCs/>
          <w:color w:val="000000" w:themeColor="text1"/>
          <w:kern w:val="24"/>
          <w:szCs w:val="21"/>
        </w:rPr>
        <w:t>cellular model</w:t>
      </w:r>
      <w:r>
        <w:rPr>
          <w:iCs/>
          <w:color w:val="000000" w:themeColor="text1"/>
          <w:kern w:val="24"/>
          <w:szCs w:val="21"/>
        </w:rPr>
        <w:t xml:space="preserve"> developed by </w:t>
      </w:r>
      <w:proofErr w:type="spellStart"/>
      <w:r>
        <w:rPr>
          <w:iCs/>
          <w:color w:val="000000" w:themeColor="text1"/>
          <w:kern w:val="24"/>
          <w:szCs w:val="21"/>
        </w:rPr>
        <w:t>Rausenberger</w:t>
      </w:r>
      <w:proofErr w:type="spellEnd"/>
      <w:r>
        <w:rPr>
          <w:iCs/>
          <w:color w:val="000000" w:themeColor="text1"/>
          <w:kern w:val="24"/>
          <w:szCs w:val="21"/>
        </w:rPr>
        <w:t xml:space="preserve"> et al. (2010), Klose et al. (2015), </w:t>
      </w:r>
      <w:proofErr w:type="spellStart"/>
      <w:r>
        <w:rPr>
          <w:iCs/>
          <w:color w:val="000000" w:themeColor="text1"/>
          <w:kern w:val="24"/>
          <w:szCs w:val="21"/>
        </w:rPr>
        <w:t>Sellaro</w:t>
      </w:r>
      <w:proofErr w:type="spellEnd"/>
      <w:r>
        <w:rPr>
          <w:iCs/>
          <w:color w:val="000000" w:themeColor="text1"/>
          <w:kern w:val="24"/>
          <w:szCs w:val="21"/>
        </w:rPr>
        <w:t xml:space="preserve"> et al. (2019), and Smith and Fleck (2019). For each graph, the program provided by Smith and Fleck (2019) was used to calculate the size of different pools of phytochrome as a fraction of the total pool of phytochrome, given the average spectral photon distribution (SPD) of each replicate. Then, the average percent stem mass of the four plants in each treatment were plotted. Linear or exponential decay models were used to fit all the data. </w:t>
      </w:r>
    </w:p>
    <w:p w14:paraId="4EE6CC56" w14:textId="77777777" w:rsidR="00D6537C" w:rsidRDefault="00D6537C" w:rsidP="00D6537C">
      <w:pPr>
        <w:spacing w:line="240" w:lineRule="auto"/>
        <w:rPr>
          <w:iCs/>
          <w:color w:val="000000" w:themeColor="text1"/>
          <w:kern w:val="24"/>
          <w:szCs w:val="21"/>
        </w:rPr>
      </w:pPr>
    </w:p>
    <w:p w14:paraId="0739D783" w14:textId="77777777" w:rsidR="00D6537C" w:rsidRDefault="00D6537C" w:rsidP="00D6537C">
      <w:pPr>
        <w:spacing w:line="240" w:lineRule="auto"/>
        <w:rPr>
          <w:iCs/>
          <w:color w:val="000000" w:themeColor="text1"/>
          <w:kern w:val="24"/>
          <w:szCs w:val="21"/>
        </w:rPr>
      </w:pPr>
      <w:r>
        <w:rPr>
          <w:iCs/>
          <w:color w:val="000000" w:themeColor="text1"/>
          <w:kern w:val="24"/>
          <w:szCs w:val="21"/>
        </w:rPr>
        <w:t xml:space="preserve">In (a) through (d) </w:t>
      </w:r>
      <w:proofErr w:type="spellStart"/>
      <w:r>
        <w:rPr>
          <w:iCs/>
          <w:color w:val="000000" w:themeColor="text1"/>
          <w:kern w:val="24"/>
          <w:szCs w:val="21"/>
        </w:rPr>
        <w:t>Pfr</w:t>
      </w:r>
      <w:proofErr w:type="spellEnd"/>
      <w:r>
        <w:rPr>
          <w:iCs/>
          <w:color w:val="000000" w:themeColor="text1"/>
          <w:kern w:val="24"/>
          <w:szCs w:val="21"/>
        </w:rPr>
        <w:t xml:space="preserve"> is assumed to be the active form of phytochrome, while in (e) through (h), D2 (the fully active </w:t>
      </w:r>
      <w:proofErr w:type="spellStart"/>
      <w:r>
        <w:rPr>
          <w:iCs/>
          <w:color w:val="000000" w:themeColor="text1"/>
          <w:kern w:val="24"/>
          <w:szCs w:val="21"/>
        </w:rPr>
        <w:t>Pfr-Pfr</w:t>
      </w:r>
      <w:proofErr w:type="spellEnd"/>
      <w:r>
        <w:rPr>
          <w:iCs/>
          <w:color w:val="000000" w:themeColor="text1"/>
          <w:kern w:val="24"/>
          <w:szCs w:val="21"/>
        </w:rPr>
        <w:t xml:space="preserve"> homodimer) is assumed to be the active form. In (a), (b), (e) and (f) the SPD above the leaf is input into the model, while in (c), (d), (g) and (h), spectral distortion functions are first used to estimate the SPD within the leaf. </w:t>
      </w:r>
    </w:p>
    <w:p w14:paraId="510D6F04" w14:textId="77777777" w:rsidR="00D6537C" w:rsidRDefault="00D6537C" w:rsidP="00D6537C">
      <w:pPr>
        <w:spacing w:line="240" w:lineRule="auto"/>
        <w:rPr>
          <w:iCs/>
          <w:color w:val="000000" w:themeColor="text1"/>
          <w:kern w:val="24"/>
          <w:szCs w:val="21"/>
        </w:rPr>
      </w:pPr>
    </w:p>
    <w:p w14:paraId="0B68CFA9" w14:textId="77777777" w:rsidR="00D6537C" w:rsidRDefault="00D6537C" w:rsidP="00D6537C">
      <w:pPr>
        <w:spacing w:line="240" w:lineRule="auto"/>
        <w:rPr>
          <w:rFonts w:cs="Times New Roman"/>
          <w:szCs w:val="24"/>
        </w:rPr>
      </w:pPr>
      <w:r>
        <w:rPr>
          <w:iCs/>
          <w:color w:val="000000" w:themeColor="text1"/>
          <w:kern w:val="24"/>
          <w:szCs w:val="21"/>
        </w:rPr>
        <w:t xml:space="preserve">In (c), the dark yellow circle shows the relative decrease in </w:t>
      </w:r>
      <w:proofErr w:type="spellStart"/>
      <w:r>
        <w:rPr>
          <w:iCs/>
          <w:color w:val="000000" w:themeColor="text1"/>
          <w:kern w:val="24"/>
          <w:szCs w:val="21"/>
        </w:rPr>
        <w:t>Pfr</w:t>
      </w:r>
      <w:proofErr w:type="spellEnd"/>
      <w:r>
        <w:rPr>
          <w:iCs/>
          <w:color w:val="000000" w:themeColor="text1"/>
          <w:kern w:val="24"/>
          <w:szCs w:val="21"/>
        </w:rPr>
        <w:t xml:space="preserve"> at lower </w:t>
      </w:r>
      <w:proofErr w:type="spellStart"/>
      <w:r>
        <w:rPr>
          <w:iCs/>
          <w:color w:val="000000" w:themeColor="text1"/>
          <w:kern w:val="24"/>
          <w:szCs w:val="21"/>
        </w:rPr>
        <w:t>ePPFD</w:t>
      </w:r>
      <w:proofErr w:type="spellEnd"/>
      <w:r>
        <w:rPr>
          <w:iCs/>
          <w:color w:val="000000" w:themeColor="text1"/>
          <w:kern w:val="24"/>
          <w:szCs w:val="21"/>
        </w:rPr>
        <w:t xml:space="preserve"> compared to higher </w:t>
      </w:r>
      <w:proofErr w:type="spellStart"/>
      <w:r>
        <w:rPr>
          <w:iCs/>
          <w:color w:val="000000" w:themeColor="text1"/>
          <w:kern w:val="24"/>
          <w:szCs w:val="21"/>
        </w:rPr>
        <w:t>ePPFD</w:t>
      </w:r>
      <w:proofErr w:type="spellEnd"/>
      <w:r>
        <w:rPr>
          <w:iCs/>
          <w:color w:val="000000" w:themeColor="text1"/>
          <w:kern w:val="24"/>
          <w:szCs w:val="21"/>
        </w:rPr>
        <w:t xml:space="preserve">. This is caused by a greater significance of thermal reversion at lower photon intensities. In (d) the dark yellow circle shows the spread of the data between different levels of </w:t>
      </w:r>
      <w:proofErr w:type="spellStart"/>
      <w:r>
        <w:rPr>
          <w:iCs/>
          <w:color w:val="000000" w:themeColor="text1"/>
          <w:kern w:val="24"/>
          <w:szCs w:val="21"/>
        </w:rPr>
        <w:t>ePPFD</w:t>
      </w:r>
      <w:proofErr w:type="spellEnd"/>
      <w:r>
        <w:rPr>
          <w:iCs/>
          <w:color w:val="000000" w:themeColor="text1"/>
          <w:kern w:val="24"/>
          <w:szCs w:val="21"/>
        </w:rPr>
        <w:t>. This shows that thermal reversion did not shift the expected response at lower intensities enough make the data fall on a single line. This strongly indicates that some other factor (</w:t>
      </w:r>
      <w:proofErr w:type="gramStart"/>
      <w:r>
        <w:rPr>
          <w:iCs/>
          <w:color w:val="000000" w:themeColor="text1"/>
          <w:kern w:val="24"/>
          <w:szCs w:val="21"/>
        </w:rPr>
        <w:t>e.g.</w:t>
      </w:r>
      <w:proofErr w:type="gramEnd"/>
      <w:r>
        <w:rPr>
          <w:iCs/>
          <w:color w:val="000000" w:themeColor="text1"/>
          <w:kern w:val="24"/>
          <w:szCs w:val="21"/>
        </w:rPr>
        <w:t xml:space="preserve"> blue photons) were contributing to the response. </w:t>
      </w:r>
    </w:p>
    <w:p w14:paraId="4EF34CC0" w14:textId="77777777" w:rsidR="00D6537C" w:rsidRDefault="00927180" w:rsidP="00567544">
      <w:pPr>
        <w:ind w:left="720" w:firstLine="720"/>
        <w:rPr>
          <w:rFonts w:cs="Times New Roman"/>
          <w:szCs w:val="24"/>
        </w:rPr>
      </w:pPr>
      <w:r>
        <w:rPr>
          <w:rFonts w:cs="Times New Roman"/>
          <w:noProof/>
          <w:szCs w:val="24"/>
        </w:rPr>
        <w:lastRenderedPageBreak/>
        <w:drawing>
          <wp:inline distT="0" distB="0" distL="0" distR="0" wp14:anchorId="594816D7" wp14:editId="7F224B3F">
            <wp:extent cx="3743325" cy="3003550"/>
            <wp:effectExtent l="0" t="0" r="9525"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3325" cy="3003550"/>
                    </a:xfrm>
                    <a:prstGeom prst="rect">
                      <a:avLst/>
                    </a:prstGeom>
                    <a:noFill/>
                  </pic:spPr>
                </pic:pic>
              </a:graphicData>
            </a:graphic>
          </wp:inline>
        </w:drawing>
      </w:r>
    </w:p>
    <w:p w14:paraId="66D45117" w14:textId="77777777" w:rsidR="00D6537C" w:rsidRDefault="00D6537C" w:rsidP="00D6537C">
      <w:pPr>
        <w:spacing w:line="240" w:lineRule="auto"/>
        <w:rPr>
          <w:rFonts w:eastAsiaTheme="minorEastAsia" w:cs="Times New Roman"/>
          <w:b/>
          <w:color w:val="000000" w:themeColor="text1"/>
          <w:kern w:val="24"/>
          <w:szCs w:val="21"/>
        </w:rPr>
      </w:pPr>
    </w:p>
    <w:p w14:paraId="7A37DC68" w14:textId="77777777" w:rsidR="00D6537C" w:rsidRDefault="00D6537C" w:rsidP="00D6537C">
      <w:pPr>
        <w:spacing w:line="240" w:lineRule="auto"/>
        <w:rPr>
          <w:color w:val="000000" w:themeColor="text1"/>
          <w:kern w:val="24"/>
          <w:szCs w:val="21"/>
        </w:rPr>
      </w:pPr>
      <w:r>
        <w:rPr>
          <w:rFonts w:eastAsiaTheme="minorEastAsia" w:cs="Times New Roman"/>
          <w:b/>
          <w:color w:val="000000" w:themeColor="text1"/>
          <w:kern w:val="24"/>
          <w:szCs w:val="21"/>
        </w:rPr>
        <w:t>Fig. S</w:t>
      </w:r>
      <w:r w:rsidR="00F53437">
        <w:rPr>
          <w:rFonts w:eastAsiaTheme="minorEastAsia" w:cs="Times New Roman"/>
          <w:b/>
          <w:color w:val="000000" w:themeColor="text1"/>
          <w:kern w:val="24"/>
          <w:szCs w:val="21"/>
        </w:rPr>
        <w:t>4</w:t>
      </w:r>
      <w:r w:rsidRPr="00D44FA2">
        <w:rPr>
          <w:rFonts w:eastAsiaTheme="minorEastAsia" w:cs="Times New Roman"/>
          <w:b/>
          <w:color w:val="000000" w:themeColor="text1"/>
          <w:kern w:val="24"/>
          <w:szCs w:val="21"/>
        </w:rPr>
        <w:t>:</w:t>
      </w:r>
      <w:r w:rsidRPr="00D44FA2">
        <w:rPr>
          <w:rFonts w:eastAsiaTheme="minorEastAsia" w:cs="Times New Roman"/>
          <w:color w:val="000000" w:themeColor="text1"/>
          <w:kern w:val="24"/>
          <w:szCs w:val="21"/>
        </w:rPr>
        <w:t xml:space="preserve"> </w:t>
      </w:r>
      <w:r w:rsidRPr="00264692">
        <w:rPr>
          <w:color w:val="000000" w:themeColor="text1"/>
          <w:kern w:val="24"/>
          <w:szCs w:val="21"/>
        </w:rPr>
        <w:t>Effect of percent far-red (FR) and extended photosynthetic photon flux density (</w:t>
      </w:r>
      <w:proofErr w:type="spellStart"/>
      <w:r w:rsidRPr="00264692">
        <w:rPr>
          <w:color w:val="000000" w:themeColor="text1"/>
          <w:kern w:val="24"/>
          <w:szCs w:val="21"/>
        </w:rPr>
        <w:t>ePPFD</w:t>
      </w:r>
      <w:proofErr w:type="spellEnd"/>
      <w:r w:rsidRPr="00264692">
        <w:rPr>
          <w:color w:val="000000" w:themeColor="text1"/>
          <w:kern w:val="24"/>
          <w:szCs w:val="21"/>
        </w:rPr>
        <w:t xml:space="preserve">) on </w:t>
      </w:r>
      <w:r>
        <w:rPr>
          <w:color w:val="000000" w:themeColor="text1"/>
          <w:kern w:val="24"/>
          <w:szCs w:val="21"/>
        </w:rPr>
        <w:t>petiole length in cucumber.</w:t>
      </w:r>
      <w:r w:rsidRPr="00264692">
        <w:rPr>
          <w:color w:val="000000" w:themeColor="text1"/>
          <w:kern w:val="24"/>
          <w:szCs w:val="21"/>
        </w:rPr>
        <w:t xml:space="preserve"> Error bars represent standard error for n = 5 replicates in cucumber.</w:t>
      </w:r>
    </w:p>
    <w:p w14:paraId="4C0F880D" w14:textId="599F10A2" w:rsidR="00D6537C" w:rsidRDefault="00D6537C" w:rsidP="00D6537C">
      <w:pPr>
        <w:rPr>
          <w:rFonts w:cs="Times New Roman"/>
          <w:szCs w:val="24"/>
        </w:rPr>
      </w:pPr>
    </w:p>
    <w:p w14:paraId="464E08F8" w14:textId="4BFD99C2" w:rsidR="00567544" w:rsidRDefault="00567544" w:rsidP="00D6537C">
      <w:pPr>
        <w:rPr>
          <w:rFonts w:cs="Times New Roman"/>
          <w:szCs w:val="24"/>
        </w:rPr>
      </w:pPr>
    </w:p>
    <w:p w14:paraId="5B0072A1" w14:textId="3B3A6B72" w:rsidR="00567544" w:rsidRDefault="00567544" w:rsidP="00D6537C">
      <w:pPr>
        <w:rPr>
          <w:rFonts w:cs="Times New Roman"/>
          <w:szCs w:val="24"/>
        </w:rPr>
      </w:pPr>
    </w:p>
    <w:p w14:paraId="4B38CFE7" w14:textId="5D8CA270" w:rsidR="00567544" w:rsidRDefault="00567544" w:rsidP="00D6537C">
      <w:pPr>
        <w:rPr>
          <w:rFonts w:cs="Times New Roman"/>
          <w:szCs w:val="24"/>
        </w:rPr>
      </w:pPr>
    </w:p>
    <w:p w14:paraId="77409480" w14:textId="038DEF56" w:rsidR="00567544" w:rsidRDefault="00567544" w:rsidP="00D6537C">
      <w:pPr>
        <w:rPr>
          <w:rFonts w:cs="Times New Roman"/>
          <w:szCs w:val="24"/>
        </w:rPr>
      </w:pPr>
    </w:p>
    <w:p w14:paraId="77235B07" w14:textId="10B66432" w:rsidR="00567544" w:rsidRDefault="00567544" w:rsidP="00D6537C">
      <w:pPr>
        <w:rPr>
          <w:rFonts w:cs="Times New Roman"/>
          <w:szCs w:val="24"/>
        </w:rPr>
      </w:pPr>
    </w:p>
    <w:p w14:paraId="402E9560" w14:textId="56255B17" w:rsidR="00567544" w:rsidRDefault="00567544" w:rsidP="00D6537C">
      <w:pPr>
        <w:rPr>
          <w:rFonts w:cs="Times New Roman"/>
          <w:szCs w:val="24"/>
        </w:rPr>
      </w:pPr>
    </w:p>
    <w:p w14:paraId="72246BAD" w14:textId="7A43C262" w:rsidR="00567544" w:rsidRDefault="00567544" w:rsidP="00D6537C">
      <w:pPr>
        <w:rPr>
          <w:rFonts w:cs="Times New Roman"/>
          <w:szCs w:val="24"/>
        </w:rPr>
      </w:pPr>
    </w:p>
    <w:p w14:paraId="1485113B" w14:textId="4FF2C000" w:rsidR="00567544" w:rsidRDefault="00567544" w:rsidP="00D6537C">
      <w:pPr>
        <w:rPr>
          <w:rFonts w:cs="Times New Roman"/>
          <w:szCs w:val="24"/>
        </w:rPr>
      </w:pPr>
    </w:p>
    <w:p w14:paraId="2EBCA95A" w14:textId="16B9A402" w:rsidR="00567544" w:rsidRDefault="00567544" w:rsidP="00D6537C">
      <w:pPr>
        <w:rPr>
          <w:rFonts w:cs="Times New Roman"/>
          <w:szCs w:val="24"/>
        </w:rPr>
      </w:pPr>
    </w:p>
    <w:p w14:paraId="6AD5B10C" w14:textId="22F60EC6" w:rsidR="00567544" w:rsidRDefault="00567544" w:rsidP="00D6537C">
      <w:pPr>
        <w:rPr>
          <w:rFonts w:cs="Times New Roman"/>
          <w:szCs w:val="24"/>
        </w:rPr>
      </w:pPr>
    </w:p>
    <w:p w14:paraId="54A18DAE" w14:textId="54C53E8D" w:rsidR="00567544" w:rsidRDefault="00567544" w:rsidP="00D6537C">
      <w:pPr>
        <w:rPr>
          <w:rFonts w:cs="Times New Roman"/>
          <w:szCs w:val="24"/>
        </w:rPr>
      </w:pPr>
    </w:p>
    <w:p w14:paraId="2DFD881B" w14:textId="725B4853" w:rsidR="00567544" w:rsidRDefault="00567544" w:rsidP="00D6537C">
      <w:pPr>
        <w:rPr>
          <w:rFonts w:cs="Times New Roman"/>
          <w:szCs w:val="24"/>
        </w:rPr>
      </w:pPr>
    </w:p>
    <w:p w14:paraId="32F29429" w14:textId="1F2AB40D" w:rsidR="00567544" w:rsidRDefault="00567544" w:rsidP="00D6537C">
      <w:pPr>
        <w:rPr>
          <w:rFonts w:cs="Times New Roman"/>
          <w:szCs w:val="24"/>
        </w:rPr>
      </w:pPr>
    </w:p>
    <w:p w14:paraId="444A1151" w14:textId="68872BE9" w:rsidR="00567544" w:rsidRDefault="00567544" w:rsidP="00D6537C">
      <w:pPr>
        <w:rPr>
          <w:rFonts w:cs="Times New Roman"/>
          <w:szCs w:val="24"/>
        </w:rPr>
      </w:pPr>
    </w:p>
    <w:p w14:paraId="24AC8188" w14:textId="08F209DD" w:rsidR="00567544" w:rsidRDefault="00567544" w:rsidP="00D6537C">
      <w:pPr>
        <w:rPr>
          <w:rFonts w:cs="Times New Roman"/>
          <w:szCs w:val="24"/>
        </w:rPr>
      </w:pPr>
    </w:p>
    <w:p w14:paraId="48711364" w14:textId="77777777" w:rsidR="00567544" w:rsidRDefault="00567544" w:rsidP="00D6537C">
      <w:pPr>
        <w:rPr>
          <w:rFonts w:cs="Times New Roman"/>
          <w:szCs w:val="24"/>
        </w:rPr>
      </w:pPr>
    </w:p>
    <w:p w14:paraId="0AE347BF" w14:textId="749EE66B" w:rsidR="00D6537C" w:rsidRDefault="00567544" w:rsidP="00D6537C">
      <w:pPr>
        <w:spacing w:line="240" w:lineRule="auto"/>
        <w:rPr>
          <w:b/>
          <w:iCs/>
        </w:rPr>
      </w:pPr>
      <w:r>
        <w:rPr>
          <w:rFonts w:cs="Times New Roman"/>
          <w:noProof/>
          <w:szCs w:val="24"/>
        </w:rPr>
        <w:drawing>
          <wp:inline distT="0" distB="0" distL="0" distR="0" wp14:anchorId="67D37E3D" wp14:editId="0E97337E">
            <wp:extent cx="5943600" cy="31108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110865"/>
                    </a:xfrm>
                    <a:prstGeom prst="rect">
                      <a:avLst/>
                    </a:prstGeom>
                    <a:noFill/>
                  </pic:spPr>
                </pic:pic>
              </a:graphicData>
            </a:graphic>
          </wp:inline>
        </w:drawing>
      </w:r>
    </w:p>
    <w:p w14:paraId="4C4428E0" w14:textId="1AC78DFD" w:rsidR="00D6537C" w:rsidRDefault="00D6537C" w:rsidP="00D6537C">
      <w:pPr>
        <w:spacing w:line="240" w:lineRule="auto"/>
        <w:rPr>
          <w:b/>
          <w:iCs/>
        </w:rPr>
      </w:pPr>
    </w:p>
    <w:p w14:paraId="6CADF652" w14:textId="77777777" w:rsidR="00C713AC" w:rsidRDefault="00C713AC" w:rsidP="00C713AC">
      <w:pPr>
        <w:spacing w:line="240" w:lineRule="auto"/>
        <w:rPr>
          <w:rFonts w:cs="Times New Roman"/>
          <w:szCs w:val="24"/>
        </w:rPr>
      </w:pPr>
      <w:r>
        <w:rPr>
          <w:rFonts w:eastAsiaTheme="minorEastAsia" w:cs="Times New Roman"/>
          <w:b/>
          <w:color w:val="000000" w:themeColor="text1"/>
          <w:kern w:val="24"/>
          <w:szCs w:val="21"/>
        </w:rPr>
        <w:t>Fig. S5</w:t>
      </w:r>
      <w:r w:rsidRPr="00D44FA2">
        <w:rPr>
          <w:rFonts w:eastAsiaTheme="minorEastAsia" w:cs="Times New Roman"/>
          <w:b/>
          <w:color w:val="000000" w:themeColor="text1"/>
          <w:kern w:val="24"/>
          <w:szCs w:val="21"/>
        </w:rPr>
        <w:t>:</w:t>
      </w:r>
      <w:r w:rsidRPr="00D44FA2">
        <w:rPr>
          <w:rFonts w:eastAsiaTheme="minorEastAsia" w:cs="Times New Roman"/>
          <w:color w:val="000000" w:themeColor="text1"/>
          <w:kern w:val="24"/>
          <w:szCs w:val="21"/>
        </w:rPr>
        <w:t xml:space="preserve"> </w:t>
      </w:r>
      <w:r w:rsidRPr="00C713AC">
        <w:rPr>
          <w:color w:val="000000" w:themeColor="text1"/>
          <w:kern w:val="24"/>
          <w:szCs w:val="21"/>
        </w:rPr>
        <w:t>Effects of percent far-red (FR) and extended photosynthetic photon flux density (</w:t>
      </w:r>
      <w:proofErr w:type="spellStart"/>
      <w:r w:rsidRPr="00C713AC">
        <w:rPr>
          <w:color w:val="000000" w:themeColor="text1"/>
          <w:kern w:val="24"/>
          <w:szCs w:val="21"/>
        </w:rPr>
        <w:t>ePPFD</w:t>
      </w:r>
      <w:proofErr w:type="spellEnd"/>
      <w:r w:rsidRPr="00C713AC">
        <w:rPr>
          <w:color w:val="000000" w:themeColor="text1"/>
          <w:kern w:val="24"/>
          <w:szCs w:val="21"/>
        </w:rPr>
        <w:t xml:space="preserve">) on shoot dry mass in </w:t>
      </w:r>
      <w:r w:rsidR="00B217C5">
        <w:rPr>
          <w:color w:val="000000" w:themeColor="text1"/>
          <w:kern w:val="24"/>
          <w:szCs w:val="21"/>
        </w:rPr>
        <w:t>‘Rex’</w:t>
      </w:r>
      <w:r w:rsidRPr="00C713AC">
        <w:rPr>
          <w:color w:val="000000" w:themeColor="text1"/>
          <w:kern w:val="24"/>
          <w:szCs w:val="21"/>
        </w:rPr>
        <w:t xml:space="preserve"> (</w:t>
      </w:r>
      <w:proofErr w:type="spellStart"/>
      <w:proofErr w:type="gramStart"/>
      <w:r w:rsidRPr="00C713AC">
        <w:rPr>
          <w:color w:val="000000" w:themeColor="text1"/>
          <w:kern w:val="24"/>
          <w:szCs w:val="21"/>
        </w:rPr>
        <w:t>a,</w:t>
      </w:r>
      <w:r w:rsidR="00371273">
        <w:rPr>
          <w:color w:val="000000" w:themeColor="text1"/>
          <w:kern w:val="24"/>
          <w:szCs w:val="21"/>
        </w:rPr>
        <w:t>d</w:t>
      </w:r>
      <w:proofErr w:type="spellEnd"/>
      <w:proofErr w:type="gramEnd"/>
      <w:r w:rsidRPr="00C713AC">
        <w:rPr>
          <w:color w:val="000000" w:themeColor="text1"/>
          <w:kern w:val="24"/>
          <w:szCs w:val="21"/>
        </w:rPr>
        <w:t>)</w:t>
      </w:r>
      <w:r w:rsidR="00371273">
        <w:rPr>
          <w:color w:val="000000" w:themeColor="text1"/>
          <w:kern w:val="24"/>
          <w:szCs w:val="21"/>
        </w:rPr>
        <w:t>, ‘</w:t>
      </w:r>
      <w:proofErr w:type="spellStart"/>
      <w:r w:rsidR="00371273">
        <w:rPr>
          <w:color w:val="000000" w:themeColor="text1"/>
          <w:kern w:val="24"/>
          <w:szCs w:val="21"/>
        </w:rPr>
        <w:t>Waldmann’s</w:t>
      </w:r>
      <w:proofErr w:type="spellEnd"/>
      <w:r w:rsidR="00371273">
        <w:rPr>
          <w:color w:val="000000" w:themeColor="text1"/>
          <w:kern w:val="24"/>
          <w:szCs w:val="21"/>
        </w:rPr>
        <w:t xml:space="preserve"> dark green’ </w:t>
      </w:r>
      <w:r w:rsidR="00781BF3">
        <w:rPr>
          <w:color w:val="000000" w:themeColor="text1"/>
          <w:kern w:val="24"/>
          <w:szCs w:val="21"/>
        </w:rPr>
        <w:t>(</w:t>
      </w:r>
      <w:proofErr w:type="spellStart"/>
      <w:r w:rsidR="00781BF3">
        <w:rPr>
          <w:color w:val="000000" w:themeColor="text1"/>
          <w:kern w:val="24"/>
          <w:szCs w:val="21"/>
        </w:rPr>
        <w:t>b,e</w:t>
      </w:r>
      <w:proofErr w:type="spellEnd"/>
      <w:r w:rsidR="00781BF3">
        <w:rPr>
          <w:color w:val="000000" w:themeColor="text1"/>
          <w:kern w:val="24"/>
          <w:szCs w:val="21"/>
        </w:rPr>
        <w:t>)</w:t>
      </w:r>
      <w:r w:rsidRPr="00C713AC">
        <w:rPr>
          <w:color w:val="000000" w:themeColor="text1"/>
          <w:kern w:val="24"/>
          <w:szCs w:val="21"/>
        </w:rPr>
        <w:t xml:space="preserve"> and </w:t>
      </w:r>
      <w:r w:rsidR="00781BF3">
        <w:rPr>
          <w:color w:val="000000" w:themeColor="text1"/>
          <w:kern w:val="24"/>
          <w:szCs w:val="21"/>
        </w:rPr>
        <w:t>‘Green salad bowl’</w:t>
      </w:r>
      <w:r w:rsidRPr="00C713AC">
        <w:rPr>
          <w:color w:val="000000" w:themeColor="text1"/>
          <w:kern w:val="24"/>
          <w:szCs w:val="21"/>
        </w:rPr>
        <w:t xml:space="preserve"> (</w:t>
      </w:r>
      <w:proofErr w:type="spellStart"/>
      <w:r w:rsidR="00781BF3">
        <w:rPr>
          <w:color w:val="000000" w:themeColor="text1"/>
          <w:kern w:val="24"/>
          <w:szCs w:val="21"/>
        </w:rPr>
        <w:t>c</w:t>
      </w:r>
      <w:r w:rsidRPr="00C713AC">
        <w:rPr>
          <w:color w:val="000000" w:themeColor="text1"/>
          <w:kern w:val="24"/>
          <w:szCs w:val="21"/>
        </w:rPr>
        <w:t>,</w:t>
      </w:r>
      <w:r w:rsidR="00781BF3">
        <w:rPr>
          <w:color w:val="000000" w:themeColor="text1"/>
          <w:kern w:val="24"/>
          <w:szCs w:val="21"/>
        </w:rPr>
        <w:t>f</w:t>
      </w:r>
      <w:proofErr w:type="spellEnd"/>
      <w:r w:rsidRPr="00C713AC">
        <w:rPr>
          <w:color w:val="000000" w:themeColor="text1"/>
          <w:kern w:val="24"/>
          <w:szCs w:val="21"/>
        </w:rPr>
        <w:t>). (a</w:t>
      </w:r>
      <w:r w:rsidR="00F22135">
        <w:rPr>
          <w:color w:val="000000" w:themeColor="text1"/>
          <w:kern w:val="24"/>
          <w:szCs w:val="21"/>
        </w:rPr>
        <w:t xml:space="preserve"> – c</w:t>
      </w:r>
      <w:r w:rsidRPr="00C713AC">
        <w:rPr>
          <w:color w:val="000000" w:themeColor="text1"/>
          <w:kern w:val="24"/>
          <w:szCs w:val="21"/>
        </w:rPr>
        <w:t>) represent the original values of dry mass and (d</w:t>
      </w:r>
      <w:r w:rsidR="00F22135">
        <w:rPr>
          <w:color w:val="000000" w:themeColor="text1"/>
          <w:kern w:val="24"/>
          <w:szCs w:val="21"/>
        </w:rPr>
        <w:t xml:space="preserve"> – f</w:t>
      </w:r>
      <w:r w:rsidRPr="00C713AC">
        <w:rPr>
          <w:color w:val="000000" w:themeColor="text1"/>
          <w:kern w:val="24"/>
          <w:szCs w:val="21"/>
        </w:rPr>
        <w:t xml:space="preserve">) are the normalized response, where data from each replicate in time was normalized to its respective 2% FR (no added FR) control treatment for each </w:t>
      </w:r>
      <w:proofErr w:type="spellStart"/>
      <w:r w:rsidRPr="00C713AC">
        <w:rPr>
          <w:color w:val="000000" w:themeColor="text1"/>
          <w:kern w:val="24"/>
          <w:szCs w:val="21"/>
        </w:rPr>
        <w:t>ePPFD</w:t>
      </w:r>
      <w:proofErr w:type="spellEnd"/>
      <w:r w:rsidRPr="00C713AC">
        <w:rPr>
          <w:color w:val="000000" w:themeColor="text1"/>
          <w:kern w:val="24"/>
          <w:szCs w:val="21"/>
        </w:rPr>
        <w:t xml:space="preserve">. In </w:t>
      </w:r>
      <w:r w:rsidR="002F1CAD" w:rsidRPr="00C713AC">
        <w:rPr>
          <w:color w:val="000000" w:themeColor="text1"/>
          <w:kern w:val="24"/>
          <w:szCs w:val="21"/>
        </w:rPr>
        <w:t>(</w:t>
      </w:r>
      <w:proofErr w:type="spellStart"/>
      <w:proofErr w:type="gramStart"/>
      <w:r w:rsidR="002F1CAD" w:rsidRPr="00C713AC">
        <w:rPr>
          <w:color w:val="000000" w:themeColor="text1"/>
          <w:kern w:val="24"/>
          <w:szCs w:val="21"/>
        </w:rPr>
        <w:t>d</w:t>
      </w:r>
      <w:r w:rsidR="00DC3D71">
        <w:rPr>
          <w:color w:val="000000" w:themeColor="text1"/>
          <w:kern w:val="24"/>
          <w:szCs w:val="21"/>
        </w:rPr>
        <w:t>,</w:t>
      </w:r>
      <w:r w:rsidR="002F1CAD">
        <w:rPr>
          <w:color w:val="000000" w:themeColor="text1"/>
          <w:kern w:val="24"/>
          <w:szCs w:val="21"/>
        </w:rPr>
        <w:t>f</w:t>
      </w:r>
      <w:proofErr w:type="spellEnd"/>
      <w:proofErr w:type="gramEnd"/>
      <w:r w:rsidRPr="00C713AC">
        <w:rPr>
          <w:color w:val="000000" w:themeColor="text1"/>
          <w:kern w:val="24"/>
          <w:szCs w:val="21"/>
        </w:rPr>
        <w:t xml:space="preserve">), * indicates that the treatment is statistically different from 1 (using a student’s t-test), which represents the response of the 2% FR control. </w:t>
      </w:r>
      <w:r w:rsidR="00DE0454">
        <w:rPr>
          <w:color w:val="000000" w:themeColor="text1"/>
          <w:kern w:val="24"/>
          <w:szCs w:val="21"/>
        </w:rPr>
        <w:t>In (</w:t>
      </w:r>
      <w:proofErr w:type="spellStart"/>
      <w:proofErr w:type="gramStart"/>
      <w:r w:rsidR="00DE0454">
        <w:rPr>
          <w:color w:val="000000" w:themeColor="text1"/>
          <w:kern w:val="24"/>
          <w:szCs w:val="21"/>
        </w:rPr>
        <w:t>a,</w:t>
      </w:r>
      <w:r w:rsidR="008B1D93">
        <w:rPr>
          <w:color w:val="000000" w:themeColor="text1"/>
          <w:kern w:val="24"/>
          <w:szCs w:val="21"/>
        </w:rPr>
        <w:t>c</w:t>
      </w:r>
      <w:proofErr w:type="gramEnd"/>
      <w:r w:rsidR="00DE0454">
        <w:rPr>
          <w:color w:val="000000" w:themeColor="text1"/>
          <w:kern w:val="24"/>
          <w:szCs w:val="21"/>
        </w:rPr>
        <w:t>,</w:t>
      </w:r>
      <w:r w:rsidR="008B1D93">
        <w:rPr>
          <w:color w:val="000000" w:themeColor="text1"/>
          <w:kern w:val="24"/>
          <w:szCs w:val="21"/>
        </w:rPr>
        <w:t>d</w:t>
      </w:r>
      <w:r w:rsidR="00DE0454">
        <w:rPr>
          <w:color w:val="000000" w:themeColor="text1"/>
          <w:kern w:val="24"/>
          <w:szCs w:val="21"/>
        </w:rPr>
        <w:t>,f</w:t>
      </w:r>
      <w:proofErr w:type="spellEnd"/>
      <w:r w:rsidR="00DE0454">
        <w:rPr>
          <w:color w:val="000000" w:themeColor="text1"/>
          <w:kern w:val="24"/>
          <w:szCs w:val="21"/>
        </w:rPr>
        <w:t>)</w:t>
      </w:r>
      <w:r w:rsidR="008B1D93">
        <w:rPr>
          <w:color w:val="000000" w:themeColor="text1"/>
          <w:kern w:val="24"/>
          <w:szCs w:val="21"/>
        </w:rPr>
        <w:t>, e</w:t>
      </w:r>
      <w:r w:rsidRPr="00C713AC">
        <w:rPr>
          <w:color w:val="000000" w:themeColor="text1"/>
          <w:kern w:val="24"/>
          <w:szCs w:val="21"/>
        </w:rPr>
        <w:t>rror bars represent standard error for n = 3 replicates</w:t>
      </w:r>
      <w:r w:rsidR="00F96FD9">
        <w:rPr>
          <w:color w:val="000000" w:themeColor="text1"/>
          <w:kern w:val="24"/>
          <w:szCs w:val="21"/>
        </w:rPr>
        <w:t xml:space="preserve">. In (b) </w:t>
      </w:r>
      <w:r w:rsidR="00A10210">
        <w:rPr>
          <w:color w:val="000000" w:themeColor="text1"/>
          <w:kern w:val="24"/>
          <w:szCs w:val="21"/>
        </w:rPr>
        <w:t xml:space="preserve">error bars represent the standard error of </w:t>
      </w:r>
      <w:r w:rsidR="009133DE">
        <w:rPr>
          <w:color w:val="000000" w:themeColor="text1"/>
          <w:kern w:val="24"/>
          <w:szCs w:val="21"/>
        </w:rPr>
        <w:t xml:space="preserve">individual four plants </w:t>
      </w:r>
      <w:r w:rsidR="000F2095">
        <w:rPr>
          <w:color w:val="000000" w:themeColor="text1"/>
          <w:kern w:val="24"/>
          <w:szCs w:val="21"/>
        </w:rPr>
        <w:t>in the single replicate study</w:t>
      </w:r>
      <w:r w:rsidR="00A5176F">
        <w:rPr>
          <w:color w:val="000000" w:themeColor="text1"/>
          <w:kern w:val="24"/>
          <w:szCs w:val="21"/>
        </w:rPr>
        <w:t>. In (e), no error bars are provided due to the method of calculation</w:t>
      </w:r>
      <w:r w:rsidRPr="00C713AC">
        <w:rPr>
          <w:color w:val="000000" w:themeColor="text1"/>
          <w:kern w:val="24"/>
          <w:szCs w:val="21"/>
        </w:rPr>
        <w:t xml:space="preserve">. </w:t>
      </w:r>
      <w:r w:rsidR="00AF6C60">
        <w:rPr>
          <w:color w:val="000000" w:themeColor="text1"/>
          <w:kern w:val="24"/>
          <w:szCs w:val="21"/>
        </w:rPr>
        <w:t xml:space="preserve">Because only one replicate study </w:t>
      </w:r>
      <w:r w:rsidR="00EF0ED7">
        <w:rPr>
          <w:color w:val="000000" w:themeColor="text1"/>
          <w:kern w:val="24"/>
          <w:szCs w:val="21"/>
        </w:rPr>
        <w:t xml:space="preserve">(with four plants) </w:t>
      </w:r>
      <w:r w:rsidR="00AF6C60">
        <w:rPr>
          <w:color w:val="000000" w:themeColor="text1"/>
          <w:kern w:val="24"/>
          <w:szCs w:val="21"/>
        </w:rPr>
        <w:t>was performed in ‘</w:t>
      </w:r>
      <w:proofErr w:type="spellStart"/>
      <w:r w:rsidR="00AF6C60">
        <w:rPr>
          <w:color w:val="000000" w:themeColor="text1"/>
          <w:kern w:val="24"/>
          <w:szCs w:val="21"/>
        </w:rPr>
        <w:t>Waldmann’s</w:t>
      </w:r>
      <w:proofErr w:type="spellEnd"/>
      <w:r w:rsidR="00AF6C60">
        <w:rPr>
          <w:color w:val="000000" w:themeColor="text1"/>
          <w:kern w:val="24"/>
          <w:szCs w:val="21"/>
        </w:rPr>
        <w:t xml:space="preserve"> dark green’</w:t>
      </w:r>
      <w:r w:rsidR="001D6C87">
        <w:rPr>
          <w:color w:val="000000" w:themeColor="text1"/>
          <w:kern w:val="24"/>
          <w:szCs w:val="21"/>
        </w:rPr>
        <w:t xml:space="preserve">, no statics were performed on this data. </w:t>
      </w:r>
      <w:r w:rsidR="006171EB">
        <w:rPr>
          <w:color w:val="000000" w:themeColor="text1"/>
          <w:kern w:val="24"/>
          <w:szCs w:val="21"/>
        </w:rPr>
        <w:t>Data in (</w:t>
      </w:r>
      <w:proofErr w:type="spellStart"/>
      <w:proofErr w:type="gramStart"/>
      <w:r w:rsidR="006171EB">
        <w:rPr>
          <w:color w:val="000000" w:themeColor="text1"/>
          <w:kern w:val="24"/>
          <w:szCs w:val="21"/>
        </w:rPr>
        <w:t>a,d</w:t>
      </w:r>
      <w:proofErr w:type="spellEnd"/>
      <w:proofErr w:type="gramEnd"/>
      <w:r w:rsidR="006171EB">
        <w:rPr>
          <w:color w:val="000000" w:themeColor="text1"/>
          <w:kern w:val="24"/>
          <w:szCs w:val="21"/>
        </w:rPr>
        <w:t>) are the same as the data in Fig. 5a,c</w:t>
      </w:r>
      <w:r w:rsidR="000410F4">
        <w:rPr>
          <w:color w:val="000000" w:themeColor="text1"/>
          <w:kern w:val="24"/>
          <w:szCs w:val="21"/>
        </w:rPr>
        <w:t xml:space="preserve">. </w:t>
      </w:r>
      <w:r w:rsidR="00A211B5">
        <w:rPr>
          <w:color w:val="000000" w:themeColor="text1"/>
          <w:kern w:val="24"/>
          <w:szCs w:val="21"/>
        </w:rPr>
        <w:t xml:space="preserve">Although the 17 and 33% FR </w:t>
      </w:r>
      <w:r w:rsidR="00C065D3">
        <w:rPr>
          <w:color w:val="000000" w:themeColor="text1"/>
          <w:kern w:val="24"/>
          <w:szCs w:val="21"/>
        </w:rPr>
        <w:t xml:space="preserve">at </w:t>
      </w:r>
      <w:r w:rsidR="00FF7CE4">
        <w:rPr>
          <w:color w:val="000000" w:themeColor="text1"/>
          <w:kern w:val="24"/>
          <w:szCs w:val="21"/>
        </w:rPr>
        <w:t xml:space="preserve">an </w:t>
      </w:r>
      <w:proofErr w:type="spellStart"/>
      <w:r w:rsidR="00FF7CE4">
        <w:rPr>
          <w:color w:val="000000" w:themeColor="text1"/>
          <w:kern w:val="24"/>
          <w:szCs w:val="21"/>
        </w:rPr>
        <w:t>ePPFD</w:t>
      </w:r>
      <w:proofErr w:type="spellEnd"/>
      <w:r w:rsidR="00FF7CE4">
        <w:rPr>
          <w:color w:val="000000" w:themeColor="text1"/>
          <w:kern w:val="24"/>
          <w:szCs w:val="21"/>
        </w:rPr>
        <w:t xml:space="preserve"> of 500 </w:t>
      </w:r>
      <w:r w:rsidR="00E64DAB" w:rsidRPr="00E64DAB">
        <w:rPr>
          <w:color w:val="000000" w:themeColor="text1"/>
          <w:kern w:val="24"/>
          <w:szCs w:val="21"/>
        </w:rPr>
        <w:t>µmol m</w:t>
      </w:r>
      <w:r w:rsidR="00E64DAB" w:rsidRPr="00E64DAB">
        <w:rPr>
          <w:color w:val="000000" w:themeColor="text1"/>
          <w:kern w:val="24"/>
          <w:szCs w:val="21"/>
          <w:vertAlign w:val="superscript"/>
        </w:rPr>
        <w:t>-2</w:t>
      </w:r>
      <w:r w:rsidR="00E64DAB" w:rsidRPr="00E64DAB">
        <w:rPr>
          <w:color w:val="000000" w:themeColor="text1"/>
          <w:kern w:val="24"/>
          <w:szCs w:val="21"/>
        </w:rPr>
        <w:t xml:space="preserve"> s</w:t>
      </w:r>
      <w:r w:rsidR="00E64DAB" w:rsidRPr="00E64DAB">
        <w:rPr>
          <w:color w:val="000000" w:themeColor="text1"/>
          <w:kern w:val="24"/>
          <w:szCs w:val="21"/>
          <w:vertAlign w:val="superscript"/>
        </w:rPr>
        <w:t>-1</w:t>
      </w:r>
      <w:r w:rsidR="00FF7CE4">
        <w:rPr>
          <w:color w:val="000000" w:themeColor="text1"/>
          <w:kern w:val="24"/>
          <w:szCs w:val="21"/>
        </w:rPr>
        <w:t xml:space="preserve">were not determined to be statistically different from 1 in (f), </w:t>
      </w:r>
      <w:r w:rsidR="00070502">
        <w:rPr>
          <w:color w:val="000000" w:themeColor="text1"/>
          <w:kern w:val="24"/>
          <w:szCs w:val="21"/>
        </w:rPr>
        <w:t>the p-values for these treatments were 0.07</w:t>
      </w:r>
      <w:r w:rsidR="00111B4B">
        <w:rPr>
          <w:color w:val="000000" w:themeColor="text1"/>
          <w:kern w:val="24"/>
          <w:szCs w:val="21"/>
        </w:rPr>
        <w:t>2</w:t>
      </w:r>
      <w:r w:rsidR="00070502">
        <w:rPr>
          <w:color w:val="000000" w:themeColor="text1"/>
          <w:kern w:val="24"/>
          <w:szCs w:val="21"/>
        </w:rPr>
        <w:t xml:space="preserve"> and </w:t>
      </w:r>
      <w:r w:rsidR="00164F28">
        <w:rPr>
          <w:color w:val="000000" w:themeColor="text1"/>
          <w:kern w:val="24"/>
          <w:szCs w:val="21"/>
        </w:rPr>
        <w:t xml:space="preserve">0.060, respectively. </w:t>
      </w:r>
    </w:p>
    <w:p w14:paraId="68CF86B9" w14:textId="77777777" w:rsidR="00D6537C" w:rsidRDefault="00D6537C" w:rsidP="00AE0ADE">
      <w:pPr>
        <w:rPr>
          <w:rFonts w:cstheme="minorHAnsi"/>
        </w:rPr>
      </w:pPr>
    </w:p>
    <w:p w14:paraId="7C704670" w14:textId="77777777" w:rsidR="00D6537C" w:rsidRDefault="00D6537C" w:rsidP="00AE0ADE">
      <w:pPr>
        <w:rPr>
          <w:rFonts w:cstheme="minorHAnsi"/>
        </w:rPr>
      </w:pPr>
    </w:p>
    <w:p w14:paraId="7A4B31B7" w14:textId="77777777" w:rsidR="00D6537C" w:rsidRDefault="00D6537C" w:rsidP="00AE0ADE">
      <w:pPr>
        <w:rPr>
          <w:rFonts w:cstheme="minorHAnsi"/>
        </w:rPr>
      </w:pPr>
    </w:p>
    <w:p w14:paraId="31BF4393" w14:textId="77777777" w:rsidR="00D4722A" w:rsidRDefault="00D4722A" w:rsidP="00D4722A">
      <w:pPr>
        <w:spacing w:line="240" w:lineRule="auto"/>
        <w:rPr>
          <w:rFonts w:eastAsiaTheme="minorEastAsia" w:cs="Times New Roman"/>
          <w:b/>
          <w:color w:val="000000" w:themeColor="text1"/>
          <w:kern w:val="24"/>
          <w:szCs w:val="21"/>
        </w:rPr>
      </w:pPr>
    </w:p>
    <w:p w14:paraId="11902F41" w14:textId="77777777" w:rsidR="00D4722A" w:rsidRDefault="00D4722A" w:rsidP="00D4722A">
      <w:pPr>
        <w:spacing w:line="240" w:lineRule="auto"/>
        <w:rPr>
          <w:rFonts w:eastAsiaTheme="minorEastAsia" w:cs="Times New Roman"/>
          <w:b/>
          <w:color w:val="000000" w:themeColor="text1"/>
          <w:kern w:val="24"/>
          <w:szCs w:val="21"/>
        </w:rPr>
      </w:pPr>
    </w:p>
    <w:p w14:paraId="637183B6" w14:textId="77777777" w:rsidR="00D4722A" w:rsidRDefault="00D4722A" w:rsidP="00D4722A">
      <w:pPr>
        <w:spacing w:line="240" w:lineRule="auto"/>
        <w:rPr>
          <w:rFonts w:eastAsiaTheme="minorEastAsia" w:cs="Times New Roman"/>
          <w:b/>
          <w:color w:val="000000" w:themeColor="text1"/>
          <w:kern w:val="24"/>
          <w:szCs w:val="21"/>
        </w:rPr>
      </w:pPr>
    </w:p>
    <w:p w14:paraId="14D6D8AD" w14:textId="77777777" w:rsidR="00D4722A" w:rsidRDefault="00D4722A" w:rsidP="00D4722A">
      <w:pPr>
        <w:spacing w:line="240" w:lineRule="auto"/>
        <w:rPr>
          <w:rFonts w:eastAsiaTheme="minorEastAsia" w:cs="Times New Roman"/>
          <w:b/>
          <w:color w:val="000000" w:themeColor="text1"/>
          <w:kern w:val="24"/>
          <w:szCs w:val="21"/>
        </w:rPr>
      </w:pPr>
    </w:p>
    <w:p w14:paraId="11432C7B" w14:textId="77777777" w:rsidR="00D4722A" w:rsidRDefault="00D4722A" w:rsidP="00D4722A">
      <w:pPr>
        <w:spacing w:line="240" w:lineRule="auto"/>
        <w:rPr>
          <w:rFonts w:eastAsiaTheme="minorEastAsia" w:cs="Times New Roman"/>
          <w:b/>
          <w:color w:val="000000" w:themeColor="text1"/>
          <w:kern w:val="24"/>
          <w:szCs w:val="21"/>
        </w:rPr>
      </w:pPr>
    </w:p>
    <w:p w14:paraId="590E3709" w14:textId="77777777" w:rsidR="00D4722A" w:rsidRDefault="00D4722A" w:rsidP="00D4722A">
      <w:pPr>
        <w:spacing w:line="240" w:lineRule="auto"/>
        <w:rPr>
          <w:rFonts w:eastAsiaTheme="minorEastAsia" w:cs="Times New Roman"/>
          <w:b/>
          <w:color w:val="000000" w:themeColor="text1"/>
          <w:kern w:val="24"/>
          <w:szCs w:val="21"/>
        </w:rPr>
      </w:pPr>
    </w:p>
    <w:p w14:paraId="116231A2" w14:textId="77777777" w:rsidR="00D4722A" w:rsidRDefault="00D4722A" w:rsidP="00D4722A">
      <w:pPr>
        <w:spacing w:line="240" w:lineRule="auto"/>
        <w:rPr>
          <w:rFonts w:eastAsiaTheme="minorEastAsia" w:cs="Times New Roman"/>
          <w:b/>
          <w:color w:val="000000" w:themeColor="text1"/>
          <w:kern w:val="24"/>
          <w:szCs w:val="21"/>
        </w:rPr>
      </w:pPr>
    </w:p>
    <w:p w14:paraId="7F16D3C3" w14:textId="77777777" w:rsidR="00D4722A" w:rsidRDefault="00D4722A" w:rsidP="00D4722A">
      <w:pPr>
        <w:spacing w:line="240" w:lineRule="auto"/>
        <w:rPr>
          <w:rFonts w:eastAsiaTheme="minorEastAsia" w:cs="Times New Roman"/>
          <w:b/>
          <w:color w:val="000000" w:themeColor="text1"/>
          <w:kern w:val="24"/>
          <w:szCs w:val="21"/>
        </w:rPr>
      </w:pPr>
      <w:r>
        <w:rPr>
          <w:rFonts w:cstheme="minorHAnsi"/>
          <w:noProof/>
        </w:rPr>
        <w:drawing>
          <wp:inline distT="0" distB="0" distL="0" distR="0" wp14:anchorId="6316AB8C" wp14:editId="1C6A7D4B">
            <wp:extent cx="5943600" cy="3119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119755"/>
                    </a:xfrm>
                    <a:prstGeom prst="rect">
                      <a:avLst/>
                    </a:prstGeom>
                    <a:noFill/>
                  </pic:spPr>
                </pic:pic>
              </a:graphicData>
            </a:graphic>
          </wp:inline>
        </w:drawing>
      </w:r>
    </w:p>
    <w:p w14:paraId="1A99A099" w14:textId="77777777" w:rsidR="00567544" w:rsidRDefault="00567544" w:rsidP="000410F4">
      <w:pPr>
        <w:spacing w:line="240" w:lineRule="auto"/>
        <w:rPr>
          <w:rFonts w:eastAsiaTheme="minorEastAsia" w:cs="Times New Roman"/>
          <w:b/>
          <w:color w:val="000000" w:themeColor="text1"/>
          <w:kern w:val="24"/>
          <w:szCs w:val="21"/>
        </w:rPr>
      </w:pPr>
    </w:p>
    <w:p w14:paraId="29C6DDB9" w14:textId="73E45B90" w:rsidR="000410F4" w:rsidRDefault="00D4722A" w:rsidP="000410F4">
      <w:pPr>
        <w:spacing w:line="240" w:lineRule="auto"/>
        <w:rPr>
          <w:rFonts w:cs="Times New Roman"/>
          <w:szCs w:val="24"/>
        </w:rPr>
      </w:pPr>
      <w:r>
        <w:rPr>
          <w:rFonts w:eastAsiaTheme="minorEastAsia" w:cs="Times New Roman"/>
          <w:b/>
          <w:color w:val="000000" w:themeColor="text1"/>
          <w:kern w:val="24"/>
          <w:szCs w:val="21"/>
        </w:rPr>
        <w:t>Fig. S6</w:t>
      </w:r>
      <w:r w:rsidRPr="00D44FA2">
        <w:rPr>
          <w:rFonts w:eastAsiaTheme="minorEastAsia" w:cs="Times New Roman"/>
          <w:b/>
          <w:color w:val="000000" w:themeColor="text1"/>
          <w:kern w:val="24"/>
          <w:szCs w:val="21"/>
        </w:rPr>
        <w:t>:</w:t>
      </w:r>
      <w:r w:rsidRPr="00D44FA2">
        <w:rPr>
          <w:rFonts w:eastAsiaTheme="minorEastAsia" w:cs="Times New Roman"/>
          <w:color w:val="000000" w:themeColor="text1"/>
          <w:kern w:val="24"/>
          <w:szCs w:val="21"/>
        </w:rPr>
        <w:t xml:space="preserve"> </w:t>
      </w:r>
      <w:r w:rsidR="000410F4" w:rsidRPr="00C713AC">
        <w:rPr>
          <w:color w:val="000000" w:themeColor="text1"/>
          <w:kern w:val="24"/>
          <w:szCs w:val="21"/>
        </w:rPr>
        <w:t>Effects of percent far-red (FR) and extended photosynthetic photon flux density (</w:t>
      </w:r>
      <w:proofErr w:type="spellStart"/>
      <w:r w:rsidR="000410F4" w:rsidRPr="00C713AC">
        <w:rPr>
          <w:color w:val="000000" w:themeColor="text1"/>
          <w:kern w:val="24"/>
          <w:szCs w:val="21"/>
        </w:rPr>
        <w:t>ePPFD</w:t>
      </w:r>
      <w:proofErr w:type="spellEnd"/>
      <w:r w:rsidR="000410F4" w:rsidRPr="00C713AC">
        <w:rPr>
          <w:color w:val="000000" w:themeColor="text1"/>
          <w:kern w:val="24"/>
          <w:szCs w:val="21"/>
        </w:rPr>
        <w:t xml:space="preserve">) on </w:t>
      </w:r>
      <w:r w:rsidR="00593C9A">
        <w:rPr>
          <w:color w:val="000000" w:themeColor="text1"/>
          <w:kern w:val="24"/>
          <w:szCs w:val="21"/>
        </w:rPr>
        <w:t>leaf area</w:t>
      </w:r>
      <w:r w:rsidR="000410F4" w:rsidRPr="00C713AC">
        <w:rPr>
          <w:color w:val="000000" w:themeColor="text1"/>
          <w:kern w:val="24"/>
          <w:szCs w:val="21"/>
        </w:rPr>
        <w:t xml:space="preserve"> in </w:t>
      </w:r>
      <w:r w:rsidR="000410F4">
        <w:rPr>
          <w:color w:val="000000" w:themeColor="text1"/>
          <w:kern w:val="24"/>
          <w:szCs w:val="21"/>
        </w:rPr>
        <w:t>‘Rex’</w:t>
      </w:r>
      <w:r w:rsidR="000410F4" w:rsidRPr="00C713AC">
        <w:rPr>
          <w:color w:val="000000" w:themeColor="text1"/>
          <w:kern w:val="24"/>
          <w:szCs w:val="21"/>
        </w:rPr>
        <w:t xml:space="preserve"> (</w:t>
      </w:r>
      <w:proofErr w:type="spellStart"/>
      <w:proofErr w:type="gramStart"/>
      <w:r w:rsidR="000410F4" w:rsidRPr="00C713AC">
        <w:rPr>
          <w:color w:val="000000" w:themeColor="text1"/>
          <w:kern w:val="24"/>
          <w:szCs w:val="21"/>
        </w:rPr>
        <w:t>a,</w:t>
      </w:r>
      <w:r w:rsidR="000410F4">
        <w:rPr>
          <w:color w:val="000000" w:themeColor="text1"/>
          <w:kern w:val="24"/>
          <w:szCs w:val="21"/>
        </w:rPr>
        <w:t>d</w:t>
      </w:r>
      <w:proofErr w:type="spellEnd"/>
      <w:proofErr w:type="gramEnd"/>
      <w:r w:rsidR="000410F4" w:rsidRPr="00C713AC">
        <w:rPr>
          <w:color w:val="000000" w:themeColor="text1"/>
          <w:kern w:val="24"/>
          <w:szCs w:val="21"/>
        </w:rPr>
        <w:t>)</w:t>
      </w:r>
      <w:r w:rsidR="000410F4">
        <w:rPr>
          <w:color w:val="000000" w:themeColor="text1"/>
          <w:kern w:val="24"/>
          <w:szCs w:val="21"/>
        </w:rPr>
        <w:t>, ‘</w:t>
      </w:r>
      <w:proofErr w:type="spellStart"/>
      <w:r w:rsidR="000410F4">
        <w:rPr>
          <w:color w:val="000000" w:themeColor="text1"/>
          <w:kern w:val="24"/>
          <w:szCs w:val="21"/>
        </w:rPr>
        <w:t>Waldmann’s</w:t>
      </w:r>
      <w:proofErr w:type="spellEnd"/>
      <w:r w:rsidR="000410F4">
        <w:rPr>
          <w:color w:val="000000" w:themeColor="text1"/>
          <w:kern w:val="24"/>
          <w:szCs w:val="21"/>
        </w:rPr>
        <w:t xml:space="preserve"> dark green’ (</w:t>
      </w:r>
      <w:proofErr w:type="spellStart"/>
      <w:r w:rsidR="000410F4">
        <w:rPr>
          <w:color w:val="000000" w:themeColor="text1"/>
          <w:kern w:val="24"/>
          <w:szCs w:val="21"/>
        </w:rPr>
        <w:t>b,e</w:t>
      </w:r>
      <w:proofErr w:type="spellEnd"/>
      <w:r w:rsidR="000410F4">
        <w:rPr>
          <w:color w:val="000000" w:themeColor="text1"/>
          <w:kern w:val="24"/>
          <w:szCs w:val="21"/>
        </w:rPr>
        <w:t>)</w:t>
      </w:r>
      <w:r w:rsidR="000410F4" w:rsidRPr="00C713AC">
        <w:rPr>
          <w:color w:val="000000" w:themeColor="text1"/>
          <w:kern w:val="24"/>
          <w:szCs w:val="21"/>
        </w:rPr>
        <w:t xml:space="preserve"> and </w:t>
      </w:r>
      <w:r w:rsidR="000410F4">
        <w:rPr>
          <w:color w:val="000000" w:themeColor="text1"/>
          <w:kern w:val="24"/>
          <w:szCs w:val="21"/>
        </w:rPr>
        <w:t>‘Green salad bowl’</w:t>
      </w:r>
      <w:r w:rsidR="000410F4" w:rsidRPr="00C713AC">
        <w:rPr>
          <w:color w:val="000000" w:themeColor="text1"/>
          <w:kern w:val="24"/>
          <w:szCs w:val="21"/>
        </w:rPr>
        <w:t xml:space="preserve"> (</w:t>
      </w:r>
      <w:proofErr w:type="spellStart"/>
      <w:r w:rsidR="000410F4">
        <w:rPr>
          <w:color w:val="000000" w:themeColor="text1"/>
          <w:kern w:val="24"/>
          <w:szCs w:val="21"/>
        </w:rPr>
        <w:t>c</w:t>
      </w:r>
      <w:r w:rsidR="000410F4" w:rsidRPr="00C713AC">
        <w:rPr>
          <w:color w:val="000000" w:themeColor="text1"/>
          <w:kern w:val="24"/>
          <w:szCs w:val="21"/>
        </w:rPr>
        <w:t>,</w:t>
      </w:r>
      <w:r w:rsidR="000410F4">
        <w:rPr>
          <w:color w:val="000000" w:themeColor="text1"/>
          <w:kern w:val="24"/>
          <w:szCs w:val="21"/>
        </w:rPr>
        <w:t>f</w:t>
      </w:r>
      <w:proofErr w:type="spellEnd"/>
      <w:r w:rsidR="000410F4" w:rsidRPr="00C713AC">
        <w:rPr>
          <w:color w:val="000000" w:themeColor="text1"/>
          <w:kern w:val="24"/>
          <w:szCs w:val="21"/>
        </w:rPr>
        <w:t>). (a</w:t>
      </w:r>
      <w:r w:rsidR="000410F4">
        <w:rPr>
          <w:color w:val="000000" w:themeColor="text1"/>
          <w:kern w:val="24"/>
          <w:szCs w:val="21"/>
        </w:rPr>
        <w:t xml:space="preserve"> – c</w:t>
      </w:r>
      <w:r w:rsidR="000410F4" w:rsidRPr="00C713AC">
        <w:rPr>
          <w:color w:val="000000" w:themeColor="text1"/>
          <w:kern w:val="24"/>
          <w:szCs w:val="21"/>
        </w:rPr>
        <w:t>) represent the original values of dry mass and (d</w:t>
      </w:r>
      <w:r w:rsidR="000410F4">
        <w:rPr>
          <w:color w:val="000000" w:themeColor="text1"/>
          <w:kern w:val="24"/>
          <w:szCs w:val="21"/>
        </w:rPr>
        <w:t xml:space="preserve"> – f</w:t>
      </w:r>
      <w:r w:rsidR="000410F4" w:rsidRPr="00C713AC">
        <w:rPr>
          <w:color w:val="000000" w:themeColor="text1"/>
          <w:kern w:val="24"/>
          <w:szCs w:val="21"/>
        </w:rPr>
        <w:t xml:space="preserve">) are the normalized response, where data from each replicate in time was normalized to its respective 2% FR (no added FR) control treatment for each </w:t>
      </w:r>
      <w:proofErr w:type="spellStart"/>
      <w:r w:rsidR="000410F4" w:rsidRPr="00C713AC">
        <w:rPr>
          <w:color w:val="000000" w:themeColor="text1"/>
          <w:kern w:val="24"/>
          <w:szCs w:val="21"/>
        </w:rPr>
        <w:t>ePPFD</w:t>
      </w:r>
      <w:proofErr w:type="spellEnd"/>
      <w:r w:rsidR="000410F4" w:rsidRPr="00C713AC">
        <w:rPr>
          <w:color w:val="000000" w:themeColor="text1"/>
          <w:kern w:val="24"/>
          <w:szCs w:val="21"/>
        </w:rPr>
        <w:t>. In (</w:t>
      </w:r>
      <w:proofErr w:type="spellStart"/>
      <w:proofErr w:type="gramStart"/>
      <w:r w:rsidR="000410F4" w:rsidRPr="00C713AC">
        <w:rPr>
          <w:color w:val="000000" w:themeColor="text1"/>
          <w:kern w:val="24"/>
          <w:szCs w:val="21"/>
        </w:rPr>
        <w:t>d</w:t>
      </w:r>
      <w:r w:rsidR="00DC3D71">
        <w:rPr>
          <w:color w:val="000000" w:themeColor="text1"/>
          <w:kern w:val="24"/>
          <w:szCs w:val="21"/>
        </w:rPr>
        <w:t>,</w:t>
      </w:r>
      <w:r w:rsidR="000410F4">
        <w:rPr>
          <w:color w:val="000000" w:themeColor="text1"/>
          <w:kern w:val="24"/>
          <w:szCs w:val="21"/>
        </w:rPr>
        <w:t>f</w:t>
      </w:r>
      <w:proofErr w:type="spellEnd"/>
      <w:proofErr w:type="gramEnd"/>
      <w:r w:rsidR="000410F4" w:rsidRPr="00C713AC">
        <w:rPr>
          <w:color w:val="000000" w:themeColor="text1"/>
          <w:kern w:val="24"/>
          <w:szCs w:val="21"/>
        </w:rPr>
        <w:t xml:space="preserve">), * indicates that the treatment is statistically different from 1 (using a student’s t-test), which represents the response of the 2% FR control. </w:t>
      </w:r>
      <w:r w:rsidR="000410F4">
        <w:rPr>
          <w:color w:val="000000" w:themeColor="text1"/>
          <w:kern w:val="24"/>
          <w:szCs w:val="21"/>
        </w:rPr>
        <w:t>In (</w:t>
      </w:r>
      <w:proofErr w:type="spellStart"/>
      <w:proofErr w:type="gramStart"/>
      <w:r w:rsidR="000410F4">
        <w:rPr>
          <w:color w:val="000000" w:themeColor="text1"/>
          <w:kern w:val="24"/>
          <w:szCs w:val="21"/>
        </w:rPr>
        <w:t>a,c</w:t>
      </w:r>
      <w:proofErr w:type="gramEnd"/>
      <w:r w:rsidR="000410F4">
        <w:rPr>
          <w:color w:val="000000" w:themeColor="text1"/>
          <w:kern w:val="24"/>
          <w:szCs w:val="21"/>
        </w:rPr>
        <w:t>,d,f</w:t>
      </w:r>
      <w:proofErr w:type="spellEnd"/>
      <w:r w:rsidR="000410F4">
        <w:rPr>
          <w:color w:val="000000" w:themeColor="text1"/>
          <w:kern w:val="24"/>
          <w:szCs w:val="21"/>
        </w:rPr>
        <w:t>), e</w:t>
      </w:r>
      <w:r w:rsidR="000410F4" w:rsidRPr="00C713AC">
        <w:rPr>
          <w:color w:val="000000" w:themeColor="text1"/>
          <w:kern w:val="24"/>
          <w:szCs w:val="21"/>
        </w:rPr>
        <w:t>rror bars represent standard error for n = 3 replicates</w:t>
      </w:r>
      <w:r w:rsidR="000410F4">
        <w:rPr>
          <w:color w:val="000000" w:themeColor="text1"/>
          <w:kern w:val="24"/>
          <w:szCs w:val="21"/>
        </w:rPr>
        <w:t>. In (b) error bars represent the standard error of individual four plants in the single replicate study. In (e), no error bars are provided due to the method of calculation</w:t>
      </w:r>
      <w:r w:rsidR="000410F4" w:rsidRPr="00C713AC">
        <w:rPr>
          <w:color w:val="000000" w:themeColor="text1"/>
          <w:kern w:val="24"/>
          <w:szCs w:val="21"/>
        </w:rPr>
        <w:t xml:space="preserve">. </w:t>
      </w:r>
      <w:r w:rsidR="000410F4">
        <w:rPr>
          <w:color w:val="000000" w:themeColor="text1"/>
          <w:kern w:val="24"/>
          <w:szCs w:val="21"/>
        </w:rPr>
        <w:t>Because only one replicate study (with four plants) was performed in ‘</w:t>
      </w:r>
      <w:proofErr w:type="spellStart"/>
      <w:r w:rsidR="000410F4">
        <w:rPr>
          <w:color w:val="000000" w:themeColor="text1"/>
          <w:kern w:val="24"/>
          <w:szCs w:val="21"/>
        </w:rPr>
        <w:t>Waldmann’s</w:t>
      </w:r>
      <w:proofErr w:type="spellEnd"/>
      <w:r w:rsidR="000410F4">
        <w:rPr>
          <w:color w:val="000000" w:themeColor="text1"/>
          <w:kern w:val="24"/>
          <w:szCs w:val="21"/>
        </w:rPr>
        <w:t xml:space="preserve"> dark green’, no statics were performed on this data. Data in (</w:t>
      </w:r>
      <w:proofErr w:type="spellStart"/>
      <w:proofErr w:type="gramStart"/>
      <w:r w:rsidR="000410F4">
        <w:rPr>
          <w:color w:val="000000" w:themeColor="text1"/>
          <w:kern w:val="24"/>
          <w:szCs w:val="21"/>
        </w:rPr>
        <w:t>a,d</w:t>
      </w:r>
      <w:proofErr w:type="spellEnd"/>
      <w:proofErr w:type="gramEnd"/>
      <w:r w:rsidR="000410F4">
        <w:rPr>
          <w:color w:val="000000" w:themeColor="text1"/>
          <w:kern w:val="24"/>
          <w:szCs w:val="21"/>
        </w:rPr>
        <w:t xml:space="preserve">) are the same as the data in Fig. </w:t>
      </w:r>
      <w:r w:rsidR="00DC3D71">
        <w:rPr>
          <w:color w:val="000000" w:themeColor="text1"/>
          <w:kern w:val="24"/>
          <w:szCs w:val="21"/>
        </w:rPr>
        <w:t>6</w:t>
      </w:r>
      <w:r w:rsidR="000410F4">
        <w:rPr>
          <w:color w:val="000000" w:themeColor="text1"/>
          <w:kern w:val="24"/>
          <w:szCs w:val="21"/>
        </w:rPr>
        <w:t xml:space="preserve">a,c. Although the </w:t>
      </w:r>
      <w:r w:rsidR="00D72530">
        <w:rPr>
          <w:color w:val="000000" w:themeColor="text1"/>
          <w:kern w:val="24"/>
          <w:szCs w:val="21"/>
        </w:rPr>
        <w:t>9</w:t>
      </w:r>
      <w:r w:rsidR="000410F4">
        <w:rPr>
          <w:color w:val="000000" w:themeColor="text1"/>
          <w:kern w:val="24"/>
          <w:szCs w:val="21"/>
        </w:rPr>
        <w:t xml:space="preserve">% FR at </w:t>
      </w:r>
      <w:r w:rsidR="00D72530">
        <w:rPr>
          <w:color w:val="000000" w:themeColor="text1"/>
          <w:kern w:val="24"/>
          <w:szCs w:val="21"/>
        </w:rPr>
        <w:t>the</w:t>
      </w:r>
      <w:r w:rsidR="000410F4">
        <w:rPr>
          <w:color w:val="000000" w:themeColor="text1"/>
          <w:kern w:val="24"/>
          <w:szCs w:val="21"/>
        </w:rPr>
        <w:t xml:space="preserve"> </w:t>
      </w:r>
      <w:proofErr w:type="spellStart"/>
      <w:r w:rsidR="000410F4">
        <w:rPr>
          <w:color w:val="000000" w:themeColor="text1"/>
          <w:kern w:val="24"/>
          <w:szCs w:val="21"/>
        </w:rPr>
        <w:t>ePPFD</w:t>
      </w:r>
      <w:proofErr w:type="spellEnd"/>
      <w:r w:rsidR="000410F4">
        <w:rPr>
          <w:color w:val="000000" w:themeColor="text1"/>
          <w:kern w:val="24"/>
          <w:szCs w:val="21"/>
        </w:rPr>
        <w:t xml:space="preserve"> of 500</w:t>
      </w:r>
      <w:r w:rsidR="00E64DAB" w:rsidRPr="00E64DAB">
        <w:t xml:space="preserve"> </w:t>
      </w:r>
      <w:r w:rsidR="00E64DAB" w:rsidRPr="00E64DAB">
        <w:rPr>
          <w:color w:val="000000" w:themeColor="text1"/>
          <w:kern w:val="24"/>
          <w:szCs w:val="21"/>
        </w:rPr>
        <w:t>µmol m</w:t>
      </w:r>
      <w:r w:rsidR="00E64DAB" w:rsidRPr="00E64DAB">
        <w:rPr>
          <w:color w:val="000000" w:themeColor="text1"/>
          <w:kern w:val="24"/>
          <w:szCs w:val="21"/>
          <w:vertAlign w:val="superscript"/>
        </w:rPr>
        <w:t>-2</w:t>
      </w:r>
      <w:r w:rsidR="00E64DAB" w:rsidRPr="00E64DAB">
        <w:rPr>
          <w:color w:val="000000" w:themeColor="text1"/>
          <w:kern w:val="24"/>
          <w:szCs w:val="21"/>
        </w:rPr>
        <w:t xml:space="preserve"> s</w:t>
      </w:r>
      <w:r w:rsidR="00E64DAB" w:rsidRPr="00E64DAB">
        <w:rPr>
          <w:color w:val="000000" w:themeColor="text1"/>
          <w:kern w:val="24"/>
          <w:szCs w:val="21"/>
          <w:vertAlign w:val="superscript"/>
        </w:rPr>
        <w:t>-1</w:t>
      </w:r>
      <w:r w:rsidR="00D72530">
        <w:rPr>
          <w:color w:val="000000" w:themeColor="text1"/>
          <w:kern w:val="24"/>
          <w:szCs w:val="21"/>
        </w:rPr>
        <w:t xml:space="preserve"> and the </w:t>
      </w:r>
      <w:r w:rsidR="00E64DAB">
        <w:rPr>
          <w:color w:val="000000" w:themeColor="text1"/>
          <w:kern w:val="24"/>
          <w:szCs w:val="21"/>
        </w:rPr>
        <w:t xml:space="preserve">17 and 33% FR at the </w:t>
      </w:r>
      <w:proofErr w:type="spellStart"/>
      <w:r w:rsidR="00E64DAB">
        <w:rPr>
          <w:color w:val="000000" w:themeColor="text1"/>
          <w:kern w:val="24"/>
          <w:szCs w:val="21"/>
        </w:rPr>
        <w:t>ePPFD</w:t>
      </w:r>
      <w:proofErr w:type="spellEnd"/>
      <w:r w:rsidR="00E64DAB">
        <w:rPr>
          <w:color w:val="000000" w:themeColor="text1"/>
          <w:kern w:val="24"/>
          <w:szCs w:val="21"/>
        </w:rPr>
        <w:t xml:space="preserve"> of 200</w:t>
      </w:r>
      <w:r w:rsidR="00E64DAB" w:rsidRPr="00E64DAB">
        <w:t xml:space="preserve"> </w:t>
      </w:r>
      <w:r w:rsidR="00E64DAB" w:rsidRPr="00E64DAB">
        <w:rPr>
          <w:color w:val="000000" w:themeColor="text1"/>
          <w:kern w:val="24"/>
          <w:szCs w:val="21"/>
        </w:rPr>
        <w:t>µmol m</w:t>
      </w:r>
      <w:r w:rsidR="00E64DAB" w:rsidRPr="00E64DAB">
        <w:rPr>
          <w:color w:val="000000" w:themeColor="text1"/>
          <w:kern w:val="24"/>
          <w:szCs w:val="21"/>
          <w:vertAlign w:val="superscript"/>
        </w:rPr>
        <w:t>-2</w:t>
      </w:r>
      <w:r w:rsidR="00E64DAB" w:rsidRPr="00E64DAB">
        <w:rPr>
          <w:color w:val="000000" w:themeColor="text1"/>
          <w:kern w:val="24"/>
          <w:szCs w:val="21"/>
        </w:rPr>
        <w:t xml:space="preserve"> s</w:t>
      </w:r>
      <w:r w:rsidR="00E64DAB" w:rsidRPr="00E64DAB">
        <w:rPr>
          <w:color w:val="000000" w:themeColor="text1"/>
          <w:kern w:val="24"/>
          <w:szCs w:val="21"/>
          <w:vertAlign w:val="superscript"/>
        </w:rPr>
        <w:t>-1</w:t>
      </w:r>
      <w:r w:rsidR="000410F4">
        <w:rPr>
          <w:color w:val="000000" w:themeColor="text1"/>
          <w:kern w:val="24"/>
          <w:szCs w:val="21"/>
        </w:rPr>
        <w:t xml:space="preserve"> were not determined to be statistically different from 1 in (f), the p-values for these treatments were 0.0</w:t>
      </w:r>
      <w:r w:rsidR="000839B2">
        <w:rPr>
          <w:color w:val="000000" w:themeColor="text1"/>
          <w:kern w:val="24"/>
          <w:szCs w:val="21"/>
        </w:rPr>
        <w:t>56, 0.064</w:t>
      </w:r>
      <w:r w:rsidR="000410F4">
        <w:rPr>
          <w:color w:val="000000" w:themeColor="text1"/>
          <w:kern w:val="24"/>
          <w:szCs w:val="21"/>
        </w:rPr>
        <w:t xml:space="preserve"> and 0.06</w:t>
      </w:r>
      <w:r w:rsidR="000839B2">
        <w:rPr>
          <w:color w:val="000000" w:themeColor="text1"/>
          <w:kern w:val="24"/>
          <w:szCs w:val="21"/>
        </w:rPr>
        <w:t>6</w:t>
      </w:r>
      <w:r w:rsidR="000410F4">
        <w:rPr>
          <w:color w:val="000000" w:themeColor="text1"/>
          <w:kern w:val="24"/>
          <w:szCs w:val="21"/>
        </w:rPr>
        <w:t xml:space="preserve">, respectively. </w:t>
      </w:r>
    </w:p>
    <w:p w14:paraId="4D34BBAD" w14:textId="77777777" w:rsidR="00D4722A" w:rsidRDefault="00D4722A" w:rsidP="000410F4">
      <w:pPr>
        <w:spacing w:line="240" w:lineRule="auto"/>
        <w:rPr>
          <w:rFonts w:cstheme="minorHAnsi"/>
        </w:rPr>
      </w:pPr>
    </w:p>
    <w:p w14:paraId="7B10C1E6" w14:textId="77777777" w:rsidR="00D4722A" w:rsidRDefault="00D4722A" w:rsidP="00D4722A">
      <w:pPr>
        <w:rPr>
          <w:rFonts w:cstheme="minorHAnsi"/>
        </w:rPr>
      </w:pPr>
    </w:p>
    <w:p w14:paraId="4CEB7D87" w14:textId="77777777" w:rsidR="005F75E7" w:rsidRDefault="005F75E7" w:rsidP="005F75E7">
      <w:pPr>
        <w:spacing w:line="240" w:lineRule="auto"/>
        <w:rPr>
          <w:rFonts w:eastAsiaTheme="minorEastAsia" w:cs="Times New Roman"/>
          <w:b/>
          <w:color w:val="000000" w:themeColor="text1"/>
          <w:kern w:val="24"/>
          <w:szCs w:val="21"/>
        </w:rPr>
      </w:pPr>
    </w:p>
    <w:p w14:paraId="013B9052" w14:textId="77777777" w:rsidR="005F75E7" w:rsidRDefault="005F75E7" w:rsidP="005F75E7">
      <w:pPr>
        <w:spacing w:line="240" w:lineRule="auto"/>
        <w:rPr>
          <w:rFonts w:eastAsiaTheme="minorEastAsia" w:cs="Times New Roman"/>
          <w:b/>
          <w:color w:val="000000" w:themeColor="text1"/>
          <w:kern w:val="24"/>
          <w:szCs w:val="21"/>
        </w:rPr>
      </w:pPr>
    </w:p>
    <w:p w14:paraId="651C38F5" w14:textId="77777777" w:rsidR="005F75E7" w:rsidRDefault="005F75E7" w:rsidP="005F75E7">
      <w:pPr>
        <w:spacing w:line="240" w:lineRule="auto"/>
        <w:rPr>
          <w:rFonts w:eastAsiaTheme="minorEastAsia" w:cs="Times New Roman"/>
          <w:b/>
          <w:color w:val="000000" w:themeColor="text1"/>
          <w:kern w:val="24"/>
          <w:szCs w:val="21"/>
        </w:rPr>
      </w:pPr>
    </w:p>
    <w:p w14:paraId="06C1FE6D" w14:textId="77777777" w:rsidR="005F75E7" w:rsidRDefault="005F75E7" w:rsidP="005F75E7">
      <w:pPr>
        <w:spacing w:line="240" w:lineRule="auto"/>
        <w:rPr>
          <w:rFonts w:eastAsiaTheme="minorEastAsia" w:cs="Times New Roman"/>
          <w:b/>
          <w:color w:val="000000" w:themeColor="text1"/>
          <w:kern w:val="24"/>
          <w:szCs w:val="21"/>
        </w:rPr>
      </w:pPr>
    </w:p>
    <w:p w14:paraId="5B4A5E5C" w14:textId="77777777" w:rsidR="005F75E7" w:rsidRDefault="005F75E7" w:rsidP="005F75E7">
      <w:pPr>
        <w:spacing w:line="240" w:lineRule="auto"/>
        <w:rPr>
          <w:rFonts w:eastAsiaTheme="minorEastAsia" w:cs="Times New Roman"/>
          <w:b/>
          <w:color w:val="000000" w:themeColor="text1"/>
          <w:kern w:val="24"/>
          <w:szCs w:val="21"/>
        </w:rPr>
      </w:pPr>
    </w:p>
    <w:p w14:paraId="4F12C331" w14:textId="77777777" w:rsidR="005F75E7" w:rsidRDefault="005F75E7" w:rsidP="005F75E7">
      <w:pPr>
        <w:spacing w:line="240" w:lineRule="auto"/>
        <w:rPr>
          <w:rFonts w:eastAsiaTheme="minorEastAsia" w:cs="Times New Roman"/>
          <w:b/>
          <w:color w:val="000000" w:themeColor="text1"/>
          <w:kern w:val="24"/>
          <w:szCs w:val="21"/>
        </w:rPr>
      </w:pPr>
    </w:p>
    <w:p w14:paraId="1DD70B7D" w14:textId="77777777" w:rsidR="005F75E7" w:rsidRDefault="005F75E7" w:rsidP="005F75E7">
      <w:pPr>
        <w:spacing w:line="240" w:lineRule="auto"/>
        <w:rPr>
          <w:rFonts w:eastAsiaTheme="minorEastAsia" w:cs="Times New Roman"/>
          <w:b/>
          <w:color w:val="000000" w:themeColor="text1"/>
          <w:kern w:val="24"/>
          <w:szCs w:val="21"/>
        </w:rPr>
      </w:pPr>
    </w:p>
    <w:p w14:paraId="5DE08856" w14:textId="77777777" w:rsidR="005F75E7" w:rsidRDefault="005F75E7" w:rsidP="005F75E7">
      <w:pPr>
        <w:spacing w:line="240" w:lineRule="auto"/>
        <w:rPr>
          <w:rFonts w:eastAsiaTheme="minorEastAsia" w:cs="Times New Roman"/>
          <w:b/>
          <w:color w:val="000000" w:themeColor="text1"/>
          <w:kern w:val="24"/>
          <w:szCs w:val="21"/>
        </w:rPr>
      </w:pPr>
    </w:p>
    <w:p w14:paraId="09DB217D" w14:textId="77777777" w:rsidR="005F75E7" w:rsidRDefault="005F75E7" w:rsidP="005F75E7">
      <w:pPr>
        <w:spacing w:line="240" w:lineRule="auto"/>
        <w:rPr>
          <w:rFonts w:eastAsiaTheme="minorEastAsia" w:cs="Times New Roman"/>
          <w:b/>
          <w:color w:val="000000" w:themeColor="text1"/>
          <w:kern w:val="24"/>
          <w:szCs w:val="21"/>
        </w:rPr>
      </w:pPr>
      <w:r>
        <w:rPr>
          <w:rFonts w:cstheme="minorHAnsi"/>
          <w:noProof/>
        </w:rPr>
        <w:drawing>
          <wp:inline distT="0" distB="0" distL="0" distR="0" wp14:anchorId="1B9E5890" wp14:editId="2D6DD891">
            <wp:extent cx="5943600" cy="313376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133763"/>
                    </a:xfrm>
                    <a:prstGeom prst="rect">
                      <a:avLst/>
                    </a:prstGeom>
                    <a:noFill/>
                  </pic:spPr>
                </pic:pic>
              </a:graphicData>
            </a:graphic>
          </wp:inline>
        </w:drawing>
      </w:r>
    </w:p>
    <w:p w14:paraId="012E9A5C" w14:textId="77777777" w:rsidR="00567544" w:rsidRDefault="00567544" w:rsidP="00C9086E">
      <w:pPr>
        <w:rPr>
          <w:rFonts w:eastAsiaTheme="minorEastAsia" w:cs="Times New Roman"/>
          <w:b/>
          <w:color w:val="000000" w:themeColor="text1"/>
          <w:kern w:val="24"/>
          <w:szCs w:val="21"/>
        </w:rPr>
      </w:pPr>
    </w:p>
    <w:p w14:paraId="36A06E82" w14:textId="6A19F73C" w:rsidR="00D6537C" w:rsidRDefault="005F75E7" w:rsidP="00C9086E">
      <w:pPr>
        <w:rPr>
          <w:rFonts w:cstheme="minorHAnsi"/>
        </w:rPr>
      </w:pPr>
      <w:r>
        <w:rPr>
          <w:rFonts w:eastAsiaTheme="minorEastAsia" w:cs="Times New Roman"/>
          <w:b/>
          <w:color w:val="000000" w:themeColor="text1"/>
          <w:kern w:val="24"/>
          <w:szCs w:val="21"/>
        </w:rPr>
        <w:t>Fig. S7</w:t>
      </w:r>
      <w:r w:rsidRPr="00D44FA2">
        <w:rPr>
          <w:rFonts w:eastAsiaTheme="minorEastAsia" w:cs="Times New Roman"/>
          <w:b/>
          <w:color w:val="000000" w:themeColor="text1"/>
          <w:kern w:val="24"/>
          <w:szCs w:val="21"/>
        </w:rPr>
        <w:t>:</w:t>
      </w:r>
      <w:r w:rsidRPr="00D44FA2">
        <w:rPr>
          <w:rFonts w:eastAsiaTheme="minorEastAsia" w:cs="Times New Roman"/>
          <w:color w:val="000000" w:themeColor="text1"/>
          <w:kern w:val="24"/>
          <w:szCs w:val="21"/>
        </w:rPr>
        <w:t xml:space="preserve"> </w:t>
      </w:r>
      <w:r w:rsidRPr="00C713AC">
        <w:rPr>
          <w:color w:val="000000" w:themeColor="text1"/>
          <w:kern w:val="24"/>
          <w:szCs w:val="21"/>
        </w:rPr>
        <w:t>Effects of percent far-red (FR) and extended photosynthetic photon flux density (</w:t>
      </w:r>
      <w:proofErr w:type="spellStart"/>
      <w:r w:rsidRPr="00C713AC">
        <w:rPr>
          <w:color w:val="000000" w:themeColor="text1"/>
          <w:kern w:val="24"/>
          <w:szCs w:val="21"/>
        </w:rPr>
        <w:t>ePPFD</w:t>
      </w:r>
      <w:proofErr w:type="spellEnd"/>
      <w:r w:rsidRPr="00C713AC">
        <w:rPr>
          <w:color w:val="000000" w:themeColor="text1"/>
          <w:kern w:val="24"/>
          <w:szCs w:val="21"/>
        </w:rPr>
        <w:t xml:space="preserve">) on </w:t>
      </w:r>
      <w:r>
        <w:rPr>
          <w:color w:val="000000" w:themeColor="text1"/>
          <w:kern w:val="24"/>
          <w:szCs w:val="21"/>
        </w:rPr>
        <w:t>specific leaf area</w:t>
      </w:r>
      <w:r w:rsidR="00200A81">
        <w:rPr>
          <w:color w:val="000000" w:themeColor="text1"/>
          <w:kern w:val="24"/>
          <w:szCs w:val="21"/>
        </w:rPr>
        <w:t xml:space="preserve"> (SLA)</w:t>
      </w:r>
      <w:r w:rsidRPr="00C713AC">
        <w:rPr>
          <w:color w:val="000000" w:themeColor="text1"/>
          <w:kern w:val="24"/>
          <w:szCs w:val="21"/>
        </w:rPr>
        <w:t xml:space="preserve"> in </w:t>
      </w:r>
      <w:r>
        <w:rPr>
          <w:color w:val="000000" w:themeColor="text1"/>
          <w:kern w:val="24"/>
          <w:szCs w:val="21"/>
        </w:rPr>
        <w:t>‘Rex’</w:t>
      </w:r>
      <w:r w:rsidRPr="00C713AC">
        <w:rPr>
          <w:color w:val="000000" w:themeColor="text1"/>
          <w:kern w:val="24"/>
          <w:szCs w:val="21"/>
        </w:rPr>
        <w:t xml:space="preserve"> (</w:t>
      </w:r>
      <w:proofErr w:type="spellStart"/>
      <w:proofErr w:type="gramStart"/>
      <w:r w:rsidRPr="00C713AC">
        <w:rPr>
          <w:color w:val="000000" w:themeColor="text1"/>
          <w:kern w:val="24"/>
          <w:szCs w:val="21"/>
        </w:rPr>
        <w:t>a,</w:t>
      </w:r>
      <w:r>
        <w:rPr>
          <w:color w:val="000000" w:themeColor="text1"/>
          <w:kern w:val="24"/>
          <w:szCs w:val="21"/>
        </w:rPr>
        <w:t>d</w:t>
      </w:r>
      <w:proofErr w:type="spellEnd"/>
      <w:proofErr w:type="gramEnd"/>
      <w:r w:rsidRPr="00C713AC">
        <w:rPr>
          <w:color w:val="000000" w:themeColor="text1"/>
          <w:kern w:val="24"/>
          <w:szCs w:val="21"/>
        </w:rPr>
        <w:t>)</w:t>
      </w:r>
      <w:r>
        <w:rPr>
          <w:color w:val="000000" w:themeColor="text1"/>
          <w:kern w:val="24"/>
          <w:szCs w:val="21"/>
        </w:rPr>
        <w:t>, ‘</w:t>
      </w:r>
      <w:proofErr w:type="spellStart"/>
      <w:r>
        <w:rPr>
          <w:color w:val="000000" w:themeColor="text1"/>
          <w:kern w:val="24"/>
          <w:szCs w:val="21"/>
        </w:rPr>
        <w:t>Waldmann’s</w:t>
      </w:r>
      <w:proofErr w:type="spellEnd"/>
      <w:r>
        <w:rPr>
          <w:color w:val="000000" w:themeColor="text1"/>
          <w:kern w:val="24"/>
          <w:szCs w:val="21"/>
        </w:rPr>
        <w:t xml:space="preserve"> dark green’ (</w:t>
      </w:r>
      <w:proofErr w:type="spellStart"/>
      <w:r>
        <w:rPr>
          <w:color w:val="000000" w:themeColor="text1"/>
          <w:kern w:val="24"/>
          <w:szCs w:val="21"/>
        </w:rPr>
        <w:t>b,e</w:t>
      </w:r>
      <w:proofErr w:type="spellEnd"/>
      <w:r>
        <w:rPr>
          <w:color w:val="000000" w:themeColor="text1"/>
          <w:kern w:val="24"/>
          <w:szCs w:val="21"/>
        </w:rPr>
        <w:t>)</w:t>
      </w:r>
      <w:r w:rsidRPr="00C713AC">
        <w:rPr>
          <w:color w:val="000000" w:themeColor="text1"/>
          <w:kern w:val="24"/>
          <w:szCs w:val="21"/>
        </w:rPr>
        <w:t xml:space="preserve"> and </w:t>
      </w:r>
      <w:r>
        <w:rPr>
          <w:color w:val="000000" w:themeColor="text1"/>
          <w:kern w:val="24"/>
          <w:szCs w:val="21"/>
        </w:rPr>
        <w:t>‘Green salad bowl’</w:t>
      </w:r>
      <w:r w:rsidRPr="00C713AC">
        <w:rPr>
          <w:color w:val="000000" w:themeColor="text1"/>
          <w:kern w:val="24"/>
          <w:szCs w:val="21"/>
        </w:rPr>
        <w:t xml:space="preserve"> (</w:t>
      </w:r>
      <w:proofErr w:type="spellStart"/>
      <w:r>
        <w:rPr>
          <w:color w:val="000000" w:themeColor="text1"/>
          <w:kern w:val="24"/>
          <w:szCs w:val="21"/>
        </w:rPr>
        <w:t>c</w:t>
      </w:r>
      <w:r w:rsidRPr="00C713AC">
        <w:rPr>
          <w:color w:val="000000" w:themeColor="text1"/>
          <w:kern w:val="24"/>
          <w:szCs w:val="21"/>
        </w:rPr>
        <w:t>,</w:t>
      </w:r>
      <w:r>
        <w:rPr>
          <w:color w:val="000000" w:themeColor="text1"/>
          <w:kern w:val="24"/>
          <w:szCs w:val="21"/>
        </w:rPr>
        <w:t>f</w:t>
      </w:r>
      <w:proofErr w:type="spellEnd"/>
      <w:r w:rsidRPr="00C713AC">
        <w:rPr>
          <w:color w:val="000000" w:themeColor="text1"/>
          <w:kern w:val="24"/>
          <w:szCs w:val="21"/>
        </w:rPr>
        <w:t>). (a</w:t>
      </w:r>
      <w:r>
        <w:rPr>
          <w:color w:val="000000" w:themeColor="text1"/>
          <w:kern w:val="24"/>
          <w:szCs w:val="21"/>
        </w:rPr>
        <w:t xml:space="preserve"> – c</w:t>
      </w:r>
      <w:r w:rsidRPr="00C713AC">
        <w:rPr>
          <w:color w:val="000000" w:themeColor="text1"/>
          <w:kern w:val="24"/>
          <w:szCs w:val="21"/>
        </w:rPr>
        <w:t>) represent the original values of dry mass and (d</w:t>
      </w:r>
      <w:r>
        <w:rPr>
          <w:color w:val="000000" w:themeColor="text1"/>
          <w:kern w:val="24"/>
          <w:szCs w:val="21"/>
        </w:rPr>
        <w:t xml:space="preserve"> – f</w:t>
      </w:r>
      <w:r w:rsidRPr="00C713AC">
        <w:rPr>
          <w:color w:val="000000" w:themeColor="text1"/>
          <w:kern w:val="24"/>
          <w:szCs w:val="21"/>
        </w:rPr>
        <w:t xml:space="preserve">) are the normalized response, </w:t>
      </w:r>
      <w:r w:rsidR="00200A81" w:rsidRPr="00200A81">
        <w:rPr>
          <w:color w:val="000000" w:themeColor="text1"/>
          <w:kern w:val="24"/>
          <w:szCs w:val="21"/>
        </w:rPr>
        <w:t xml:space="preserve">where data has been normalized to the average response in the 2% FR control treatment for each </w:t>
      </w:r>
      <w:proofErr w:type="spellStart"/>
      <w:r w:rsidR="00200A81" w:rsidRPr="00200A81">
        <w:rPr>
          <w:color w:val="000000" w:themeColor="text1"/>
          <w:kern w:val="24"/>
          <w:szCs w:val="21"/>
        </w:rPr>
        <w:t>ePPFD</w:t>
      </w:r>
      <w:proofErr w:type="spellEnd"/>
      <w:r w:rsidRPr="00C713AC">
        <w:rPr>
          <w:color w:val="000000" w:themeColor="text1"/>
          <w:kern w:val="24"/>
          <w:szCs w:val="21"/>
        </w:rPr>
        <w:t>.</w:t>
      </w:r>
      <w:r w:rsidR="001811E7" w:rsidRPr="001811E7">
        <w:rPr>
          <w:color w:val="000000" w:themeColor="text1"/>
          <w:kern w:val="24"/>
          <w:szCs w:val="21"/>
        </w:rPr>
        <w:t xml:space="preserve"> </w:t>
      </w:r>
      <w:r w:rsidR="001811E7">
        <w:rPr>
          <w:color w:val="000000" w:themeColor="text1"/>
          <w:kern w:val="24"/>
          <w:szCs w:val="21"/>
        </w:rPr>
        <w:t>Data in (</w:t>
      </w:r>
      <w:proofErr w:type="spellStart"/>
      <w:proofErr w:type="gramStart"/>
      <w:r w:rsidR="001811E7">
        <w:rPr>
          <w:color w:val="000000" w:themeColor="text1"/>
          <w:kern w:val="24"/>
          <w:szCs w:val="21"/>
        </w:rPr>
        <w:t>a,d</w:t>
      </w:r>
      <w:proofErr w:type="spellEnd"/>
      <w:proofErr w:type="gramEnd"/>
      <w:r w:rsidR="001811E7">
        <w:rPr>
          <w:color w:val="000000" w:themeColor="text1"/>
          <w:kern w:val="24"/>
          <w:szCs w:val="21"/>
        </w:rPr>
        <w:t>) are the</w:t>
      </w:r>
      <w:r w:rsidR="00BB7C75">
        <w:rPr>
          <w:color w:val="000000" w:themeColor="text1"/>
          <w:kern w:val="24"/>
          <w:szCs w:val="21"/>
        </w:rPr>
        <w:t xml:space="preserve"> </w:t>
      </w:r>
      <w:r w:rsidR="001811E7">
        <w:rPr>
          <w:color w:val="000000" w:themeColor="text1"/>
          <w:kern w:val="24"/>
          <w:szCs w:val="21"/>
        </w:rPr>
        <w:t xml:space="preserve">same as the data in Fig. </w:t>
      </w:r>
      <w:r w:rsidR="00A605EE">
        <w:rPr>
          <w:color w:val="000000" w:themeColor="text1"/>
          <w:kern w:val="24"/>
          <w:szCs w:val="21"/>
        </w:rPr>
        <w:t>7</w:t>
      </w:r>
      <w:r w:rsidR="001811E7">
        <w:rPr>
          <w:color w:val="000000" w:themeColor="text1"/>
          <w:kern w:val="24"/>
          <w:szCs w:val="21"/>
        </w:rPr>
        <w:t>a,c.</w:t>
      </w:r>
      <w:r w:rsidRPr="00C713AC">
        <w:rPr>
          <w:color w:val="000000" w:themeColor="text1"/>
          <w:kern w:val="24"/>
          <w:szCs w:val="21"/>
        </w:rPr>
        <w:t xml:space="preserve"> </w:t>
      </w:r>
      <w:r w:rsidR="00C720E1">
        <w:rPr>
          <w:color w:val="000000" w:themeColor="text1"/>
          <w:kern w:val="24"/>
          <w:szCs w:val="21"/>
        </w:rPr>
        <w:t>D</w:t>
      </w:r>
      <w:r w:rsidR="00231B0E" w:rsidRPr="00551A6F">
        <w:rPr>
          <w:rFonts w:cstheme="minorHAnsi"/>
        </w:rPr>
        <w:t xml:space="preserve">ecreasing the </w:t>
      </w:r>
      <w:proofErr w:type="spellStart"/>
      <w:r w:rsidR="00231B0E" w:rsidRPr="00551A6F">
        <w:rPr>
          <w:rFonts w:cstheme="minorHAnsi"/>
        </w:rPr>
        <w:t>ePPFD</w:t>
      </w:r>
      <w:proofErr w:type="spellEnd"/>
      <w:r w:rsidR="00231B0E" w:rsidRPr="00551A6F">
        <w:rPr>
          <w:rFonts w:cstheme="minorHAnsi"/>
        </w:rPr>
        <w:t xml:space="preserve"> increased SL</w:t>
      </w:r>
      <w:r w:rsidR="00A72A4F">
        <w:rPr>
          <w:rFonts w:cstheme="minorHAnsi"/>
        </w:rPr>
        <w:t xml:space="preserve">A in both ‘Rex’ and </w:t>
      </w:r>
      <w:r w:rsidR="000C6C49">
        <w:rPr>
          <w:rFonts w:cstheme="minorHAnsi"/>
        </w:rPr>
        <w:t>‘Green salad bowl’</w:t>
      </w:r>
      <w:r w:rsidR="00231B0E" w:rsidRPr="00551A6F">
        <w:rPr>
          <w:rFonts w:cstheme="minorHAnsi"/>
        </w:rPr>
        <w:t>.</w:t>
      </w:r>
      <w:r w:rsidR="00C720E1">
        <w:rPr>
          <w:rFonts w:cstheme="minorHAnsi"/>
        </w:rPr>
        <w:t xml:space="preserve"> In ‘Green salad bowl’ the effect of percent FR on SLA was not significant in the non-normalized data (p = 0.058), but it was significant in the normalized data (p = 0.005). </w:t>
      </w:r>
      <w:r w:rsidR="008C589A">
        <w:rPr>
          <w:color w:val="000000" w:themeColor="text1"/>
          <w:kern w:val="24"/>
          <w:szCs w:val="21"/>
        </w:rPr>
        <w:t>Because only one replicate study (with four plants) was performed in ‘</w:t>
      </w:r>
      <w:proofErr w:type="spellStart"/>
      <w:r w:rsidR="008C589A">
        <w:rPr>
          <w:color w:val="000000" w:themeColor="text1"/>
          <w:kern w:val="24"/>
          <w:szCs w:val="21"/>
        </w:rPr>
        <w:t>Waldmann’s</w:t>
      </w:r>
      <w:proofErr w:type="spellEnd"/>
      <w:r w:rsidR="008C589A">
        <w:rPr>
          <w:color w:val="000000" w:themeColor="text1"/>
          <w:kern w:val="24"/>
          <w:szCs w:val="21"/>
        </w:rPr>
        <w:t xml:space="preserve"> dark green’, no statics were performed on this data. </w:t>
      </w:r>
      <w:r w:rsidR="00231B0E" w:rsidRPr="00551A6F">
        <w:rPr>
          <w:rFonts w:cstheme="minorHAnsi"/>
        </w:rPr>
        <w:t xml:space="preserve">Error bars represent standard </w:t>
      </w:r>
      <w:proofErr w:type="gramStart"/>
      <w:r w:rsidR="00231B0E" w:rsidRPr="00551A6F">
        <w:rPr>
          <w:rFonts w:cstheme="minorHAnsi"/>
        </w:rPr>
        <w:t>error  for</w:t>
      </w:r>
      <w:proofErr w:type="gramEnd"/>
      <w:r w:rsidR="00231B0E" w:rsidRPr="00551A6F">
        <w:rPr>
          <w:rFonts w:cstheme="minorHAnsi"/>
        </w:rPr>
        <w:t xml:space="preserve"> n = 3 replicates in </w:t>
      </w:r>
      <w:r w:rsidR="00C9086E">
        <w:rPr>
          <w:rFonts w:cstheme="minorHAnsi"/>
        </w:rPr>
        <w:t>(</w:t>
      </w:r>
      <w:proofErr w:type="spellStart"/>
      <w:r w:rsidR="00C9086E">
        <w:rPr>
          <w:rFonts w:cstheme="minorHAnsi"/>
        </w:rPr>
        <w:t>a,</w:t>
      </w:r>
      <w:r w:rsidR="00C801D8">
        <w:rPr>
          <w:rFonts w:cstheme="minorHAnsi"/>
        </w:rPr>
        <w:t>c,d,f</w:t>
      </w:r>
      <w:proofErr w:type="spellEnd"/>
      <w:r w:rsidR="00C801D8">
        <w:rPr>
          <w:rFonts w:cstheme="minorHAnsi"/>
        </w:rPr>
        <w:t>)</w:t>
      </w:r>
      <w:r w:rsidR="00E307AD">
        <w:rPr>
          <w:rFonts w:cstheme="minorHAnsi"/>
        </w:rPr>
        <w:t xml:space="preserve">, and </w:t>
      </w:r>
      <w:r w:rsidR="008E32D8">
        <w:rPr>
          <w:rFonts w:cstheme="minorHAnsi"/>
        </w:rPr>
        <w:t xml:space="preserve">n = 4 replicate plants in (b). </w:t>
      </w:r>
    </w:p>
    <w:p w14:paraId="43BC509C" w14:textId="77777777" w:rsidR="007B3DBF" w:rsidRDefault="007B3DBF" w:rsidP="00C9086E">
      <w:pPr>
        <w:rPr>
          <w:rFonts w:cstheme="minorHAnsi"/>
        </w:rPr>
      </w:pPr>
      <w:r>
        <w:rPr>
          <w:rFonts w:cstheme="minorHAnsi"/>
          <w:noProof/>
        </w:rPr>
        <w:lastRenderedPageBreak/>
        <w:drawing>
          <wp:inline distT="0" distB="0" distL="0" distR="0" wp14:anchorId="4BFDF3D9" wp14:editId="34745960">
            <wp:extent cx="5942965" cy="311785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2965" cy="3117850"/>
                    </a:xfrm>
                    <a:prstGeom prst="rect">
                      <a:avLst/>
                    </a:prstGeom>
                    <a:noFill/>
                  </pic:spPr>
                </pic:pic>
              </a:graphicData>
            </a:graphic>
          </wp:inline>
        </w:drawing>
      </w:r>
    </w:p>
    <w:p w14:paraId="2A6D5347" w14:textId="77777777" w:rsidR="007B3DBF" w:rsidRDefault="007B3DBF" w:rsidP="00C9086E">
      <w:pPr>
        <w:rPr>
          <w:rFonts w:cstheme="minorHAnsi"/>
        </w:rPr>
      </w:pPr>
    </w:p>
    <w:p w14:paraId="3F20A622" w14:textId="77777777" w:rsidR="007B3DBF" w:rsidRPr="009918C1" w:rsidRDefault="007B3DBF" w:rsidP="007B3DBF">
      <w:pPr>
        <w:rPr>
          <w:color w:val="000000" w:themeColor="text1"/>
          <w:kern w:val="24"/>
          <w:szCs w:val="21"/>
        </w:rPr>
      </w:pPr>
      <w:r>
        <w:rPr>
          <w:rFonts w:eastAsiaTheme="minorEastAsia" w:cs="Times New Roman"/>
          <w:b/>
          <w:color w:val="000000" w:themeColor="text1"/>
          <w:kern w:val="24"/>
          <w:szCs w:val="21"/>
        </w:rPr>
        <w:t>Fig. S8</w:t>
      </w:r>
      <w:r w:rsidRPr="00D44FA2">
        <w:rPr>
          <w:rFonts w:eastAsiaTheme="minorEastAsia" w:cs="Times New Roman"/>
          <w:b/>
          <w:color w:val="000000" w:themeColor="text1"/>
          <w:kern w:val="24"/>
          <w:szCs w:val="21"/>
        </w:rPr>
        <w:t>:</w:t>
      </w:r>
      <w:r w:rsidRPr="00D44FA2">
        <w:rPr>
          <w:rFonts w:eastAsiaTheme="minorEastAsia" w:cs="Times New Roman"/>
          <w:color w:val="000000" w:themeColor="text1"/>
          <w:kern w:val="24"/>
          <w:szCs w:val="21"/>
        </w:rPr>
        <w:t xml:space="preserve"> </w:t>
      </w:r>
      <w:r w:rsidR="00241700" w:rsidRPr="007B3DBF">
        <w:rPr>
          <w:rFonts w:cstheme="minorHAnsi"/>
        </w:rPr>
        <w:t>Effect of percent far-red (FR) at different levels of extended photosynthetic photon flux density (</w:t>
      </w:r>
      <w:proofErr w:type="spellStart"/>
      <w:r w:rsidR="00241700" w:rsidRPr="007B3DBF">
        <w:rPr>
          <w:rFonts w:cstheme="minorHAnsi"/>
        </w:rPr>
        <w:t>ePPFD</w:t>
      </w:r>
      <w:proofErr w:type="spellEnd"/>
      <w:r w:rsidR="00241700" w:rsidRPr="007B3DBF">
        <w:rPr>
          <w:rFonts w:cstheme="minorHAnsi"/>
        </w:rPr>
        <w:t xml:space="preserve">) on </w:t>
      </w:r>
      <w:r w:rsidR="00241700">
        <w:rPr>
          <w:rFonts w:cstheme="minorHAnsi"/>
        </w:rPr>
        <w:t>percent stem mass (a – c) and stem length (d – f</w:t>
      </w:r>
      <w:r>
        <w:rPr>
          <w:color w:val="000000" w:themeColor="text1"/>
          <w:kern w:val="24"/>
          <w:szCs w:val="21"/>
        </w:rPr>
        <w:t>)</w:t>
      </w:r>
      <w:r w:rsidRPr="00C713AC">
        <w:rPr>
          <w:color w:val="000000" w:themeColor="text1"/>
          <w:kern w:val="24"/>
          <w:szCs w:val="21"/>
        </w:rPr>
        <w:t xml:space="preserve"> in </w:t>
      </w:r>
      <w:r>
        <w:rPr>
          <w:color w:val="000000" w:themeColor="text1"/>
          <w:kern w:val="24"/>
          <w:szCs w:val="21"/>
        </w:rPr>
        <w:t>‘Rex’</w:t>
      </w:r>
      <w:r w:rsidRPr="00C713AC">
        <w:rPr>
          <w:color w:val="000000" w:themeColor="text1"/>
          <w:kern w:val="24"/>
          <w:szCs w:val="21"/>
        </w:rPr>
        <w:t xml:space="preserve"> (</w:t>
      </w:r>
      <w:proofErr w:type="spellStart"/>
      <w:proofErr w:type="gramStart"/>
      <w:r w:rsidRPr="00C713AC">
        <w:rPr>
          <w:color w:val="000000" w:themeColor="text1"/>
          <w:kern w:val="24"/>
          <w:szCs w:val="21"/>
        </w:rPr>
        <w:t>a,</w:t>
      </w:r>
      <w:r>
        <w:rPr>
          <w:color w:val="000000" w:themeColor="text1"/>
          <w:kern w:val="24"/>
          <w:szCs w:val="21"/>
        </w:rPr>
        <w:t>d</w:t>
      </w:r>
      <w:proofErr w:type="spellEnd"/>
      <w:proofErr w:type="gramEnd"/>
      <w:r w:rsidRPr="00C713AC">
        <w:rPr>
          <w:color w:val="000000" w:themeColor="text1"/>
          <w:kern w:val="24"/>
          <w:szCs w:val="21"/>
        </w:rPr>
        <w:t>)</w:t>
      </w:r>
      <w:r>
        <w:rPr>
          <w:color w:val="000000" w:themeColor="text1"/>
          <w:kern w:val="24"/>
          <w:szCs w:val="21"/>
        </w:rPr>
        <w:t>, ‘</w:t>
      </w:r>
      <w:proofErr w:type="spellStart"/>
      <w:r>
        <w:rPr>
          <w:color w:val="000000" w:themeColor="text1"/>
          <w:kern w:val="24"/>
          <w:szCs w:val="21"/>
        </w:rPr>
        <w:t>Waldmann’s</w:t>
      </w:r>
      <w:proofErr w:type="spellEnd"/>
      <w:r>
        <w:rPr>
          <w:color w:val="000000" w:themeColor="text1"/>
          <w:kern w:val="24"/>
          <w:szCs w:val="21"/>
        </w:rPr>
        <w:t xml:space="preserve"> dark green’ (</w:t>
      </w:r>
      <w:proofErr w:type="spellStart"/>
      <w:r>
        <w:rPr>
          <w:color w:val="000000" w:themeColor="text1"/>
          <w:kern w:val="24"/>
          <w:szCs w:val="21"/>
        </w:rPr>
        <w:t>b,e</w:t>
      </w:r>
      <w:proofErr w:type="spellEnd"/>
      <w:r>
        <w:rPr>
          <w:color w:val="000000" w:themeColor="text1"/>
          <w:kern w:val="24"/>
          <w:szCs w:val="21"/>
        </w:rPr>
        <w:t>)</w:t>
      </w:r>
      <w:r w:rsidRPr="00C713AC">
        <w:rPr>
          <w:color w:val="000000" w:themeColor="text1"/>
          <w:kern w:val="24"/>
          <w:szCs w:val="21"/>
        </w:rPr>
        <w:t xml:space="preserve"> and </w:t>
      </w:r>
      <w:r>
        <w:rPr>
          <w:color w:val="000000" w:themeColor="text1"/>
          <w:kern w:val="24"/>
          <w:szCs w:val="21"/>
        </w:rPr>
        <w:t>‘Green salad bowl’</w:t>
      </w:r>
      <w:r w:rsidRPr="00C713AC">
        <w:rPr>
          <w:color w:val="000000" w:themeColor="text1"/>
          <w:kern w:val="24"/>
          <w:szCs w:val="21"/>
        </w:rPr>
        <w:t xml:space="preserve"> (</w:t>
      </w:r>
      <w:proofErr w:type="spellStart"/>
      <w:r>
        <w:rPr>
          <w:color w:val="000000" w:themeColor="text1"/>
          <w:kern w:val="24"/>
          <w:szCs w:val="21"/>
        </w:rPr>
        <w:t>c</w:t>
      </w:r>
      <w:r w:rsidRPr="00C713AC">
        <w:rPr>
          <w:color w:val="000000" w:themeColor="text1"/>
          <w:kern w:val="24"/>
          <w:szCs w:val="21"/>
        </w:rPr>
        <w:t>,</w:t>
      </w:r>
      <w:r>
        <w:rPr>
          <w:color w:val="000000" w:themeColor="text1"/>
          <w:kern w:val="24"/>
          <w:szCs w:val="21"/>
        </w:rPr>
        <w:t>f</w:t>
      </w:r>
      <w:proofErr w:type="spellEnd"/>
      <w:r w:rsidRPr="00C713AC">
        <w:rPr>
          <w:color w:val="000000" w:themeColor="text1"/>
          <w:kern w:val="24"/>
          <w:szCs w:val="21"/>
        </w:rPr>
        <w:t xml:space="preserve">). </w:t>
      </w:r>
      <w:r>
        <w:rPr>
          <w:color w:val="000000" w:themeColor="text1"/>
          <w:kern w:val="24"/>
          <w:szCs w:val="21"/>
        </w:rPr>
        <w:t>Data in (</w:t>
      </w:r>
      <w:proofErr w:type="spellStart"/>
      <w:proofErr w:type="gramStart"/>
      <w:r>
        <w:rPr>
          <w:color w:val="000000" w:themeColor="text1"/>
          <w:kern w:val="24"/>
          <w:szCs w:val="21"/>
        </w:rPr>
        <w:t>a,d</w:t>
      </w:r>
      <w:proofErr w:type="spellEnd"/>
      <w:proofErr w:type="gramEnd"/>
      <w:r>
        <w:rPr>
          <w:color w:val="000000" w:themeColor="text1"/>
          <w:kern w:val="24"/>
          <w:szCs w:val="21"/>
        </w:rPr>
        <w:t xml:space="preserve">) are the same as the data in Fig. </w:t>
      </w:r>
      <w:r w:rsidR="00D9384C">
        <w:rPr>
          <w:color w:val="000000" w:themeColor="text1"/>
          <w:kern w:val="24"/>
          <w:szCs w:val="21"/>
        </w:rPr>
        <w:t>8</w:t>
      </w:r>
      <w:r>
        <w:rPr>
          <w:color w:val="000000" w:themeColor="text1"/>
          <w:kern w:val="24"/>
          <w:szCs w:val="21"/>
        </w:rPr>
        <w:t>a,c.</w:t>
      </w:r>
      <w:r w:rsidRPr="00C713AC">
        <w:rPr>
          <w:color w:val="000000" w:themeColor="text1"/>
          <w:kern w:val="24"/>
          <w:szCs w:val="21"/>
        </w:rPr>
        <w:t xml:space="preserve"> </w:t>
      </w:r>
      <w:r w:rsidR="008C589A">
        <w:rPr>
          <w:color w:val="000000" w:themeColor="text1"/>
          <w:kern w:val="24"/>
          <w:szCs w:val="21"/>
        </w:rPr>
        <w:t xml:space="preserve">Data in </w:t>
      </w:r>
      <w:r w:rsidR="009918C1">
        <w:rPr>
          <w:color w:val="000000" w:themeColor="text1"/>
          <w:kern w:val="24"/>
          <w:szCs w:val="21"/>
        </w:rPr>
        <w:t>(</w:t>
      </w:r>
      <w:proofErr w:type="spellStart"/>
      <w:r w:rsidR="009918C1">
        <w:rPr>
          <w:color w:val="000000" w:themeColor="text1"/>
          <w:kern w:val="24"/>
          <w:szCs w:val="21"/>
        </w:rPr>
        <w:t>a,c,d,f</w:t>
      </w:r>
      <w:proofErr w:type="spellEnd"/>
      <w:r w:rsidR="009918C1">
        <w:rPr>
          <w:color w:val="000000" w:themeColor="text1"/>
          <w:kern w:val="24"/>
          <w:szCs w:val="21"/>
        </w:rPr>
        <w:t xml:space="preserve">) were analyzed with </w:t>
      </w:r>
      <w:r w:rsidR="009918C1" w:rsidRPr="007B3DBF">
        <w:rPr>
          <w:rFonts w:cstheme="minorHAnsi"/>
        </w:rPr>
        <w:t>linear mixed-effects regression analysis</w:t>
      </w:r>
      <w:r w:rsidR="009918C1">
        <w:rPr>
          <w:rFonts w:cstheme="minorHAnsi"/>
        </w:rPr>
        <w:t xml:space="preserve">. </w:t>
      </w:r>
      <w:r w:rsidR="008C589A">
        <w:rPr>
          <w:color w:val="000000" w:themeColor="text1"/>
          <w:kern w:val="24"/>
          <w:szCs w:val="21"/>
        </w:rPr>
        <w:t>Because only one replicate study (with four plants) was performed in ‘</w:t>
      </w:r>
      <w:proofErr w:type="spellStart"/>
      <w:r w:rsidR="008C589A">
        <w:rPr>
          <w:color w:val="000000" w:themeColor="text1"/>
          <w:kern w:val="24"/>
          <w:szCs w:val="21"/>
        </w:rPr>
        <w:t>Waldmann’s</w:t>
      </w:r>
      <w:proofErr w:type="spellEnd"/>
      <w:r w:rsidR="008C589A">
        <w:rPr>
          <w:color w:val="000000" w:themeColor="text1"/>
          <w:kern w:val="24"/>
          <w:szCs w:val="21"/>
        </w:rPr>
        <w:t xml:space="preserve"> dark green’, no statics were performed on this data.</w:t>
      </w:r>
      <w:r w:rsidR="009918C1">
        <w:rPr>
          <w:color w:val="000000" w:themeColor="text1"/>
          <w:kern w:val="24"/>
          <w:szCs w:val="21"/>
        </w:rPr>
        <w:t xml:space="preserve"> </w:t>
      </w:r>
      <w:r w:rsidRPr="00551A6F">
        <w:rPr>
          <w:rFonts w:cstheme="minorHAnsi"/>
        </w:rPr>
        <w:t xml:space="preserve">Error bars represent standard </w:t>
      </w:r>
      <w:proofErr w:type="gramStart"/>
      <w:r w:rsidRPr="00551A6F">
        <w:rPr>
          <w:rFonts w:cstheme="minorHAnsi"/>
        </w:rPr>
        <w:t>error  for</w:t>
      </w:r>
      <w:proofErr w:type="gramEnd"/>
      <w:r w:rsidRPr="00551A6F">
        <w:rPr>
          <w:rFonts w:cstheme="minorHAnsi"/>
        </w:rPr>
        <w:t xml:space="preserve"> n = 3 replicates in </w:t>
      </w:r>
      <w:r>
        <w:rPr>
          <w:rFonts w:cstheme="minorHAnsi"/>
        </w:rPr>
        <w:t>(</w:t>
      </w:r>
      <w:proofErr w:type="spellStart"/>
      <w:r>
        <w:rPr>
          <w:rFonts w:cstheme="minorHAnsi"/>
        </w:rPr>
        <w:t>a,c,d,f</w:t>
      </w:r>
      <w:proofErr w:type="spellEnd"/>
      <w:r>
        <w:rPr>
          <w:rFonts w:cstheme="minorHAnsi"/>
        </w:rPr>
        <w:t xml:space="preserve">), and n = 4 replicate plants in (b). </w:t>
      </w:r>
    </w:p>
    <w:p w14:paraId="629229EF" w14:textId="77777777" w:rsidR="007B3DBF" w:rsidRPr="00AE0ADE" w:rsidRDefault="007B3DBF" w:rsidP="00C9086E">
      <w:pPr>
        <w:rPr>
          <w:rFonts w:cstheme="minorHAnsi"/>
        </w:rPr>
      </w:pPr>
    </w:p>
    <w:sectPr w:rsidR="007B3DBF" w:rsidRPr="00AE0ADE">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1AC24" w14:textId="77777777" w:rsidR="000D504F" w:rsidRDefault="000D504F" w:rsidP="00EC07F4">
      <w:pPr>
        <w:spacing w:after="0" w:line="240" w:lineRule="auto"/>
      </w:pPr>
      <w:r>
        <w:separator/>
      </w:r>
    </w:p>
  </w:endnote>
  <w:endnote w:type="continuationSeparator" w:id="0">
    <w:p w14:paraId="07F1BF50" w14:textId="77777777" w:rsidR="000D504F" w:rsidRDefault="000D504F" w:rsidP="00EC0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369289"/>
      <w:docPartObj>
        <w:docPartGallery w:val="Page Numbers (Bottom of Page)"/>
        <w:docPartUnique/>
      </w:docPartObj>
    </w:sdtPr>
    <w:sdtEndPr>
      <w:rPr>
        <w:noProof/>
      </w:rPr>
    </w:sdtEndPr>
    <w:sdtContent>
      <w:p w14:paraId="7E96350A" w14:textId="77777777" w:rsidR="00EC07F4" w:rsidRDefault="00EC07F4">
        <w:pPr>
          <w:pStyle w:val="Footer"/>
          <w:jc w:val="right"/>
        </w:pPr>
        <w:r>
          <w:fldChar w:fldCharType="begin"/>
        </w:r>
        <w:r>
          <w:instrText xml:space="preserve"> PAGE   \* MERGEFORMAT </w:instrText>
        </w:r>
        <w:r>
          <w:fldChar w:fldCharType="separate"/>
        </w:r>
        <w:r w:rsidR="00604CFB">
          <w:rPr>
            <w:noProof/>
          </w:rPr>
          <w:t>25</w:t>
        </w:r>
        <w:r>
          <w:rPr>
            <w:noProof/>
          </w:rPr>
          <w:fldChar w:fldCharType="end"/>
        </w:r>
      </w:p>
    </w:sdtContent>
  </w:sdt>
  <w:p w14:paraId="637DB9F1" w14:textId="77777777" w:rsidR="00EC07F4" w:rsidRDefault="00EC0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35DF7" w14:textId="77777777" w:rsidR="000D504F" w:rsidRDefault="000D504F" w:rsidP="00EC07F4">
      <w:pPr>
        <w:spacing w:after="0" w:line="240" w:lineRule="auto"/>
      </w:pPr>
      <w:r>
        <w:separator/>
      </w:r>
    </w:p>
  </w:footnote>
  <w:footnote w:type="continuationSeparator" w:id="0">
    <w:p w14:paraId="6B2BFF9E" w14:textId="77777777" w:rsidR="000D504F" w:rsidRDefault="000D504F" w:rsidP="00EC07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8234D"/>
    <w:multiLevelType w:val="hybridMultilevel"/>
    <w:tmpl w:val="489AA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105E4"/>
    <w:multiLevelType w:val="hybridMultilevel"/>
    <w:tmpl w:val="500EA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505FD"/>
    <w:multiLevelType w:val="multilevel"/>
    <w:tmpl w:val="248E9E62"/>
    <w:lvl w:ilvl="0">
      <w:start w:val="1"/>
      <w:numFmt w:val="upperLetter"/>
      <w:pStyle w:val="AppHd2"/>
      <w:lvlText w:val="APPENDIX %1"/>
      <w:lvlJc w:val="left"/>
      <w:pPr>
        <w:ind w:left="432" w:hanging="432"/>
      </w:pPr>
      <w:rPr>
        <w:rFonts w:hint="default"/>
      </w:rPr>
    </w:lvl>
    <w:lvl w:ilvl="1">
      <w:start w:val="1"/>
      <w:numFmt w:val="decimal"/>
      <w:pStyle w:val="AppHd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7A25FE3"/>
    <w:multiLevelType w:val="multilevel"/>
    <w:tmpl w:val="A7169D26"/>
    <w:lvl w:ilvl="0">
      <w:start w:val="1"/>
      <w:numFmt w:val="decimal"/>
      <w:lvlText w:val="%1."/>
      <w:lvlJc w:val="left"/>
      <w:pPr>
        <w:ind w:left="720" w:hanging="360"/>
      </w:pPr>
      <w:rPr>
        <w:rFonts w:hint="default"/>
      </w:rPr>
    </w:lvl>
    <w:lvl w:ilvl="1">
      <w:start w:val="2"/>
      <w:numFmt w:val="decimal"/>
      <w:isLgl/>
      <w:lvlText w:val="%1.%2"/>
      <w:lvlJc w:val="left"/>
      <w:pPr>
        <w:ind w:left="936"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728"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312" w:hanging="1440"/>
      </w:pPr>
      <w:rPr>
        <w:rFonts w:hint="default"/>
      </w:rPr>
    </w:lvl>
    <w:lvl w:ilvl="8">
      <w:start w:val="1"/>
      <w:numFmt w:val="decimal"/>
      <w:isLgl/>
      <w:lvlText w:val="%1.%2.%3.%4.%5.%6.%7.%8.%9"/>
      <w:lvlJc w:val="left"/>
      <w:pPr>
        <w:ind w:left="3888" w:hanging="1800"/>
      </w:pPr>
      <w:rPr>
        <w:rFonts w:hint="default"/>
      </w:rPr>
    </w:lvl>
  </w:abstractNum>
  <w:abstractNum w:abstractNumId="4" w15:restartNumberingAfterBreak="0">
    <w:nsid w:val="17C813F1"/>
    <w:multiLevelType w:val="hybridMultilevel"/>
    <w:tmpl w:val="AC28F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50D0C"/>
    <w:multiLevelType w:val="hybridMultilevel"/>
    <w:tmpl w:val="5EE29BFC"/>
    <w:lvl w:ilvl="0" w:tplc="C2D8693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325E7"/>
    <w:multiLevelType w:val="hybridMultilevel"/>
    <w:tmpl w:val="FB4426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C0601A"/>
    <w:multiLevelType w:val="multilevel"/>
    <w:tmpl w:val="8D240C74"/>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9" w15:restartNumberingAfterBreak="0">
    <w:nsid w:val="22C33FA8"/>
    <w:multiLevelType w:val="hybridMultilevel"/>
    <w:tmpl w:val="93D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1769E0"/>
    <w:multiLevelType w:val="hybridMultilevel"/>
    <w:tmpl w:val="0ABE8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AC0775"/>
    <w:multiLevelType w:val="hybridMultilevel"/>
    <w:tmpl w:val="7272DD4C"/>
    <w:lvl w:ilvl="0" w:tplc="88D26A3C">
      <w:start w:val="1"/>
      <w:numFmt w:val="decimal"/>
      <w:lvlText w:val="%1)"/>
      <w:lvlJc w:val="left"/>
      <w:pPr>
        <w:ind w:left="720" w:hanging="360"/>
      </w:pPr>
      <w:rPr>
        <w:rFonts w:eastAsiaTheme="majorEastAsia"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5602E08">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D36899"/>
    <w:multiLevelType w:val="hybridMultilevel"/>
    <w:tmpl w:val="75108C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A25049"/>
    <w:multiLevelType w:val="multilevel"/>
    <w:tmpl w:val="C09A4CF4"/>
    <w:lvl w:ilvl="0">
      <w:start w:val="1"/>
      <w:numFmt w:val="decimal"/>
      <w:suff w:val="nothing"/>
      <w:lvlText w:val="CHAPTER %1"/>
      <w:lvlJc w:val="left"/>
      <w:pPr>
        <w:ind w:left="0" w:firstLine="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Heading2"/>
      <w:lvlText w:val="%1.%2"/>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630" w:firstLine="0"/>
      </w:pPr>
      <w:rPr>
        <w:rFonts w:hint="default"/>
      </w:rPr>
    </w:lvl>
    <w:lvl w:ilvl="3">
      <w:start w:val="1"/>
      <w:numFmt w:val="none"/>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72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4" w15:restartNumberingAfterBreak="0">
    <w:nsid w:val="49156BF9"/>
    <w:multiLevelType w:val="hybridMultilevel"/>
    <w:tmpl w:val="36ACE6E2"/>
    <w:lvl w:ilvl="0" w:tplc="9E0EE7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690284B"/>
    <w:multiLevelType w:val="hybridMultilevel"/>
    <w:tmpl w:val="396EBD9C"/>
    <w:lvl w:ilvl="0" w:tplc="A25ADED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F97282"/>
    <w:multiLevelType w:val="hybridMultilevel"/>
    <w:tmpl w:val="86FE64D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7" w15:restartNumberingAfterBreak="0">
    <w:nsid w:val="5FE94625"/>
    <w:multiLevelType w:val="hybridMultilevel"/>
    <w:tmpl w:val="5D62F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86F04"/>
    <w:multiLevelType w:val="hybridMultilevel"/>
    <w:tmpl w:val="87E6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366376"/>
    <w:multiLevelType w:val="multilevel"/>
    <w:tmpl w:val="F9305B3E"/>
    <w:lvl w:ilvl="0">
      <w:start w:val="1"/>
      <w:numFmt w:val="upperLetter"/>
      <w:pStyle w:val="AppHd1"/>
      <w:suff w:val="nothing"/>
      <w:lvlText w:val="APPENDIX %1"/>
      <w:lvlJc w:val="left"/>
      <w:pPr>
        <w:ind w:left="432" w:hanging="432"/>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FDC64E2"/>
    <w:multiLevelType w:val="hybridMultilevel"/>
    <w:tmpl w:val="0498B3BE"/>
    <w:lvl w:ilvl="0" w:tplc="C1822C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26919811">
    <w:abstractNumId w:val="2"/>
    <w:lvlOverride w:ilvl="0">
      <w:lvl w:ilvl="0">
        <w:start w:val="1"/>
        <w:numFmt w:val="upperLetter"/>
        <w:pStyle w:val="AppHd2"/>
        <w:suff w:val="nothing"/>
        <w:lvlText w:val="APPENDIX %1"/>
        <w:lvlJc w:val="left"/>
        <w:pPr>
          <w:ind w:left="432" w:hanging="432"/>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AppHd2"/>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 w16cid:durableId="1463184319">
    <w:abstractNumId w:val="13"/>
  </w:num>
  <w:num w:numId="3" w16cid:durableId="2078817485">
    <w:abstractNumId w:val="19"/>
  </w:num>
  <w:num w:numId="4" w16cid:durableId="159122800">
    <w:abstractNumId w:val="8"/>
  </w:num>
  <w:num w:numId="5" w16cid:durableId="470906078">
    <w:abstractNumId w:val="5"/>
  </w:num>
  <w:num w:numId="6" w16cid:durableId="69011995">
    <w:abstractNumId w:val="10"/>
  </w:num>
  <w:num w:numId="7" w16cid:durableId="1411465774">
    <w:abstractNumId w:val="6"/>
  </w:num>
  <w:num w:numId="8" w16cid:durableId="703024384">
    <w:abstractNumId w:val="4"/>
  </w:num>
  <w:num w:numId="9" w16cid:durableId="2139297991">
    <w:abstractNumId w:val="0"/>
  </w:num>
  <w:num w:numId="10" w16cid:durableId="2021735120">
    <w:abstractNumId w:val="3"/>
  </w:num>
  <w:num w:numId="11" w16cid:durableId="424376469">
    <w:abstractNumId w:val="9"/>
  </w:num>
  <w:num w:numId="12" w16cid:durableId="270017738">
    <w:abstractNumId w:val="15"/>
  </w:num>
  <w:num w:numId="13" w16cid:durableId="404960647">
    <w:abstractNumId w:val="17"/>
  </w:num>
  <w:num w:numId="14" w16cid:durableId="677274897">
    <w:abstractNumId w:val="20"/>
  </w:num>
  <w:num w:numId="15" w16cid:durableId="1616131478">
    <w:abstractNumId w:val="18"/>
  </w:num>
  <w:num w:numId="16" w16cid:durableId="1930002109">
    <w:abstractNumId w:val="11"/>
  </w:num>
  <w:num w:numId="17" w16cid:durableId="570776431">
    <w:abstractNumId w:val="13"/>
    <w:lvlOverride w:ilvl="0">
      <w:startOverride w:val="4"/>
    </w:lvlOverride>
    <w:lvlOverride w:ilvl="1">
      <w:startOverride w:val="3"/>
    </w:lvlOverride>
    <w:lvlOverride w:ilvl="2">
      <w:startOverride w:val="2"/>
    </w:lvlOverride>
  </w:num>
  <w:num w:numId="18" w16cid:durableId="1752237661">
    <w:abstractNumId w:val="13"/>
    <w:lvlOverride w:ilvl="0">
      <w:startOverride w:val="4"/>
    </w:lvlOverride>
    <w:lvlOverride w:ilvl="1">
      <w:startOverride w:val="3"/>
    </w:lvlOverride>
    <w:lvlOverride w:ilvl="2">
      <w:startOverride w:val="3"/>
    </w:lvlOverride>
  </w:num>
  <w:num w:numId="19" w16cid:durableId="1203055542">
    <w:abstractNumId w:val="13"/>
    <w:lvlOverride w:ilvl="0">
      <w:startOverride w:val="6"/>
    </w:lvlOverride>
    <w:lvlOverride w:ilvl="1">
      <w:startOverride w:val="3"/>
    </w:lvlOverride>
    <w:lvlOverride w:ilvl="2">
      <w:startOverride w:val="2"/>
    </w:lvlOverride>
  </w:num>
  <w:num w:numId="20" w16cid:durableId="52625684">
    <w:abstractNumId w:val="13"/>
    <w:lvlOverride w:ilvl="0">
      <w:startOverride w:val="6"/>
    </w:lvlOverride>
    <w:lvlOverride w:ilvl="1">
      <w:startOverride w:val="3"/>
    </w:lvlOverride>
    <w:lvlOverride w:ilvl="2">
      <w:startOverride w:val="2"/>
    </w:lvlOverride>
  </w:num>
  <w:num w:numId="21" w16cid:durableId="2024164587">
    <w:abstractNumId w:val="13"/>
    <w:lvlOverride w:ilvl="0">
      <w:startOverride w:val="6"/>
    </w:lvlOverride>
    <w:lvlOverride w:ilvl="1">
      <w:startOverride w:val="3"/>
    </w:lvlOverride>
    <w:lvlOverride w:ilvl="2">
      <w:startOverride w:val="2"/>
    </w:lvlOverride>
  </w:num>
  <w:num w:numId="22" w16cid:durableId="341277185">
    <w:abstractNumId w:val="14"/>
  </w:num>
  <w:num w:numId="23" w16cid:durableId="828713583">
    <w:abstractNumId w:val="7"/>
  </w:num>
  <w:num w:numId="24" w16cid:durableId="195583324">
    <w:abstractNumId w:val="16"/>
  </w:num>
  <w:num w:numId="25" w16cid:durableId="831406796">
    <w:abstractNumId w:val="12"/>
  </w:num>
  <w:num w:numId="26" w16cid:durableId="21383323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688"/>
    <w:rsid w:val="00003AEE"/>
    <w:rsid w:val="00005E68"/>
    <w:rsid w:val="00015EFD"/>
    <w:rsid w:val="00025639"/>
    <w:rsid w:val="00027365"/>
    <w:rsid w:val="00033FBC"/>
    <w:rsid w:val="00035BDE"/>
    <w:rsid w:val="000410F4"/>
    <w:rsid w:val="00046372"/>
    <w:rsid w:val="00046FEB"/>
    <w:rsid w:val="00061E10"/>
    <w:rsid w:val="000662C7"/>
    <w:rsid w:val="00066A82"/>
    <w:rsid w:val="00066C8A"/>
    <w:rsid w:val="00070502"/>
    <w:rsid w:val="0007115E"/>
    <w:rsid w:val="000834E0"/>
    <w:rsid w:val="000839B2"/>
    <w:rsid w:val="00084EAC"/>
    <w:rsid w:val="0008704E"/>
    <w:rsid w:val="00095F4F"/>
    <w:rsid w:val="00096990"/>
    <w:rsid w:val="000A0A58"/>
    <w:rsid w:val="000A366F"/>
    <w:rsid w:val="000A38B1"/>
    <w:rsid w:val="000A4244"/>
    <w:rsid w:val="000A7E81"/>
    <w:rsid w:val="000B04DD"/>
    <w:rsid w:val="000B0CA2"/>
    <w:rsid w:val="000B49BC"/>
    <w:rsid w:val="000C0FCB"/>
    <w:rsid w:val="000C24A0"/>
    <w:rsid w:val="000C4152"/>
    <w:rsid w:val="000C5EE8"/>
    <w:rsid w:val="000C5EF3"/>
    <w:rsid w:val="000C6C49"/>
    <w:rsid w:val="000D279F"/>
    <w:rsid w:val="000D30DE"/>
    <w:rsid w:val="000D384E"/>
    <w:rsid w:val="000D3EF6"/>
    <w:rsid w:val="000D504F"/>
    <w:rsid w:val="000D5197"/>
    <w:rsid w:val="000D5320"/>
    <w:rsid w:val="000D6FBD"/>
    <w:rsid w:val="000E226C"/>
    <w:rsid w:val="000E4315"/>
    <w:rsid w:val="000F02A0"/>
    <w:rsid w:val="000F2095"/>
    <w:rsid w:val="000F2869"/>
    <w:rsid w:val="000F2A3F"/>
    <w:rsid w:val="000F4E97"/>
    <w:rsid w:val="000F51EE"/>
    <w:rsid w:val="000F5A4D"/>
    <w:rsid w:val="001030A7"/>
    <w:rsid w:val="0010522A"/>
    <w:rsid w:val="00105D51"/>
    <w:rsid w:val="00111B4B"/>
    <w:rsid w:val="001132BD"/>
    <w:rsid w:val="00114FB4"/>
    <w:rsid w:val="0012154F"/>
    <w:rsid w:val="001271EF"/>
    <w:rsid w:val="0013388D"/>
    <w:rsid w:val="00142144"/>
    <w:rsid w:val="00143B52"/>
    <w:rsid w:val="00143ECC"/>
    <w:rsid w:val="00146857"/>
    <w:rsid w:val="001529C9"/>
    <w:rsid w:val="00152DE2"/>
    <w:rsid w:val="00153226"/>
    <w:rsid w:val="0015324C"/>
    <w:rsid w:val="001548F9"/>
    <w:rsid w:val="00154AA2"/>
    <w:rsid w:val="00162F2C"/>
    <w:rsid w:val="00163F11"/>
    <w:rsid w:val="00164F28"/>
    <w:rsid w:val="001674E2"/>
    <w:rsid w:val="001702C9"/>
    <w:rsid w:val="001738EC"/>
    <w:rsid w:val="00177D12"/>
    <w:rsid w:val="001811E7"/>
    <w:rsid w:val="001830C5"/>
    <w:rsid w:val="00192532"/>
    <w:rsid w:val="001947BE"/>
    <w:rsid w:val="001960EF"/>
    <w:rsid w:val="001A1249"/>
    <w:rsid w:val="001A4100"/>
    <w:rsid w:val="001A6C9F"/>
    <w:rsid w:val="001B0230"/>
    <w:rsid w:val="001B0598"/>
    <w:rsid w:val="001B0708"/>
    <w:rsid w:val="001B11DC"/>
    <w:rsid w:val="001B284E"/>
    <w:rsid w:val="001B2887"/>
    <w:rsid w:val="001B3962"/>
    <w:rsid w:val="001C0463"/>
    <w:rsid w:val="001C4F99"/>
    <w:rsid w:val="001D1DFA"/>
    <w:rsid w:val="001D30CE"/>
    <w:rsid w:val="001D6C87"/>
    <w:rsid w:val="001D6FDA"/>
    <w:rsid w:val="001E64A5"/>
    <w:rsid w:val="001F3B46"/>
    <w:rsid w:val="00200A81"/>
    <w:rsid w:val="0021057C"/>
    <w:rsid w:val="00211ECF"/>
    <w:rsid w:val="002125DE"/>
    <w:rsid w:val="00222554"/>
    <w:rsid w:val="0022432D"/>
    <w:rsid w:val="00231B0E"/>
    <w:rsid w:val="0023736F"/>
    <w:rsid w:val="00241700"/>
    <w:rsid w:val="00246F42"/>
    <w:rsid w:val="00251DD1"/>
    <w:rsid w:val="00253D10"/>
    <w:rsid w:val="00254E80"/>
    <w:rsid w:val="00256DC8"/>
    <w:rsid w:val="00257A8B"/>
    <w:rsid w:val="0026312A"/>
    <w:rsid w:val="002633F2"/>
    <w:rsid w:val="00270D4E"/>
    <w:rsid w:val="00271C6B"/>
    <w:rsid w:val="00282DB6"/>
    <w:rsid w:val="00287C7F"/>
    <w:rsid w:val="002A4E4E"/>
    <w:rsid w:val="002A5DA3"/>
    <w:rsid w:val="002B1C40"/>
    <w:rsid w:val="002B2567"/>
    <w:rsid w:val="002B2778"/>
    <w:rsid w:val="002B4283"/>
    <w:rsid w:val="002B6524"/>
    <w:rsid w:val="002C1D43"/>
    <w:rsid w:val="002C2348"/>
    <w:rsid w:val="002C387C"/>
    <w:rsid w:val="002C4BC4"/>
    <w:rsid w:val="002C694A"/>
    <w:rsid w:val="002D1700"/>
    <w:rsid w:val="002D4DA3"/>
    <w:rsid w:val="002D741E"/>
    <w:rsid w:val="002E16C6"/>
    <w:rsid w:val="002E18E4"/>
    <w:rsid w:val="002F05D9"/>
    <w:rsid w:val="002F19D0"/>
    <w:rsid w:val="002F1CAD"/>
    <w:rsid w:val="002F3F35"/>
    <w:rsid w:val="002F6B52"/>
    <w:rsid w:val="002F74A9"/>
    <w:rsid w:val="00302DA4"/>
    <w:rsid w:val="0030611E"/>
    <w:rsid w:val="00306A9A"/>
    <w:rsid w:val="00306BF2"/>
    <w:rsid w:val="00307A87"/>
    <w:rsid w:val="00312364"/>
    <w:rsid w:val="0031261A"/>
    <w:rsid w:val="003211F9"/>
    <w:rsid w:val="00323164"/>
    <w:rsid w:val="003264E3"/>
    <w:rsid w:val="00327582"/>
    <w:rsid w:val="00337C38"/>
    <w:rsid w:val="0034124E"/>
    <w:rsid w:val="00342B85"/>
    <w:rsid w:val="003441F4"/>
    <w:rsid w:val="00345AD0"/>
    <w:rsid w:val="00353BFD"/>
    <w:rsid w:val="003611A6"/>
    <w:rsid w:val="00365C2C"/>
    <w:rsid w:val="003708F6"/>
    <w:rsid w:val="00371273"/>
    <w:rsid w:val="00381014"/>
    <w:rsid w:val="0038101E"/>
    <w:rsid w:val="00390382"/>
    <w:rsid w:val="00394E8E"/>
    <w:rsid w:val="00397A6A"/>
    <w:rsid w:val="003A2110"/>
    <w:rsid w:val="003A25E5"/>
    <w:rsid w:val="003A46B4"/>
    <w:rsid w:val="003B14A0"/>
    <w:rsid w:val="003B3072"/>
    <w:rsid w:val="003B3483"/>
    <w:rsid w:val="003C38D7"/>
    <w:rsid w:val="003C6E3B"/>
    <w:rsid w:val="003D27AE"/>
    <w:rsid w:val="003D37B6"/>
    <w:rsid w:val="003E171F"/>
    <w:rsid w:val="003E3B18"/>
    <w:rsid w:val="003E52A3"/>
    <w:rsid w:val="003E7559"/>
    <w:rsid w:val="003F0572"/>
    <w:rsid w:val="004035AE"/>
    <w:rsid w:val="004055F9"/>
    <w:rsid w:val="00415C91"/>
    <w:rsid w:val="00417E6D"/>
    <w:rsid w:val="00417F67"/>
    <w:rsid w:val="00423A82"/>
    <w:rsid w:val="004240DD"/>
    <w:rsid w:val="00430A97"/>
    <w:rsid w:val="00432D9C"/>
    <w:rsid w:val="00433BED"/>
    <w:rsid w:val="00434B5E"/>
    <w:rsid w:val="0043661E"/>
    <w:rsid w:val="00436FC8"/>
    <w:rsid w:val="00437529"/>
    <w:rsid w:val="00437BDB"/>
    <w:rsid w:val="00441AE3"/>
    <w:rsid w:val="004477DA"/>
    <w:rsid w:val="00452873"/>
    <w:rsid w:val="0045467C"/>
    <w:rsid w:val="00455C55"/>
    <w:rsid w:val="004563EB"/>
    <w:rsid w:val="004569FB"/>
    <w:rsid w:val="00462D0B"/>
    <w:rsid w:val="00463498"/>
    <w:rsid w:val="00465265"/>
    <w:rsid w:val="00466038"/>
    <w:rsid w:val="00470FFD"/>
    <w:rsid w:val="004726ED"/>
    <w:rsid w:val="00474162"/>
    <w:rsid w:val="0048216D"/>
    <w:rsid w:val="00483505"/>
    <w:rsid w:val="0048391E"/>
    <w:rsid w:val="004857B8"/>
    <w:rsid w:val="00486773"/>
    <w:rsid w:val="00496512"/>
    <w:rsid w:val="004A457F"/>
    <w:rsid w:val="004A4D0F"/>
    <w:rsid w:val="004B0A87"/>
    <w:rsid w:val="004B2704"/>
    <w:rsid w:val="004B3EC2"/>
    <w:rsid w:val="004B4180"/>
    <w:rsid w:val="004B5A3E"/>
    <w:rsid w:val="004B5A77"/>
    <w:rsid w:val="004B6967"/>
    <w:rsid w:val="004B7EEB"/>
    <w:rsid w:val="004C09FA"/>
    <w:rsid w:val="004C3F0E"/>
    <w:rsid w:val="004C429A"/>
    <w:rsid w:val="004C562F"/>
    <w:rsid w:val="004C673F"/>
    <w:rsid w:val="004D251E"/>
    <w:rsid w:val="004D3674"/>
    <w:rsid w:val="004D5B36"/>
    <w:rsid w:val="004E0449"/>
    <w:rsid w:val="004E23DE"/>
    <w:rsid w:val="004E2C3B"/>
    <w:rsid w:val="004E2D37"/>
    <w:rsid w:val="004E3B96"/>
    <w:rsid w:val="004F1FB5"/>
    <w:rsid w:val="004F3554"/>
    <w:rsid w:val="004F3C6F"/>
    <w:rsid w:val="004F505D"/>
    <w:rsid w:val="004F608D"/>
    <w:rsid w:val="0050379A"/>
    <w:rsid w:val="00503DB4"/>
    <w:rsid w:val="005040E6"/>
    <w:rsid w:val="0050672D"/>
    <w:rsid w:val="00507B6F"/>
    <w:rsid w:val="005101B1"/>
    <w:rsid w:val="00515878"/>
    <w:rsid w:val="005222DC"/>
    <w:rsid w:val="005305F9"/>
    <w:rsid w:val="005359EF"/>
    <w:rsid w:val="00541B4C"/>
    <w:rsid w:val="00541C83"/>
    <w:rsid w:val="00542E6E"/>
    <w:rsid w:val="00551A6F"/>
    <w:rsid w:val="00551F57"/>
    <w:rsid w:val="00565024"/>
    <w:rsid w:val="00566A88"/>
    <w:rsid w:val="00566ED8"/>
    <w:rsid w:val="00567544"/>
    <w:rsid w:val="00567638"/>
    <w:rsid w:val="0057043A"/>
    <w:rsid w:val="00575B06"/>
    <w:rsid w:val="00582976"/>
    <w:rsid w:val="0058335F"/>
    <w:rsid w:val="00585ED2"/>
    <w:rsid w:val="00586C46"/>
    <w:rsid w:val="00586EA9"/>
    <w:rsid w:val="00591933"/>
    <w:rsid w:val="00593C9A"/>
    <w:rsid w:val="00596790"/>
    <w:rsid w:val="005A069F"/>
    <w:rsid w:val="005A215D"/>
    <w:rsid w:val="005A4DE5"/>
    <w:rsid w:val="005B2346"/>
    <w:rsid w:val="005B3162"/>
    <w:rsid w:val="005B7917"/>
    <w:rsid w:val="005C6EF6"/>
    <w:rsid w:val="005D1739"/>
    <w:rsid w:val="005D187E"/>
    <w:rsid w:val="005D4D01"/>
    <w:rsid w:val="005D519D"/>
    <w:rsid w:val="005E4291"/>
    <w:rsid w:val="005F0838"/>
    <w:rsid w:val="005F2457"/>
    <w:rsid w:val="005F437A"/>
    <w:rsid w:val="005F75E7"/>
    <w:rsid w:val="00600313"/>
    <w:rsid w:val="00600B26"/>
    <w:rsid w:val="00604CFB"/>
    <w:rsid w:val="006171EB"/>
    <w:rsid w:val="00620A2B"/>
    <w:rsid w:val="00621E10"/>
    <w:rsid w:val="006234D3"/>
    <w:rsid w:val="00632087"/>
    <w:rsid w:val="00633456"/>
    <w:rsid w:val="0063408B"/>
    <w:rsid w:val="00635DAD"/>
    <w:rsid w:val="006362DA"/>
    <w:rsid w:val="00636E7F"/>
    <w:rsid w:val="006402E3"/>
    <w:rsid w:val="0064734D"/>
    <w:rsid w:val="00652B31"/>
    <w:rsid w:val="00654E0B"/>
    <w:rsid w:val="00656AFA"/>
    <w:rsid w:val="00657402"/>
    <w:rsid w:val="00657955"/>
    <w:rsid w:val="00657D6A"/>
    <w:rsid w:val="0066084C"/>
    <w:rsid w:val="00663544"/>
    <w:rsid w:val="006664CC"/>
    <w:rsid w:val="00667084"/>
    <w:rsid w:val="006730F4"/>
    <w:rsid w:val="0067421F"/>
    <w:rsid w:val="00675A85"/>
    <w:rsid w:val="0068009D"/>
    <w:rsid w:val="006828A4"/>
    <w:rsid w:val="00690CD1"/>
    <w:rsid w:val="00691CD6"/>
    <w:rsid w:val="00692703"/>
    <w:rsid w:val="006A02E5"/>
    <w:rsid w:val="006A6BB4"/>
    <w:rsid w:val="006B1867"/>
    <w:rsid w:val="006B3E68"/>
    <w:rsid w:val="006B4180"/>
    <w:rsid w:val="006B4FB1"/>
    <w:rsid w:val="006C2790"/>
    <w:rsid w:val="006C4B5F"/>
    <w:rsid w:val="006C4F7D"/>
    <w:rsid w:val="006C51BF"/>
    <w:rsid w:val="006D0B80"/>
    <w:rsid w:val="006D2D11"/>
    <w:rsid w:val="006D57FB"/>
    <w:rsid w:val="006D7B81"/>
    <w:rsid w:val="006E05C9"/>
    <w:rsid w:val="006E110C"/>
    <w:rsid w:val="006E4B6F"/>
    <w:rsid w:val="006E5ADE"/>
    <w:rsid w:val="006F49ED"/>
    <w:rsid w:val="00703B9B"/>
    <w:rsid w:val="00704D20"/>
    <w:rsid w:val="00705A75"/>
    <w:rsid w:val="00712F7B"/>
    <w:rsid w:val="00713381"/>
    <w:rsid w:val="00721260"/>
    <w:rsid w:val="00722A12"/>
    <w:rsid w:val="00724262"/>
    <w:rsid w:val="007247FD"/>
    <w:rsid w:val="007257A6"/>
    <w:rsid w:val="0072591E"/>
    <w:rsid w:val="00725F1A"/>
    <w:rsid w:val="007368A6"/>
    <w:rsid w:val="00740EB7"/>
    <w:rsid w:val="00741401"/>
    <w:rsid w:val="007467F0"/>
    <w:rsid w:val="0075037A"/>
    <w:rsid w:val="0075506A"/>
    <w:rsid w:val="0075765B"/>
    <w:rsid w:val="00761C45"/>
    <w:rsid w:val="00762CC4"/>
    <w:rsid w:val="007730A3"/>
    <w:rsid w:val="007766AB"/>
    <w:rsid w:val="00781BF3"/>
    <w:rsid w:val="00787433"/>
    <w:rsid w:val="00787528"/>
    <w:rsid w:val="0079108F"/>
    <w:rsid w:val="00794257"/>
    <w:rsid w:val="007A2688"/>
    <w:rsid w:val="007A4BAE"/>
    <w:rsid w:val="007A6BE7"/>
    <w:rsid w:val="007B3DBF"/>
    <w:rsid w:val="007B5CC0"/>
    <w:rsid w:val="007C37A2"/>
    <w:rsid w:val="007C37FC"/>
    <w:rsid w:val="007C7808"/>
    <w:rsid w:val="007C7B07"/>
    <w:rsid w:val="007C7EB4"/>
    <w:rsid w:val="007E03E2"/>
    <w:rsid w:val="007E499A"/>
    <w:rsid w:val="007E4BCA"/>
    <w:rsid w:val="007F0E03"/>
    <w:rsid w:val="007F11C3"/>
    <w:rsid w:val="00800558"/>
    <w:rsid w:val="00802435"/>
    <w:rsid w:val="0080524D"/>
    <w:rsid w:val="00805295"/>
    <w:rsid w:val="008075A4"/>
    <w:rsid w:val="008105DF"/>
    <w:rsid w:val="00812310"/>
    <w:rsid w:val="00813F9F"/>
    <w:rsid w:val="00814291"/>
    <w:rsid w:val="00817417"/>
    <w:rsid w:val="00820635"/>
    <w:rsid w:val="00822B42"/>
    <w:rsid w:val="00823AF3"/>
    <w:rsid w:val="00824D78"/>
    <w:rsid w:val="00832165"/>
    <w:rsid w:val="00833923"/>
    <w:rsid w:val="0083452B"/>
    <w:rsid w:val="00835B95"/>
    <w:rsid w:val="008417C7"/>
    <w:rsid w:val="00842F6F"/>
    <w:rsid w:val="0084544D"/>
    <w:rsid w:val="00850FC0"/>
    <w:rsid w:val="00853309"/>
    <w:rsid w:val="0085429F"/>
    <w:rsid w:val="00856852"/>
    <w:rsid w:val="00864195"/>
    <w:rsid w:val="00865968"/>
    <w:rsid w:val="00872161"/>
    <w:rsid w:val="00876BF8"/>
    <w:rsid w:val="0087722B"/>
    <w:rsid w:val="00880E03"/>
    <w:rsid w:val="008922E5"/>
    <w:rsid w:val="0089547F"/>
    <w:rsid w:val="008A15B9"/>
    <w:rsid w:val="008A206C"/>
    <w:rsid w:val="008A740D"/>
    <w:rsid w:val="008B1D93"/>
    <w:rsid w:val="008B4284"/>
    <w:rsid w:val="008B77A1"/>
    <w:rsid w:val="008C0505"/>
    <w:rsid w:val="008C476B"/>
    <w:rsid w:val="008C589A"/>
    <w:rsid w:val="008C741A"/>
    <w:rsid w:val="008D05DD"/>
    <w:rsid w:val="008D6521"/>
    <w:rsid w:val="008E18C5"/>
    <w:rsid w:val="008E2128"/>
    <w:rsid w:val="008E2A1B"/>
    <w:rsid w:val="008E32D8"/>
    <w:rsid w:val="008E4B49"/>
    <w:rsid w:val="008E73D5"/>
    <w:rsid w:val="008F40F0"/>
    <w:rsid w:val="008F5484"/>
    <w:rsid w:val="00905293"/>
    <w:rsid w:val="00907ACF"/>
    <w:rsid w:val="0091065F"/>
    <w:rsid w:val="009133DE"/>
    <w:rsid w:val="00917438"/>
    <w:rsid w:val="00917592"/>
    <w:rsid w:val="0092217D"/>
    <w:rsid w:val="00922753"/>
    <w:rsid w:val="009240B6"/>
    <w:rsid w:val="00926408"/>
    <w:rsid w:val="00927180"/>
    <w:rsid w:val="00927468"/>
    <w:rsid w:val="009314B8"/>
    <w:rsid w:val="00933266"/>
    <w:rsid w:val="00935F82"/>
    <w:rsid w:val="00936DB1"/>
    <w:rsid w:val="009422CC"/>
    <w:rsid w:val="00951E32"/>
    <w:rsid w:val="00953D19"/>
    <w:rsid w:val="0095628D"/>
    <w:rsid w:val="00963938"/>
    <w:rsid w:val="0096575F"/>
    <w:rsid w:val="00980287"/>
    <w:rsid w:val="009918C1"/>
    <w:rsid w:val="00993E88"/>
    <w:rsid w:val="0099508E"/>
    <w:rsid w:val="009A44E9"/>
    <w:rsid w:val="009A567B"/>
    <w:rsid w:val="009B076A"/>
    <w:rsid w:val="009B0E16"/>
    <w:rsid w:val="009B5B86"/>
    <w:rsid w:val="009B76C3"/>
    <w:rsid w:val="009B786F"/>
    <w:rsid w:val="009C0023"/>
    <w:rsid w:val="009C018D"/>
    <w:rsid w:val="009C0943"/>
    <w:rsid w:val="009C3EA1"/>
    <w:rsid w:val="009C6633"/>
    <w:rsid w:val="009D764F"/>
    <w:rsid w:val="009E0B53"/>
    <w:rsid w:val="009E4A71"/>
    <w:rsid w:val="009E4BE7"/>
    <w:rsid w:val="009F36E2"/>
    <w:rsid w:val="00A00E22"/>
    <w:rsid w:val="00A0190C"/>
    <w:rsid w:val="00A03F02"/>
    <w:rsid w:val="00A06452"/>
    <w:rsid w:val="00A069C3"/>
    <w:rsid w:val="00A075D0"/>
    <w:rsid w:val="00A10210"/>
    <w:rsid w:val="00A12740"/>
    <w:rsid w:val="00A15892"/>
    <w:rsid w:val="00A211B5"/>
    <w:rsid w:val="00A22AE9"/>
    <w:rsid w:val="00A23D08"/>
    <w:rsid w:val="00A32E92"/>
    <w:rsid w:val="00A40467"/>
    <w:rsid w:val="00A41328"/>
    <w:rsid w:val="00A413D8"/>
    <w:rsid w:val="00A4575D"/>
    <w:rsid w:val="00A46BD5"/>
    <w:rsid w:val="00A510AC"/>
    <w:rsid w:val="00A5176F"/>
    <w:rsid w:val="00A605EE"/>
    <w:rsid w:val="00A61AEA"/>
    <w:rsid w:val="00A644D8"/>
    <w:rsid w:val="00A669E2"/>
    <w:rsid w:val="00A7190E"/>
    <w:rsid w:val="00A72A4F"/>
    <w:rsid w:val="00A74B87"/>
    <w:rsid w:val="00A7672F"/>
    <w:rsid w:val="00A77B86"/>
    <w:rsid w:val="00A8441C"/>
    <w:rsid w:val="00A87C3C"/>
    <w:rsid w:val="00A92385"/>
    <w:rsid w:val="00AA0B7C"/>
    <w:rsid w:val="00AA0D7C"/>
    <w:rsid w:val="00AA325A"/>
    <w:rsid w:val="00AB1D38"/>
    <w:rsid w:val="00AB1EB8"/>
    <w:rsid w:val="00AB4ACC"/>
    <w:rsid w:val="00AB4D08"/>
    <w:rsid w:val="00AB571D"/>
    <w:rsid w:val="00AB6647"/>
    <w:rsid w:val="00AB742A"/>
    <w:rsid w:val="00AC1B7A"/>
    <w:rsid w:val="00AC4467"/>
    <w:rsid w:val="00AC487E"/>
    <w:rsid w:val="00AC5A20"/>
    <w:rsid w:val="00AD19B3"/>
    <w:rsid w:val="00AE0ADE"/>
    <w:rsid w:val="00AE24DF"/>
    <w:rsid w:val="00AE47B9"/>
    <w:rsid w:val="00AE5255"/>
    <w:rsid w:val="00AE706E"/>
    <w:rsid w:val="00AF0C53"/>
    <w:rsid w:val="00AF65F9"/>
    <w:rsid w:val="00AF6C60"/>
    <w:rsid w:val="00AF7F84"/>
    <w:rsid w:val="00B02587"/>
    <w:rsid w:val="00B03439"/>
    <w:rsid w:val="00B07ECA"/>
    <w:rsid w:val="00B12D76"/>
    <w:rsid w:val="00B14C58"/>
    <w:rsid w:val="00B17FC9"/>
    <w:rsid w:val="00B21218"/>
    <w:rsid w:val="00B217C5"/>
    <w:rsid w:val="00B2649F"/>
    <w:rsid w:val="00B26BBB"/>
    <w:rsid w:val="00B30AA5"/>
    <w:rsid w:val="00B36936"/>
    <w:rsid w:val="00B36DC8"/>
    <w:rsid w:val="00B45A41"/>
    <w:rsid w:val="00B4729A"/>
    <w:rsid w:val="00B476E1"/>
    <w:rsid w:val="00B5116A"/>
    <w:rsid w:val="00B53C4B"/>
    <w:rsid w:val="00B648A4"/>
    <w:rsid w:val="00B6728B"/>
    <w:rsid w:val="00B700D0"/>
    <w:rsid w:val="00B7163A"/>
    <w:rsid w:val="00B74C53"/>
    <w:rsid w:val="00B7570D"/>
    <w:rsid w:val="00B76C2F"/>
    <w:rsid w:val="00B80117"/>
    <w:rsid w:val="00B82540"/>
    <w:rsid w:val="00B93BEA"/>
    <w:rsid w:val="00BA2917"/>
    <w:rsid w:val="00BA3585"/>
    <w:rsid w:val="00BA68E2"/>
    <w:rsid w:val="00BB6437"/>
    <w:rsid w:val="00BB68D4"/>
    <w:rsid w:val="00BB7C5E"/>
    <w:rsid w:val="00BB7C75"/>
    <w:rsid w:val="00BD2C62"/>
    <w:rsid w:val="00BD3114"/>
    <w:rsid w:val="00BD5A5D"/>
    <w:rsid w:val="00BD7819"/>
    <w:rsid w:val="00BD7E61"/>
    <w:rsid w:val="00BE0283"/>
    <w:rsid w:val="00BE17FF"/>
    <w:rsid w:val="00BE3154"/>
    <w:rsid w:val="00BE3260"/>
    <w:rsid w:val="00BE4030"/>
    <w:rsid w:val="00BE41EB"/>
    <w:rsid w:val="00BE626A"/>
    <w:rsid w:val="00BE7ECE"/>
    <w:rsid w:val="00BF09AA"/>
    <w:rsid w:val="00BF1045"/>
    <w:rsid w:val="00BF11D6"/>
    <w:rsid w:val="00BF2853"/>
    <w:rsid w:val="00BF344A"/>
    <w:rsid w:val="00BF3826"/>
    <w:rsid w:val="00BF7E28"/>
    <w:rsid w:val="00C065D3"/>
    <w:rsid w:val="00C07448"/>
    <w:rsid w:val="00C07556"/>
    <w:rsid w:val="00C16553"/>
    <w:rsid w:val="00C275D3"/>
    <w:rsid w:val="00C32E59"/>
    <w:rsid w:val="00C355F4"/>
    <w:rsid w:val="00C412A6"/>
    <w:rsid w:val="00C44FAD"/>
    <w:rsid w:val="00C47753"/>
    <w:rsid w:val="00C50885"/>
    <w:rsid w:val="00C55150"/>
    <w:rsid w:val="00C61466"/>
    <w:rsid w:val="00C63EB1"/>
    <w:rsid w:val="00C706CE"/>
    <w:rsid w:val="00C70C5A"/>
    <w:rsid w:val="00C713AC"/>
    <w:rsid w:val="00C720E1"/>
    <w:rsid w:val="00C770C8"/>
    <w:rsid w:val="00C801D8"/>
    <w:rsid w:val="00C81A1D"/>
    <w:rsid w:val="00C9046D"/>
    <w:rsid w:val="00C9086E"/>
    <w:rsid w:val="00C931E3"/>
    <w:rsid w:val="00C93999"/>
    <w:rsid w:val="00C96FED"/>
    <w:rsid w:val="00C97EA1"/>
    <w:rsid w:val="00CA6A72"/>
    <w:rsid w:val="00CB1DF2"/>
    <w:rsid w:val="00CB7815"/>
    <w:rsid w:val="00CD028F"/>
    <w:rsid w:val="00CD24BF"/>
    <w:rsid w:val="00CD4C11"/>
    <w:rsid w:val="00CD7905"/>
    <w:rsid w:val="00CE085F"/>
    <w:rsid w:val="00CE5C56"/>
    <w:rsid w:val="00CE62A2"/>
    <w:rsid w:val="00CE67D8"/>
    <w:rsid w:val="00CF0D3C"/>
    <w:rsid w:val="00CF68A5"/>
    <w:rsid w:val="00D06345"/>
    <w:rsid w:val="00D2015F"/>
    <w:rsid w:val="00D24A67"/>
    <w:rsid w:val="00D26E9B"/>
    <w:rsid w:val="00D31B84"/>
    <w:rsid w:val="00D34342"/>
    <w:rsid w:val="00D3539A"/>
    <w:rsid w:val="00D41BCF"/>
    <w:rsid w:val="00D42FE9"/>
    <w:rsid w:val="00D4722A"/>
    <w:rsid w:val="00D51168"/>
    <w:rsid w:val="00D53CCF"/>
    <w:rsid w:val="00D56D5F"/>
    <w:rsid w:val="00D60742"/>
    <w:rsid w:val="00D644A4"/>
    <w:rsid w:val="00D6537C"/>
    <w:rsid w:val="00D66A5A"/>
    <w:rsid w:val="00D72530"/>
    <w:rsid w:val="00D72768"/>
    <w:rsid w:val="00D728DD"/>
    <w:rsid w:val="00D7632F"/>
    <w:rsid w:val="00D770B1"/>
    <w:rsid w:val="00D82B75"/>
    <w:rsid w:val="00D83047"/>
    <w:rsid w:val="00D878DB"/>
    <w:rsid w:val="00D92070"/>
    <w:rsid w:val="00D9384C"/>
    <w:rsid w:val="00D96171"/>
    <w:rsid w:val="00D963EA"/>
    <w:rsid w:val="00DA1E76"/>
    <w:rsid w:val="00DA2CBD"/>
    <w:rsid w:val="00DA5709"/>
    <w:rsid w:val="00DA57CD"/>
    <w:rsid w:val="00DB6D4F"/>
    <w:rsid w:val="00DC0868"/>
    <w:rsid w:val="00DC3D71"/>
    <w:rsid w:val="00DC68B0"/>
    <w:rsid w:val="00DC73AC"/>
    <w:rsid w:val="00DD038F"/>
    <w:rsid w:val="00DD4F53"/>
    <w:rsid w:val="00DE0454"/>
    <w:rsid w:val="00DE3B16"/>
    <w:rsid w:val="00DE3E7C"/>
    <w:rsid w:val="00DE5EF1"/>
    <w:rsid w:val="00DF00D9"/>
    <w:rsid w:val="00DF0F6C"/>
    <w:rsid w:val="00DF412A"/>
    <w:rsid w:val="00E00789"/>
    <w:rsid w:val="00E02646"/>
    <w:rsid w:val="00E0380B"/>
    <w:rsid w:val="00E04022"/>
    <w:rsid w:val="00E06E60"/>
    <w:rsid w:val="00E07EEF"/>
    <w:rsid w:val="00E12D05"/>
    <w:rsid w:val="00E15977"/>
    <w:rsid w:val="00E160EC"/>
    <w:rsid w:val="00E1663B"/>
    <w:rsid w:val="00E16A12"/>
    <w:rsid w:val="00E16BFF"/>
    <w:rsid w:val="00E204EF"/>
    <w:rsid w:val="00E217B8"/>
    <w:rsid w:val="00E27FAE"/>
    <w:rsid w:val="00E307AD"/>
    <w:rsid w:val="00E354B8"/>
    <w:rsid w:val="00E362AD"/>
    <w:rsid w:val="00E36DE5"/>
    <w:rsid w:val="00E40B6C"/>
    <w:rsid w:val="00E4427E"/>
    <w:rsid w:val="00E45883"/>
    <w:rsid w:val="00E51641"/>
    <w:rsid w:val="00E51F36"/>
    <w:rsid w:val="00E52476"/>
    <w:rsid w:val="00E53B7E"/>
    <w:rsid w:val="00E53ED2"/>
    <w:rsid w:val="00E53FD2"/>
    <w:rsid w:val="00E564DF"/>
    <w:rsid w:val="00E62EE5"/>
    <w:rsid w:val="00E64DAB"/>
    <w:rsid w:val="00E67034"/>
    <w:rsid w:val="00E728FA"/>
    <w:rsid w:val="00E80131"/>
    <w:rsid w:val="00E804B4"/>
    <w:rsid w:val="00E8301C"/>
    <w:rsid w:val="00E84E4A"/>
    <w:rsid w:val="00E923DB"/>
    <w:rsid w:val="00E961DF"/>
    <w:rsid w:val="00EA04E3"/>
    <w:rsid w:val="00EA0F64"/>
    <w:rsid w:val="00EA1532"/>
    <w:rsid w:val="00EA4F86"/>
    <w:rsid w:val="00EA77B8"/>
    <w:rsid w:val="00EB1455"/>
    <w:rsid w:val="00EB47ED"/>
    <w:rsid w:val="00EB513E"/>
    <w:rsid w:val="00EC07F4"/>
    <w:rsid w:val="00EC57E8"/>
    <w:rsid w:val="00ED16BC"/>
    <w:rsid w:val="00ED54BA"/>
    <w:rsid w:val="00EE1940"/>
    <w:rsid w:val="00EE37F6"/>
    <w:rsid w:val="00EF0ED7"/>
    <w:rsid w:val="00EF1BFA"/>
    <w:rsid w:val="00EF3FA6"/>
    <w:rsid w:val="00F06AA9"/>
    <w:rsid w:val="00F078F1"/>
    <w:rsid w:val="00F14A12"/>
    <w:rsid w:val="00F158B7"/>
    <w:rsid w:val="00F22135"/>
    <w:rsid w:val="00F30D34"/>
    <w:rsid w:val="00F342BD"/>
    <w:rsid w:val="00F3595A"/>
    <w:rsid w:val="00F37B60"/>
    <w:rsid w:val="00F42F64"/>
    <w:rsid w:val="00F430EB"/>
    <w:rsid w:val="00F474C2"/>
    <w:rsid w:val="00F47E4E"/>
    <w:rsid w:val="00F50744"/>
    <w:rsid w:val="00F53437"/>
    <w:rsid w:val="00F57608"/>
    <w:rsid w:val="00F57ACD"/>
    <w:rsid w:val="00F60891"/>
    <w:rsid w:val="00F63241"/>
    <w:rsid w:val="00F63D2F"/>
    <w:rsid w:val="00F64E13"/>
    <w:rsid w:val="00F73399"/>
    <w:rsid w:val="00F75D1A"/>
    <w:rsid w:val="00F8031C"/>
    <w:rsid w:val="00F85477"/>
    <w:rsid w:val="00F86A79"/>
    <w:rsid w:val="00F906F6"/>
    <w:rsid w:val="00F94E95"/>
    <w:rsid w:val="00F96FD9"/>
    <w:rsid w:val="00FA07A4"/>
    <w:rsid w:val="00FA1B5A"/>
    <w:rsid w:val="00FA2209"/>
    <w:rsid w:val="00FA3A42"/>
    <w:rsid w:val="00FB0230"/>
    <w:rsid w:val="00FB1939"/>
    <w:rsid w:val="00FB2B38"/>
    <w:rsid w:val="00FB3F4D"/>
    <w:rsid w:val="00FB6E68"/>
    <w:rsid w:val="00FC69EB"/>
    <w:rsid w:val="00FD2F98"/>
    <w:rsid w:val="00FE3540"/>
    <w:rsid w:val="00FE3F99"/>
    <w:rsid w:val="00FE4258"/>
    <w:rsid w:val="00FF17CE"/>
    <w:rsid w:val="00FF427B"/>
    <w:rsid w:val="00FF4FBC"/>
    <w:rsid w:val="00FF7950"/>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3C1AA"/>
  <w15:chartTrackingRefBased/>
  <w15:docId w15:val="{09A04C75-DABD-4CDE-BDF2-89177743D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DBF"/>
  </w:style>
  <w:style w:type="paragraph" w:styleId="Heading1">
    <w:name w:val="heading 1"/>
    <w:basedOn w:val="Normal"/>
    <w:next w:val="Normal"/>
    <w:link w:val="Heading1Char"/>
    <w:uiPriority w:val="2"/>
    <w:qFormat/>
    <w:rsid w:val="007A2688"/>
    <w:pPr>
      <w:keepNext/>
      <w:keepLines/>
      <w:spacing w:after="240" w:line="480" w:lineRule="auto"/>
      <w:contextualSpacing/>
      <w:jc w:val="center"/>
      <w:outlineLvl w:val="0"/>
    </w:pPr>
    <w:rPr>
      <w:rFonts w:ascii="Times New Roman" w:eastAsiaTheme="majorEastAsia" w:hAnsi="Times New Roman" w:cstheme="majorBidi"/>
      <w:sz w:val="24"/>
      <w:szCs w:val="32"/>
    </w:rPr>
  </w:style>
  <w:style w:type="paragraph" w:styleId="Heading2">
    <w:name w:val="heading 2"/>
    <w:basedOn w:val="Normal"/>
    <w:next w:val="Normal"/>
    <w:link w:val="Heading2Char"/>
    <w:uiPriority w:val="2"/>
    <w:unhideWhenUsed/>
    <w:qFormat/>
    <w:rsid w:val="007A2688"/>
    <w:pPr>
      <w:keepNext/>
      <w:keepLines/>
      <w:numPr>
        <w:ilvl w:val="1"/>
        <w:numId w:val="2"/>
      </w:numPr>
      <w:spacing w:after="120" w:line="480" w:lineRule="auto"/>
      <w:contextualSpacing/>
      <w:jc w:val="center"/>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2"/>
    <w:unhideWhenUsed/>
    <w:qFormat/>
    <w:rsid w:val="007A2688"/>
    <w:pPr>
      <w:keepNext/>
      <w:keepLines/>
      <w:spacing w:after="120" w:line="480" w:lineRule="auto"/>
      <w:contextualSpacing/>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2"/>
    <w:unhideWhenUsed/>
    <w:qFormat/>
    <w:rsid w:val="007A2688"/>
    <w:pPr>
      <w:spacing w:after="120" w:line="720" w:lineRule="auto"/>
      <w:ind w:firstLine="720"/>
      <w:contextualSpacing/>
      <w:outlineLvl w:val="3"/>
    </w:pPr>
    <w:rPr>
      <w:rFonts w:ascii="Times New Roman" w:eastAsiaTheme="majorEastAsia" w:hAnsi="Times New Roman" w:cstheme="majorBidi"/>
      <w:b/>
      <w:iCs/>
      <w:sz w:val="24"/>
    </w:rPr>
  </w:style>
  <w:style w:type="paragraph" w:styleId="Heading5">
    <w:name w:val="heading 5"/>
    <w:basedOn w:val="Normal2"/>
    <w:next w:val="Normal2"/>
    <w:link w:val="Heading5Char"/>
    <w:uiPriority w:val="2"/>
    <w:unhideWhenUsed/>
    <w:qFormat/>
    <w:rsid w:val="007A2688"/>
    <w:pPr>
      <w:ind w:firstLine="720"/>
      <w:outlineLvl w:val="4"/>
    </w:pPr>
    <w:rPr>
      <w:i/>
    </w:rPr>
  </w:style>
  <w:style w:type="paragraph" w:styleId="Heading6">
    <w:name w:val="heading 6"/>
    <w:basedOn w:val="Normal"/>
    <w:next w:val="Normal"/>
    <w:link w:val="Heading6Char"/>
    <w:uiPriority w:val="9"/>
    <w:semiHidden/>
    <w:unhideWhenUsed/>
    <w:qFormat/>
    <w:rsid w:val="007A2688"/>
    <w:pPr>
      <w:keepNext/>
      <w:keepLines/>
      <w:spacing w:before="40" w:after="120" w:line="480" w:lineRule="auto"/>
      <w:contextualSpacing/>
      <w:outlineLvl w:val="5"/>
    </w:pPr>
    <w:rPr>
      <w:rFonts w:asciiTheme="majorHAnsi" w:eastAsiaTheme="majorEastAsia" w:hAnsiTheme="majorHAnsi" w:cstheme="majorBidi"/>
      <w:color w:val="1F4D78" w:themeColor="accent1" w:themeShade="7F"/>
      <w:sz w:val="24"/>
    </w:rPr>
  </w:style>
  <w:style w:type="paragraph" w:styleId="Heading7">
    <w:name w:val="heading 7"/>
    <w:basedOn w:val="Normal"/>
    <w:next w:val="Normal"/>
    <w:link w:val="Heading7Char"/>
    <w:uiPriority w:val="9"/>
    <w:semiHidden/>
    <w:unhideWhenUsed/>
    <w:qFormat/>
    <w:rsid w:val="007A2688"/>
    <w:pPr>
      <w:keepNext/>
      <w:keepLines/>
      <w:spacing w:before="40" w:after="120" w:line="480" w:lineRule="auto"/>
      <w:contextualSpacing/>
      <w:outlineLvl w:val="6"/>
    </w:pPr>
    <w:rPr>
      <w:rFonts w:asciiTheme="majorHAnsi" w:eastAsiaTheme="majorEastAsia" w:hAnsiTheme="majorHAnsi" w:cstheme="majorBidi"/>
      <w:i/>
      <w:iCs/>
      <w:color w:val="1F4D78" w:themeColor="accent1" w:themeShade="7F"/>
      <w:sz w:val="24"/>
    </w:rPr>
  </w:style>
  <w:style w:type="paragraph" w:styleId="Heading8">
    <w:name w:val="heading 8"/>
    <w:basedOn w:val="Normal"/>
    <w:next w:val="Normal"/>
    <w:link w:val="Heading8Char"/>
    <w:uiPriority w:val="9"/>
    <w:semiHidden/>
    <w:unhideWhenUsed/>
    <w:qFormat/>
    <w:rsid w:val="007A2688"/>
    <w:pPr>
      <w:keepNext/>
      <w:keepLines/>
      <w:spacing w:before="40" w:after="120" w:line="480" w:lineRule="auto"/>
      <w:contextualSpacing/>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A2688"/>
    <w:pPr>
      <w:keepNext/>
      <w:keepLines/>
      <w:spacing w:before="40" w:after="120" w:line="480" w:lineRule="auto"/>
      <w:contextualSpacing/>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7A2688"/>
    <w:rPr>
      <w:rFonts w:ascii="Times New Roman" w:eastAsiaTheme="majorEastAsia" w:hAnsi="Times New Roman" w:cstheme="majorBidi"/>
      <w:sz w:val="24"/>
      <w:szCs w:val="32"/>
    </w:rPr>
  </w:style>
  <w:style w:type="character" w:customStyle="1" w:styleId="Heading2Char">
    <w:name w:val="Heading 2 Char"/>
    <w:basedOn w:val="DefaultParagraphFont"/>
    <w:link w:val="Heading2"/>
    <w:uiPriority w:val="2"/>
    <w:rsid w:val="007A2688"/>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2"/>
    <w:rsid w:val="007A2688"/>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7A2688"/>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2"/>
    <w:rsid w:val="007A2688"/>
    <w:rPr>
      <w:rFonts w:ascii="Times New Roman" w:hAnsi="Times New Roman"/>
      <w:i/>
      <w:sz w:val="24"/>
    </w:rPr>
  </w:style>
  <w:style w:type="character" w:customStyle="1" w:styleId="Heading6Char">
    <w:name w:val="Heading 6 Char"/>
    <w:basedOn w:val="DefaultParagraphFont"/>
    <w:link w:val="Heading6"/>
    <w:uiPriority w:val="9"/>
    <w:semiHidden/>
    <w:rsid w:val="007A2688"/>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7A2688"/>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7A268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A2688"/>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7A2688"/>
  </w:style>
  <w:style w:type="paragraph" w:styleId="Caption">
    <w:name w:val="caption"/>
    <w:basedOn w:val="Normal"/>
    <w:next w:val="Normal"/>
    <w:link w:val="CaptionChar"/>
    <w:uiPriority w:val="35"/>
    <w:unhideWhenUsed/>
    <w:qFormat/>
    <w:rsid w:val="007A2688"/>
    <w:pPr>
      <w:tabs>
        <w:tab w:val="left" w:pos="1080"/>
      </w:tabs>
      <w:spacing w:after="120" w:line="240" w:lineRule="auto"/>
      <w:contextualSpacing/>
    </w:pPr>
    <w:rPr>
      <w:rFonts w:ascii="Times New Roman" w:hAnsi="Times New Roman"/>
      <w:iCs/>
      <w:sz w:val="24"/>
      <w:szCs w:val="18"/>
    </w:rPr>
  </w:style>
  <w:style w:type="paragraph" w:customStyle="1" w:styleId="EndNoteBibliographyTitle">
    <w:name w:val="EndNote Bibliography Title"/>
    <w:basedOn w:val="Normal"/>
    <w:link w:val="EndNoteBibliographyTitleChar"/>
    <w:rsid w:val="007A2688"/>
    <w:pPr>
      <w:spacing w:after="120" w:line="480" w:lineRule="auto"/>
      <w:ind w:firstLine="720"/>
      <w:contextualSpacing/>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7A2688"/>
    <w:rPr>
      <w:rFonts w:ascii="Times New Roman" w:hAnsi="Times New Roman" w:cs="Times New Roman"/>
      <w:noProof/>
      <w:sz w:val="24"/>
    </w:rPr>
  </w:style>
  <w:style w:type="paragraph" w:customStyle="1" w:styleId="EndNoteBibliography">
    <w:name w:val="EndNote Bibliography"/>
    <w:basedOn w:val="Normal"/>
    <w:link w:val="EndNoteBibliographyChar"/>
    <w:rsid w:val="007A2688"/>
    <w:pPr>
      <w:spacing w:after="120" w:line="240" w:lineRule="auto"/>
      <w:ind w:firstLine="720"/>
      <w:contextualSpacing/>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7A2688"/>
    <w:rPr>
      <w:rFonts w:ascii="Times New Roman" w:hAnsi="Times New Roman" w:cs="Times New Roman"/>
      <w:noProof/>
      <w:sz w:val="24"/>
    </w:rPr>
  </w:style>
  <w:style w:type="table" w:styleId="TableGrid">
    <w:name w:val="Table Grid"/>
    <w:basedOn w:val="TableNormal"/>
    <w:uiPriority w:val="39"/>
    <w:rsid w:val="007A2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7A2688"/>
    <w:pPr>
      <w:numPr>
        <w:ilvl w:val="1"/>
      </w:numPr>
      <w:spacing w:after="120" w:line="480" w:lineRule="auto"/>
      <w:ind w:firstLine="720"/>
      <w:contextualSpacing/>
      <w:jc w:val="center"/>
    </w:pPr>
    <w:rPr>
      <w:rFonts w:ascii="Times New Roman" w:eastAsiaTheme="minorEastAsia" w:hAnsi="Times New Roman"/>
      <w:caps/>
      <w:spacing w:val="15"/>
      <w:sz w:val="24"/>
    </w:rPr>
  </w:style>
  <w:style w:type="character" w:customStyle="1" w:styleId="SubtitleChar">
    <w:name w:val="Subtitle Char"/>
    <w:basedOn w:val="DefaultParagraphFont"/>
    <w:link w:val="Subtitle"/>
    <w:uiPriority w:val="11"/>
    <w:rsid w:val="007A2688"/>
    <w:rPr>
      <w:rFonts w:ascii="Times New Roman" w:eastAsiaTheme="minorEastAsia" w:hAnsi="Times New Roman"/>
      <w:caps/>
      <w:spacing w:val="15"/>
      <w:sz w:val="24"/>
    </w:rPr>
  </w:style>
  <w:style w:type="character" w:styleId="Hyperlink">
    <w:name w:val="Hyperlink"/>
    <w:basedOn w:val="DefaultParagraphFont"/>
    <w:uiPriority w:val="99"/>
    <w:unhideWhenUsed/>
    <w:rsid w:val="007A2688"/>
    <w:rPr>
      <w:color w:val="0563C1" w:themeColor="hyperlink"/>
      <w:u w:val="single"/>
    </w:rPr>
  </w:style>
  <w:style w:type="paragraph" w:styleId="TableofFigures">
    <w:name w:val="table of figures"/>
    <w:basedOn w:val="Normal"/>
    <w:next w:val="Normal"/>
    <w:uiPriority w:val="99"/>
    <w:unhideWhenUsed/>
    <w:rsid w:val="007A2688"/>
    <w:pPr>
      <w:spacing w:before="240" w:after="120" w:line="240" w:lineRule="auto"/>
      <w:ind w:left="1008" w:right="1440" w:hanging="1008"/>
      <w:contextualSpacing/>
    </w:pPr>
    <w:rPr>
      <w:rFonts w:ascii="Times New Roman" w:hAnsi="Times New Roman"/>
      <w:sz w:val="24"/>
    </w:rPr>
  </w:style>
  <w:style w:type="paragraph" w:styleId="TOCHeading">
    <w:name w:val="TOC Heading"/>
    <w:basedOn w:val="Heading1"/>
    <w:next w:val="Normal"/>
    <w:uiPriority w:val="39"/>
    <w:unhideWhenUsed/>
    <w:qFormat/>
    <w:rsid w:val="007A2688"/>
  </w:style>
  <w:style w:type="paragraph" w:styleId="TOC1">
    <w:name w:val="toc 1"/>
    <w:basedOn w:val="Normal"/>
    <w:next w:val="Normal"/>
    <w:autoRedefine/>
    <w:uiPriority w:val="39"/>
    <w:unhideWhenUsed/>
    <w:rsid w:val="007A2688"/>
    <w:pPr>
      <w:tabs>
        <w:tab w:val="right" w:leader="dot" w:pos="8630"/>
      </w:tabs>
      <w:spacing w:after="100" w:line="480" w:lineRule="auto"/>
      <w:contextualSpacing/>
    </w:pPr>
    <w:rPr>
      <w:rFonts w:ascii="Times New Roman" w:hAnsi="Times New Roman"/>
      <w:sz w:val="24"/>
    </w:rPr>
  </w:style>
  <w:style w:type="paragraph" w:styleId="TOC2">
    <w:name w:val="toc 2"/>
    <w:basedOn w:val="Normal"/>
    <w:next w:val="Normal"/>
    <w:autoRedefine/>
    <w:uiPriority w:val="39"/>
    <w:unhideWhenUsed/>
    <w:rsid w:val="007A2688"/>
    <w:pPr>
      <w:tabs>
        <w:tab w:val="left" w:pos="1100"/>
        <w:tab w:val="right" w:leader="dot" w:pos="8630"/>
      </w:tabs>
      <w:spacing w:after="100" w:line="240" w:lineRule="auto"/>
      <w:ind w:left="245"/>
      <w:contextualSpacing/>
    </w:pPr>
    <w:rPr>
      <w:rFonts w:ascii="Times New Roman" w:hAnsi="Times New Roman"/>
      <w:sz w:val="24"/>
    </w:rPr>
  </w:style>
  <w:style w:type="paragraph" w:styleId="TOC3">
    <w:name w:val="toc 3"/>
    <w:basedOn w:val="Normal"/>
    <w:next w:val="Normal"/>
    <w:autoRedefine/>
    <w:uiPriority w:val="39"/>
    <w:unhideWhenUsed/>
    <w:rsid w:val="007A2688"/>
    <w:pPr>
      <w:tabs>
        <w:tab w:val="right" w:leader="dot" w:pos="8630"/>
      </w:tabs>
      <w:spacing w:after="100" w:line="480" w:lineRule="auto"/>
      <w:ind w:left="475"/>
      <w:contextualSpacing/>
    </w:pPr>
    <w:rPr>
      <w:rFonts w:ascii="Times New Roman" w:hAnsi="Times New Roman"/>
      <w:sz w:val="24"/>
    </w:rPr>
  </w:style>
  <w:style w:type="paragraph" w:styleId="ListParagraph">
    <w:name w:val="List Paragraph"/>
    <w:basedOn w:val="Normal"/>
    <w:uiPriority w:val="34"/>
    <w:qFormat/>
    <w:rsid w:val="007A2688"/>
    <w:pPr>
      <w:spacing w:after="120" w:line="480" w:lineRule="auto"/>
      <w:ind w:left="720" w:firstLine="720"/>
      <w:contextualSpacing/>
    </w:pPr>
    <w:rPr>
      <w:rFonts w:ascii="Times New Roman" w:hAnsi="Times New Roman"/>
      <w:sz w:val="24"/>
    </w:rPr>
  </w:style>
  <w:style w:type="paragraph" w:customStyle="1" w:styleId="AppHd1">
    <w:name w:val="App Hd 1"/>
    <w:basedOn w:val="Heading1"/>
    <w:link w:val="AppHd1Char"/>
    <w:qFormat/>
    <w:rsid w:val="007A2688"/>
    <w:pPr>
      <w:numPr>
        <w:numId w:val="3"/>
      </w:numPr>
      <w:ind w:left="0" w:firstLine="0"/>
    </w:pPr>
  </w:style>
  <w:style w:type="character" w:customStyle="1" w:styleId="fn">
    <w:name w:val="fn"/>
    <w:basedOn w:val="DefaultParagraphFont"/>
    <w:rsid w:val="007A2688"/>
  </w:style>
  <w:style w:type="paragraph" w:styleId="Header">
    <w:name w:val="header"/>
    <w:basedOn w:val="Normal"/>
    <w:link w:val="HeaderChar"/>
    <w:uiPriority w:val="99"/>
    <w:unhideWhenUsed/>
    <w:rsid w:val="007A2688"/>
    <w:pPr>
      <w:tabs>
        <w:tab w:val="center" w:pos="4680"/>
        <w:tab w:val="right" w:pos="9360"/>
      </w:tabs>
      <w:spacing w:after="120" w:line="480" w:lineRule="auto"/>
      <w:ind w:firstLine="720"/>
      <w:contextualSpacing/>
      <w:jc w:val="center"/>
    </w:pPr>
    <w:rPr>
      <w:rFonts w:ascii="Times New Roman" w:hAnsi="Times New Roman"/>
      <w:sz w:val="24"/>
      <w:szCs w:val="24"/>
    </w:rPr>
  </w:style>
  <w:style w:type="character" w:customStyle="1" w:styleId="HeaderChar">
    <w:name w:val="Header Char"/>
    <w:basedOn w:val="DefaultParagraphFont"/>
    <w:link w:val="Header"/>
    <w:uiPriority w:val="99"/>
    <w:rsid w:val="007A2688"/>
    <w:rPr>
      <w:rFonts w:ascii="Times New Roman" w:hAnsi="Times New Roman"/>
      <w:sz w:val="24"/>
      <w:szCs w:val="24"/>
    </w:rPr>
  </w:style>
  <w:style w:type="paragraph" w:styleId="Footer">
    <w:name w:val="footer"/>
    <w:basedOn w:val="Normal"/>
    <w:link w:val="FooterChar"/>
    <w:uiPriority w:val="99"/>
    <w:unhideWhenUsed/>
    <w:rsid w:val="007A2688"/>
    <w:pPr>
      <w:tabs>
        <w:tab w:val="center" w:pos="4680"/>
        <w:tab w:val="right" w:pos="9360"/>
      </w:tabs>
      <w:spacing w:after="120" w:line="480" w:lineRule="auto"/>
      <w:ind w:firstLine="720"/>
      <w:contextualSpacing/>
      <w:jc w:val="center"/>
    </w:pPr>
    <w:rPr>
      <w:rFonts w:ascii="Times New Roman" w:hAnsi="Times New Roman"/>
      <w:sz w:val="24"/>
      <w:szCs w:val="24"/>
    </w:rPr>
  </w:style>
  <w:style w:type="character" w:customStyle="1" w:styleId="FooterChar">
    <w:name w:val="Footer Char"/>
    <w:basedOn w:val="DefaultParagraphFont"/>
    <w:link w:val="Footer"/>
    <w:uiPriority w:val="99"/>
    <w:rsid w:val="007A2688"/>
    <w:rPr>
      <w:rFonts w:ascii="Times New Roman" w:hAnsi="Times New Roman"/>
      <w:sz w:val="24"/>
      <w:szCs w:val="24"/>
    </w:rPr>
  </w:style>
  <w:style w:type="paragraph" w:styleId="NormalWeb">
    <w:name w:val="Normal (Web)"/>
    <w:basedOn w:val="Normal"/>
    <w:uiPriority w:val="99"/>
    <w:semiHidden/>
    <w:unhideWhenUsed/>
    <w:rsid w:val="007A2688"/>
    <w:pPr>
      <w:spacing w:before="100" w:beforeAutospacing="1" w:after="100" w:afterAutospacing="1" w:line="480" w:lineRule="auto"/>
      <w:ind w:firstLine="720"/>
      <w:contextualSpacing/>
    </w:pPr>
    <w:rPr>
      <w:rFonts w:ascii="Times New Roman" w:eastAsia="Times New Roman" w:hAnsi="Times New Roman" w:cs="Times New Roman"/>
      <w:sz w:val="24"/>
      <w:szCs w:val="24"/>
    </w:rPr>
  </w:style>
  <w:style w:type="character" w:styleId="Emphasis">
    <w:name w:val="Emphasis"/>
    <w:basedOn w:val="DefaultParagraphFont"/>
    <w:uiPriority w:val="20"/>
    <w:qFormat/>
    <w:rsid w:val="007A2688"/>
    <w:rPr>
      <w:i/>
      <w:iCs/>
    </w:rPr>
  </w:style>
  <w:style w:type="character" w:styleId="PlaceholderText">
    <w:name w:val="Placeholder Text"/>
    <w:basedOn w:val="DefaultParagraphFont"/>
    <w:uiPriority w:val="99"/>
    <w:semiHidden/>
    <w:rsid w:val="007A2688"/>
    <w:rPr>
      <w:color w:val="808080"/>
    </w:rPr>
  </w:style>
  <w:style w:type="character" w:customStyle="1" w:styleId="name">
    <w:name w:val="name"/>
    <w:basedOn w:val="DefaultParagraphFont"/>
    <w:rsid w:val="007A2688"/>
  </w:style>
  <w:style w:type="character" w:customStyle="1" w:styleId="sup">
    <w:name w:val="sup"/>
    <w:basedOn w:val="DefaultParagraphFont"/>
    <w:rsid w:val="007A2688"/>
  </w:style>
  <w:style w:type="character" w:customStyle="1" w:styleId="e">
    <w:name w:val="e"/>
    <w:basedOn w:val="DefaultParagraphFont"/>
    <w:rsid w:val="007A2688"/>
  </w:style>
  <w:style w:type="character" w:customStyle="1" w:styleId="b">
    <w:name w:val="b"/>
    <w:basedOn w:val="DefaultParagraphFont"/>
    <w:rsid w:val="007A2688"/>
  </w:style>
  <w:style w:type="character" w:customStyle="1" w:styleId="a">
    <w:name w:val="a"/>
    <w:basedOn w:val="DefaultParagraphFont"/>
    <w:rsid w:val="007A2688"/>
  </w:style>
  <w:style w:type="character" w:customStyle="1" w:styleId="c">
    <w:name w:val="c"/>
    <w:basedOn w:val="DefaultParagraphFont"/>
    <w:rsid w:val="007A2688"/>
  </w:style>
  <w:style w:type="character" w:customStyle="1" w:styleId="a-plus-plus">
    <w:name w:val="a-plus-plus"/>
    <w:basedOn w:val="DefaultParagraphFont"/>
    <w:rsid w:val="007A2688"/>
  </w:style>
  <w:style w:type="character" w:customStyle="1" w:styleId="mi">
    <w:name w:val="mi"/>
    <w:basedOn w:val="DefaultParagraphFont"/>
    <w:rsid w:val="007A2688"/>
  </w:style>
  <w:style w:type="character" w:customStyle="1" w:styleId="mn">
    <w:name w:val="mn"/>
    <w:basedOn w:val="DefaultParagraphFont"/>
    <w:rsid w:val="007A2688"/>
  </w:style>
  <w:style w:type="character" w:customStyle="1" w:styleId="comma">
    <w:name w:val="comma"/>
    <w:basedOn w:val="DefaultParagraphFont"/>
    <w:rsid w:val="007A2688"/>
  </w:style>
  <w:style w:type="character" w:customStyle="1" w:styleId="maintitle">
    <w:name w:val="maintitle"/>
    <w:basedOn w:val="DefaultParagraphFont"/>
    <w:rsid w:val="007A2688"/>
  </w:style>
  <w:style w:type="paragraph" w:customStyle="1" w:styleId="copyright">
    <w:name w:val="copyright"/>
    <w:basedOn w:val="Normal"/>
    <w:rsid w:val="007A2688"/>
    <w:pPr>
      <w:spacing w:before="100" w:beforeAutospacing="1" w:after="100" w:afterAutospacing="1" w:line="480" w:lineRule="auto"/>
      <w:ind w:firstLine="720"/>
      <w:contextualSpacing/>
    </w:pPr>
    <w:rPr>
      <w:rFonts w:ascii="Times New Roman" w:eastAsia="Times New Roman" w:hAnsi="Times New Roman" w:cs="Times New Roman"/>
      <w:sz w:val="24"/>
      <w:szCs w:val="24"/>
    </w:rPr>
  </w:style>
  <w:style w:type="paragraph" w:customStyle="1" w:styleId="articlecategory">
    <w:name w:val="articlecategory"/>
    <w:basedOn w:val="Normal"/>
    <w:rsid w:val="007A2688"/>
    <w:pPr>
      <w:spacing w:before="100" w:beforeAutospacing="1" w:after="100" w:afterAutospacing="1" w:line="480" w:lineRule="auto"/>
      <w:ind w:firstLine="720"/>
      <w:contextualSpacing/>
    </w:pPr>
    <w:rPr>
      <w:rFonts w:ascii="Times New Roman" w:eastAsia="Times New Roman" w:hAnsi="Times New Roman" w:cs="Times New Roman"/>
      <w:sz w:val="24"/>
      <w:szCs w:val="24"/>
    </w:rPr>
  </w:style>
  <w:style w:type="paragraph" w:customStyle="1" w:styleId="articledetails">
    <w:name w:val="articledetails"/>
    <w:basedOn w:val="Normal"/>
    <w:rsid w:val="007A2688"/>
    <w:pPr>
      <w:spacing w:before="100" w:beforeAutospacing="1" w:after="100" w:afterAutospacing="1" w:line="480" w:lineRule="auto"/>
      <w:ind w:firstLine="720"/>
      <w:contextualSpacing/>
    </w:pPr>
    <w:rPr>
      <w:rFonts w:ascii="Times New Roman" w:eastAsia="Times New Roman" w:hAnsi="Times New Roman" w:cs="Times New Roman"/>
      <w:sz w:val="24"/>
      <w:szCs w:val="24"/>
    </w:rPr>
  </w:style>
  <w:style w:type="character" w:customStyle="1" w:styleId="fixed-roman">
    <w:name w:val="fixed-roman"/>
    <w:basedOn w:val="DefaultParagraphFont"/>
    <w:rsid w:val="007A2688"/>
  </w:style>
  <w:style w:type="paragraph" w:styleId="BalloonText">
    <w:name w:val="Balloon Text"/>
    <w:basedOn w:val="Normal"/>
    <w:link w:val="BalloonTextChar"/>
    <w:uiPriority w:val="99"/>
    <w:semiHidden/>
    <w:unhideWhenUsed/>
    <w:rsid w:val="007A2688"/>
    <w:pPr>
      <w:spacing w:after="120" w:line="480" w:lineRule="auto"/>
      <w:ind w:firstLine="720"/>
      <w:contextualSpacing/>
      <w:jc w:val="center"/>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688"/>
    <w:rPr>
      <w:rFonts w:ascii="Segoe UI" w:hAnsi="Segoe UI" w:cs="Segoe UI"/>
      <w:sz w:val="18"/>
      <w:szCs w:val="18"/>
    </w:rPr>
  </w:style>
  <w:style w:type="character" w:customStyle="1" w:styleId="apple-converted-space">
    <w:name w:val="apple-converted-space"/>
    <w:basedOn w:val="DefaultParagraphFont"/>
    <w:rsid w:val="007A2688"/>
  </w:style>
  <w:style w:type="paragraph" w:customStyle="1" w:styleId="CHTitles">
    <w:name w:val="CH Titles"/>
    <w:basedOn w:val="CHs"/>
    <w:link w:val="CHTitlesChar"/>
    <w:rsid w:val="007A2688"/>
    <w:pPr>
      <w:spacing w:line="720" w:lineRule="auto"/>
    </w:pPr>
  </w:style>
  <w:style w:type="paragraph" w:customStyle="1" w:styleId="CHs">
    <w:name w:val="CH #s"/>
    <w:basedOn w:val="Heading1"/>
    <w:link w:val="CHsChar"/>
    <w:rsid w:val="007A2688"/>
    <w:rPr>
      <w:caps/>
    </w:rPr>
  </w:style>
  <w:style w:type="character" w:customStyle="1" w:styleId="CHsChar">
    <w:name w:val="CH #s Char"/>
    <w:basedOn w:val="Heading2Char"/>
    <w:link w:val="CHs"/>
    <w:rsid w:val="007A2688"/>
    <w:rPr>
      <w:rFonts w:ascii="Times New Roman" w:eastAsiaTheme="majorEastAsia" w:hAnsi="Times New Roman" w:cstheme="majorBidi"/>
      <w:b w:val="0"/>
      <w:caps/>
      <w:sz w:val="24"/>
      <w:szCs w:val="32"/>
    </w:rPr>
  </w:style>
  <w:style w:type="character" w:customStyle="1" w:styleId="CHTitlesChar">
    <w:name w:val="CH Titles Char"/>
    <w:basedOn w:val="DefaultParagraphFont"/>
    <w:link w:val="CHTitles"/>
    <w:rsid w:val="007A2688"/>
    <w:rPr>
      <w:rFonts w:ascii="Times New Roman" w:eastAsiaTheme="majorEastAsia" w:hAnsi="Times New Roman" w:cstheme="majorBidi"/>
      <w:caps/>
      <w:sz w:val="24"/>
      <w:szCs w:val="32"/>
    </w:rPr>
  </w:style>
  <w:style w:type="paragraph" w:customStyle="1" w:styleId="Subtitles">
    <w:name w:val="Subtitles"/>
    <w:basedOn w:val="Normal"/>
    <w:link w:val="SubtitlesChar"/>
    <w:rsid w:val="007A2688"/>
    <w:pPr>
      <w:spacing w:after="120" w:line="480" w:lineRule="auto"/>
      <w:ind w:firstLine="720"/>
      <w:contextualSpacing/>
    </w:pPr>
    <w:rPr>
      <w:rFonts w:ascii="Times New Roman" w:eastAsiaTheme="majorEastAsia" w:hAnsi="Times New Roman" w:cs="Times New Roman"/>
      <w:sz w:val="24"/>
      <w:szCs w:val="24"/>
    </w:rPr>
  </w:style>
  <w:style w:type="character" w:customStyle="1" w:styleId="SubtitlesChar">
    <w:name w:val="Subtitles Char"/>
    <w:basedOn w:val="CHTitlesChar"/>
    <w:link w:val="Subtitles"/>
    <w:rsid w:val="007A2688"/>
    <w:rPr>
      <w:rFonts w:ascii="Times New Roman" w:eastAsiaTheme="majorEastAsia" w:hAnsi="Times New Roman" w:cs="Times New Roman"/>
      <w:caps w:val="0"/>
      <w:sz w:val="24"/>
      <w:szCs w:val="24"/>
    </w:rPr>
  </w:style>
  <w:style w:type="paragraph" w:customStyle="1" w:styleId="SubtA">
    <w:name w:val="SubtA"/>
    <w:basedOn w:val="Heading2"/>
    <w:next w:val="Subtitles"/>
    <w:link w:val="SubtAChar"/>
    <w:qFormat/>
    <w:rsid w:val="007A2688"/>
    <w:pPr>
      <w:keepNext w:val="0"/>
      <w:keepLines w:val="0"/>
    </w:pPr>
    <w:rPr>
      <w:rFonts w:eastAsia="Times New Roman" w:cs="Times New Roman"/>
      <w:bCs/>
      <w:szCs w:val="36"/>
    </w:rPr>
  </w:style>
  <w:style w:type="character" w:customStyle="1" w:styleId="SubtAChar">
    <w:name w:val="SubtA Char"/>
    <w:basedOn w:val="DefaultParagraphFont"/>
    <w:link w:val="SubtA"/>
    <w:rsid w:val="007A2688"/>
    <w:rPr>
      <w:rFonts w:ascii="Times New Roman" w:eastAsia="Times New Roman" w:hAnsi="Times New Roman" w:cs="Times New Roman"/>
      <w:b/>
      <w:bCs/>
      <w:sz w:val="24"/>
      <w:szCs w:val="36"/>
    </w:rPr>
  </w:style>
  <w:style w:type="paragraph" w:customStyle="1" w:styleId="EndNoteCategoryHeading">
    <w:name w:val="EndNote Category Heading"/>
    <w:basedOn w:val="Normal"/>
    <w:link w:val="EndNoteCategoryHeadingChar"/>
    <w:rsid w:val="007A2688"/>
    <w:pPr>
      <w:spacing w:before="120" w:after="120" w:line="480" w:lineRule="auto"/>
      <w:ind w:firstLine="720"/>
      <w:contextualSpacing/>
    </w:pPr>
    <w:rPr>
      <w:rFonts w:ascii="Times New Roman" w:hAnsi="Times New Roman"/>
      <w:b/>
      <w:noProof/>
      <w:sz w:val="24"/>
      <w:szCs w:val="24"/>
    </w:rPr>
  </w:style>
  <w:style w:type="character" w:customStyle="1" w:styleId="EndNoteCategoryHeadingChar">
    <w:name w:val="EndNote Category Heading Char"/>
    <w:basedOn w:val="DefaultParagraphFont"/>
    <w:link w:val="EndNoteCategoryHeading"/>
    <w:rsid w:val="007A2688"/>
    <w:rPr>
      <w:rFonts w:ascii="Times New Roman" w:hAnsi="Times New Roman"/>
      <w:b/>
      <w:noProof/>
      <w:sz w:val="24"/>
      <w:szCs w:val="24"/>
    </w:rPr>
  </w:style>
  <w:style w:type="paragraph" w:customStyle="1" w:styleId="SubtB">
    <w:name w:val="SubtB"/>
    <w:basedOn w:val="SubtA"/>
    <w:link w:val="SubtBChar"/>
    <w:qFormat/>
    <w:rsid w:val="007A2688"/>
    <w:rPr>
      <w:b w:val="0"/>
      <w:u w:val="single"/>
    </w:rPr>
  </w:style>
  <w:style w:type="paragraph" w:customStyle="1" w:styleId="SubtAB">
    <w:name w:val="SubtAB"/>
    <w:basedOn w:val="SubtB"/>
    <w:link w:val="SubtABChar"/>
    <w:qFormat/>
    <w:rsid w:val="007A2688"/>
    <w:pPr>
      <w:spacing w:line="240" w:lineRule="auto"/>
    </w:pPr>
  </w:style>
  <w:style w:type="character" w:customStyle="1" w:styleId="SubtBChar">
    <w:name w:val="SubtB Char"/>
    <w:basedOn w:val="SubtAChar"/>
    <w:link w:val="SubtB"/>
    <w:rsid w:val="007A2688"/>
    <w:rPr>
      <w:rFonts w:ascii="Times New Roman" w:eastAsia="Times New Roman" w:hAnsi="Times New Roman" w:cs="Times New Roman"/>
      <w:b w:val="0"/>
      <w:bCs/>
      <w:sz w:val="24"/>
      <w:szCs w:val="36"/>
      <w:u w:val="single"/>
    </w:rPr>
  </w:style>
  <w:style w:type="paragraph" w:customStyle="1" w:styleId="CHSubtitles">
    <w:name w:val="CH Subtitles"/>
    <w:basedOn w:val="CHTitles"/>
    <w:link w:val="CHSubtitlesChar"/>
    <w:rsid w:val="007A2688"/>
  </w:style>
  <w:style w:type="character" w:customStyle="1" w:styleId="SubtABChar">
    <w:name w:val="SubtAB Char"/>
    <w:basedOn w:val="SubtBChar"/>
    <w:link w:val="SubtAB"/>
    <w:rsid w:val="007A2688"/>
    <w:rPr>
      <w:rFonts w:ascii="Times New Roman" w:eastAsia="Times New Roman" w:hAnsi="Times New Roman" w:cs="Times New Roman"/>
      <w:b w:val="0"/>
      <w:bCs/>
      <w:sz w:val="24"/>
      <w:szCs w:val="36"/>
      <w:u w:val="single"/>
    </w:rPr>
  </w:style>
  <w:style w:type="character" w:customStyle="1" w:styleId="CHSubtitlesChar">
    <w:name w:val="CH Subtitles Char"/>
    <w:basedOn w:val="CHTitlesChar"/>
    <w:link w:val="CHSubtitles"/>
    <w:rsid w:val="007A2688"/>
    <w:rPr>
      <w:rFonts w:ascii="Times New Roman" w:eastAsiaTheme="majorEastAsia" w:hAnsi="Times New Roman" w:cstheme="majorBidi"/>
      <w:caps/>
      <w:sz w:val="24"/>
      <w:szCs w:val="32"/>
    </w:rPr>
  </w:style>
  <w:style w:type="paragraph" w:styleId="TOC4">
    <w:name w:val="toc 4"/>
    <w:basedOn w:val="Normal"/>
    <w:next w:val="Normal"/>
    <w:autoRedefine/>
    <w:uiPriority w:val="39"/>
    <w:unhideWhenUsed/>
    <w:rsid w:val="007A2688"/>
    <w:pPr>
      <w:spacing w:after="100"/>
      <w:ind w:left="660" w:firstLine="720"/>
      <w:contextualSpacing/>
    </w:pPr>
    <w:rPr>
      <w:rFonts w:ascii="Times New Roman" w:eastAsiaTheme="minorEastAsia" w:hAnsi="Times New Roman"/>
    </w:rPr>
  </w:style>
  <w:style w:type="paragraph" w:styleId="TOC5">
    <w:name w:val="toc 5"/>
    <w:basedOn w:val="Normal"/>
    <w:next w:val="Normal"/>
    <w:autoRedefine/>
    <w:uiPriority w:val="39"/>
    <w:unhideWhenUsed/>
    <w:rsid w:val="007A2688"/>
    <w:pPr>
      <w:spacing w:after="100"/>
      <w:ind w:left="880" w:firstLine="720"/>
      <w:contextualSpacing/>
    </w:pPr>
    <w:rPr>
      <w:rFonts w:ascii="Times New Roman" w:eastAsiaTheme="minorEastAsia" w:hAnsi="Times New Roman"/>
    </w:rPr>
  </w:style>
  <w:style w:type="paragraph" w:styleId="TOC6">
    <w:name w:val="toc 6"/>
    <w:basedOn w:val="Normal"/>
    <w:next w:val="Normal"/>
    <w:autoRedefine/>
    <w:uiPriority w:val="39"/>
    <w:unhideWhenUsed/>
    <w:rsid w:val="007A2688"/>
    <w:pPr>
      <w:spacing w:after="100"/>
      <w:ind w:left="1100" w:firstLine="720"/>
      <w:contextualSpacing/>
    </w:pPr>
    <w:rPr>
      <w:rFonts w:ascii="Times New Roman" w:eastAsiaTheme="minorEastAsia" w:hAnsi="Times New Roman"/>
    </w:rPr>
  </w:style>
  <w:style w:type="paragraph" w:styleId="TOC7">
    <w:name w:val="toc 7"/>
    <w:basedOn w:val="Normal"/>
    <w:next w:val="Normal"/>
    <w:autoRedefine/>
    <w:uiPriority w:val="39"/>
    <w:unhideWhenUsed/>
    <w:rsid w:val="007A2688"/>
    <w:pPr>
      <w:spacing w:after="100"/>
      <w:ind w:left="1320" w:firstLine="720"/>
      <w:contextualSpacing/>
    </w:pPr>
    <w:rPr>
      <w:rFonts w:ascii="Times New Roman" w:eastAsiaTheme="minorEastAsia" w:hAnsi="Times New Roman"/>
    </w:rPr>
  </w:style>
  <w:style w:type="paragraph" w:styleId="TOC8">
    <w:name w:val="toc 8"/>
    <w:basedOn w:val="Normal"/>
    <w:next w:val="Normal"/>
    <w:autoRedefine/>
    <w:uiPriority w:val="39"/>
    <w:unhideWhenUsed/>
    <w:rsid w:val="007A2688"/>
    <w:pPr>
      <w:spacing w:after="100"/>
      <w:ind w:left="1540" w:firstLine="720"/>
      <w:contextualSpacing/>
    </w:pPr>
    <w:rPr>
      <w:rFonts w:ascii="Times New Roman" w:eastAsiaTheme="minorEastAsia" w:hAnsi="Times New Roman"/>
    </w:rPr>
  </w:style>
  <w:style w:type="paragraph" w:styleId="TOC9">
    <w:name w:val="toc 9"/>
    <w:basedOn w:val="Normal"/>
    <w:next w:val="Normal"/>
    <w:autoRedefine/>
    <w:uiPriority w:val="39"/>
    <w:unhideWhenUsed/>
    <w:rsid w:val="007A2688"/>
    <w:pPr>
      <w:spacing w:after="100"/>
      <w:ind w:left="1760" w:firstLine="720"/>
      <w:contextualSpacing/>
    </w:pPr>
    <w:rPr>
      <w:rFonts w:ascii="Times New Roman" w:eastAsiaTheme="minorEastAsia" w:hAnsi="Times New Roman"/>
    </w:rPr>
  </w:style>
  <w:style w:type="paragraph" w:customStyle="1" w:styleId="AppHd2">
    <w:name w:val="App Hd 2"/>
    <w:basedOn w:val="Heading2"/>
    <w:link w:val="AppHd2Char"/>
    <w:rsid w:val="007A2688"/>
    <w:pPr>
      <w:numPr>
        <w:numId w:val="1"/>
      </w:numPr>
    </w:pPr>
  </w:style>
  <w:style w:type="character" w:customStyle="1" w:styleId="AppHd2Char">
    <w:name w:val="App Hd 2 Char"/>
    <w:basedOn w:val="Heading2Char"/>
    <w:link w:val="AppHd2"/>
    <w:rsid w:val="007A2688"/>
    <w:rPr>
      <w:rFonts w:ascii="Times New Roman" w:eastAsiaTheme="majorEastAsia" w:hAnsi="Times New Roman" w:cstheme="majorBidi"/>
      <w:b/>
      <w:sz w:val="24"/>
      <w:szCs w:val="26"/>
    </w:rPr>
  </w:style>
  <w:style w:type="paragraph" w:customStyle="1" w:styleId="AppHd3">
    <w:name w:val="App Hd 3"/>
    <w:basedOn w:val="Heading3"/>
    <w:link w:val="AppHd3Char"/>
    <w:rsid w:val="007A2688"/>
    <w:pPr>
      <w:ind w:left="432" w:hanging="432"/>
    </w:pPr>
  </w:style>
  <w:style w:type="character" w:customStyle="1" w:styleId="AppHd1Char">
    <w:name w:val="App Hd 1 Char"/>
    <w:basedOn w:val="DefaultParagraphFont"/>
    <w:link w:val="AppHd1"/>
    <w:rsid w:val="007A2688"/>
    <w:rPr>
      <w:rFonts w:ascii="Times New Roman" w:eastAsiaTheme="majorEastAsia" w:hAnsi="Times New Roman" w:cstheme="majorBidi"/>
      <w:sz w:val="24"/>
      <w:szCs w:val="32"/>
    </w:rPr>
  </w:style>
  <w:style w:type="character" w:customStyle="1" w:styleId="AppHd3Char">
    <w:name w:val="App Hd 3 Char"/>
    <w:basedOn w:val="AppHd2Char"/>
    <w:link w:val="AppHd3"/>
    <w:rsid w:val="007A2688"/>
    <w:rPr>
      <w:rFonts w:ascii="Times New Roman" w:eastAsiaTheme="majorEastAsia" w:hAnsi="Times New Roman" w:cstheme="majorBidi"/>
      <w:b/>
      <w:sz w:val="24"/>
      <w:szCs w:val="24"/>
    </w:rPr>
  </w:style>
  <w:style w:type="paragraph" w:customStyle="1" w:styleId="Caption2">
    <w:name w:val="Caption2"/>
    <w:basedOn w:val="Normal"/>
    <w:link w:val="Caption2Char"/>
    <w:rsid w:val="007A2688"/>
    <w:pPr>
      <w:spacing w:after="120" w:line="240" w:lineRule="auto"/>
      <w:ind w:firstLine="720"/>
      <w:contextualSpacing/>
    </w:pPr>
    <w:rPr>
      <w:rFonts w:ascii="Times New Roman" w:hAnsi="Times New Roman"/>
      <w:sz w:val="24"/>
    </w:rPr>
  </w:style>
  <w:style w:type="character" w:customStyle="1" w:styleId="Caption2Char">
    <w:name w:val="Caption2 Char"/>
    <w:basedOn w:val="DefaultParagraphFont"/>
    <w:link w:val="Caption2"/>
    <w:rsid w:val="007A2688"/>
    <w:rPr>
      <w:rFonts w:ascii="Times New Roman" w:hAnsi="Times New Roman"/>
      <w:sz w:val="24"/>
    </w:rPr>
  </w:style>
  <w:style w:type="character" w:styleId="CommentReference">
    <w:name w:val="annotation reference"/>
    <w:basedOn w:val="DefaultParagraphFont"/>
    <w:uiPriority w:val="99"/>
    <w:unhideWhenUsed/>
    <w:rsid w:val="007A2688"/>
    <w:rPr>
      <w:sz w:val="16"/>
      <w:szCs w:val="16"/>
    </w:rPr>
  </w:style>
  <w:style w:type="paragraph" w:styleId="CommentText">
    <w:name w:val="annotation text"/>
    <w:basedOn w:val="Normal"/>
    <w:link w:val="CommentTextChar"/>
    <w:uiPriority w:val="99"/>
    <w:unhideWhenUsed/>
    <w:rsid w:val="007A2688"/>
    <w:pPr>
      <w:spacing w:after="120" w:line="240" w:lineRule="auto"/>
      <w:ind w:firstLine="720"/>
      <w:contextualSpacing/>
    </w:pPr>
    <w:rPr>
      <w:rFonts w:ascii="Times New Roman" w:hAnsi="Times New Roman"/>
      <w:sz w:val="20"/>
      <w:szCs w:val="20"/>
    </w:rPr>
  </w:style>
  <w:style w:type="character" w:customStyle="1" w:styleId="CommentTextChar">
    <w:name w:val="Comment Text Char"/>
    <w:basedOn w:val="DefaultParagraphFont"/>
    <w:link w:val="CommentText"/>
    <w:uiPriority w:val="99"/>
    <w:rsid w:val="007A268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A2688"/>
    <w:rPr>
      <w:b/>
      <w:bCs/>
    </w:rPr>
  </w:style>
  <w:style w:type="character" w:customStyle="1" w:styleId="CommentSubjectChar">
    <w:name w:val="Comment Subject Char"/>
    <w:basedOn w:val="CommentTextChar"/>
    <w:link w:val="CommentSubject"/>
    <w:uiPriority w:val="99"/>
    <w:semiHidden/>
    <w:rsid w:val="007A2688"/>
    <w:rPr>
      <w:rFonts w:ascii="Times New Roman" w:hAnsi="Times New Roman"/>
      <w:b/>
      <w:bCs/>
      <w:sz w:val="20"/>
      <w:szCs w:val="20"/>
    </w:rPr>
  </w:style>
  <w:style w:type="character" w:customStyle="1" w:styleId="Style1">
    <w:name w:val="Style1"/>
    <w:uiPriority w:val="1"/>
    <w:qFormat/>
    <w:rsid w:val="007A2688"/>
    <w:rPr>
      <w:rFonts w:eastAsiaTheme="majorEastAsia" w:cs="Times New Roman"/>
      <w:szCs w:val="24"/>
    </w:rPr>
  </w:style>
  <w:style w:type="paragraph" w:customStyle="1" w:styleId="Normal2">
    <w:name w:val="Normal2"/>
    <w:basedOn w:val="Normal"/>
    <w:link w:val="Normal2Char"/>
    <w:qFormat/>
    <w:rsid w:val="007A2688"/>
    <w:pPr>
      <w:spacing w:after="0" w:line="480" w:lineRule="auto"/>
    </w:pPr>
    <w:rPr>
      <w:rFonts w:ascii="Times New Roman" w:hAnsi="Times New Roman"/>
      <w:sz w:val="24"/>
    </w:rPr>
  </w:style>
  <w:style w:type="character" w:customStyle="1" w:styleId="Normal2Char">
    <w:name w:val="Normal2 Char"/>
    <w:basedOn w:val="DefaultParagraphFont"/>
    <w:link w:val="Normal2"/>
    <w:rsid w:val="007A2688"/>
    <w:rPr>
      <w:rFonts w:ascii="Times New Roman" w:hAnsi="Times New Roman"/>
      <w:sz w:val="24"/>
    </w:rPr>
  </w:style>
  <w:style w:type="paragraph" w:customStyle="1" w:styleId="FrontTitles">
    <w:name w:val="FrontTitles"/>
    <w:basedOn w:val="Heading1"/>
    <w:link w:val="FrontTitlesChar"/>
    <w:qFormat/>
    <w:rsid w:val="007A2688"/>
  </w:style>
  <w:style w:type="paragraph" w:customStyle="1" w:styleId="AppHd4">
    <w:name w:val="App Hd 4"/>
    <w:basedOn w:val="Heading4"/>
    <w:link w:val="AppHd4Char"/>
    <w:rsid w:val="007A2688"/>
  </w:style>
  <w:style w:type="character" w:customStyle="1" w:styleId="FrontTitlesChar">
    <w:name w:val="FrontTitles Char"/>
    <w:basedOn w:val="Heading1Char"/>
    <w:link w:val="FrontTitles"/>
    <w:rsid w:val="007A2688"/>
    <w:rPr>
      <w:rFonts w:ascii="Times New Roman" w:eastAsiaTheme="majorEastAsia" w:hAnsi="Times New Roman" w:cstheme="majorBidi"/>
      <w:sz w:val="24"/>
      <w:szCs w:val="32"/>
    </w:rPr>
  </w:style>
  <w:style w:type="paragraph" w:customStyle="1" w:styleId="AppHd5">
    <w:name w:val="App Hd 5"/>
    <w:basedOn w:val="Heading5"/>
    <w:link w:val="AppHd5Char"/>
    <w:rsid w:val="007A2688"/>
  </w:style>
  <w:style w:type="character" w:customStyle="1" w:styleId="AppHd4Char">
    <w:name w:val="App Hd 4 Char"/>
    <w:basedOn w:val="Heading4Char"/>
    <w:link w:val="AppHd4"/>
    <w:rsid w:val="007A2688"/>
    <w:rPr>
      <w:rFonts w:ascii="Times New Roman" w:eastAsiaTheme="majorEastAsia" w:hAnsi="Times New Roman" w:cstheme="majorBidi"/>
      <w:b/>
      <w:iCs/>
      <w:sz w:val="24"/>
    </w:rPr>
  </w:style>
  <w:style w:type="character" w:customStyle="1" w:styleId="AppHd5Char">
    <w:name w:val="App Hd 5 Char"/>
    <w:basedOn w:val="Heading5Char"/>
    <w:link w:val="AppHd5"/>
    <w:rsid w:val="007A2688"/>
    <w:rPr>
      <w:rFonts w:ascii="Times New Roman" w:hAnsi="Times New Roman"/>
      <w:i/>
      <w:sz w:val="24"/>
    </w:rPr>
  </w:style>
  <w:style w:type="paragraph" w:customStyle="1" w:styleId="TableCaption">
    <w:name w:val="TableCaption"/>
    <w:basedOn w:val="Caption"/>
    <w:link w:val="TableCaptionChar"/>
    <w:qFormat/>
    <w:rsid w:val="007A2688"/>
    <w:pPr>
      <w:keepNext/>
    </w:pPr>
  </w:style>
  <w:style w:type="character" w:customStyle="1" w:styleId="CaptionChar">
    <w:name w:val="Caption Char"/>
    <w:basedOn w:val="DefaultParagraphFont"/>
    <w:link w:val="Caption"/>
    <w:uiPriority w:val="35"/>
    <w:rsid w:val="007A2688"/>
    <w:rPr>
      <w:rFonts w:ascii="Times New Roman" w:hAnsi="Times New Roman"/>
      <w:iCs/>
      <w:sz w:val="24"/>
      <w:szCs w:val="18"/>
    </w:rPr>
  </w:style>
  <w:style w:type="character" w:customStyle="1" w:styleId="TableCaptionChar">
    <w:name w:val="TableCaption Char"/>
    <w:basedOn w:val="CaptionChar"/>
    <w:link w:val="TableCaption"/>
    <w:rsid w:val="007A2688"/>
    <w:rPr>
      <w:rFonts w:ascii="Times New Roman" w:hAnsi="Times New Roman"/>
      <w:iCs/>
      <w:sz w:val="24"/>
      <w:szCs w:val="18"/>
    </w:rPr>
  </w:style>
  <w:style w:type="paragraph" w:styleId="NoSpacing">
    <w:name w:val="No Spacing"/>
    <w:uiPriority w:val="1"/>
    <w:qFormat/>
    <w:rsid w:val="007A2688"/>
    <w:pPr>
      <w:spacing w:after="0" w:line="240" w:lineRule="auto"/>
      <w:ind w:firstLine="720"/>
    </w:pPr>
    <w:rPr>
      <w:sz w:val="24"/>
    </w:rPr>
  </w:style>
  <w:style w:type="paragraph" w:styleId="Revision">
    <w:name w:val="Revision"/>
    <w:hidden/>
    <w:uiPriority w:val="99"/>
    <w:semiHidden/>
    <w:rsid w:val="007A2688"/>
    <w:pPr>
      <w:spacing w:after="0" w:line="240" w:lineRule="auto"/>
    </w:pPr>
    <w:rPr>
      <w:rFonts w:ascii="Times New Roman" w:hAnsi="Times New Roman"/>
      <w:sz w:val="24"/>
    </w:rPr>
  </w:style>
  <w:style w:type="character" w:styleId="FollowedHyperlink">
    <w:name w:val="FollowedHyperlink"/>
    <w:basedOn w:val="DefaultParagraphFont"/>
    <w:uiPriority w:val="99"/>
    <w:semiHidden/>
    <w:unhideWhenUsed/>
    <w:rsid w:val="007A2688"/>
    <w:rPr>
      <w:color w:val="954F72" w:themeColor="followedHyperlink"/>
      <w:u w:val="single"/>
    </w:rPr>
  </w:style>
  <w:style w:type="paragraph" w:customStyle="1" w:styleId="TableofTabFigs">
    <w:name w:val="Table of Tab/Figs"/>
    <w:link w:val="TableofTabFigsChar"/>
    <w:qFormat/>
    <w:rsid w:val="007A2688"/>
    <w:pPr>
      <w:tabs>
        <w:tab w:val="left" w:pos="1440"/>
        <w:tab w:val="right" w:leader="dot" w:pos="8640"/>
      </w:tabs>
      <w:spacing w:after="240" w:line="240" w:lineRule="auto"/>
      <w:ind w:left="1440" w:right="576" w:hanging="864"/>
    </w:pPr>
    <w:rPr>
      <w:rFonts w:ascii="Times New Roman" w:hAnsi="Times New Roman"/>
      <w:sz w:val="24"/>
    </w:rPr>
  </w:style>
  <w:style w:type="paragraph" w:customStyle="1" w:styleId="Normal3">
    <w:name w:val="Normal3"/>
    <w:basedOn w:val="Normal2"/>
    <w:link w:val="Normal3Char"/>
    <w:qFormat/>
    <w:rsid w:val="007A2688"/>
    <w:pPr>
      <w:ind w:firstLine="720"/>
    </w:pPr>
    <w:rPr>
      <w:rFonts w:cs="Times New Roman"/>
      <w:szCs w:val="24"/>
    </w:rPr>
  </w:style>
  <w:style w:type="character" w:customStyle="1" w:styleId="TableofTabFigsChar">
    <w:name w:val="Table of Tab/Figs Char"/>
    <w:basedOn w:val="DefaultParagraphFont"/>
    <w:link w:val="TableofTabFigs"/>
    <w:rsid w:val="007A2688"/>
    <w:rPr>
      <w:rFonts w:ascii="Times New Roman" w:hAnsi="Times New Roman"/>
      <w:sz w:val="24"/>
    </w:rPr>
  </w:style>
  <w:style w:type="character" w:customStyle="1" w:styleId="Normal3Char">
    <w:name w:val="Normal3 Char"/>
    <w:basedOn w:val="Normal2Char"/>
    <w:link w:val="Normal3"/>
    <w:rsid w:val="007A2688"/>
    <w:rPr>
      <w:rFonts w:ascii="Times New Roman" w:hAnsi="Times New Roman" w:cs="Times New Roman"/>
      <w:sz w:val="24"/>
      <w:szCs w:val="24"/>
    </w:rPr>
  </w:style>
  <w:style w:type="paragraph" w:customStyle="1" w:styleId="Contents">
    <w:name w:val="Contents"/>
    <w:basedOn w:val="TableofTabFigs"/>
    <w:link w:val="ContentsChar"/>
    <w:qFormat/>
    <w:rsid w:val="007A2688"/>
    <w:pPr>
      <w:tabs>
        <w:tab w:val="clear" w:pos="1440"/>
        <w:tab w:val="left" w:pos="576"/>
        <w:tab w:val="left" w:pos="864"/>
        <w:tab w:val="left" w:pos="1296"/>
        <w:tab w:val="left" w:pos="1944"/>
      </w:tabs>
      <w:spacing w:after="0"/>
      <w:ind w:left="0" w:firstLine="0"/>
    </w:pPr>
    <w:rPr>
      <w:rFonts w:cs="Times New Roman"/>
      <w:szCs w:val="24"/>
    </w:rPr>
  </w:style>
  <w:style w:type="character" w:customStyle="1" w:styleId="ContentsChar">
    <w:name w:val="Contents Char"/>
    <w:basedOn w:val="TableofTabFigsChar"/>
    <w:link w:val="Contents"/>
    <w:rsid w:val="007A2688"/>
    <w:rPr>
      <w:rFonts w:ascii="Times New Roman" w:hAnsi="Times New Roman" w:cs="Times New Roman"/>
      <w:sz w:val="24"/>
      <w:szCs w:val="24"/>
    </w:rPr>
  </w:style>
  <w:style w:type="numbering" w:customStyle="1" w:styleId="Headings">
    <w:name w:val="Headings"/>
    <w:uiPriority w:val="99"/>
    <w:rsid w:val="007A2688"/>
    <w:pPr>
      <w:numPr>
        <w:numId w:val="4"/>
      </w:numPr>
    </w:pPr>
  </w:style>
  <w:style w:type="paragraph" w:customStyle="1" w:styleId="MDPI71References">
    <w:name w:val="MDPI_7.1_References"/>
    <w:qFormat/>
    <w:rsid w:val="007A2688"/>
    <w:pPr>
      <w:numPr>
        <w:numId w:val="5"/>
      </w:numPr>
      <w:adjustRightInd w:val="0"/>
      <w:snapToGrid w:val="0"/>
      <w:spacing w:after="0" w:line="228" w:lineRule="auto"/>
      <w:jc w:val="both"/>
    </w:pPr>
    <w:rPr>
      <w:rFonts w:ascii="Palatino Linotype" w:eastAsia="Times New Roman" w:hAnsi="Palatino Linotype" w:cs="Times New Roman"/>
      <w:color w:val="000000"/>
      <w:sz w:val="18"/>
      <w:szCs w:val="20"/>
      <w:lang w:eastAsia="de-DE" w:bidi="en-US"/>
    </w:rPr>
  </w:style>
  <w:style w:type="paragraph" w:styleId="FootnoteText">
    <w:name w:val="footnote text"/>
    <w:basedOn w:val="Normal"/>
    <w:link w:val="FootnoteTextChar"/>
    <w:uiPriority w:val="99"/>
    <w:semiHidden/>
    <w:unhideWhenUsed/>
    <w:rsid w:val="007A268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688"/>
    <w:rPr>
      <w:sz w:val="20"/>
      <w:szCs w:val="20"/>
    </w:rPr>
  </w:style>
  <w:style w:type="character" w:styleId="FootnoteReference">
    <w:name w:val="footnote reference"/>
    <w:basedOn w:val="DefaultParagraphFont"/>
    <w:uiPriority w:val="99"/>
    <w:semiHidden/>
    <w:unhideWhenUsed/>
    <w:rsid w:val="007A2688"/>
    <w:rPr>
      <w:vertAlign w:val="superscript"/>
    </w:rPr>
  </w:style>
  <w:style w:type="character" w:styleId="LineNumber">
    <w:name w:val="line number"/>
    <w:basedOn w:val="DefaultParagraphFont"/>
    <w:uiPriority w:val="99"/>
    <w:semiHidden/>
    <w:unhideWhenUsed/>
    <w:rsid w:val="007A2688"/>
  </w:style>
  <w:style w:type="character" w:customStyle="1" w:styleId="UnresolvedMention1">
    <w:name w:val="Unresolved Mention1"/>
    <w:basedOn w:val="DefaultParagraphFont"/>
    <w:uiPriority w:val="99"/>
    <w:semiHidden/>
    <w:unhideWhenUsed/>
    <w:rsid w:val="007766AB"/>
    <w:rPr>
      <w:color w:val="605E5C"/>
      <w:shd w:val="clear" w:color="auto" w:fill="E1DFDD"/>
    </w:rPr>
  </w:style>
  <w:style w:type="character" w:customStyle="1" w:styleId="UnresolvedMention2">
    <w:name w:val="Unresolved Mention2"/>
    <w:basedOn w:val="DefaultParagraphFont"/>
    <w:uiPriority w:val="99"/>
    <w:semiHidden/>
    <w:unhideWhenUsed/>
    <w:rsid w:val="00D644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B3A17-4CC9-4084-B33E-5B4AEDB85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1030</Words>
  <Characters>5875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Utah State University</Company>
  <LinksUpToDate>false</LinksUpToDate>
  <CharactersWithSpaces>6892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Kusuma</dc:creator>
  <cp:keywords/>
  <dc:description/>
  <cp:lastModifiedBy>Kusuma, Paul</cp:lastModifiedBy>
  <cp:revision>4</cp:revision>
  <cp:lastPrinted>2022-09-20T15:32:00Z</cp:lastPrinted>
  <dcterms:created xsi:type="dcterms:W3CDTF">2023-02-16T16:00:00Z</dcterms:created>
  <dcterms:modified xsi:type="dcterms:W3CDTF">2023-04-28T14:47:00Z</dcterms:modified>
</cp:coreProperties>
</file>